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76254">
      <w:pPr>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-1156970</wp:posOffset>
            </wp:positionH>
            <wp:positionV relativeFrom="paragraph">
              <wp:posOffset>-361315</wp:posOffset>
            </wp:positionV>
            <wp:extent cx="7654925" cy="2701290"/>
            <wp:effectExtent l="0" t="0" r="3175" b="3810"/>
            <wp:wrapNone/>
            <wp:docPr id="96" name="图片 96" descr="d48a831a-bc48-48d7-863b-115cc434c2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d48a831a-bc48-48d7-863b-115cc434c24f"/>
                    <pic:cNvPicPr>
                      <a:picLocks noChangeAspect="1"/>
                    </pic:cNvPicPr>
                  </pic:nvPicPr>
                  <pic:blipFill>
                    <a:blip r:embed="rId16"/>
                    <a:srcRect r="23061" b="5239"/>
                    <a:stretch>
                      <a:fillRect/>
                    </a:stretch>
                  </pic:blipFill>
                  <pic:spPr>
                    <a:xfrm>
                      <a:off x="0" y="0"/>
                      <a:ext cx="7654925" cy="2701290"/>
                    </a:xfrm>
                    <a:prstGeom prst="rect">
                      <a:avLst/>
                    </a:prstGeom>
                  </pic:spPr>
                </pic:pic>
              </a:graphicData>
            </a:graphic>
          </wp:anchor>
        </w:drawing>
      </w:r>
    </w:p>
    <w:p w14:paraId="658F512C">
      <w:pPr>
        <w:rPr>
          <w:rFonts w:hint="eastAsia" w:eastAsia="宋体"/>
          <w:lang w:eastAsia="zh-CN"/>
        </w:rPr>
      </w:pPr>
    </w:p>
    <w:p w14:paraId="3642E222">
      <w:pPr>
        <w:rPr>
          <w:rFonts w:hint="eastAsia" w:eastAsia="宋体"/>
          <w:lang w:eastAsia="zh-CN"/>
        </w:rPr>
      </w:pPr>
    </w:p>
    <w:p w14:paraId="44894ACB">
      <w:pPr>
        <w:rPr>
          <w:rFonts w:hint="eastAsia" w:eastAsia="宋体"/>
          <w:lang w:eastAsia="zh-CN"/>
        </w:rPr>
      </w:pPr>
    </w:p>
    <w:p w14:paraId="3AAF256D">
      <w:pPr>
        <w:rPr>
          <w:rFonts w:hint="eastAsia" w:eastAsia="宋体"/>
          <w:lang w:eastAsia="zh-CN"/>
        </w:rPr>
      </w:pPr>
    </w:p>
    <w:p w14:paraId="0C2F4036">
      <w:pPr>
        <w:rPr>
          <w:rFonts w:hint="eastAsia" w:eastAsia="宋体"/>
          <w:lang w:eastAsia="zh-CN"/>
        </w:rPr>
      </w:pPr>
    </w:p>
    <w:p w14:paraId="1D3E467B">
      <w:pPr>
        <w:rPr>
          <w:rFonts w:hint="eastAsia" w:eastAsia="宋体"/>
          <w:lang w:eastAsia="zh-CN"/>
        </w:rPr>
      </w:pPr>
    </w:p>
    <w:p w14:paraId="1B5F44EF">
      <w:pPr>
        <w:rPr>
          <w:rFonts w:hint="eastAsia" w:eastAsia="宋体"/>
          <w:lang w:eastAsia="zh-CN"/>
        </w:rPr>
      </w:pPr>
    </w:p>
    <w:p w14:paraId="30D0039C">
      <w:pPr>
        <w:jc w:val="center"/>
        <w:rPr>
          <w:rFonts w:hint="eastAsia" w:ascii="黑体" w:hAnsi="黑体" w:eastAsia="黑体" w:cs="黑体"/>
          <w:b/>
          <w:bCs/>
          <w:sz w:val="72"/>
          <w:szCs w:val="72"/>
          <w:lang w:val="en-US" w:eastAsia="zh-CN"/>
        </w:rPr>
      </w:pPr>
    </w:p>
    <w:p w14:paraId="54BBC4CB">
      <w:pPr>
        <w:jc w:val="center"/>
        <w:rPr>
          <w:rFonts w:hint="eastAsia" w:ascii="黑体" w:hAnsi="黑体" w:eastAsia="黑体" w:cs="黑体"/>
          <w:b/>
          <w:bCs/>
          <w:sz w:val="72"/>
          <w:szCs w:val="72"/>
          <w:lang w:val="en-US" w:eastAsia="zh-CN"/>
        </w:rPr>
      </w:pPr>
    </w:p>
    <w:p w14:paraId="28AF780B">
      <w:pPr>
        <w:jc w:val="center"/>
        <w:rPr>
          <w:rFonts w:hint="eastAsia" w:ascii="黑体" w:hAnsi="黑体" w:eastAsia="黑体" w:cs="黑体"/>
          <w:b/>
          <w:bCs/>
          <w:sz w:val="72"/>
          <w:szCs w:val="72"/>
          <w:lang w:val="en-US" w:eastAsia="zh-CN"/>
        </w:rPr>
      </w:pPr>
    </w:p>
    <w:p w14:paraId="2FD0E04B">
      <w:pPr>
        <w:jc w:val="center"/>
        <w:rPr>
          <w:rFonts w:hint="eastAsia" w:ascii="黑体" w:hAnsi="黑体" w:eastAsia="黑体" w:cs="黑体"/>
          <w:b/>
          <w:bCs/>
          <w:sz w:val="72"/>
          <w:szCs w:val="72"/>
          <w:lang w:val="en-US" w:eastAsia="zh-CN"/>
        </w:rPr>
      </w:pPr>
      <w:r>
        <w:rPr>
          <w:rFonts w:hint="eastAsia" w:ascii="黑体" w:hAnsi="黑体" w:eastAsia="黑体" w:cs="黑体"/>
          <w:b/>
          <w:bCs/>
          <w:sz w:val="72"/>
          <w:szCs w:val="72"/>
          <w:lang w:val="en-US" w:eastAsia="zh-CN"/>
        </w:rPr>
        <w:t>煤化工技术</w:t>
      </w:r>
    </w:p>
    <w:p w14:paraId="2B282E04">
      <w:pPr>
        <w:jc w:val="center"/>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专业课课程标准汇编</w:t>
      </w:r>
    </w:p>
    <w:p w14:paraId="7B353429">
      <w:pPr>
        <w:jc w:val="both"/>
        <w:rPr>
          <w:rFonts w:hint="eastAsia" w:ascii="黑体" w:hAnsi="黑体" w:eastAsia="黑体" w:cs="黑体"/>
          <w:b/>
          <w:bCs/>
          <w:sz w:val="72"/>
          <w:szCs w:val="72"/>
          <w:lang w:val="en-US" w:eastAsia="zh-CN"/>
        </w:rPr>
      </w:pPr>
    </w:p>
    <w:p w14:paraId="6DBB01B1">
      <w:pPr>
        <w:jc w:val="center"/>
        <w:rPr>
          <w:rFonts w:hint="eastAsia" w:ascii="黑体" w:hAnsi="黑体" w:eastAsia="黑体" w:cs="黑体"/>
          <w:b/>
          <w:bCs/>
          <w:sz w:val="72"/>
          <w:szCs w:val="72"/>
          <w:lang w:val="en-US" w:eastAsia="zh-CN"/>
        </w:rPr>
      </w:pPr>
    </w:p>
    <w:p w14:paraId="4284AD82">
      <w:pPr>
        <w:jc w:val="center"/>
        <w:rPr>
          <w:rFonts w:hint="eastAsia" w:ascii="黑体" w:hAnsi="黑体" w:eastAsia="黑体" w:cs="黑体"/>
          <w:b/>
          <w:bCs/>
          <w:sz w:val="72"/>
          <w:szCs w:val="72"/>
          <w:lang w:val="en-US" w:eastAsia="zh-CN"/>
        </w:rPr>
      </w:pPr>
    </w:p>
    <w:p w14:paraId="18D1536F">
      <w:pPr>
        <w:jc w:val="both"/>
        <w:rPr>
          <w:rFonts w:hint="eastAsia" w:ascii="黑体" w:hAnsi="黑体" w:eastAsia="黑体" w:cs="黑体"/>
          <w:b/>
          <w:bCs/>
          <w:sz w:val="72"/>
          <w:szCs w:val="72"/>
          <w:lang w:val="en-US" w:eastAsia="zh-CN"/>
        </w:rPr>
      </w:pPr>
    </w:p>
    <w:p w14:paraId="0C4F6FB4">
      <w:pPr>
        <w:jc w:val="center"/>
        <w:rPr>
          <w:rFonts w:hint="eastAsia" w:ascii="黑体" w:hAnsi="黑体" w:eastAsia="黑体" w:cs="黑体"/>
          <w:b/>
          <w:bCs/>
          <w:sz w:val="72"/>
          <w:szCs w:val="72"/>
          <w:lang w:val="en-US" w:eastAsia="zh-CN"/>
        </w:rPr>
      </w:pPr>
    </w:p>
    <w:p w14:paraId="030702E9">
      <w:pPr>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辽宁石化职业技术学院</w:t>
      </w:r>
    </w:p>
    <w:p w14:paraId="080D6B52">
      <w:pPr>
        <w:jc w:val="center"/>
        <w:rPr>
          <w:rFonts w:ascii="Times New Roman" w:hAnsi="Times New Roman" w:cs="Times New Roman"/>
        </w:rPr>
      </w:pPr>
      <w:r>
        <w:rPr>
          <w:rFonts w:hint="eastAsia" w:ascii="黑体" w:hAnsi="黑体" w:eastAsia="黑体" w:cs="黑体"/>
          <w:b/>
          <w:bCs/>
          <w:sz w:val="48"/>
          <w:szCs w:val="48"/>
          <w:lang w:val="en-US" w:eastAsia="zh-CN"/>
        </w:rPr>
        <w:t>二〇二五年七月</w:t>
      </w:r>
    </w:p>
    <w:p w14:paraId="25BFC053">
      <w:pPr>
        <w:rPr>
          <w:rFonts w:ascii="Times New Roman" w:hAnsi="Times New Roman" w:cs="Times New Roman"/>
        </w:rPr>
      </w:pPr>
    </w:p>
    <w:p w14:paraId="58AAD483">
      <w:pPr>
        <w:spacing w:line="480" w:lineRule="auto"/>
        <w:jc w:val="center"/>
        <w:rPr>
          <w:rFonts w:ascii="Times New Roman" w:hAnsi="Times New Roman" w:eastAsia="宋体" w:cs="Times New Roman"/>
          <w:sz w:val="32"/>
          <w:szCs w:val="32"/>
        </w:rPr>
      </w:pPr>
    </w:p>
    <w:p w14:paraId="61FF6272">
      <w:pPr>
        <w:pStyle w:val="2"/>
        <w:rPr>
          <w:rFonts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0" w:name="_Toc10132"/>
    </w:p>
    <w:p w14:paraId="2648DB57">
      <w:pPr>
        <w:pStyle w:val="2"/>
        <w:keepNext/>
        <w:keepLines/>
        <w:pageBreakBefore w:val="0"/>
        <w:widowControl w:val="0"/>
        <w:kinsoku/>
        <w:wordWrap/>
        <w:overflowPunct/>
        <w:topLinePunct w:val="0"/>
        <w:autoSpaceDE/>
        <w:autoSpaceDN/>
        <w:bidi w:val="0"/>
        <w:adjustRightInd/>
        <w:snapToGrid/>
        <w:spacing w:before="313" w:beforeLines="100"/>
        <w:textAlignment w:val="auto"/>
      </w:pPr>
      <w:bookmarkStart w:id="1" w:name="_Toc28827"/>
      <w:bookmarkStart w:id="2" w:name="_Toc26524"/>
      <w:bookmarkStart w:id="3" w:name="_Toc28314"/>
      <w:bookmarkStart w:id="4" w:name="_Toc14788"/>
      <w:bookmarkStart w:id="5" w:name="_Toc26382"/>
      <w:bookmarkStart w:id="6" w:name="_Toc26516"/>
      <w:bookmarkStart w:id="7" w:name="_Toc28939"/>
      <w:bookmarkStart w:id="8" w:name="_Toc6321"/>
      <w:r>
        <w:t>辽宁石化职业技术学院课程标准制订指导性意见</w:t>
      </w:r>
      <w:bookmarkEnd w:id="0"/>
      <w:bookmarkEnd w:id="1"/>
      <w:bookmarkEnd w:id="2"/>
      <w:bookmarkEnd w:id="3"/>
      <w:bookmarkEnd w:id="4"/>
      <w:bookmarkEnd w:id="5"/>
      <w:bookmarkEnd w:id="6"/>
      <w:bookmarkEnd w:id="7"/>
      <w:bookmarkEnd w:id="8"/>
    </w:p>
    <w:p w14:paraId="2DB6B334">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是根据高等职业教育课程目标，以学生职业能力培养为重点，对课程性质、课程任务、课程目标、课程内容、实施建议等所做的具体描述。它是课程组织与实施的纲领性文件，是执行专业人才培养方案、实现培养目标要求的教学指导文件，也是编写教材、组织教学、评价课程教学质量和进行教学管理的主要依据。</w:t>
      </w:r>
    </w:p>
    <w:p w14:paraId="4076CCFC">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为全面适应高职教育改革与发展，深入贯彻落实教育部《关于全面提高高等职业教育教学质量的若干意见》、教育部《高等学校课程思政建设指导纲要》等文件精神，突出职业能力培养，发挥课程育德育人功能，规范课程标准的制订和管理工作，切实提高人才培养质量，特提出本指导性意见。</w:t>
      </w:r>
    </w:p>
    <w:p w14:paraId="027ACA59">
      <w:pPr>
        <w:pStyle w:val="3"/>
        <w:bidi w:val="0"/>
      </w:pPr>
      <w:r>
        <w:t>一、课程标准制订原则</w:t>
      </w:r>
    </w:p>
    <w:p w14:paraId="0F7F9701">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1.先进性原则</w:t>
      </w:r>
    </w:p>
    <w:p w14:paraId="2E16A150">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依据专业教学标准、人才培养方案、职业资格标准、行业企业标准等制定，应明确本门课程在专业人才培养中的地位、作用和任务。强调改革创新精神，体现高职先进教育教学理念，探索以教为主向以学为主转移、终结性评价向过程性评价转移、关心学习结果向关心学习过程转移，建立适合现代职教理念的新课程标准。注重培养学生综合素养，满足学生就业、职业发展和个体职业生涯的需求。</w:t>
      </w:r>
    </w:p>
    <w:p w14:paraId="62A37247">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2.职业性原则</w:t>
      </w:r>
    </w:p>
    <w:p w14:paraId="628C0A15">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从职业需要出发，规范课程的基本要求，选择课程内容，安排教学程序，培养学生的职业能力。课程标准要适应区域经济社会发展需要、产业结构调整以及行业企业人才需求，面向未来综合考虑学生掌握知识的深度与广度及其技术技能结构，不断调整和深化，将学生的发展潜能与获得技能相结合，体现行业主流技术、核心技术、未来技术。</w:t>
      </w:r>
    </w:p>
    <w:p w14:paraId="7EB6416D">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3.实践性原则</w:t>
      </w:r>
    </w:p>
    <w:p w14:paraId="7271210A">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重视实践性教学，加大实践教学比例；积极与行业企业（园区）合作开发工学结合课程，根据技术领域和职业岗位（群）的任职要求，参照相关的职业资格标准，改革课程教学内容。部分专业课程应建设成基于工作过程系统化的课程或项目化课程，融“教、学、做”为一体，突出教学过程的实践性、开放性和职业性。</w:t>
      </w:r>
    </w:p>
    <w:p w14:paraId="65597796">
      <w:pPr>
        <w:tabs>
          <w:tab w:val="left" w:pos="259"/>
        </w:tabs>
        <w:bidi w:val="0"/>
        <w:jc w:val="left"/>
        <w:outlineLvl w:val="9"/>
        <w:rPr>
          <w:rFonts w:ascii="Times New Roman" w:hAnsi="Times New Roman" w:cs="Times New Roman" w:eastAsiaTheme="minorEastAsia"/>
          <w:b w:val="0"/>
          <w:bCs w:val="0"/>
          <w:kern w:val="2"/>
          <w:sz w:val="24"/>
          <w:szCs w:val="24"/>
        </w:rPr>
      </w:pPr>
      <w:r>
        <w:rPr>
          <w:rFonts w:hint="eastAsia"/>
          <w:lang w:eastAsia="zh-CN"/>
        </w:rPr>
        <w:tab/>
      </w:r>
      <w:r>
        <w:rPr>
          <w:rFonts w:hint="eastAsia"/>
          <w:lang w:val="en-US" w:eastAsia="zh-CN"/>
        </w:rPr>
        <w:t xml:space="preserve">  </w:t>
      </w:r>
      <w:r>
        <w:rPr>
          <w:rFonts w:ascii="Times New Roman" w:hAnsi="Times New Roman" w:cs="Times New Roman" w:eastAsiaTheme="minorEastAsia"/>
          <w:b w:val="0"/>
          <w:bCs w:val="0"/>
          <w:kern w:val="2"/>
          <w:sz w:val="24"/>
          <w:szCs w:val="24"/>
        </w:rPr>
        <w:t>4.多样性原则</w:t>
      </w:r>
    </w:p>
    <w:p w14:paraId="77CB64C6">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坚持以学生为本，体现统一要求和个性发展相结合的原则，突出学生的主体作用。同一门课程可根据不同专业人才培养方案确定的各自培养目标和质量要求，制定不同的课程标准；或根据教学实际需求，灵活调整课程实施方式，满足不同学生的学习需求。</w:t>
      </w:r>
    </w:p>
    <w:p w14:paraId="0D395FA2">
      <w:pPr>
        <w:pStyle w:val="3"/>
        <w:bidi w:val="0"/>
      </w:pPr>
      <w:r>
        <w:t>二、课程标准核心内容框架</w:t>
      </w:r>
    </w:p>
    <w:p w14:paraId="491A96A0">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1.课程基本信息</w:t>
      </w:r>
    </w:p>
    <w:p w14:paraId="010B1DAF">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2.课程定位</w:t>
      </w:r>
    </w:p>
    <w:p w14:paraId="797FB5D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3.课程设计思路</w:t>
      </w:r>
    </w:p>
    <w:p w14:paraId="0B77858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4.课程目标</w:t>
      </w:r>
    </w:p>
    <w:p w14:paraId="47581AD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5.课程内容与要求</w:t>
      </w:r>
    </w:p>
    <w:p w14:paraId="1DC9D30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6.课程评价与考核</w:t>
      </w:r>
    </w:p>
    <w:p w14:paraId="743829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7.教学实施与保障</w:t>
      </w:r>
    </w:p>
    <w:p w14:paraId="494C5C4C">
      <w:pPr>
        <w:pStyle w:val="3"/>
        <w:bidi w:val="0"/>
      </w:pPr>
      <w:r>
        <w:t>三、课程标准制订与管理流程</w:t>
      </w:r>
    </w:p>
    <w:p w14:paraId="51DD721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1.制订流程</w:t>
      </w:r>
    </w:p>
    <w:p w14:paraId="437EF70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组建团队：由专业负责人、“双师型”教师、企业技术骨干组成课程标准制订小组，明确分工（如调研、内容编写、审核）。</w:t>
      </w:r>
    </w:p>
    <w:p w14:paraId="43CE796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需求调研：通过企业走访、毕业生跟踪调查、行业协会咨询等方式，分析岗位需求、技能要求与素养要求，形成调研报告。</w:t>
      </w:r>
    </w:p>
    <w:p w14:paraId="1598382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初稿编写：依据调研结果与本指导性意见，编写课程标准初稿，明确课程目标、内容、实施与评价方案。</w:t>
      </w:r>
    </w:p>
    <w:p w14:paraId="79DF5CA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论证审核：组织校内专家（如教务部门、其他专业教师）、企业专家对初稿进行论证，提出修改意见；根据意见修改完善，形成征求意见稿。</w:t>
      </w:r>
    </w:p>
    <w:p w14:paraId="08B10583">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公示与定稿：将征求意见稿在学校官网或专业群内公示，收集师生、企业反馈；最终修订后定稿，报学校教务部门备案。</w:t>
      </w:r>
    </w:p>
    <w:p w14:paraId="2D7EA70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2.管理与修订</w:t>
      </w:r>
    </w:p>
    <w:p w14:paraId="4DA75BD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备案管理：课程标准定稿后，由专业教研室提交教务部门审核备案，纳入学校课程标准库统一管理，供教学实施与质量检查使用。</w:t>
      </w:r>
    </w:p>
    <w:p w14:paraId="5E1EAC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动态修订：当行业技术标准更新、职业资格认证调整、人才培养方案修订时，需及时启动课程标准修订流程，确保课程标准与实际需求同步。</w:t>
      </w:r>
    </w:p>
    <w:p w14:paraId="46CAC1D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质量监控：教务部门定期对课程标准的执行情况进行检查（如查看教学日志、学生成绩、实训报告），结合教学评价反馈，督促课程标准有效落地。</w:t>
      </w:r>
    </w:p>
    <w:p w14:paraId="717C62B9">
      <w:pPr>
        <w:pStyle w:val="3"/>
        <w:bidi w:val="0"/>
      </w:pPr>
      <w:r>
        <w:t>四、附则</w:t>
      </w:r>
    </w:p>
    <w:p w14:paraId="03185A9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本指导性意见适用于辽宁石化职业技术学院所有专业的课程标准制订与修订工作。</w:t>
      </w:r>
    </w:p>
    <w:p w14:paraId="45D212E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各专业可根据本专业特色与课程类型（如实训课、理论课），在本意见框架下细化具体要求。</w:t>
      </w:r>
    </w:p>
    <w:p w14:paraId="6E811D4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本指导性意见由学校教务处负责解释，自发布之日起施行。</w:t>
      </w:r>
    </w:p>
    <w:p w14:paraId="0EBF2323">
      <w:pPr>
        <w:rPr>
          <w:rFonts w:ascii="Times New Roman" w:hAnsi="Times New Roman" w:cs="Times New Roman"/>
        </w:rPr>
        <w:sectPr>
          <w:headerReference r:id="rId5" w:type="default"/>
          <w:footerReference r:id="rId6" w:type="default"/>
          <w:pgSz w:w="11906" w:h="16838"/>
          <w:pgMar w:top="1134" w:right="1134" w:bottom="1134" w:left="1134" w:header="283" w:footer="567"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14:paraId="4D13EB89">
      <w:pPr>
        <w:jc w:val="center"/>
        <w:rPr>
          <w:rFonts w:hint="eastAsia" w:ascii="Times New Roman" w:hAnsi="Times New Roman" w:eastAsia="宋体" w:cs="Times New Roman"/>
          <w:b/>
          <w:bCs/>
          <w:sz w:val="44"/>
          <w:szCs w:val="44"/>
          <w:lang w:eastAsia="zh-CN"/>
        </w:rPr>
      </w:pPr>
      <w:r>
        <w:rPr>
          <w:rFonts w:hint="eastAsia" w:ascii="Times New Roman" w:hAnsi="Times New Roman" w:eastAsia="宋体" w:cs="Times New Roman"/>
          <w:b/>
          <w:bCs/>
          <w:sz w:val="44"/>
          <w:szCs w:val="44"/>
          <w:lang w:eastAsia="zh-CN"/>
        </w:rPr>
        <w:t>目</w:t>
      </w:r>
      <w:r>
        <w:rPr>
          <w:rFonts w:hint="eastAsia" w:ascii="Times New Roman" w:hAnsi="Times New Roman" w:eastAsia="宋体" w:cs="Times New Roman"/>
          <w:b/>
          <w:bCs/>
          <w:sz w:val="44"/>
          <w:szCs w:val="44"/>
          <w:lang w:val="en-US" w:eastAsia="zh-CN"/>
        </w:rPr>
        <w:t xml:space="preserve"> </w:t>
      </w:r>
      <w:r>
        <w:rPr>
          <w:rFonts w:hint="eastAsia" w:ascii="Times New Roman" w:hAnsi="Times New Roman" w:eastAsia="宋体" w:cs="Times New Roman"/>
          <w:b/>
          <w:bCs/>
          <w:sz w:val="44"/>
          <w:szCs w:val="44"/>
          <w:lang w:eastAsia="zh-CN"/>
        </w:rPr>
        <w:t>录</w:t>
      </w:r>
    </w:p>
    <w:p w14:paraId="68A1E96D">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TOC \o "1-1" \h \u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_Toc3562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《基础化学（一）》课程标准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_Toc3562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210455B">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_Toc7629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《基础化学（二）》课程标准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_Toc7629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195675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_Toc19157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《化工识图与CAD》课程标准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_Toc19157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0C3DD93">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_Toc26774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《化工仪表与自动控制》课程标准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_Toc26774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5D42BF7">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_Toc12278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《化工设备操作与维护》课程标准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_Toc12278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0BD457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_Toc2656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《化学反应过程与设备》课程标准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_Toc2656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6847D8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_Toc29233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《煤质分析与煤化工产品检验》课程标准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_Toc29233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4936929">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_Toc31613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《化工单元操作技术（一）》课程标准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_Toc31613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7FCD7D2">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_Toc27536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《化工单元操作</w:t>
      </w:r>
      <w:r>
        <w:rPr>
          <w:rFonts w:hint="eastAsia" w:ascii="宋体" w:hAnsi="宋体" w:eastAsia="宋体" w:cs="宋体"/>
          <w:sz w:val="24"/>
          <w:szCs w:val="24"/>
          <w:lang w:val="en-US" w:eastAsia="zh-CN"/>
        </w:rPr>
        <w:t>技术</w:t>
      </w:r>
      <w:r>
        <w:rPr>
          <w:rFonts w:hint="eastAsia" w:ascii="宋体" w:hAnsi="宋体" w:eastAsia="宋体" w:cs="宋体"/>
          <w:sz w:val="24"/>
          <w:szCs w:val="24"/>
        </w:rPr>
        <w:t>（二）》课程标准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_Toc27536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BBE6E48">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_Toc19684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《煤气化生产技术》课程标准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_Toc19684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5F52E95">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_Toc21491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《煤液化生产技术》课程标准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_Toc21491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A887B06">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_Toc16018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《煤焦化生产技术》课程标准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_Toc16018 \h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7D93A1A">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_Toc15485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《化工HSE与清洁生产》课程标准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_Toc15485 \h </w:instrText>
      </w:r>
      <w:r>
        <w:rPr>
          <w:rFonts w:hint="eastAsia" w:ascii="宋体" w:hAnsi="宋体" w:eastAsia="宋体" w:cs="宋体"/>
          <w:sz w:val="24"/>
          <w:szCs w:val="24"/>
        </w:rPr>
        <w:fldChar w:fldCharType="separate"/>
      </w:r>
      <w:r>
        <w:rPr>
          <w:rFonts w:hint="eastAsia" w:ascii="宋体" w:hAnsi="宋体" w:eastAsia="宋体" w:cs="宋体"/>
          <w:sz w:val="24"/>
          <w:szCs w:val="24"/>
        </w:rPr>
        <w:t>80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91ACEA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_Toc4565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《煤制甲醇技术》课程标准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_Toc4565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3FDDBEF">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_Toc19247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《煤化工安全技术》课程标准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_Toc19247 \h </w:instrText>
      </w:r>
      <w:r>
        <w:rPr>
          <w:rFonts w:hint="eastAsia" w:ascii="宋体" w:hAnsi="宋体" w:eastAsia="宋体" w:cs="宋体"/>
          <w:sz w:val="24"/>
          <w:szCs w:val="24"/>
        </w:rPr>
        <w:fldChar w:fldCharType="separate"/>
      </w:r>
      <w:r>
        <w:rPr>
          <w:rFonts w:hint="eastAsia" w:ascii="宋体" w:hAnsi="宋体" w:eastAsia="宋体" w:cs="宋体"/>
          <w:sz w:val="24"/>
          <w:szCs w:val="24"/>
        </w:rPr>
        <w:t>96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6CDE033">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_Toc16107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《燃料油生产技术》课程标准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_Toc16107 \h </w:instrText>
      </w:r>
      <w:r>
        <w:rPr>
          <w:rFonts w:hint="eastAsia" w:ascii="宋体" w:hAnsi="宋体" w:eastAsia="宋体" w:cs="宋体"/>
          <w:sz w:val="24"/>
          <w:szCs w:val="24"/>
        </w:rPr>
        <w:fldChar w:fldCharType="separate"/>
      </w:r>
      <w:r>
        <w:rPr>
          <w:rFonts w:hint="eastAsia" w:ascii="宋体" w:hAnsi="宋体" w:eastAsia="宋体" w:cs="宋体"/>
          <w:sz w:val="24"/>
          <w:szCs w:val="24"/>
        </w:rPr>
        <w:t>101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D30053F">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_Toc24716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《工业催化剂》课程标准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_Toc24716 \h </w:instrText>
      </w:r>
      <w:r>
        <w:rPr>
          <w:rFonts w:hint="eastAsia" w:ascii="宋体" w:hAnsi="宋体" w:eastAsia="宋体" w:cs="宋体"/>
          <w:sz w:val="24"/>
          <w:szCs w:val="24"/>
        </w:rPr>
        <w:fldChar w:fldCharType="separate"/>
      </w:r>
      <w:r>
        <w:rPr>
          <w:rFonts w:hint="eastAsia" w:ascii="宋体" w:hAnsi="宋体" w:eastAsia="宋体" w:cs="宋体"/>
          <w:sz w:val="24"/>
          <w:szCs w:val="24"/>
        </w:rPr>
        <w:t>109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53785CC">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_Toc12444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《有机化工生产技术》课程标准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_Toc12444 \h </w:instrText>
      </w:r>
      <w:r>
        <w:rPr>
          <w:rFonts w:hint="eastAsia" w:ascii="宋体" w:hAnsi="宋体" w:eastAsia="宋体" w:cs="宋体"/>
          <w:sz w:val="24"/>
          <w:szCs w:val="24"/>
        </w:rPr>
        <w:fldChar w:fldCharType="separate"/>
      </w:r>
      <w:r>
        <w:rPr>
          <w:rFonts w:hint="eastAsia" w:ascii="宋体" w:hAnsi="宋体" w:eastAsia="宋体" w:cs="宋体"/>
          <w:sz w:val="24"/>
          <w:szCs w:val="24"/>
        </w:rPr>
        <w:t>114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1624D25">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_Toc24387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《专业英语》课程标准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_Toc24387 \h </w:instrText>
      </w:r>
      <w:r>
        <w:rPr>
          <w:rFonts w:hint="eastAsia" w:ascii="宋体" w:hAnsi="宋体" w:eastAsia="宋体" w:cs="宋体"/>
          <w:sz w:val="24"/>
          <w:szCs w:val="24"/>
        </w:rPr>
        <w:fldChar w:fldCharType="separate"/>
      </w:r>
      <w:r>
        <w:rPr>
          <w:rFonts w:hint="eastAsia" w:ascii="宋体" w:hAnsi="宋体" w:eastAsia="宋体" w:cs="宋体"/>
          <w:sz w:val="24"/>
          <w:szCs w:val="24"/>
        </w:rPr>
        <w:t>120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AE80E37">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_Toc32191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《新能源概论》课程标准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_Toc32191 \h </w:instrText>
      </w:r>
      <w:r>
        <w:rPr>
          <w:rFonts w:hint="eastAsia" w:ascii="宋体" w:hAnsi="宋体" w:eastAsia="宋体" w:cs="宋体"/>
          <w:sz w:val="24"/>
          <w:szCs w:val="24"/>
        </w:rPr>
        <w:fldChar w:fldCharType="separate"/>
      </w:r>
      <w:r>
        <w:rPr>
          <w:rFonts w:hint="eastAsia" w:ascii="宋体" w:hAnsi="宋体" w:eastAsia="宋体" w:cs="宋体"/>
          <w:sz w:val="24"/>
          <w:szCs w:val="24"/>
        </w:rPr>
        <w:t>125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12CA7E0">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_Toc20007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《化工腐蚀与防护》课程标准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_Toc20007 \h </w:instrText>
      </w:r>
      <w:r>
        <w:rPr>
          <w:rFonts w:hint="eastAsia" w:ascii="宋体" w:hAnsi="宋体" w:eastAsia="宋体" w:cs="宋体"/>
          <w:sz w:val="24"/>
          <w:szCs w:val="24"/>
        </w:rPr>
        <w:fldChar w:fldCharType="separate"/>
      </w:r>
      <w:r>
        <w:rPr>
          <w:rFonts w:hint="eastAsia" w:ascii="宋体" w:hAnsi="宋体" w:eastAsia="宋体" w:cs="宋体"/>
          <w:sz w:val="24"/>
          <w:szCs w:val="24"/>
        </w:rPr>
        <w:t>134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BC4085C">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_Toc6088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《煤质分析检验实训》课程标准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_Toc6088 \h </w:instrText>
      </w:r>
      <w:r>
        <w:rPr>
          <w:rFonts w:hint="eastAsia" w:ascii="宋体" w:hAnsi="宋体" w:eastAsia="宋体" w:cs="宋体"/>
          <w:sz w:val="24"/>
          <w:szCs w:val="24"/>
        </w:rPr>
        <w:fldChar w:fldCharType="separate"/>
      </w:r>
      <w:r>
        <w:rPr>
          <w:rFonts w:hint="eastAsia" w:ascii="宋体" w:hAnsi="宋体" w:eastAsia="宋体" w:cs="宋体"/>
          <w:sz w:val="24"/>
          <w:szCs w:val="24"/>
        </w:rPr>
        <w:t>141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554823D">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_Toc3849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《化工单元操作实训（上）》课程标准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_Toc3849 \h </w:instrText>
      </w:r>
      <w:r>
        <w:rPr>
          <w:rFonts w:hint="eastAsia" w:ascii="宋体" w:hAnsi="宋体" w:eastAsia="宋体" w:cs="宋体"/>
          <w:sz w:val="24"/>
          <w:szCs w:val="24"/>
        </w:rPr>
        <w:fldChar w:fldCharType="separate"/>
      </w:r>
      <w:r>
        <w:rPr>
          <w:rFonts w:hint="eastAsia" w:ascii="宋体" w:hAnsi="宋体" w:eastAsia="宋体" w:cs="宋体"/>
          <w:sz w:val="24"/>
          <w:szCs w:val="24"/>
        </w:rPr>
        <w:t>146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A47F86F">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_Toc24266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《化工单元操作实训（下）》课程标准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_Toc24266 \h </w:instrText>
      </w:r>
      <w:r>
        <w:rPr>
          <w:rFonts w:hint="eastAsia" w:ascii="宋体" w:hAnsi="宋体" w:eastAsia="宋体" w:cs="宋体"/>
          <w:sz w:val="24"/>
          <w:szCs w:val="24"/>
        </w:rPr>
        <w:fldChar w:fldCharType="separate"/>
      </w:r>
      <w:r>
        <w:rPr>
          <w:rFonts w:hint="eastAsia" w:ascii="宋体" w:hAnsi="宋体" w:eastAsia="宋体" w:cs="宋体"/>
          <w:sz w:val="24"/>
          <w:szCs w:val="24"/>
        </w:rPr>
        <w:t>151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3F9D09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_Toc31016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《技能考证综合实训》课程标准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_Toc31016 \h </w:instrText>
      </w:r>
      <w:r>
        <w:rPr>
          <w:rFonts w:hint="eastAsia" w:ascii="宋体" w:hAnsi="宋体" w:eastAsia="宋体" w:cs="宋体"/>
          <w:sz w:val="24"/>
          <w:szCs w:val="24"/>
        </w:rPr>
        <w:fldChar w:fldCharType="separate"/>
      </w:r>
      <w:r>
        <w:rPr>
          <w:rFonts w:hint="eastAsia" w:ascii="宋体" w:hAnsi="宋体" w:eastAsia="宋体" w:cs="宋体"/>
          <w:sz w:val="24"/>
          <w:szCs w:val="24"/>
        </w:rPr>
        <w:t>156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44361EC">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_Toc20123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《煤化工装置仿真实训》课程标准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_Toc20123 \h </w:instrText>
      </w:r>
      <w:r>
        <w:rPr>
          <w:rFonts w:hint="eastAsia" w:ascii="宋体" w:hAnsi="宋体" w:eastAsia="宋体" w:cs="宋体"/>
          <w:sz w:val="24"/>
          <w:szCs w:val="24"/>
        </w:rPr>
        <w:fldChar w:fldCharType="separate"/>
      </w:r>
      <w:r>
        <w:rPr>
          <w:rFonts w:hint="eastAsia" w:ascii="宋体" w:hAnsi="宋体" w:eastAsia="宋体" w:cs="宋体"/>
          <w:sz w:val="24"/>
          <w:szCs w:val="24"/>
        </w:rPr>
        <w:t>163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4B419C3">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_Toc23633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《毕业教育》课程标准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_Toc23633 \h </w:instrText>
      </w:r>
      <w:r>
        <w:rPr>
          <w:rFonts w:hint="eastAsia" w:ascii="宋体" w:hAnsi="宋体" w:eastAsia="宋体" w:cs="宋体"/>
          <w:sz w:val="24"/>
          <w:szCs w:val="24"/>
        </w:rPr>
        <w:fldChar w:fldCharType="separate"/>
      </w:r>
      <w:r>
        <w:rPr>
          <w:rFonts w:hint="eastAsia" w:ascii="宋体" w:hAnsi="宋体" w:eastAsia="宋体" w:cs="宋体"/>
          <w:sz w:val="24"/>
          <w:szCs w:val="24"/>
        </w:rPr>
        <w:t>169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FB086D9">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_Toc22003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《岗位实习（一）》课程标准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_Toc22003 \h </w:instrText>
      </w:r>
      <w:r>
        <w:rPr>
          <w:rFonts w:hint="eastAsia" w:ascii="宋体" w:hAnsi="宋体" w:eastAsia="宋体" w:cs="宋体"/>
          <w:sz w:val="24"/>
          <w:szCs w:val="24"/>
        </w:rPr>
        <w:fldChar w:fldCharType="separate"/>
      </w:r>
      <w:r>
        <w:rPr>
          <w:rFonts w:hint="eastAsia" w:ascii="宋体" w:hAnsi="宋体" w:eastAsia="宋体" w:cs="宋体"/>
          <w:sz w:val="24"/>
          <w:szCs w:val="24"/>
        </w:rPr>
        <w:t>174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7C4DCA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_Toc23022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《岗位实习（二）》课程标准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_Toc23022 \h </w:instrText>
      </w:r>
      <w:r>
        <w:rPr>
          <w:rFonts w:hint="eastAsia" w:ascii="宋体" w:hAnsi="宋体" w:eastAsia="宋体" w:cs="宋体"/>
          <w:sz w:val="24"/>
          <w:szCs w:val="24"/>
        </w:rPr>
        <w:fldChar w:fldCharType="separate"/>
      </w:r>
      <w:r>
        <w:rPr>
          <w:rFonts w:hint="eastAsia" w:ascii="宋体" w:hAnsi="宋体" w:eastAsia="宋体" w:cs="宋体"/>
          <w:sz w:val="24"/>
          <w:szCs w:val="24"/>
        </w:rPr>
        <w:t>178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2C1028D">
      <w:pPr>
        <w:bidi w:val="0"/>
        <w:spacing w:line="360" w:lineRule="auto"/>
        <w:rPr>
          <w:rFonts w:hint="eastAsia"/>
          <w:lang w:val="en-US" w:eastAsia="zh-CN"/>
        </w:rPr>
      </w:pPr>
      <w:r>
        <w:rPr>
          <w:rFonts w:hint="eastAsia" w:ascii="宋体" w:hAnsi="宋体" w:eastAsia="宋体" w:cs="宋体"/>
          <w:kern w:val="2"/>
          <w:sz w:val="24"/>
          <w:szCs w:val="24"/>
          <w:lang w:val="en-US" w:eastAsia="zh-CN" w:bidi="ar-SA"/>
        </w:rPr>
        <w:fldChar w:fldCharType="end"/>
      </w:r>
    </w:p>
    <w:p w14:paraId="12CD8EDF">
      <w:pPr>
        <w:pStyle w:val="2"/>
        <w:keepNext/>
        <w:keepLines/>
        <w:pageBreakBefore w:val="0"/>
        <w:widowControl w:val="0"/>
        <w:kinsoku/>
        <w:wordWrap/>
        <w:overflowPunct/>
        <w:topLinePunct w:val="0"/>
        <w:autoSpaceDE/>
        <w:autoSpaceDN/>
        <w:bidi w:val="0"/>
        <w:adjustRightInd/>
        <w:snapToGrid/>
        <w:spacing w:before="625" w:beforeLines="200" w:after="0"/>
        <w:textAlignment w:val="auto"/>
        <w:rPr>
          <w:rFonts w:hint="eastAsia"/>
          <w:lang w:val="en-US" w:eastAsia="zh-CN"/>
        </w:rPr>
        <w:sectPr>
          <w:headerReference r:id="rId7" w:type="default"/>
          <w:footerReference r:id="rId8" w:type="default"/>
          <w:pgSz w:w="11906" w:h="16838"/>
          <w:pgMar w:top="1134" w:right="1134" w:bottom="1134" w:left="1134" w:header="283" w:footer="567" w:gutter="0"/>
          <w:pgBorders>
            <w:top w:val="none" w:sz="0" w:space="0"/>
            <w:left w:val="none" w:sz="0" w:space="0"/>
            <w:bottom w:val="none" w:sz="0" w:space="0"/>
            <w:right w:val="none" w:sz="0" w:space="0"/>
          </w:pgBorders>
          <w:pgNumType w:fmt="upperRoman"/>
          <w:cols w:space="0" w:num="1"/>
          <w:rtlGutter w:val="0"/>
          <w:docGrid w:type="lines" w:linePitch="312" w:charSpace="0"/>
        </w:sectPr>
      </w:pPr>
      <w:bookmarkStart w:id="9" w:name="_Toc4075"/>
      <w:bookmarkStart w:id="10" w:name="_Toc16766"/>
      <w:bookmarkStart w:id="11" w:name="_Toc17634"/>
      <w:bookmarkStart w:id="12" w:name="_Toc32379"/>
      <w:bookmarkStart w:id="13" w:name="_Toc455299111"/>
      <w:bookmarkStart w:id="14" w:name="_Toc24882"/>
    </w:p>
    <w:bookmarkEnd w:id="9"/>
    <w:bookmarkEnd w:id="10"/>
    <w:bookmarkEnd w:id="11"/>
    <w:bookmarkEnd w:id="12"/>
    <w:bookmarkEnd w:id="13"/>
    <w:bookmarkEnd w:id="14"/>
    <w:p w14:paraId="4190C5E9">
      <w:pPr>
        <w:pStyle w:val="2"/>
        <w:snapToGrid w:val="0"/>
        <w:spacing w:line="440" w:lineRule="exact"/>
      </w:pPr>
      <w:bookmarkStart w:id="15" w:name="_Toc3562"/>
      <w:bookmarkStart w:id="16" w:name="_Toc6382"/>
      <w:r>
        <w:rPr>
          <w:rFonts w:hint="eastAsia"/>
        </w:rPr>
        <w:t>《基础化学（一）》课程标准</w:t>
      </w:r>
      <w:bookmarkEnd w:id="15"/>
      <w:bookmarkEnd w:id="16"/>
    </w:p>
    <w:p w14:paraId="6A05558E">
      <w:pPr>
        <w:pStyle w:val="3"/>
        <w:bidi w:val="0"/>
        <w:rPr>
          <w:rFonts w:hint="eastAsia"/>
        </w:rPr>
      </w:pPr>
      <w:r>
        <w:rPr>
          <w:rFonts w:hint="eastAsia"/>
        </w:rPr>
        <w:t>一、课程基本信息</w:t>
      </w:r>
    </w:p>
    <w:tbl>
      <w:tblPr>
        <w:tblStyle w:val="27"/>
        <w:tblW w:w="50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343"/>
        <w:gridCol w:w="1853"/>
        <w:gridCol w:w="1106"/>
        <w:gridCol w:w="1064"/>
        <w:gridCol w:w="3268"/>
      </w:tblGrid>
      <w:tr w14:paraId="4DC1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14:paraId="69B02796">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课程名称</w:t>
            </w:r>
          </w:p>
        </w:tc>
        <w:tc>
          <w:tcPr>
            <w:tcW w:w="3622" w:type="dxa"/>
            <w:gridSpan w:val="3"/>
            <w:tcBorders>
              <w:top w:val="single" w:color="auto" w:sz="4" w:space="0"/>
              <w:left w:val="single" w:color="auto" w:sz="4" w:space="0"/>
              <w:bottom w:val="single" w:color="auto" w:sz="4" w:space="0"/>
              <w:right w:val="single" w:color="auto" w:sz="4" w:space="0"/>
            </w:tcBorders>
            <w:vAlign w:val="center"/>
          </w:tcPr>
          <w:p w14:paraId="25EBA120">
            <w:pPr>
              <w:pStyle w:val="16"/>
              <w:snapToGrid w:val="0"/>
              <w:spacing w:before="0" w:beforeAutospacing="0" w:after="0" w:afterAutospacing="0"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基础化学（一）</w:t>
            </w:r>
          </w:p>
        </w:tc>
        <w:tc>
          <w:tcPr>
            <w:tcW w:w="896" w:type="dxa"/>
            <w:tcBorders>
              <w:top w:val="single" w:color="auto" w:sz="4" w:space="0"/>
              <w:left w:val="single" w:color="auto" w:sz="4" w:space="0"/>
              <w:bottom w:val="single" w:color="auto" w:sz="4" w:space="0"/>
              <w:right w:val="single" w:color="auto" w:sz="4" w:space="0"/>
            </w:tcBorders>
            <w:vAlign w:val="center"/>
          </w:tcPr>
          <w:p w14:paraId="5B911739">
            <w:pPr>
              <w:pStyle w:val="16"/>
              <w:snapToGrid w:val="0"/>
              <w:spacing w:before="0" w:beforeAutospacing="0" w:after="0" w:afterAutospacing="0" w:line="240" w:lineRule="auto"/>
              <w:ind w:right="-117"/>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课程编码</w:t>
            </w:r>
          </w:p>
        </w:tc>
        <w:tc>
          <w:tcPr>
            <w:tcW w:w="2751" w:type="dxa"/>
            <w:tcBorders>
              <w:top w:val="single" w:color="auto" w:sz="4" w:space="0"/>
              <w:left w:val="single" w:color="auto" w:sz="4" w:space="0"/>
              <w:bottom w:val="single" w:color="auto" w:sz="4" w:space="0"/>
              <w:right w:val="single" w:color="auto" w:sz="4" w:space="0"/>
            </w:tcBorders>
            <w:vAlign w:val="center"/>
          </w:tcPr>
          <w:p w14:paraId="6834D44D">
            <w:pPr>
              <w:pStyle w:val="16"/>
              <w:snapToGrid w:val="0"/>
              <w:spacing w:before="0" w:beforeAutospacing="0" w:after="0" w:afterAutospacing="0" w:line="240" w:lineRule="auto"/>
              <w:ind w:right="-145"/>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yhjh23001</w:t>
            </w:r>
          </w:p>
        </w:tc>
      </w:tr>
      <w:tr w14:paraId="4F4C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14:paraId="104DE183">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建议学时</w:t>
            </w:r>
          </w:p>
        </w:tc>
        <w:tc>
          <w:tcPr>
            <w:tcW w:w="1130" w:type="dxa"/>
            <w:tcBorders>
              <w:top w:val="single" w:color="auto" w:sz="4" w:space="0"/>
              <w:left w:val="single" w:color="auto" w:sz="4" w:space="0"/>
              <w:bottom w:val="single" w:color="auto" w:sz="4" w:space="0"/>
              <w:right w:val="single" w:color="auto" w:sz="4" w:space="0"/>
            </w:tcBorders>
            <w:vAlign w:val="center"/>
          </w:tcPr>
          <w:p w14:paraId="16D12181">
            <w:pPr>
              <w:snapToGrid w:val="0"/>
              <w:spacing w:line="240" w:lineRule="auto"/>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52学时</w:t>
            </w:r>
          </w:p>
        </w:tc>
        <w:tc>
          <w:tcPr>
            <w:tcW w:w="1560" w:type="dxa"/>
            <w:tcBorders>
              <w:top w:val="single" w:color="auto" w:sz="4" w:space="0"/>
              <w:left w:val="single" w:color="auto" w:sz="4" w:space="0"/>
              <w:bottom w:val="single" w:color="auto" w:sz="4" w:space="0"/>
              <w:right w:val="single" w:color="auto" w:sz="4" w:space="0"/>
            </w:tcBorders>
            <w:vAlign w:val="center"/>
          </w:tcPr>
          <w:p w14:paraId="6FFF0D34">
            <w:pPr>
              <w:snapToGrid w:val="0"/>
              <w:spacing w:line="240" w:lineRule="auto"/>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其中实践学时</w:t>
            </w:r>
          </w:p>
        </w:tc>
        <w:tc>
          <w:tcPr>
            <w:tcW w:w="932" w:type="dxa"/>
            <w:tcBorders>
              <w:top w:val="single" w:color="auto" w:sz="4" w:space="0"/>
              <w:left w:val="single" w:color="auto" w:sz="4" w:space="0"/>
              <w:bottom w:val="single" w:color="auto" w:sz="4" w:space="0"/>
              <w:right w:val="single" w:color="auto" w:sz="4" w:space="0"/>
            </w:tcBorders>
            <w:vAlign w:val="center"/>
          </w:tcPr>
          <w:p w14:paraId="26AA7EB3">
            <w:pPr>
              <w:snapToGrid w:val="0"/>
              <w:spacing w:line="240" w:lineRule="auto"/>
              <w:jc w:val="center"/>
              <w:rPr>
                <w:rFonts w:hint="eastAsia" w:asciiTheme="minorEastAsia" w:hAnsiTheme="minorEastAsia" w:cstheme="minorEastAsia"/>
                <w:kern w:val="0"/>
                <w:szCs w:val="21"/>
              </w:rPr>
            </w:pPr>
            <w:r>
              <w:rPr>
                <w:rFonts w:hint="eastAsia" w:asciiTheme="minorEastAsia" w:hAnsiTheme="minorEastAsia" w:cstheme="minorEastAsia"/>
                <w:kern w:val="0"/>
                <w:szCs w:val="21"/>
                <w:lang w:val="en-US" w:eastAsia="zh-CN"/>
              </w:rPr>
              <w:t>4</w:t>
            </w:r>
            <w:r>
              <w:rPr>
                <w:rFonts w:hint="eastAsia" w:asciiTheme="minorEastAsia" w:hAnsiTheme="minorEastAsia" w:cstheme="minorEastAsia"/>
                <w:kern w:val="0"/>
                <w:szCs w:val="21"/>
              </w:rPr>
              <w:t>学时</w:t>
            </w:r>
          </w:p>
        </w:tc>
        <w:tc>
          <w:tcPr>
            <w:tcW w:w="896" w:type="dxa"/>
            <w:tcBorders>
              <w:top w:val="single" w:color="auto" w:sz="4" w:space="0"/>
              <w:left w:val="single" w:color="auto" w:sz="4" w:space="0"/>
              <w:bottom w:val="single" w:color="auto" w:sz="4" w:space="0"/>
              <w:right w:val="single" w:color="auto" w:sz="4" w:space="0"/>
            </w:tcBorders>
            <w:vAlign w:val="center"/>
          </w:tcPr>
          <w:p w14:paraId="75CB67C6">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学分</w:t>
            </w:r>
          </w:p>
        </w:tc>
        <w:tc>
          <w:tcPr>
            <w:tcW w:w="2751" w:type="dxa"/>
            <w:tcBorders>
              <w:top w:val="single" w:color="auto" w:sz="4" w:space="0"/>
              <w:left w:val="single" w:color="auto" w:sz="4" w:space="0"/>
              <w:bottom w:val="single" w:color="auto" w:sz="4" w:space="0"/>
              <w:right w:val="single" w:color="auto" w:sz="4" w:space="0"/>
            </w:tcBorders>
            <w:vAlign w:val="center"/>
          </w:tcPr>
          <w:p w14:paraId="17591377">
            <w:pPr>
              <w:pStyle w:val="16"/>
              <w:snapToGrid w:val="0"/>
              <w:spacing w:before="0" w:beforeAutospacing="0" w:after="0" w:afterAutospacing="0"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4学分</w:t>
            </w:r>
          </w:p>
        </w:tc>
      </w:tr>
      <w:tr w14:paraId="6F6E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14:paraId="41C54BAB">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适用专业</w:t>
            </w:r>
          </w:p>
        </w:tc>
        <w:tc>
          <w:tcPr>
            <w:tcW w:w="7269" w:type="dxa"/>
            <w:gridSpan w:val="5"/>
            <w:tcBorders>
              <w:top w:val="single" w:color="auto" w:sz="4" w:space="0"/>
              <w:left w:val="single" w:color="auto" w:sz="4" w:space="0"/>
              <w:bottom w:val="single" w:color="auto" w:sz="4" w:space="0"/>
              <w:right w:val="single" w:color="auto" w:sz="4" w:space="0"/>
            </w:tcBorders>
            <w:vAlign w:val="center"/>
          </w:tcPr>
          <w:p w14:paraId="48F4B91C">
            <w:pPr>
              <w:pStyle w:val="16"/>
              <w:snapToGrid w:val="0"/>
              <w:spacing w:before="0" w:beforeAutospacing="0" w:after="0" w:afterAutospacing="0"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煤化工专业</w:t>
            </w:r>
          </w:p>
        </w:tc>
      </w:tr>
      <w:tr w14:paraId="4A6A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dxa"/>
            <w:tcBorders>
              <w:top w:val="single" w:color="auto" w:sz="4" w:space="0"/>
              <w:left w:val="single" w:color="auto" w:sz="4" w:space="0"/>
              <w:right w:val="single" w:color="auto" w:sz="4" w:space="0"/>
            </w:tcBorders>
            <w:vAlign w:val="center"/>
          </w:tcPr>
          <w:p w14:paraId="749E37CD">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课程类型</w:t>
            </w:r>
          </w:p>
        </w:tc>
        <w:tc>
          <w:tcPr>
            <w:tcW w:w="3622" w:type="dxa"/>
            <w:gridSpan w:val="3"/>
            <w:tcBorders>
              <w:top w:val="single" w:color="auto" w:sz="4" w:space="0"/>
              <w:left w:val="single" w:color="auto" w:sz="4" w:space="0"/>
              <w:right w:val="single" w:color="auto" w:sz="4" w:space="0"/>
            </w:tcBorders>
            <w:vAlign w:val="center"/>
          </w:tcPr>
          <w:p w14:paraId="74CFA8E2">
            <w:pPr>
              <w:widowControl/>
              <w:snapToGrid w:val="0"/>
              <w:spacing w:line="240" w:lineRule="auto"/>
              <w:jc w:val="center"/>
              <w:rPr>
                <w:rFonts w:hint="eastAsia" w:asciiTheme="minorEastAsia" w:hAnsiTheme="minorEastAsia" w:cstheme="minorEastAsia"/>
                <w:kern w:val="0"/>
                <w:szCs w:val="21"/>
              </w:rPr>
            </w:pPr>
            <w:r>
              <w:rPr>
                <w:rFonts w:asciiTheme="minorEastAsia" w:hAnsiTheme="minorEastAsia" w:cstheme="minorEastAsia"/>
                <w:kern w:val="0"/>
                <w:szCs w:val="21"/>
              </w:rPr>
              <w:fldChar w:fldCharType="begin"/>
            </w:r>
            <w:r>
              <w:rPr>
                <w:rFonts w:asciiTheme="minorEastAsia" w:hAnsiTheme="minorEastAsia" w:cstheme="minorEastAsia"/>
                <w:kern w:val="0"/>
                <w:szCs w:val="21"/>
              </w:rPr>
              <w:instrText xml:space="preserve"> EQ \o\ac(</w:instrText>
            </w:r>
            <w:r>
              <w:rPr>
                <w:rFonts w:hint="eastAsia" w:asciiTheme="minorEastAsia" w:hAnsiTheme="minorEastAsia" w:cstheme="minorEastAsia"/>
                <w:kern w:val="0"/>
                <w:szCs w:val="21"/>
              </w:rPr>
              <w:instrText xml:space="preserve">□,√</w:instrText>
            </w:r>
            <w:r>
              <w:rPr>
                <w:rFonts w:asciiTheme="minorEastAsia" w:hAnsiTheme="minorEastAsia" w:cstheme="minorEastAsia"/>
                <w:kern w:val="0"/>
                <w:szCs w:val="21"/>
              </w:rPr>
              <w:instrText xml:space="preserve">)</w:instrText>
            </w:r>
            <w:r>
              <w:rPr>
                <w:rFonts w:asciiTheme="minorEastAsia" w:hAnsiTheme="minorEastAsia" w:cstheme="minorEastAsia"/>
                <w:kern w:val="0"/>
                <w:szCs w:val="21"/>
              </w:rPr>
              <w:fldChar w:fldCharType="end"/>
            </w:r>
            <w:r>
              <w:rPr>
                <w:rFonts w:hint="eastAsia" w:asciiTheme="minorEastAsia" w:hAnsiTheme="minorEastAsia" w:cstheme="minorEastAsia"/>
                <w:kern w:val="0"/>
                <w:szCs w:val="21"/>
              </w:rPr>
              <w:t>专业基础课□专业核心课□专业选修课□专业技能课</w:t>
            </w:r>
          </w:p>
        </w:tc>
        <w:tc>
          <w:tcPr>
            <w:tcW w:w="896" w:type="dxa"/>
            <w:tcBorders>
              <w:top w:val="single" w:color="auto" w:sz="4" w:space="0"/>
              <w:left w:val="single" w:color="auto" w:sz="4" w:space="0"/>
              <w:bottom w:val="single" w:color="auto" w:sz="4" w:space="0"/>
              <w:right w:val="single" w:color="auto" w:sz="4" w:space="0"/>
            </w:tcBorders>
            <w:vAlign w:val="center"/>
          </w:tcPr>
          <w:p w14:paraId="5D8ED837">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课程性质</w:t>
            </w:r>
          </w:p>
        </w:tc>
        <w:tc>
          <w:tcPr>
            <w:tcW w:w="2751" w:type="dxa"/>
            <w:tcBorders>
              <w:top w:val="single" w:color="auto" w:sz="4" w:space="0"/>
              <w:left w:val="single" w:color="auto" w:sz="4" w:space="0"/>
              <w:bottom w:val="single" w:color="auto" w:sz="4" w:space="0"/>
              <w:right w:val="single" w:color="auto" w:sz="4" w:space="0"/>
            </w:tcBorders>
            <w:vAlign w:val="center"/>
          </w:tcPr>
          <w:p w14:paraId="4C09A865">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color w:val="auto"/>
                <w:sz w:val="21"/>
                <w:szCs w:val="21"/>
              </w:rPr>
            </w:pPr>
            <w:r>
              <w:rPr>
                <w:rFonts w:asciiTheme="minorEastAsia" w:hAnsiTheme="minorEastAsia" w:eastAsiaTheme="minorEastAsia" w:cstheme="minorEastAsia"/>
                <w:color w:val="auto"/>
                <w:sz w:val="21"/>
                <w:szCs w:val="21"/>
              </w:rPr>
              <w:fldChar w:fldCharType="begin"/>
            </w:r>
            <w:r>
              <w:rPr>
                <w:rFonts w:asciiTheme="minorEastAsia" w:hAnsiTheme="minorEastAsia" w:eastAsiaTheme="minorEastAsia" w:cstheme="minorEastAsia"/>
                <w:color w:val="auto"/>
                <w:sz w:val="21"/>
                <w:szCs w:val="21"/>
              </w:rPr>
              <w:instrText xml:space="preserve"> EQ \o\ac(</w:instrText>
            </w:r>
            <w:r>
              <w:rPr>
                <w:rFonts w:hint="eastAsia" w:asciiTheme="minorEastAsia" w:hAnsiTheme="minorEastAsia" w:eastAsiaTheme="minorEastAsia" w:cstheme="minorEastAsia"/>
                <w:color w:val="auto"/>
                <w:sz w:val="21"/>
                <w:szCs w:val="21"/>
              </w:rPr>
              <w:instrText xml:space="preserve">□,√</w:instrText>
            </w:r>
            <w:r>
              <w:rPr>
                <w:rFonts w:asciiTheme="minorEastAsia" w:hAnsiTheme="minorEastAsia" w:eastAsiaTheme="minorEastAsia" w:cstheme="minorEastAsia"/>
                <w:color w:val="auto"/>
                <w:sz w:val="21"/>
                <w:szCs w:val="21"/>
              </w:rPr>
              <w:instrText xml:space="preserve">)</w:instrText>
            </w:r>
            <w:r>
              <w:rPr>
                <w:rFonts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rPr>
              <w:t>理论课</w:t>
            </w:r>
            <w:r>
              <w:rPr>
                <w:rFonts w:asciiTheme="minorEastAsia" w:hAnsiTheme="minorEastAsia" w:eastAsiaTheme="minorEastAsia" w:cstheme="minorEastAsia"/>
                <w:color w:val="auto"/>
                <w:sz w:val="21"/>
                <w:szCs w:val="21"/>
              </w:rPr>
              <w:fldChar w:fldCharType="begin"/>
            </w:r>
            <w:r>
              <w:rPr>
                <w:rFonts w:asciiTheme="minorEastAsia" w:hAnsiTheme="minorEastAsia" w:eastAsiaTheme="minorEastAsia" w:cstheme="minorEastAsia"/>
                <w:color w:val="auto"/>
                <w:sz w:val="21"/>
                <w:szCs w:val="21"/>
              </w:rPr>
              <w:instrText xml:space="preserve"> EQ \o\ac(</w:instrText>
            </w:r>
            <w:r>
              <w:rPr>
                <w:rFonts w:hint="eastAsia" w:asciiTheme="minorEastAsia" w:hAnsiTheme="minorEastAsia" w:eastAsiaTheme="minorEastAsia" w:cstheme="minorEastAsia"/>
                <w:color w:val="auto"/>
                <w:sz w:val="21"/>
                <w:szCs w:val="21"/>
              </w:rPr>
              <w:instrText xml:space="preserve">□</w:instrText>
            </w:r>
            <w:r>
              <w:rPr>
                <w:rFonts w:asciiTheme="minorEastAsia" w:hAnsiTheme="minorEastAsia" w:eastAsiaTheme="minorEastAsia" w:cstheme="minorEastAsia"/>
                <w:color w:val="auto"/>
                <w:sz w:val="21"/>
                <w:szCs w:val="21"/>
              </w:rPr>
              <w:instrText xml:space="preserve">)</w:instrText>
            </w:r>
            <w:r>
              <w:rPr>
                <w:rFonts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rPr>
              <w:t>理实一体</w:t>
            </w:r>
          </w:p>
          <w:p w14:paraId="298E128B">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□集中性实践环节</w:t>
            </w:r>
          </w:p>
        </w:tc>
      </w:tr>
      <w:tr w14:paraId="1D96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dxa"/>
            <w:tcBorders>
              <w:top w:val="single" w:color="auto" w:sz="4" w:space="0"/>
              <w:left w:val="single" w:color="auto" w:sz="4" w:space="0"/>
              <w:right w:val="single" w:color="auto" w:sz="4" w:space="0"/>
            </w:tcBorders>
            <w:vAlign w:val="center"/>
          </w:tcPr>
          <w:p w14:paraId="6695DD35">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先修课程</w:t>
            </w:r>
          </w:p>
        </w:tc>
        <w:tc>
          <w:tcPr>
            <w:tcW w:w="7269" w:type="dxa"/>
            <w:gridSpan w:val="5"/>
            <w:tcBorders>
              <w:top w:val="single" w:color="auto" w:sz="4" w:space="0"/>
              <w:left w:val="single" w:color="auto" w:sz="4" w:space="0"/>
              <w:right w:val="single" w:color="auto" w:sz="4" w:space="0"/>
            </w:tcBorders>
            <w:vAlign w:val="center"/>
          </w:tcPr>
          <w:p w14:paraId="1E54282D">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高中化学</w:t>
            </w:r>
          </w:p>
        </w:tc>
      </w:tr>
      <w:tr w14:paraId="766F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dxa"/>
            <w:tcBorders>
              <w:top w:val="single" w:color="auto" w:sz="4" w:space="0"/>
              <w:left w:val="single" w:color="auto" w:sz="4" w:space="0"/>
              <w:right w:val="single" w:color="auto" w:sz="4" w:space="0"/>
            </w:tcBorders>
            <w:vAlign w:val="center"/>
          </w:tcPr>
          <w:p w14:paraId="204CE66B">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后续课程</w:t>
            </w:r>
          </w:p>
        </w:tc>
        <w:tc>
          <w:tcPr>
            <w:tcW w:w="7269" w:type="dxa"/>
            <w:gridSpan w:val="5"/>
            <w:tcBorders>
              <w:top w:val="single" w:color="auto" w:sz="4" w:space="0"/>
              <w:left w:val="single" w:color="auto" w:sz="4" w:space="0"/>
              <w:right w:val="single" w:color="auto" w:sz="4" w:space="0"/>
            </w:tcBorders>
            <w:vAlign w:val="center"/>
          </w:tcPr>
          <w:p w14:paraId="41305669">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物理化学、无机化学</w:t>
            </w:r>
          </w:p>
        </w:tc>
      </w:tr>
      <w:tr w14:paraId="4178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dxa"/>
            <w:tcBorders>
              <w:top w:val="single" w:color="auto" w:sz="4" w:space="0"/>
              <w:left w:val="single" w:color="auto" w:sz="4" w:space="0"/>
              <w:right w:val="single" w:color="auto" w:sz="4" w:space="0"/>
            </w:tcBorders>
            <w:vAlign w:val="center"/>
          </w:tcPr>
          <w:p w14:paraId="3B523A26">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选用</w:t>
            </w:r>
            <w:r>
              <w:rPr>
                <w:rFonts w:asciiTheme="minorEastAsia" w:hAnsiTheme="minorEastAsia" w:eastAsiaTheme="minorEastAsia" w:cstheme="minorEastAsia"/>
                <w:b/>
                <w:bCs/>
                <w:color w:val="auto"/>
                <w:sz w:val="21"/>
                <w:szCs w:val="21"/>
              </w:rPr>
              <w:t>教材</w:t>
            </w:r>
          </w:p>
        </w:tc>
        <w:tc>
          <w:tcPr>
            <w:tcW w:w="7269" w:type="dxa"/>
            <w:gridSpan w:val="5"/>
            <w:tcBorders>
              <w:top w:val="single" w:color="auto" w:sz="4" w:space="0"/>
              <w:left w:val="single" w:color="auto" w:sz="4" w:space="0"/>
              <w:right w:val="single" w:color="auto" w:sz="4" w:space="0"/>
            </w:tcBorders>
            <w:vAlign w:val="center"/>
          </w:tcPr>
          <w:p w14:paraId="5C8DA822">
            <w:pPr>
              <w:pStyle w:val="16"/>
              <w:snapToGrid w:val="0"/>
              <w:spacing w:before="0" w:beforeAutospacing="0" w:after="0" w:afterAutospacing="0"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《基础化学》王宝仁，王英健 大连理工大学出版社，2023，978-7-5685-4167-1</w:t>
            </w:r>
          </w:p>
        </w:tc>
      </w:tr>
      <w:tr w14:paraId="77CF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dxa"/>
            <w:tcBorders>
              <w:top w:val="single" w:color="auto" w:sz="4" w:space="0"/>
              <w:left w:val="single" w:color="auto" w:sz="4" w:space="0"/>
              <w:right w:val="single" w:color="auto" w:sz="4" w:space="0"/>
            </w:tcBorders>
            <w:vAlign w:val="center"/>
          </w:tcPr>
          <w:p w14:paraId="34050D1E">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制定人</w:t>
            </w:r>
          </w:p>
        </w:tc>
        <w:tc>
          <w:tcPr>
            <w:tcW w:w="3622" w:type="dxa"/>
            <w:gridSpan w:val="3"/>
            <w:tcBorders>
              <w:top w:val="single" w:color="auto" w:sz="4" w:space="0"/>
              <w:left w:val="single" w:color="auto" w:sz="4" w:space="0"/>
              <w:right w:val="single" w:color="auto" w:sz="4" w:space="0"/>
            </w:tcBorders>
            <w:vAlign w:val="center"/>
          </w:tcPr>
          <w:p w14:paraId="40D51436">
            <w:pPr>
              <w:widowControl/>
              <w:snapToGrid w:val="0"/>
              <w:spacing w:line="240" w:lineRule="auto"/>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刘进</w:t>
            </w:r>
          </w:p>
        </w:tc>
        <w:tc>
          <w:tcPr>
            <w:tcW w:w="896" w:type="dxa"/>
            <w:tcBorders>
              <w:top w:val="single" w:color="auto" w:sz="4" w:space="0"/>
              <w:left w:val="single" w:color="auto" w:sz="4" w:space="0"/>
              <w:bottom w:val="single" w:color="auto" w:sz="4" w:space="0"/>
              <w:right w:val="single" w:color="auto" w:sz="4" w:space="0"/>
            </w:tcBorders>
            <w:vAlign w:val="center"/>
          </w:tcPr>
          <w:p w14:paraId="49752D10">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制定时间</w:t>
            </w:r>
          </w:p>
        </w:tc>
        <w:tc>
          <w:tcPr>
            <w:tcW w:w="2751" w:type="dxa"/>
            <w:tcBorders>
              <w:top w:val="single" w:color="auto" w:sz="4" w:space="0"/>
              <w:left w:val="single" w:color="auto" w:sz="4" w:space="0"/>
              <w:bottom w:val="single" w:color="auto" w:sz="4" w:space="0"/>
              <w:right w:val="single" w:color="auto" w:sz="4" w:space="0"/>
            </w:tcBorders>
            <w:vAlign w:val="center"/>
          </w:tcPr>
          <w:p w14:paraId="2F4EA9A9">
            <w:pPr>
              <w:pStyle w:val="16"/>
              <w:snapToGrid w:val="0"/>
              <w:spacing w:before="0" w:beforeAutospacing="0" w:after="0" w:afterAutospacing="0" w:line="240" w:lineRule="auto"/>
              <w:ind w:left="-105" w:leftChars="-50" w:right="-105" w:rightChars="-50"/>
              <w:jc w:val="center"/>
              <w:rPr>
                <w:rFonts w:hint="eastAsia" w:ascii="宋体" w:hAnsi="宋体" w:eastAsia="宋体" w:cs="宋体"/>
                <w:color w:val="auto"/>
                <w:sz w:val="21"/>
                <w:szCs w:val="21"/>
              </w:rPr>
            </w:pPr>
            <w:r>
              <w:rPr>
                <w:rFonts w:hint="eastAsia" w:ascii="宋体" w:hAnsi="宋体" w:eastAsia="宋体" w:cs="宋体"/>
                <w:sz w:val="21"/>
                <w:szCs w:val="21"/>
              </w:rPr>
              <w:t>2025年7月15日</w:t>
            </w:r>
          </w:p>
        </w:tc>
      </w:tr>
      <w:tr w14:paraId="1AF7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dxa"/>
            <w:tcBorders>
              <w:top w:val="single" w:color="auto" w:sz="4" w:space="0"/>
              <w:left w:val="single" w:color="auto" w:sz="4" w:space="0"/>
              <w:right w:val="single" w:color="auto" w:sz="4" w:space="0"/>
            </w:tcBorders>
            <w:vAlign w:val="center"/>
          </w:tcPr>
          <w:p w14:paraId="7146982C">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审核人</w:t>
            </w:r>
          </w:p>
        </w:tc>
        <w:tc>
          <w:tcPr>
            <w:tcW w:w="3622" w:type="dxa"/>
            <w:gridSpan w:val="3"/>
            <w:tcBorders>
              <w:top w:val="single" w:color="auto" w:sz="4" w:space="0"/>
              <w:left w:val="single" w:color="auto" w:sz="4" w:space="0"/>
              <w:right w:val="single" w:color="auto" w:sz="4" w:space="0"/>
            </w:tcBorders>
            <w:vAlign w:val="center"/>
          </w:tcPr>
          <w:p w14:paraId="3C48CCE4">
            <w:pPr>
              <w:widowControl/>
              <w:snapToGrid w:val="0"/>
              <w:spacing w:line="240" w:lineRule="auto"/>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贾威</w:t>
            </w:r>
          </w:p>
        </w:tc>
        <w:tc>
          <w:tcPr>
            <w:tcW w:w="896" w:type="dxa"/>
            <w:tcBorders>
              <w:top w:val="single" w:color="auto" w:sz="4" w:space="0"/>
              <w:left w:val="single" w:color="auto" w:sz="4" w:space="0"/>
              <w:bottom w:val="single" w:color="auto" w:sz="4" w:space="0"/>
              <w:right w:val="single" w:color="auto" w:sz="4" w:space="0"/>
            </w:tcBorders>
            <w:vAlign w:val="center"/>
          </w:tcPr>
          <w:p w14:paraId="4FE918E0">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审核时间</w:t>
            </w:r>
          </w:p>
        </w:tc>
        <w:tc>
          <w:tcPr>
            <w:tcW w:w="2751" w:type="dxa"/>
            <w:tcBorders>
              <w:top w:val="single" w:color="auto" w:sz="4" w:space="0"/>
              <w:left w:val="single" w:color="auto" w:sz="4" w:space="0"/>
              <w:bottom w:val="single" w:color="auto" w:sz="4" w:space="0"/>
              <w:right w:val="single" w:color="auto" w:sz="4" w:space="0"/>
            </w:tcBorders>
            <w:vAlign w:val="center"/>
          </w:tcPr>
          <w:p w14:paraId="3C6C1F3E">
            <w:pPr>
              <w:pStyle w:val="16"/>
              <w:snapToGrid w:val="0"/>
              <w:spacing w:before="0" w:beforeAutospacing="0" w:after="0" w:afterAutospacing="0" w:line="240" w:lineRule="auto"/>
              <w:ind w:left="-105" w:leftChars="-50" w:right="-105" w:rightChars="-50"/>
              <w:jc w:val="center"/>
              <w:rPr>
                <w:rFonts w:hint="eastAsia" w:ascii="宋体" w:hAnsi="宋体" w:eastAsia="宋体" w:cs="宋体"/>
                <w:color w:val="auto"/>
                <w:sz w:val="21"/>
                <w:szCs w:val="21"/>
              </w:rPr>
            </w:pPr>
            <w:r>
              <w:rPr>
                <w:rFonts w:hint="eastAsia" w:ascii="宋体" w:hAnsi="宋体" w:eastAsia="宋体" w:cs="宋体"/>
                <w:sz w:val="21"/>
                <w:szCs w:val="21"/>
              </w:rPr>
              <w:t>2025年8月10日</w:t>
            </w:r>
          </w:p>
        </w:tc>
      </w:tr>
    </w:tbl>
    <w:p w14:paraId="6B5548ED">
      <w:pPr>
        <w:pStyle w:val="3"/>
        <w:bidi w:val="0"/>
        <w:rPr>
          <w:rFonts w:hint="eastAsia"/>
        </w:rPr>
      </w:pPr>
      <w:r>
        <w:rPr>
          <w:rFonts w:hint="eastAsia"/>
        </w:rPr>
        <w:t>二、课程定位</w:t>
      </w:r>
    </w:p>
    <w:p w14:paraId="41DB990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煤化工技术专业必修的一门专业基础课程，是在高中化学基础上开设的一门理论+实践的课程，对接专业人才培养目标，面向化学原料和化学制品制造领域工作岗位，培养学生具备一定的科学文化水平，良好的人文素养、科学素养、数字素养、职业道德、创新意识，爱岗敬业的职业素质，具备掌握本专业知识和技术技能，能够从事煤基化学品生产控制、煤化工产品配制及配方优化、分离精制、品质控制、产品营销等工作的能力，为后续煤化工专业核心课程（如煤液化、煤气化、煤基化工产品生产等）学习奠定基础。同时，将课程思政内容融入课程核心内容体系，帮助学生树立正确的世界观、人生观、价值观。</w:t>
      </w:r>
    </w:p>
    <w:p w14:paraId="208B1909">
      <w:pPr>
        <w:pStyle w:val="3"/>
        <w:bidi w:val="0"/>
        <w:rPr>
          <w:rFonts w:hint="eastAsia"/>
        </w:rPr>
      </w:pPr>
      <w:r>
        <w:rPr>
          <w:rFonts w:hint="eastAsia"/>
        </w:rPr>
        <w:t>三、课程设计思路</w:t>
      </w:r>
    </w:p>
    <w:p w14:paraId="6565014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根据人才培养方案、现代化学工业领域及相关教材确定教学内容，从碳原子的独特成键特性这一物质基础出发，使学生掌握各类有机化合物（烷烃、烯烃、芳香烃、卤代烃、醇、酚、醚、醛酮、羧酸及其衍生物等）的命名、结构与性质；然后，理解取代、加成、消除、氧化还原、分子重排等核心反应机理及其在复杂分子合成中的应用，最后，建立起从官能团识别到反应性预测，再到绿色、高效合成路径设计的完整有机化学认知体系。关于教学形式，理论部分（如电子效应、立体化学、反应机理等）主要通过多媒体动画、分子模型、板书推演等课堂授课，实践部分主要通过合成实验、企业参观等方式进行。另外，团队授课模式可发挥不同研究方向教师的特长（，最大限度地拓宽学生知识面，推动学生对有机化学在生命、材料等学科交叉应用的理解，提升其前沿科学与技术获取能力。通过教学评价，衡量授课内容是否能够满足学生学习要求、教学形式是否可以获得良好的学习效果，并不断完善课程授课方案。</w:t>
      </w:r>
    </w:p>
    <w:p w14:paraId="11362FE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了“科技自强”与“绿色制药/化工”的课程思政价值链，将中国科学家的原始创新故事引入课堂，如屠呦呦从青蒿中提取青蒿素拯救数百万生命、黄鸣龙改进还原反应推动甾体药物工业化，融入科学家孜孜不倦、勇于探索的精神；结合现代药物合成与精细化工中原子经济性、绿色催化等案例，将创新精神和工匠精神传递给学生，促使专业知识与思政教育水乳交融。</w:t>
      </w:r>
    </w:p>
    <w:p w14:paraId="0E3F5F2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 “分层次、课内外相结合”的模块化教学模式，改革评价方式，强化过程考核，建立包含理论考试、实验操作（合成、分离、鉴定）、文献调研与合成路线设计报告的多维度考核评价体系。注重知识传授、素质培养与创新能力提升于一体。为适应新一轮科技革命和产业变革趋势，紧紧围绕国家“绿色发展”与“新材料”战略和区域化工、医药、新材料产业发展需要，精准对接精细化工产业岗位新需求，融入1+X证书、职业技能大赛、学科竞赛以及创新创业大赛等重构教学内容，以培养具有多样化、创新型、具备竞争力的高素质复合型新工科高职技能人才为目标，创新 “产学研创”模式。初步实现了 “岗课赛证” 融通。</w:t>
      </w:r>
    </w:p>
    <w:p w14:paraId="30318813">
      <w:pPr>
        <w:pStyle w:val="3"/>
        <w:bidi w:val="0"/>
        <w:rPr>
          <w:rFonts w:hint="eastAsia"/>
        </w:rPr>
      </w:pPr>
      <w:r>
        <w:rPr>
          <w:rFonts w:hint="eastAsia"/>
        </w:rPr>
        <w:t>四、课程目标</w:t>
      </w:r>
    </w:p>
    <w:p w14:paraId="06C9B591">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03473B7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A1.掌握有机化合物的结构、性质、分类及命名规则。</w:t>
      </w:r>
    </w:p>
    <w:p w14:paraId="5EC027A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A2.理解有机化学中的基本反应类型，如取代反应、加成反应、消除反应等。</w:t>
      </w:r>
    </w:p>
    <w:p w14:paraId="0CBD339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A3.了解常见有机化合物的制备方法和应用。</w:t>
      </w:r>
    </w:p>
    <w:p w14:paraId="5170179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A4.掌握有机化学实验的基本操作技能和实验原理。</w:t>
      </w:r>
    </w:p>
    <w:p w14:paraId="5446EF5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A5.了解有机化学在医药、材料、能源等领域的应用前景。</w:t>
      </w:r>
    </w:p>
    <w:p w14:paraId="40591933">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35289AA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B1.能够运用所学知识对有机化合物的结构和性质进行分析和判断。</w:t>
      </w:r>
    </w:p>
    <w:p w14:paraId="71C1224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B2.能够设计简单的有机合成路线，并进行实验操作。</w:t>
      </w:r>
    </w:p>
    <w:p w14:paraId="194CC71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B3.能够正确使用有机化学实验仪器，完成实验任务。</w:t>
      </w:r>
    </w:p>
    <w:p w14:paraId="317DF04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B4.能够对实验结果进行分析和总结，撰写实验报告。</w:t>
      </w:r>
    </w:p>
    <w:p w14:paraId="4776CAF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B5.能够查阅有机化学相关文献，获取和整理信息。</w:t>
      </w:r>
    </w:p>
    <w:p w14:paraId="335598BC">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75D13BC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C1.培养学生严谨的科学态度和实事求是的工作作风。</w:t>
      </w:r>
    </w:p>
    <w:p w14:paraId="76F07A6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C2.培养学生团队协作精神和沟通能力。</w:t>
      </w:r>
    </w:p>
    <w:p w14:paraId="02945AD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C3.培养学生创新思维和实践能力。</w:t>
      </w:r>
    </w:p>
    <w:p w14:paraId="106CF3F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C4.培养学生安全意识和环保意识。</w:t>
      </w:r>
    </w:p>
    <w:p w14:paraId="3ED75399">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65AEE66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color w:val="000000" w:themeColor="text1"/>
          <w:sz w:val="24"/>
          <w14:textFill>
            <w14:solidFill>
              <w14:schemeClr w14:val="tx1"/>
            </w14:solidFill>
          </w14:textFill>
        </w:rPr>
        <w:t>D</w:t>
      </w:r>
      <w:r>
        <w:rPr>
          <w:rFonts w:hint="eastAsia" w:asciiTheme="minorEastAsia" w:hAnsiTheme="minorEastAsia" w:cstheme="minorEastAsia"/>
          <w:sz w:val="24"/>
        </w:rPr>
        <w:t>1.职业道德：树立“爱岗敬业、诚实守信、精益求精”的职业理念，遵守行业职业道德规范和岗位行为准则；</w:t>
      </w:r>
      <w:r>
        <w:rPr>
          <w:rFonts w:ascii="Times New Roman" w:hAnsi="Times New Roman" w:cs="Times New Roman"/>
          <w:sz w:val="24"/>
        </w:rPr>
        <w:t>​</w:t>
      </w:r>
    </w:p>
    <w:p w14:paraId="01C9E4C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r>
        <w:rPr>
          <w:rFonts w:ascii="Times New Roman" w:hAnsi="Times New Roman" w:cs="Times New Roman"/>
          <w:sz w:val="24"/>
        </w:rPr>
        <w:t>​</w:t>
      </w:r>
    </w:p>
    <w:p w14:paraId="3959395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r>
        <w:rPr>
          <w:rFonts w:ascii="Times New Roman" w:hAnsi="Times New Roman" w:cs="Times New Roman"/>
          <w:sz w:val="24"/>
        </w:rPr>
        <w:t>​</w:t>
      </w:r>
    </w:p>
    <w:p w14:paraId="2EFABE0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r>
        <w:rPr>
          <w:rFonts w:ascii="Times New Roman" w:hAnsi="Times New Roman" w:cs="Times New Roman"/>
          <w:sz w:val="24"/>
        </w:rPr>
        <w:t>​</w:t>
      </w:r>
    </w:p>
    <w:p w14:paraId="64587B6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r>
        <w:rPr>
          <w:rFonts w:ascii="Times New Roman" w:hAnsi="Times New Roman" w:cs="Times New Roman"/>
          <w:sz w:val="24"/>
        </w:rPr>
        <w:t>​</w:t>
      </w:r>
    </w:p>
    <w:p w14:paraId="3182804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r>
        <w:rPr>
          <w:rFonts w:ascii="Times New Roman" w:hAnsi="Times New Roman" w:cs="Times New Roman"/>
          <w:sz w:val="24"/>
        </w:rPr>
        <w:t>​</w:t>
      </w:r>
    </w:p>
    <w:p w14:paraId="7680BCB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5190CA0D">
      <w:pPr>
        <w:pStyle w:val="3"/>
        <w:numPr>
          <w:ilvl w:val="0"/>
          <w:numId w:val="1"/>
        </w:numPr>
        <w:bidi w:val="0"/>
        <w:rPr>
          <w:rFonts w:hint="eastAsia"/>
        </w:rPr>
      </w:pPr>
      <w:r>
        <w:rPr>
          <w:rFonts w:hint="eastAsia"/>
        </w:rPr>
        <w:t>课程内容和要求</w:t>
      </w:r>
    </w:p>
    <w:tbl>
      <w:tblPr>
        <w:tblStyle w:val="82"/>
        <w:tblpPr w:leftFromText="180" w:rightFromText="180" w:vertAnchor="text" w:tblpXSpec="center"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786"/>
        <w:gridCol w:w="666"/>
        <w:gridCol w:w="905"/>
        <w:gridCol w:w="735"/>
        <w:gridCol w:w="694"/>
        <w:gridCol w:w="1007"/>
        <w:gridCol w:w="427"/>
        <w:gridCol w:w="1530"/>
      </w:tblGrid>
      <w:tr w14:paraId="306E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58" w:type="pct"/>
            <w:vAlign w:val="center"/>
          </w:tcPr>
          <w:p w14:paraId="35D41043">
            <w:pPr>
              <w:keepNext/>
              <w:adjustRightInd w:val="0"/>
              <w:snapToGrid w:val="0"/>
              <w:jc w:val="center"/>
              <w:rPr>
                <w:rFonts w:hint="eastAsia" w:eastAsia="宋体" w:cs="宋体" w:asciiTheme="minorEastAsia" w:hAnsiTheme="minorEastAsia"/>
                <w:b/>
                <w:bCs/>
                <w:color w:val="000000"/>
                <w:kern w:val="0"/>
                <w:szCs w:val="21"/>
              </w:rPr>
            </w:pPr>
            <w:r>
              <w:rPr>
                <w:rFonts w:hint="eastAsia" w:eastAsia="宋体" w:cs="宋体" w:asciiTheme="minorEastAsia" w:hAnsiTheme="minorEastAsia"/>
                <w:b/>
                <w:bCs/>
                <w:color w:val="000000"/>
                <w:kern w:val="0"/>
                <w:szCs w:val="21"/>
              </w:rPr>
              <w:t>学习情境</w:t>
            </w:r>
          </w:p>
          <w:p w14:paraId="2380A4D2">
            <w:pPr>
              <w:keepNext/>
              <w:adjustRightInd w:val="0"/>
              <w:snapToGrid w:val="0"/>
              <w:jc w:val="center"/>
              <w:rPr>
                <w:rFonts w:hint="eastAsia" w:eastAsia="宋体" w:cs="宋体" w:asciiTheme="minorEastAsia" w:hAnsiTheme="minorEastAsia"/>
                <w:b/>
                <w:bCs/>
                <w:color w:val="000000"/>
                <w:kern w:val="0"/>
                <w:szCs w:val="21"/>
              </w:rPr>
            </w:pPr>
            <w:r>
              <w:rPr>
                <w:rFonts w:hint="eastAsia" w:eastAsia="宋体" w:cs="宋体" w:asciiTheme="minorEastAsia" w:hAnsiTheme="minorEastAsia"/>
                <w:b/>
                <w:bCs/>
                <w:color w:val="000000"/>
                <w:kern w:val="0"/>
                <w:szCs w:val="21"/>
              </w:rPr>
              <w:t>（章）</w:t>
            </w:r>
          </w:p>
        </w:tc>
        <w:tc>
          <w:tcPr>
            <w:tcW w:w="1413" w:type="pct"/>
            <w:vAlign w:val="center"/>
          </w:tcPr>
          <w:p w14:paraId="193FD4E6">
            <w:pPr>
              <w:keepNext/>
              <w:adjustRightInd w:val="0"/>
              <w:snapToGrid w:val="0"/>
              <w:jc w:val="center"/>
              <w:rPr>
                <w:rFonts w:hint="eastAsia" w:eastAsia="宋体" w:cs="宋体" w:asciiTheme="minorEastAsia" w:hAnsiTheme="minorEastAsia"/>
                <w:b/>
                <w:bCs/>
                <w:color w:val="000000"/>
                <w:kern w:val="0"/>
                <w:szCs w:val="21"/>
              </w:rPr>
            </w:pPr>
            <w:r>
              <w:rPr>
                <w:rFonts w:hint="eastAsia" w:eastAsia="宋体" w:cs="宋体" w:asciiTheme="minorEastAsia" w:hAnsiTheme="minorEastAsia"/>
                <w:b/>
                <w:bCs/>
                <w:color w:val="000000"/>
                <w:kern w:val="0"/>
                <w:szCs w:val="21"/>
              </w:rPr>
              <w:t>工作任务（节）</w:t>
            </w:r>
          </w:p>
        </w:tc>
        <w:tc>
          <w:tcPr>
            <w:tcW w:w="338" w:type="pct"/>
            <w:vAlign w:val="center"/>
          </w:tcPr>
          <w:p w14:paraId="40D72F68">
            <w:pPr>
              <w:keepNext/>
              <w:adjustRightInd w:val="0"/>
              <w:snapToGrid w:val="0"/>
              <w:jc w:val="center"/>
              <w:rPr>
                <w:rFonts w:hint="eastAsia" w:eastAsia="宋体" w:cs="宋体" w:asciiTheme="minorEastAsia" w:hAnsiTheme="minorEastAsia"/>
                <w:b/>
                <w:bCs/>
                <w:color w:val="000000"/>
                <w:kern w:val="0"/>
                <w:szCs w:val="21"/>
              </w:rPr>
            </w:pPr>
            <w:r>
              <w:rPr>
                <w:rFonts w:hint="eastAsia" w:eastAsia="宋体" w:cs="宋体" w:asciiTheme="minorEastAsia" w:hAnsiTheme="minorEastAsia"/>
                <w:b/>
                <w:bCs/>
                <w:color w:val="000000"/>
                <w:kern w:val="0"/>
                <w:szCs w:val="21"/>
              </w:rPr>
              <w:t>知识点</w:t>
            </w:r>
          </w:p>
          <w:p w14:paraId="1A4276EF">
            <w:pPr>
              <w:keepNext/>
              <w:adjustRightInd w:val="0"/>
              <w:snapToGrid w:val="0"/>
              <w:jc w:val="center"/>
              <w:rPr>
                <w:rFonts w:hint="eastAsia" w:eastAsia="宋体" w:cs="宋体" w:asciiTheme="minorEastAsia" w:hAnsiTheme="minorEastAsia"/>
                <w:b/>
                <w:bCs/>
                <w:color w:val="000000"/>
                <w:kern w:val="0"/>
                <w:szCs w:val="21"/>
              </w:rPr>
            </w:pPr>
            <w:r>
              <w:rPr>
                <w:rFonts w:hint="eastAsia" w:eastAsia="宋体" w:cs="宋体" w:asciiTheme="minorEastAsia" w:hAnsiTheme="minorEastAsia"/>
                <w:b/>
                <w:bCs/>
                <w:color w:val="000000"/>
                <w:kern w:val="0"/>
                <w:szCs w:val="21"/>
              </w:rPr>
              <w:t>(A)</w:t>
            </w:r>
          </w:p>
        </w:tc>
        <w:tc>
          <w:tcPr>
            <w:tcW w:w="459" w:type="pct"/>
            <w:vAlign w:val="center"/>
          </w:tcPr>
          <w:p w14:paraId="02D9739D">
            <w:pPr>
              <w:keepNext/>
              <w:adjustRightInd w:val="0"/>
              <w:snapToGrid w:val="0"/>
              <w:jc w:val="center"/>
              <w:rPr>
                <w:rFonts w:hint="eastAsia" w:eastAsia="宋体" w:cs="宋体" w:asciiTheme="minorEastAsia" w:hAnsiTheme="minorEastAsia"/>
                <w:b/>
                <w:bCs/>
                <w:color w:val="000000"/>
                <w:kern w:val="0"/>
                <w:szCs w:val="21"/>
              </w:rPr>
            </w:pPr>
            <w:r>
              <w:rPr>
                <w:rFonts w:hint="eastAsia" w:eastAsia="宋体" w:cs="宋体" w:asciiTheme="minorEastAsia" w:hAnsiTheme="minorEastAsia"/>
                <w:b/>
                <w:bCs/>
                <w:color w:val="000000"/>
                <w:kern w:val="0"/>
                <w:szCs w:val="21"/>
              </w:rPr>
              <w:t>技能点</w:t>
            </w:r>
          </w:p>
          <w:p w14:paraId="6B34F7C5">
            <w:pPr>
              <w:keepNext/>
              <w:adjustRightInd w:val="0"/>
              <w:snapToGrid w:val="0"/>
              <w:jc w:val="center"/>
              <w:rPr>
                <w:rFonts w:hint="eastAsia" w:eastAsia="宋体" w:cs="宋体" w:asciiTheme="minorEastAsia" w:hAnsiTheme="minorEastAsia"/>
                <w:b/>
                <w:bCs/>
                <w:color w:val="000000"/>
                <w:kern w:val="0"/>
                <w:szCs w:val="21"/>
              </w:rPr>
            </w:pPr>
            <w:r>
              <w:rPr>
                <w:rFonts w:hint="eastAsia" w:eastAsia="宋体" w:cs="宋体" w:asciiTheme="minorEastAsia" w:hAnsiTheme="minorEastAsia"/>
                <w:b/>
                <w:bCs/>
                <w:color w:val="000000"/>
                <w:kern w:val="0"/>
                <w:szCs w:val="21"/>
              </w:rPr>
              <w:t>(B)</w:t>
            </w:r>
          </w:p>
        </w:tc>
        <w:tc>
          <w:tcPr>
            <w:tcW w:w="373" w:type="pct"/>
            <w:vAlign w:val="center"/>
          </w:tcPr>
          <w:p w14:paraId="6A122113">
            <w:pPr>
              <w:keepNext/>
              <w:adjustRightInd w:val="0"/>
              <w:snapToGrid w:val="0"/>
              <w:jc w:val="center"/>
              <w:rPr>
                <w:rFonts w:hint="eastAsia" w:eastAsia="宋体" w:cs="宋体" w:asciiTheme="minorEastAsia" w:hAnsiTheme="minorEastAsia"/>
                <w:b/>
                <w:bCs/>
                <w:color w:val="000000"/>
                <w:kern w:val="0"/>
                <w:szCs w:val="21"/>
              </w:rPr>
            </w:pPr>
            <w:r>
              <w:rPr>
                <w:rFonts w:hint="eastAsia" w:eastAsia="宋体" w:cs="宋体" w:asciiTheme="minorEastAsia" w:hAnsiTheme="minorEastAsia"/>
                <w:b/>
                <w:bCs/>
                <w:color w:val="000000"/>
                <w:kern w:val="0"/>
                <w:szCs w:val="21"/>
              </w:rPr>
              <w:t>素质目标</w:t>
            </w:r>
          </w:p>
          <w:p w14:paraId="548BC505">
            <w:pPr>
              <w:keepNext/>
              <w:adjustRightInd w:val="0"/>
              <w:snapToGrid w:val="0"/>
              <w:jc w:val="center"/>
              <w:rPr>
                <w:rFonts w:hint="eastAsia" w:eastAsia="宋体" w:cs="宋体" w:asciiTheme="minorEastAsia" w:hAnsiTheme="minorEastAsia"/>
                <w:b/>
                <w:bCs/>
                <w:color w:val="000000"/>
                <w:kern w:val="0"/>
                <w:szCs w:val="21"/>
              </w:rPr>
            </w:pPr>
            <w:r>
              <w:rPr>
                <w:rFonts w:hint="eastAsia" w:eastAsia="宋体" w:cs="宋体" w:asciiTheme="minorEastAsia" w:hAnsiTheme="minorEastAsia"/>
                <w:b/>
                <w:bCs/>
                <w:color w:val="000000"/>
                <w:kern w:val="0"/>
                <w:szCs w:val="21"/>
              </w:rPr>
              <w:t>(C)</w:t>
            </w:r>
          </w:p>
        </w:tc>
        <w:tc>
          <w:tcPr>
            <w:tcW w:w="352" w:type="pct"/>
            <w:vAlign w:val="center"/>
          </w:tcPr>
          <w:p w14:paraId="111238F8">
            <w:pPr>
              <w:keepNext/>
              <w:adjustRightInd w:val="0"/>
              <w:snapToGrid w:val="0"/>
              <w:jc w:val="center"/>
              <w:rPr>
                <w:rFonts w:hint="eastAsia" w:eastAsia="宋体" w:cs="宋体" w:asciiTheme="minorEastAsia" w:hAnsiTheme="minorEastAsia"/>
                <w:b/>
                <w:bCs/>
                <w:color w:val="000000"/>
                <w:kern w:val="0"/>
                <w:szCs w:val="21"/>
              </w:rPr>
            </w:pPr>
            <w:r>
              <w:rPr>
                <w:rFonts w:hint="eastAsia" w:eastAsia="宋体" w:cs="宋体" w:asciiTheme="minorEastAsia" w:hAnsiTheme="minorEastAsia"/>
                <w:b/>
                <w:bCs/>
                <w:color w:val="000000"/>
                <w:kern w:val="0"/>
                <w:szCs w:val="21"/>
              </w:rPr>
              <w:t>思政元素</w:t>
            </w:r>
          </w:p>
          <w:p w14:paraId="03204802">
            <w:pPr>
              <w:keepNext/>
              <w:adjustRightInd w:val="0"/>
              <w:snapToGrid w:val="0"/>
              <w:jc w:val="center"/>
              <w:rPr>
                <w:rFonts w:hint="eastAsia" w:eastAsia="宋体" w:cs="宋体" w:asciiTheme="minorEastAsia" w:hAnsiTheme="minorEastAsia"/>
                <w:b/>
                <w:bCs/>
                <w:color w:val="000000"/>
                <w:kern w:val="0"/>
                <w:szCs w:val="21"/>
              </w:rPr>
            </w:pPr>
            <w:r>
              <w:rPr>
                <w:rFonts w:hint="eastAsia" w:eastAsia="宋体" w:cs="宋体" w:asciiTheme="minorEastAsia" w:hAnsiTheme="minorEastAsia"/>
                <w:b/>
                <w:bCs/>
                <w:color w:val="000000"/>
                <w:kern w:val="0"/>
                <w:szCs w:val="21"/>
              </w:rPr>
              <w:t>(D)</w:t>
            </w:r>
          </w:p>
        </w:tc>
        <w:tc>
          <w:tcPr>
            <w:tcW w:w="511" w:type="pct"/>
            <w:vAlign w:val="center"/>
          </w:tcPr>
          <w:p w14:paraId="087713E7">
            <w:pPr>
              <w:keepNext/>
              <w:adjustRightInd w:val="0"/>
              <w:snapToGrid w:val="0"/>
              <w:jc w:val="center"/>
              <w:rPr>
                <w:rFonts w:hint="eastAsia" w:eastAsia="宋体" w:cs="宋体" w:asciiTheme="minorEastAsia" w:hAnsiTheme="minorEastAsia"/>
                <w:b/>
                <w:bCs/>
                <w:color w:val="000000"/>
                <w:kern w:val="0"/>
                <w:szCs w:val="21"/>
              </w:rPr>
            </w:pPr>
            <w:r>
              <w:rPr>
                <w:rFonts w:hint="eastAsia" w:eastAsia="宋体" w:cs="宋体" w:asciiTheme="minorEastAsia" w:hAnsiTheme="minorEastAsia"/>
                <w:b/>
                <w:bCs/>
                <w:color w:val="000000"/>
                <w:kern w:val="0"/>
                <w:szCs w:val="21"/>
              </w:rPr>
              <w:t>对应培养规格支撑要点</w:t>
            </w:r>
          </w:p>
        </w:tc>
        <w:tc>
          <w:tcPr>
            <w:tcW w:w="216" w:type="pct"/>
            <w:vAlign w:val="center"/>
          </w:tcPr>
          <w:p w14:paraId="5B43279C">
            <w:pPr>
              <w:keepNext/>
              <w:adjustRightInd w:val="0"/>
              <w:snapToGrid w:val="0"/>
              <w:jc w:val="center"/>
              <w:rPr>
                <w:rFonts w:hint="eastAsia" w:eastAsia="宋体" w:cs="宋体" w:asciiTheme="minorEastAsia" w:hAnsiTheme="minorEastAsia"/>
                <w:b/>
                <w:bCs/>
                <w:color w:val="000000"/>
                <w:kern w:val="0"/>
                <w:szCs w:val="21"/>
              </w:rPr>
            </w:pPr>
            <w:r>
              <w:rPr>
                <w:rFonts w:hint="eastAsia" w:eastAsia="宋体" w:cs="宋体" w:asciiTheme="minorEastAsia" w:hAnsiTheme="minorEastAsia"/>
                <w:b/>
                <w:bCs/>
                <w:color w:val="000000"/>
                <w:kern w:val="0"/>
                <w:szCs w:val="21"/>
              </w:rPr>
              <w:t>学时</w:t>
            </w:r>
          </w:p>
        </w:tc>
        <w:tc>
          <w:tcPr>
            <w:tcW w:w="776" w:type="pct"/>
            <w:vAlign w:val="center"/>
          </w:tcPr>
          <w:p w14:paraId="3A538054">
            <w:pPr>
              <w:keepNext/>
              <w:adjustRightInd w:val="0"/>
              <w:snapToGrid w:val="0"/>
              <w:jc w:val="center"/>
              <w:rPr>
                <w:rFonts w:hint="eastAsia" w:eastAsia="宋体" w:cs="宋体" w:asciiTheme="minorEastAsia" w:hAnsiTheme="minorEastAsia"/>
                <w:b/>
                <w:bCs/>
                <w:color w:val="000000"/>
                <w:kern w:val="0"/>
                <w:szCs w:val="21"/>
              </w:rPr>
            </w:pPr>
            <w:r>
              <w:rPr>
                <w:rFonts w:hint="eastAsia" w:eastAsia="宋体" w:cs="宋体" w:asciiTheme="minorEastAsia" w:hAnsiTheme="minorEastAsia"/>
                <w:b/>
                <w:bCs/>
                <w:color w:val="000000"/>
                <w:kern w:val="0"/>
                <w:szCs w:val="21"/>
              </w:rPr>
              <w:t>备注</w:t>
            </w:r>
          </w:p>
        </w:tc>
      </w:tr>
      <w:tr w14:paraId="2850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27AC2B67">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第一章绪论</w:t>
            </w:r>
          </w:p>
        </w:tc>
        <w:tc>
          <w:tcPr>
            <w:tcW w:w="1413" w:type="pct"/>
            <w:vAlign w:val="center"/>
          </w:tcPr>
          <w:p w14:paraId="1309C605">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1-1有机化学与有机化合物；1-2有机物的特点；1-3共价键；1-4有机酸碱的概念；1-5有机物的分类；</w:t>
            </w:r>
          </w:p>
        </w:tc>
        <w:tc>
          <w:tcPr>
            <w:tcW w:w="338" w:type="pct"/>
            <w:vAlign w:val="center"/>
          </w:tcPr>
          <w:p w14:paraId="78FE58BF">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A1、A2</w:t>
            </w:r>
          </w:p>
        </w:tc>
        <w:tc>
          <w:tcPr>
            <w:tcW w:w="459" w:type="pct"/>
            <w:vAlign w:val="center"/>
          </w:tcPr>
          <w:p w14:paraId="509F9AA9">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B1、B2</w:t>
            </w:r>
          </w:p>
        </w:tc>
        <w:tc>
          <w:tcPr>
            <w:tcW w:w="373" w:type="pct"/>
            <w:vAlign w:val="center"/>
          </w:tcPr>
          <w:p w14:paraId="15FD283A">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C1、C2、C3</w:t>
            </w:r>
          </w:p>
        </w:tc>
        <w:tc>
          <w:tcPr>
            <w:tcW w:w="352" w:type="pct"/>
            <w:vAlign w:val="center"/>
          </w:tcPr>
          <w:p w14:paraId="2BFD02F3">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D1、D2</w:t>
            </w:r>
          </w:p>
        </w:tc>
        <w:tc>
          <w:tcPr>
            <w:tcW w:w="511" w:type="pct"/>
            <w:vAlign w:val="center"/>
          </w:tcPr>
          <w:p w14:paraId="246701DD">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1EBF501B">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2C70E6F7">
            <w:pPr>
              <w:keepNext/>
              <w:adjustRightInd w:val="0"/>
              <w:snapToGrid w:val="0"/>
              <w:jc w:val="left"/>
              <w:rPr>
                <w:rFonts w:hint="eastAsia" w:eastAsia="宋体" w:cs="宋体" w:asciiTheme="minorEastAsia" w:hAnsiTheme="minorEastAsia"/>
                <w:kern w:val="0"/>
                <w:szCs w:val="21"/>
                <w:highlight w:val="yellow"/>
              </w:rPr>
            </w:pPr>
            <w:r>
              <w:rPr>
                <w:rFonts w:hint="eastAsia" w:eastAsia="宋体" w:cs="宋体" w:asciiTheme="minorEastAsia" w:hAnsiTheme="minorEastAsia"/>
                <w:color w:val="000000"/>
                <w:kern w:val="0"/>
                <w:szCs w:val="21"/>
              </w:rPr>
              <w:t>能力目标1、2</w:t>
            </w:r>
          </w:p>
        </w:tc>
        <w:tc>
          <w:tcPr>
            <w:tcW w:w="216" w:type="pct"/>
            <w:vAlign w:val="center"/>
          </w:tcPr>
          <w:p w14:paraId="02594C54">
            <w:pPr>
              <w:keepNext/>
              <w:adjustRightInd w:val="0"/>
              <w:snapToGrid w:val="0"/>
              <w:jc w:val="left"/>
              <w:rPr>
                <w:rFonts w:hint="eastAsia" w:eastAsia="宋体" w:cs="宋体" w:asciiTheme="minorEastAsia" w:hAnsiTheme="minorEastAsia"/>
                <w:kern w:val="0"/>
                <w:szCs w:val="21"/>
              </w:rPr>
            </w:pPr>
            <w:r>
              <w:rPr>
                <w:rFonts w:hint="eastAsia" w:eastAsia="宋体" w:cs="宋体" w:asciiTheme="minorEastAsia" w:hAnsiTheme="minorEastAsia"/>
                <w:kern w:val="0"/>
                <w:szCs w:val="21"/>
              </w:rPr>
              <w:t>2</w:t>
            </w:r>
          </w:p>
        </w:tc>
        <w:tc>
          <w:tcPr>
            <w:tcW w:w="776" w:type="pct"/>
            <w:vAlign w:val="center"/>
          </w:tcPr>
          <w:p w14:paraId="36D1E7A4">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核心内容：有机化学与有机化合物的特点。</w:t>
            </w:r>
          </w:p>
          <w:p w14:paraId="2DB0501B">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重点内容：有机酸碱的概念。</w:t>
            </w:r>
          </w:p>
          <w:p w14:paraId="5FFDD7E6">
            <w:pPr>
              <w:keepNext/>
              <w:adjustRightInd w:val="0"/>
              <w:snapToGrid w:val="0"/>
              <w:jc w:val="center"/>
              <w:rPr>
                <w:rFonts w:hint="eastAsia" w:eastAsia="宋体" w:cs="宋体" w:asciiTheme="minorEastAsia" w:hAnsiTheme="minorEastAsia"/>
                <w:kern w:val="0"/>
                <w:szCs w:val="21"/>
                <w:highlight w:val="yellow"/>
              </w:rPr>
            </w:pPr>
            <w:r>
              <w:rPr>
                <w:rFonts w:hint="eastAsia" w:eastAsia="宋体" w:cs="宋体" w:asciiTheme="minorEastAsia" w:hAnsiTheme="minorEastAsia"/>
                <w:color w:val="000000"/>
                <w:kern w:val="0"/>
                <w:szCs w:val="21"/>
              </w:rPr>
              <w:t>拓展内容：有机物的分类。</w:t>
            </w:r>
          </w:p>
        </w:tc>
      </w:tr>
      <w:tr w14:paraId="60E1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343DC39E">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第二章烷烃</w:t>
            </w:r>
          </w:p>
        </w:tc>
        <w:tc>
          <w:tcPr>
            <w:tcW w:w="1413" w:type="pct"/>
            <w:vAlign w:val="center"/>
          </w:tcPr>
          <w:p w14:paraId="40865758">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2-1烷烃的通式、同系列和构造异构；2-2烷烃的结构；2-3烷烃的命名；2-4烷烃的物理性质；2-5烷烃的化学性质；2-6烷烃的来源与用途</w:t>
            </w:r>
          </w:p>
        </w:tc>
        <w:tc>
          <w:tcPr>
            <w:tcW w:w="338" w:type="pct"/>
            <w:vAlign w:val="center"/>
          </w:tcPr>
          <w:p w14:paraId="7CD1A7BA">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A1、A2</w:t>
            </w:r>
          </w:p>
        </w:tc>
        <w:tc>
          <w:tcPr>
            <w:tcW w:w="459" w:type="pct"/>
            <w:vAlign w:val="center"/>
          </w:tcPr>
          <w:p w14:paraId="121C85D5">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B1、B2</w:t>
            </w:r>
          </w:p>
        </w:tc>
        <w:tc>
          <w:tcPr>
            <w:tcW w:w="373" w:type="pct"/>
            <w:vAlign w:val="center"/>
          </w:tcPr>
          <w:p w14:paraId="6B46E836">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C1、C2、C3</w:t>
            </w:r>
          </w:p>
        </w:tc>
        <w:tc>
          <w:tcPr>
            <w:tcW w:w="352" w:type="pct"/>
            <w:vAlign w:val="center"/>
          </w:tcPr>
          <w:p w14:paraId="1A47436D">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D1、D2</w:t>
            </w:r>
          </w:p>
        </w:tc>
        <w:tc>
          <w:tcPr>
            <w:tcW w:w="511" w:type="pct"/>
            <w:vAlign w:val="center"/>
          </w:tcPr>
          <w:p w14:paraId="3AF25DFA">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7F0C0E31">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0C896DDB">
            <w:pPr>
              <w:keepNext/>
              <w:adjustRightInd w:val="0"/>
              <w:snapToGrid w:val="0"/>
              <w:jc w:val="left"/>
              <w:rPr>
                <w:rFonts w:hint="eastAsia" w:eastAsia="宋体" w:cs="宋体" w:asciiTheme="minorEastAsia" w:hAnsiTheme="minorEastAsia"/>
                <w:kern w:val="0"/>
                <w:szCs w:val="21"/>
                <w:highlight w:val="yellow"/>
              </w:rPr>
            </w:pPr>
            <w:r>
              <w:rPr>
                <w:rFonts w:hint="eastAsia" w:eastAsia="宋体" w:cs="宋体" w:asciiTheme="minorEastAsia" w:hAnsiTheme="minorEastAsia"/>
                <w:color w:val="000000"/>
                <w:kern w:val="0"/>
                <w:szCs w:val="21"/>
              </w:rPr>
              <w:t>能力目标1、2</w:t>
            </w:r>
          </w:p>
        </w:tc>
        <w:tc>
          <w:tcPr>
            <w:tcW w:w="216" w:type="pct"/>
            <w:vAlign w:val="center"/>
          </w:tcPr>
          <w:p w14:paraId="0F482E5F">
            <w:pPr>
              <w:keepNext/>
              <w:adjustRightInd w:val="0"/>
              <w:snapToGrid w:val="0"/>
              <w:jc w:val="left"/>
              <w:rPr>
                <w:rFonts w:hint="eastAsia" w:eastAsia="宋体" w:cs="宋体" w:asciiTheme="minorEastAsia" w:hAnsiTheme="minorEastAsia"/>
                <w:kern w:val="0"/>
                <w:szCs w:val="21"/>
              </w:rPr>
            </w:pPr>
            <w:r>
              <w:rPr>
                <w:rFonts w:hint="eastAsia" w:eastAsia="宋体" w:cs="宋体" w:asciiTheme="minorEastAsia" w:hAnsiTheme="minorEastAsia"/>
                <w:kern w:val="0"/>
                <w:szCs w:val="21"/>
              </w:rPr>
              <w:t>4</w:t>
            </w:r>
          </w:p>
        </w:tc>
        <w:tc>
          <w:tcPr>
            <w:tcW w:w="776" w:type="pct"/>
            <w:vAlign w:val="center"/>
          </w:tcPr>
          <w:p w14:paraId="5F27B4BF">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核心内容：烷烃的通式、同系列和构造异构</w:t>
            </w:r>
          </w:p>
          <w:p w14:paraId="114DF31C">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重点内容：烷烃的结构和命名。</w:t>
            </w:r>
          </w:p>
          <w:p w14:paraId="767425FA">
            <w:pPr>
              <w:keepNext/>
              <w:adjustRightInd w:val="0"/>
              <w:snapToGrid w:val="0"/>
              <w:jc w:val="center"/>
              <w:rPr>
                <w:rFonts w:hint="eastAsia" w:eastAsia="宋体" w:cs="宋体" w:asciiTheme="minorEastAsia" w:hAnsiTheme="minorEastAsia"/>
                <w:kern w:val="0"/>
                <w:szCs w:val="21"/>
                <w:highlight w:val="yellow"/>
              </w:rPr>
            </w:pPr>
            <w:r>
              <w:rPr>
                <w:rFonts w:hint="eastAsia" w:eastAsia="宋体" w:cs="宋体" w:asciiTheme="minorEastAsia" w:hAnsiTheme="minorEastAsia"/>
                <w:color w:val="000000"/>
                <w:kern w:val="0"/>
                <w:szCs w:val="21"/>
              </w:rPr>
              <w:t>拓展内容：烷烃的化学性质。</w:t>
            </w:r>
          </w:p>
        </w:tc>
      </w:tr>
      <w:tr w14:paraId="5B6A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53615904">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第三章烯烃和二烯烃</w:t>
            </w:r>
          </w:p>
        </w:tc>
        <w:tc>
          <w:tcPr>
            <w:tcW w:w="1413" w:type="pct"/>
            <w:vAlign w:val="center"/>
          </w:tcPr>
          <w:p w14:paraId="58A0C8AA">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3-1烯烃</w:t>
            </w:r>
          </w:p>
          <w:p w14:paraId="2B3F1646">
            <w:pPr>
              <w:keepNext/>
              <w:adjustRightInd w:val="0"/>
              <w:snapToGrid w:val="0"/>
              <w:jc w:val="center"/>
              <w:rPr>
                <w:rFonts w:hint="eastAsia" w:eastAsia="宋体" w:cs="宋体" w:asciiTheme="minorEastAsia" w:hAnsiTheme="minorEastAsia"/>
                <w:color w:val="000000"/>
                <w:kern w:val="0"/>
                <w:szCs w:val="21"/>
              </w:rPr>
            </w:pPr>
            <w:r>
              <w:rPr>
                <w:rFonts w:eastAsia="宋体" w:cs="宋体" w:asciiTheme="minorEastAsia" w:hAnsiTheme="minorEastAsia"/>
                <w:color w:val="000000"/>
                <w:kern w:val="0"/>
                <w:szCs w:val="21"/>
              </w:rPr>
              <w:t>3-2二烯烃</w:t>
            </w:r>
          </w:p>
        </w:tc>
        <w:tc>
          <w:tcPr>
            <w:tcW w:w="338" w:type="pct"/>
            <w:vAlign w:val="center"/>
          </w:tcPr>
          <w:p w14:paraId="2E464037">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A1、A2</w:t>
            </w:r>
          </w:p>
        </w:tc>
        <w:tc>
          <w:tcPr>
            <w:tcW w:w="459" w:type="pct"/>
            <w:vAlign w:val="center"/>
          </w:tcPr>
          <w:p w14:paraId="581A4E14">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B1、B2</w:t>
            </w:r>
          </w:p>
        </w:tc>
        <w:tc>
          <w:tcPr>
            <w:tcW w:w="373" w:type="pct"/>
            <w:vAlign w:val="center"/>
          </w:tcPr>
          <w:p w14:paraId="043235C7">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C1、C2、C3</w:t>
            </w:r>
          </w:p>
        </w:tc>
        <w:tc>
          <w:tcPr>
            <w:tcW w:w="352" w:type="pct"/>
            <w:vAlign w:val="center"/>
          </w:tcPr>
          <w:p w14:paraId="1545C4F9">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D1、D2</w:t>
            </w:r>
          </w:p>
        </w:tc>
        <w:tc>
          <w:tcPr>
            <w:tcW w:w="511" w:type="pct"/>
            <w:vAlign w:val="center"/>
          </w:tcPr>
          <w:p w14:paraId="30A24858">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5CBE212C">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050B8096">
            <w:pPr>
              <w:keepNext/>
              <w:adjustRightInd w:val="0"/>
              <w:snapToGrid w:val="0"/>
              <w:jc w:val="left"/>
              <w:rPr>
                <w:rFonts w:hint="eastAsia" w:eastAsia="宋体" w:cs="宋体" w:asciiTheme="minorEastAsia" w:hAnsiTheme="minorEastAsia"/>
                <w:kern w:val="0"/>
                <w:szCs w:val="21"/>
                <w:highlight w:val="yellow"/>
              </w:rPr>
            </w:pPr>
            <w:r>
              <w:rPr>
                <w:rFonts w:hint="eastAsia" w:eastAsia="宋体" w:cs="宋体" w:asciiTheme="minorEastAsia" w:hAnsiTheme="minorEastAsia"/>
                <w:color w:val="000000"/>
                <w:kern w:val="0"/>
                <w:szCs w:val="21"/>
              </w:rPr>
              <w:t>能力目标1、2</w:t>
            </w:r>
          </w:p>
        </w:tc>
        <w:tc>
          <w:tcPr>
            <w:tcW w:w="216" w:type="pct"/>
            <w:vAlign w:val="center"/>
          </w:tcPr>
          <w:p w14:paraId="2550A7AD">
            <w:pPr>
              <w:keepNext/>
              <w:adjustRightInd w:val="0"/>
              <w:snapToGrid w:val="0"/>
              <w:jc w:val="left"/>
              <w:rPr>
                <w:rFonts w:hint="eastAsia" w:eastAsia="宋体" w:cs="宋体" w:asciiTheme="minorEastAsia" w:hAnsiTheme="minorEastAsia"/>
                <w:kern w:val="0"/>
                <w:szCs w:val="21"/>
                <w:lang w:eastAsia="zh-CN"/>
              </w:rPr>
            </w:pPr>
            <w:r>
              <w:rPr>
                <w:rFonts w:hint="eastAsia" w:eastAsia="宋体" w:cs="宋体" w:asciiTheme="minorEastAsia" w:hAnsiTheme="minorEastAsia"/>
                <w:kern w:val="0"/>
                <w:szCs w:val="21"/>
                <w:lang w:val="en-US" w:eastAsia="zh-CN"/>
              </w:rPr>
              <w:t>8</w:t>
            </w:r>
          </w:p>
        </w:tc>
        <w:tc>
          <w:tcPr>
            <w:tcW w:w="776" w:type="pct"/>
            <w:vAlign w:val="center"/>
          </w:tcPr>
          <w:p w14:paraId="223D5FA2">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核心内容：共轭二烯烃的结构。</w:t>
            </w:r>
          </w:p>
          <w:p w14:paraId="278A7DC7">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重点内容：共轭效应。</w:t>
            </w:r>
          </w:p>
          <w:p w14:paraId="0708106A">
            <w:pPr>
              <w:keepNext/>
              <w:adjustRightInd w:val="0"/>
              <w:snapToGrid w:val="0"/>
              <w:jc w:val="center"/>
              <w:rPr>
                <w:rFonts w:hint="eastAsia" w:eastAsia="宋体" w:cs="宋体" w:asciiTheme="minorEastAsia" w:hAnsiTheme="minorEastAsia"/>
                <w:kern w:val="0"/>
                <w:szCs w:val="21"/>
                <w:highlight w:val="yellow"/>
              </w:rPr>
            </w:pPr>
            <w:r>
              <w:rPr>
                <w:rFonts w:hint="eastAsia" w:eastAsia="宋体" w:cs="宋体" w:asciiTheme="minorEastAsia" w:hAnsiTheme="minorEastAsia"/>
                <w:color w:val="000000"/>
                <w:kern w:val="0"/>
                <w:szCs w:val="21"/>
              </w:rPr>
              <w:t>拓展内容：1,2-与1,4-加成反应。</w:t>
            </w:r>
          </w:p>
        </w:tc>
      </w:tr>
      <w:tr w14:paraId="5A63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1DD12F76">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第四章炔烃</w:t>
            </w:r>
          </w:p>
        </w:tc>
        <w:tc>
          <w:tcPr>
            <w:tcW w:w="1413" w:type="pct"/>
            <w:vAlign w:val="center"/>
          </w:tcPr>
          <w:p w14:paraId="7D16787D">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3-1炔烃的通式与同分异构</w:t>
            </w:r>
          </w:p>
        </w:tc>
        <w:tc>
          <w:tcPr>
            <w:tcW w:w="338" w:type="pct"/>
            <w:vAlign w:val="center"/>
          </w:tcPr>
          <w:p w14:paraId="62193D35">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A1、A2</w:t>
            </w:r>
          </w:p>
        </w:tc>
        <w:tc>
          <w:tcPr>
            <w:tcW w:w="459" w:type="pct"/>
            <w:vAlign w:val="center"/>
          </w:tcPr>
          <w:p w14:paraId="7D4E065F">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B1、B2</w:t>
            </w:r>
          </w:p>
        </w:tc>
        <w:tc>
          <w:tcPr>
            <w:tcW w:w="373" w:type="pct"/>
            <w:vAlign w:val="center"/>
          </w:tcPr>
          <w:p w14:paraId="35576ED6">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C1、C2、C3</w:t>
            </w:r>
          </w:p>
        </w:tc>
        <w:tc>
          <w:tcPr>
            <w:tcW w:w="352" w:type="pct"/>
            <w:vAlign w:val="center"/>
          </w:tcPr>
          <w:p w14:paraId="7643D930">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D3、D4、D5</w:t>
            </w:r>
          </w:p>
        </w:tc>
        <w:tc>
          <w:tcPr>
            <w:tcW w:w="511" w:type="pct"/>
            <w:vAlign w:val="center"/>
          </w:tcPr>
          <w:p w14:paraId="23EFF14A">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47085842">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262EB48B">
            <w:pPr>
              <w:keepNext/>
              <w:adjustRightInd w:val="0"/>
              <w:snapToGrid w:val="0"/>
              <w:jc w:val="left"/>
              <w:rPr>
                <w:rFonts w:hint="eastAsia" w:eastAsia="宋体" w:cs="宋体" w:asciiTheme="minorEastAsia" w:hAnsiTheme="minorEastAsia"/>
                <w:kern w:val="0"/>
                <w:szCs w:val="21"/>
                <w:highlight w:val="yellow"/>
              </w:rPr>
            </w:pPr>
            <w:r>
              <w:rPr>
                <w:rFonts w:hint="eastAsia" w:eastAsia="宋体" w:cs="宋体" w:asciiTheme="minorEastAsia" w:hAnsiTheme="minorEastAsia"/>
                <w:color w:val="000000"/>
                <w:kern w:val="0"/>
                <w:szCs w:val="21"/>
              </w:rPr>
              <w:t>能力目标1、2</w:t>
            </w:r>
          </w:p>
        </w:tc>
        <w:tc>
          <w:tcPr>
            <w:tcW w:w="216" w:type="pct"/>
            <w:vAlign w:val="center"/>
          </w:tcPr>
          <w:p w14:paraId="68D106CB">
            <w:pPr>
              <w:keepNext/>
              <w:adjustRightInd w:val="0"/>
              <w:snapToGrid w:val="0"/>
              <w:jc w:val="left"/>
              <w:rPr>
                <w:rFonts w:hint="eastAsia" w:eastAsia="宋体" w:cs="宋体" w:asciiTheme="minorEastAsia" w:hAnsiTheme="minorEastAsia"/>
                <w:kern w:val="0"/>
                <w:szCs w:val="21"/>
              </w:rPr>
            </w:pPr>
            <w:r>
              <w:rPr>
                <w:rFonts w:hint="eastAsia" w:eastAsia="宋体" w:cs="宋体" w:asciiTheme="minorEastAsia" w:hAnsiTheme="minorEastAsia"/>
                <w:kern w:val="0"/>
                <w:szCs w:val="21"/>
              </w:rPr>
              <w:t>4</w:t>
            </w:r>
          </w:p>
        </w:tc>
        <w:tc>
          <w:tcPr>
            <w:tcW w:w="776" w:type="pct"/>
            <w:vAlign w:val="center"/>
          </w:tcPr>
          <w:p w14:paraId="35FE92D5">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核心内容：炔烃的系统命名。</w:t>
            </w:r>
          </w:p>
          <w:p w14:paraId="0253BD3D">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重点内容：</w:t>
            </w:r>
            <w:r>
              <w:rPr>
                <w:rFonts w:hint="eastAsia" w:eastAsia="宋体" w:cs="微软雅黑" w:asciiTheme="minorEastAsia" w:hAnsiTheme="minorEastAsia"/>
                <w:color w:val="0F1115"/>
                <w:kern w:val="0"/>
                <w:szCs w:val="21"/>
                <w:shd w:val="clear" w:color="auto" w:fill="FFFFFF"/>
              </w:rPr>
              <w:t>炔烃的系统结构</w:t>
            </w:r>
            <w:r>
              <w:rPr>
                <w:rFonts w:hint="eastAsia" w:eastAsia="宋体" w:cs="Segoe UI" w:asciiTheme="minorEastAsia" w:hAnsiTheme="minorEastAsia"/>
                <w:color w:val="0F1115"/>
                <w:kern w:val="0"/>
                <w:szCs w:val="21"/>
                <w:shd w:val="clear" w:color="auto" w:fill="FFFFFF"/>
              </w:rPr>
              <w:t>。</w:t>
            </w:r>
          </w:p>
          <w:p w14:paraId="618F880D">
            <w:pPr>
              <w:keepNext/>
              <w:adjustRightInd w:val="0"/>
              <w:snapToGrid w:val="0"/>
              <w:jc w:val="center"/>
              <w:rPr>
                <w:rFonts w:hint="eastAsia" w:eastAsia="宋体" w:cs="宋体" w:asciiTheme="minorEastAsia" w:hAnsiTheme="minorEastAsia"/>
                <w:kern w:val="0"/>
                <w:szCs w:val="21"/>
                <w:highlight w:val="yellow"/>
              </w:rPr>
            </w:pPr>
            <w:r>
              <w:rPr>
                <w:rFonts w:hint="eastAsia" w:eastAsia="宋体" w:cs="宋体" w:asciiTheme="minorEastAsia" w:hAnsiTheme="minorEastAsia"/>
                <w:color w:val="000000"/>
                <w:kern w:val="0"/>
                <w:szCs w:val="21"/>
              </w:rPr>
              <w:t>拓展内容：同分异构。</w:t>
            </w:r>
          </w:p>
        </w:tc>
      </w:tr>
      <w:tr w14:paraId="1F36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2F50EE09">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第五章脂环烃</w:t>
            </w:r>
          </w:p>
        </w:tc>
        <w:tc>
          <w:tcPr>
            <w:tcW w:w="1413" w:type="pct"/>
            <w:vAlign w:val="center"/>
          </w:tcPr>
          <w:p w14:paraId="4EC89327">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5-1脂环烃的分类与构造异构</w:t>
            </w:r>
          </w:p>
        </w:tc>
        <w:tc>
          <w:tcPr>
            <w:tcW w:w="338" w:type="pct"/>
            <w:vAlign w:val="center"/>
          </w:tcPr>
          <w:p w14:paraId="7FC22EBC">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A3、A5</w:t>
            </w:r>
          </w:p>
        </w:tc>
        <w:tc>
          <w:tcPr>
            <w:tcW w:w="459" w:type="pct"/>
            <w:vAlign w:val="center"/>
          </w:tcPr>
          <w:p w14:paraId="5787CDE5">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B1、B5</w:t>
            </w:r>
          </w:p>
        </w:tc>
        <w:tc>
          <w:tcPr>
            <w:tcW w:w="373" w:type="pct"/>
            <w:vAlign w:val="center"/>
          </w:tcPr>
          <w:p w14:paraId="0FF29DBD">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C1、C2</w:t>
            </w:r>
          </w:p>
        </w:tc>
        <w:tc>
          <w:tcPr>
            <w:tcW w:w="352" w:type="pct"/>
            <w:vAlign w:val="center"/>
          </w:tcPr>
          <w:p w14:paraId="699A2370">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D3、D4、D5</w:t>
            </w:r>
          </w:p>
        </w:tc>
        <w:tc>
          <w:tcPr>
            <w:tcW w:w="511" w:type="pct"/>
            <w:vAlign w:val="center"/>
          </w:tcPr>
          <w:p w14:paraId="594E8057">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339E5EBA">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5DA4C63B">
            <w:pPr>
              <w:keepNext/>
              <w:adjustRightInd w:val="0"/>
              <w:snapToGrid w:val="0"/>
              <w:jc w:val="left"/>
              <w:rPr>
                <w:rFonts w:hint="eastAsia" w:eastAsia="宋体" w:cs="宋体" w:asciiTheme="minorEastAsia" w:hAnsiTheme="minorEastAsia"/>
                <w:kern w:val="0"/>
                <w:szCs w:val="21"/>
                <w:highlight w:val="yellow"/>
              </w:rPr>
            </w:pPr>
            <w:r>
              <w:rPr>
                <w:rFonts w:hint="eastAsia" w:eastAsia="宋体" w:cs="宋体" w:asciiTheme="minorEastAsia" w:hAnsiTheme="minorEastAsia"/>
                <w:color w:val="000000"/>
                <w:kern w:val="0"/>
                <w:szCs w:val="21"/>
              </w:rPr>
              <w:t>能力目标1、2</w:t>
            </w:r>
          </w:p>
        </w:tc>
        <w:tc>
          <w:tcPr>
            <w:tcW w:w="216" w:type="pct"/>
            <w:vAlign w:val="center"/>
          </w:tcPr>
          <w:p w14:paraId="1555BC46">
            <w:pPr>
              <w:keepNext/>
              <w:adjustRightInd w:val="0"/>
              <w:snapToGrid w:val="0"/>
              <w:jc w:val="left"/>
              <w:rPr>
                <w:rFonts w:hint="eastAsia" w:eastAsia="宋体" w:cs="宋体" w:asciiTheme="minorEastAsia" w:hAnsiTheme="minorEastAsia"/>
                <w:kern w:val="0"/>
                <w:szCs w:val="21"/>
              </w:rPr>
            </w:pPr>
            <w:r>
              <w:rPr>
                <w:rFonts w:hint="eastAsia" w:eastAsia="宋体" w:cs="宋体" w:asciiTheme="minorEastAsia" w:hAnsiTheme="minorEastAsia"/>
                <w:kern w:val="0"/>
                <w:szCs w:val="21"/>
              </w:rPr>
              <w:t>4</w:t>
            </w:r>
          </w:p>
        </w:tc>
        <w:tc>
          <w:tcPr>
            <w:tcW w:w="776" w:type="pct"/>
            <w:vAlign w:val="center"/>
          </w:tcPr>
          <w:p w14:paraId="1524800E">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核心内容：脂环烃的命名。</w:t>
            </w:r>
          </w:p>
          <w:p w14:paraId="34515C86">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重点内容：脂环烃的分类。</w:t>
            </w:r>
          </w:p>
          <w:p w14:paraId="30574670">
            <w:pPr>
              <w:keepNext/>
              <w:adjustRightInd w:val="0"/>
              <w:snapToGrid w:val="0"/>
              <w:jc w:val="center"/>
              <w:rPr>
                <w:rFonts w:hint="eastAsia" w:eastAsia="宋体" w:cs="宋体" w:asciiTheme="minorEastAsia" w:hAnsiTheme="minorEastAsia"/>
                <w:kern w:val="0"/>
                <w:szCs w:val="21"/>
                <w:highlight w:val="yellow"/>
              </w:rPr>
            </w:pPr>
            <w:r>
              <w:rPr>
                <w:rFonts w:hint="eastAsia" w:eastAsia="宋体" w:cs="宋体" w:asciiTheme="minorEastAsia" w:hAnsiTheme="minorEastAsia"/>
                <w:color w:val="000000"/>
                <w:kern w:val="0"/>
                <w:szCs w:val="21"/>
              </w:rPr>
              <w:t>拓展内容：环烷烃的稳定性。</w:t>
            </w:r>
          </w:p>
        </w:tc>
      </w:tr>
      <w:tr w14:paraId="797B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78C2F599">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第六章芳香烃</w:t>
            </w:r>
          </w:p>
        </w:tc>
        <w:tc>
          <w:tcPr>
            <w:tcW w:w="1413" w:type="pct"/>
            <w:vAlign w:val="center"/>
          </w:tcPr>
          <w:p w14:paraId="6A54F1DB">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6-1芳烃的分类与命名；6-2苯的结构；6-3单环芳烃的物理性质；6-4单环芳烃的化学性质；6-5苯环上亲电反应的定位规则；6-6稠环芳烃；6-7芳烃的来源</w:t>
            </w:r>
          </w:p>
        </w:tc>
        <w:tc>
          <w:tcPr>
            <w:tcW w:w="338" w:type="pct"/>
            <w:vAlign w:val="center"/>
          </w:tcPr>
          <w:p w14:paraId="57CF4163">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A3、A5</w:t>
            </w:r>
          </w:p>
        </w:tc>
        <w:tc>
          <w:tcPr>
            <w:tcW w:w="459" w:type="pct"/>
            <w:vAlign w:val="center"/>
          </w:tcPr>
          <w:p w14:paraId="450C6335">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B1、B5</w:t>
            </w:r>
          </w:p>
        </w:tc>
        <w:tc>
          <w:tcPr>
            <w:tcW w:w="373" w:type="pct"/>
            <w:vAlign w:val="center"/>
          </w:tcPr>
          <w:p w14:paraId="0746C5D8">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C1、C2</w:t>
            </w:r>
          </w:p>
        </w:tc>
        <w:tc>
          <w:tcPr>
            <w:tcW w:w="352" w:type="pct"/>
            <w:vAlign w:val="center"/>
          </w:tcPr>
          <w:p w14:paraId="41209DED">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D3、D4、D5</w:t>
            </w:r>
          </w:p>
        </w:tc>
        <w:tc>
          <w:tcPr>
            <w:tcW w:w="511" w:type="pct"/>
            <w:vAlign w:val="center"/>
          </w:tcPr>
          <w:p w14:paraId="1B575841">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00E17036">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639A7CBD">
            <w:pPr>
              <w:keepNext/>
              <w:adjustRightInd w:val="0"/>
              <w:snapToGrid w:val="0"/>
              <w:jc w:val="left"/>
              <w:rPr>
                <w:rFonts w:hint="eastAsia" w:eastAsia="宋体" w:cs="宋体" w:asciiTheme="minorEastAsia" w:hAnsiTheme="minorEastAsia"/>
                <w:kern w:val="0"/>
                <w:szCs w:val="21"/>
                <w:highlight w:val="yellow"/>
              </w:rPr>
            </w:pPr>
            <w:r>
              <w:rPr>
                <w:rFonts w:hint="eastAsia" w:eastAsia="宋体" w:cs="宋体" w:asciiTheme="minorEastAsia" w:hAnsiTheme="minorEastAsia"/>
                <w:color w:val="000000"/>
                <w:kern w:val="0"/>
                <w:szCs w:val="21"/>
              </w:rPr>
              <w:t>能力目标1、2</w:t>
            </w:r>
          </w:p>
        </w:tc>
        <w:tc>
          <w:tcPr>
            <w:tcW w:w="216" w:type="pct"/>
            <w:vAlign w:val="center"/>
          </w:tcPr>
          <w:p w14:paraId="38B0568C">
            <w:pPr>
              <w:keepNext/>
              <w:adjustRightInd w:val="0"/>
              <w:snapToGrid w:val="0"/>
              <w:jc w:val="left"/>
              <w:rPr>
                <w:rFonts w:hint="eastAsia" w:eastAsia="宋体" w:cs="宋体" w:asciiTheme="minorEastAsia" w:hAnsiTheme="minorEastAsia"/>
                <w:kern w:val="0"/>
                <w:szCs w:val="21"/>
                <w:lang w:eastAsia="zh-CN"/>
              </w:rPr>
            </w:pPr>
            <w:r>
              <w:rPr>
                <w:rFonts w:hint="eastAsia" w:eastAsia="宋体" w:cs="宋体" w:asciiTheme="minorEastAsia" w:hAnsiTheme="minorEastAsia"/>
                <w:kern w:val="0"/>
                <w:szCs w:val="21"/>
                <w:lang w:val="en-US" w:eastAsia="zh-CN"/>
              </w:rPr>
              <w:t>6</w:t>
            </w:r>
          </w:p>
        </w:tc>
        <w:tc>
          <w:tcPr>
            <w:tcW w:w="776" w:type="pct"/>
            <w:vAlign w:val="center"/>
          </w:tcPr>
          <w:p w14:paraId="5FF50FC6">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核心内容：芳烃的分类与命名。</w:t>
            </w:r>
          </w:p>
          <w:p w14:paraId="576B13BE">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重点内容：芳烃的性质。</w:t>
            </w:r>
          </w:p>
          <w:p w14:paraId="41E140AE">
            <w:pPr>
              <w:keepNext/>
              <w:adjustRightInd w:val="0"/>
              <w:snapToGrid w:val="0"/>
              <w:jc w:val="center"/>
              <w:rPr>
                <w:rFonts w:hint="eastAsia" w:eastAsia="宋体" w:cs="宋体" w:asciiTheme="minorEastAsia" w:hAnsiTheme="minorEastAsia"/>
                <w:kern w:val="0"/>
                <w:szCs w:val="21"/>
                <w:highlight w:val="yellow"/>
              </w:rPr>
            </w:pPr>
            <w:r>
              <w:rPr>
                <w:rFonts w:hint="eastAsia" w:eastAsia="宋体" w:cs="宋体" w:asciiTheme="minorEastAsia" w:hAnsiTheme="minorEastAsia"/>
                <w:color w:val="000000"/>
                <w:kern w:val="0"/>
                <w:szCs w:val="21"/>
              </w:rPr>
              <w:t>拓展内容：苯环上亲电反应的定位规则。</w:t>
            </w:r>
          </w:p>
        </w:tc>
      </w:tr>
      <w:tr w14:paraId="33D2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074DC873">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第七章卤代烃</w:t>
            </w:r>
          </w:p>
        </w:tc>
        <w:tc>
          <w:tcPr>
            <w:tcW w:w="1413" w:type="pct"/>
            <w:vAlign w:val="center"/>
          </w:tcPr>
          <w:p w14:paraId="4E0F875E">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7-1卤代烃的分类与命名；7-2卤代烃的制法；7-3卤代烃的物理性质；7-4卤代烃的化学性质；7-5亲核取代反应机理；7-6卤代烯烃和卤代芳烃；7-7重要的卤代烃；</w:t>
            </w:r>
          </w:p>
        </w:tc>
        <w:tc>
          <w:tcPr>
            <w:tcW w:w="338" w:type="pct"/>
            <w:vAlign w:val="center"/>
          </w:tcPr>
          <w:p w14:paraId="44C905B4">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A3、A5</w:t>
            </w:r>
          </w:p>
        </w:tc>
        <w:tc>
          <w:tcPr>
            <w:tcW w:w="459" w:type="pct"/>
            <w:vAlign w:val="center"/>
          </w:tcPr>
          <w:p w14:paraId="6EEC9B16">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B1、B5</w:t>
            </w:r>
          </w:p>
        </w:tc>
        <w:tc>
          <w:tcPr>
            <w:tcW w:w="373" w:type="pct"/>
            <w:vAlign w:val="center"/>
          </w:tcPr>
          <w:p w14:paraId="06068CE3">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C1、C2</w:t>
            </w:r>
          </w:p>
        </w:tc>
        <w:tc>
          <w:tcPr>
            <w:tcW w:w="352" w:type="pct"/>
            <w:vAlign w:val="center"/>
          </w:tcPr>
          <w:p w14:paraId="4457978A">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D6、D7</w:t>
            </w:r>
          </w:p>
        </w:tc>
        <w:tc>
          <w:tcPr>
            <w:tcW w:w="511" w:type="pct"/>
            <w:vAlign w:val="center"/>
          </w:tcPr>
          <w:p w14:paraId="6F5D5003">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69D37CD9">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7169711D">
            <w:pPr>
              <w:keepNext/>
              <w:adjustRightInd w:val="0"/>
              <w:snapToGrid w:val="0"/>
              <w:jc w:val="left"/>
              <w:rPr>
                <w:rFonts w:hint="eastAsia" w:eastAsia="宋体" w:cs="宋体" w:asciiTheme="minorEastAsia" w:hAnsiTheme="minorEastAsia"/>
                <w:kern w:val="0"/>
                <w:szCs w:val="21"/>
                <w:highlight w:val="yellow"/>
              </w:rPr>
            </w:pPr>
            <w:r>
              <w:rPr>
                <w:rFonts w:hint="eastAsia" w:eastAsia="宋体" w:cs="宋体" w:asciiTheme="minorEastAsia" w:hAnsiTheme="minorEastAsia"/>
                <w:color w:val="000000"/>
                <w:kern w:val="0"/>
                <w:szCs w:val="21"/>
              </w:rPr>
              <w:t>能力目标1、2</w:t>
            </w:r>
          </w:p>
        </w:tc>
        <w:tc>
          <w:tcPr>
            <w:tcW w:w="216" w:type="pct"/>
            <w:vAlign w:val="center"/>
          </w:tcPr>
          <w:p w14:paraId="75254F08">
            <w:pPr>
              <w:keepNext/>
              <w:adjustRightInd w:val="0"/>
              <w:snapToGrid w:val="0"/>
              <w:jc w:val="left"/>
              <w:rPr>
                <w:rFonts w:hint="eastAsia" w:eastAsia="宋体" w:cs="宋体" w:asciiTheme="minorEastAsia" w:hAnsiTheme="minorEastAsia"/>
                <w:kern w:val="0"/>
                <w:szCs w:val="21"/>
                <w:lang w:eastAsia="zh-CN"/>
              </w:rPr>
            </w:pPr>
            <w:r>
              <w:rPr>
                <w:rFonts w:hint="eastAsia" w:eastAsia="宋体" w:cs="宋体" w:asciiTheme="minorEastAsia" w:hAnsiTheme="minorEastAsia"/>
                <w:kern w:val="0"/>
                <w:szCs w:val="21"/>
                <w:lang w:val="en-US" w:eastAsia="zh-CN"/>
              </w:rPr>
              <w:t>6</w:t>
            </w:r>
          </w:p>
        </w:tc>
        <w:tc>
          <w:tcPr>
            <w:tcW w:w="776" w:type="pct"/>
            <w:vAlign w:val="center"/>
          </w:tcPr>
          <w:p w14:paraId="3355DC85">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核心内容：卤代烃的分类与命名。</w:t>
            </w:r>
          </w:p>
          <w:p w14:paraId="7FF9A278">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重点内容：卤代烃的化学性质。</w:t>
            </w:r>
          </w:p>
          <w:p w14:paraId="26DAD2BA">
            <w:pPr>
              <w:keepNext/>
              <w:adjustRightInd w:val="0"/>
              <w:snapToGrid w:val="0"/>
              <w:jc w:val="center"/>
              <w:rPr>
                <w:rFonts w:hint="eastAsia" w:eastAsia="宋体" w:cs="宋体" w:asciiTheme="minorEastAsia" w:hAnsiTheme="minorEastAsia"/>
                <w:kern w:val="0"/>
                <w:szCs w:val="21"/>
                <w:highlight w:val="yellow"/>
              </w:rPr>
            </w:pPr>
            <w:r>
              <w:rPr>
                <w:rFonts w:hint="eastAsia" w:eastAsia="宋体" w:cs="宋体" w:asciiTheme="minorEastAsia" w:hAnsiTheme="minorEastAsia"/>
                <w:color w:val="000000"/>
                <w:kern w:val="0"/>
                <w:szCs w:val="21"/>
              </w:rPr>
              <w:t>拓展内容：核取代反应机理。</w:t>
            </w:r>
          </w:p>
        </w:tc>
      </w:tr>
      <w:tr w14:paraId="695A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3D70D045">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第八章醇酚醚</w:t>
            </w:r>
          </w:p>
        </w:tc>
        <w:tc>
          <w:tcPr>
            <w:tcW w:w="1413" w:type="pct"/>
            <w:vAlign w:val="center"/>
          </w:tcPr>
          <w:p w14:paraId="2BF2C40E">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8-1醇；8-2酚；</w:t>
            </w:r>
          </w:p>
          <w:p w14:paraId="1B581086">
            <w:pPr>
              <w:keepNext/>
              <w:adjustRightInd w:val="0"/>
              <w:snapToGrid w:val="0"/>
              <w:jc w:val="center"/>
              <w:rPr>
                <w:rFonts w:hint="eastAsia" w:eastAsia="宋体" w:cs="宋体" w:asciiTheme="minorEastAsia" w:hAnsiTheme="minorEastAsia"/>
                <w:color w:val="000000"/>
                <w:kern w:val="0"/>
                <w:szCs w:val="21"/>
              </w:rPr>
            </w:pPr>
            <w:r>
              <w:rPr>
                <w:rFonts w:eastAsia="宋体" w:cs="宋体" w:asciiTheme="minorEastAsia" w:hAnsiTheme="minorEastAsia"/>
                <w:color w:val="000000"/>
                <w:kern w:val="0"/>
                <w:szCs w:val="21"/>
              </w:rPr>
              <w:t>8-3醚；8-4硫醇和硫醚</w:t>
            </w:r>
          </w:p>
        </w:tc>
        <w:tc>
          <w:tcPr>
            <w:tcW w:w="338" w:type="pct"/>
            <w:vAlign w:val="center"/>
          </w:tcPr>
          <w:p w14:paraId="1C7EAA71">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A3、A5</w:t>
            </w:r>
          </w:p>
        </w:tc>
        <w:tc>
          <w:tcPr>
            <w:tcW w:w="459" w:type="pct"/>
            <w:vAlign w:val="center"/>
          </w:tcPr>
          <w:p w14:paraId="425D68A6">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B1、B5</w:t>
            </w:r>
          </w:p>
        </w:tc>
        <w:tc>
          <w:tcPr>
            <w:tcW w:w="373" w:type="pct"/>
            <w:vAlign w:val="center"/>
          </w:tcPr>
          <w:p w14:paraId="1484799B">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C1、C2</w:t>
            </w:r>
          </w:p>
        </w:tc>
        <w:tc>
          <w:tcPr>
            <w:tcW w:w="352" w:type="pct"/>
            <w:vAlign w:val="center"/>
          </w:tcPr>
          <w:p w14:paraId="3939E5DB">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D6、D7</w:t>
            </w:r>
          </w:p>
        </w:tc>
        <w:tc>
          <w:tcPr>
            <w:tcW w:w="511" w:type="pct"/>
            <w:vAlign w:val="center"/>
          </w:tcPr>
          <w:p w14:paraId="7D33E563">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4AF3F735">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0C5F89FE">
            <w:pPr>
              <w:keepNext/>
              <w:adjustRightInd w:val="0"/>
              <w:snapToGrid w:val="0"/>
              <w:jc w:val="left"/>
              <w:rPr>
                <w:rFonts w:hint="eastAsia" w:eastAsia="宋体" w:cs="宋体" w:asciiTheme="minorEastAsia" w:hAnsiTheme="minorEastAsia"/>
                <w:kern w:val="0"/>
                <w:szCs w:val="21"/>
                <w:highlight w:val="yellow"/>
              </w:rPr>
            </w:pPr>
            <w:r>
              <w:rPr>
                <w:rFonts w:hint="eastAsia" w:eastAsia="宋体" w:cs="宋体" w:asciiTheme="minorEastAsia" w:hAnsiTheme="minorEastAsia"/>
                <w:color w:val="000000"/>
                <w:kern w:val="0"/>
                <w:szCs w:val="21"/>
              </w:rPr>
              <w:t>能力目标1、2</w:t>
            </w:r>
          </w:p>
        </w:tc>
        <w:tc>
          <w:tcPr>
            <w:tcW w:w="216" w:type="pct"/>
            <w:vAlign w:val="center"/>
          </w:tcPr>
          <w:p w14:paraId="483D91AA">
            <w:pPr>
              <w:keepNext/>
              <w:adjustRightInd w:val="0"/>
              <w:snapToGrid w:val="0"/>
              <w:jc w:val="left"/>
              <w:rPr>
                <w:rFonts w:hint="eastAsia" w:eastAsia="宋体" w:cs="宋体" w:asciiTheme="minorEastAsia" w:hAnsiTheme="minorEastAsia"/>
                <w:kern w:val="0"/>
                <w:szCs w:val="21"/>
                <w:lang w:eastAsia="zh-CN"/>
              </w:rPr>
            </w:pPr>
            <w:r>
              <w:rPr>
                <w:rFonts w:hint="eastAsia" w:eastAsia="宋体" w:cs="宋体" w:asciiTheme="minorEastAsia" w:hAnsiTheme="minorEastAsia"/>
                <w:kern w:val="0"/>
                <w:szCs w:val="21"/>
                <w:lang w:val="en-US" w:eastAsia="zh-CN"/>
              </w:rPr>
              <w:t>6</w:t>
            </w:r>
          </w:p>
        </w:tc>
        <w:tc>
          <w:tcPr>
            <w:tcW w:w="776" w:type="pct"/>
            <w:vAlign w:val="center"/>
          </w:tcPr>
          <w:p w14:paraId="7D0A1007">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核心内容：醇、酚、醚的命名、结构与化学性质。</w:t>
            </w:r>
          </w:p>
          <w:p w14:paraId="0615E49E">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重点内容：醇的弱酸性、亲核取代与氧化。</w:t>
            </w:r>
          </w:p>
          <w:p w14:paraId="10F02F7C">
            <w:pPr>
              <w:keepNext/>
              <w:adjustRightInd w:val="0"/>
              <w:snapToGrid w:val="0"/>
              <w:jc w:val="center"/>
              <w:rPr>
                <w:rFonts w:hint="eastAsia" w:eastAsia="宋体" w:cs="宋体" w:asciiTheme="minorEastAsia" w:hAnsiTheme="minorEastAsia"/>
                <w:kern w:val="0"/>
                <w:szCs w:val="21"/>
                <w:highlight w:val="yellow"/>
              </w:rPr>
            </w:pPr>
            <w:r>
              <w:rPr>
                <w:rFonts w:hint="eastAsia" w:eastAsia="宋体" w:cs="宋体" w:asciiTheme="minorEastAsia" w:hAnsiTheme="minorEastAsia"/>
                <w:color w:val="000000"/>
                <w:kern w:val="0"/>
                <w:szCs w:val="21"/>
              </w:rPr>
              <w:t>拓展内容：酚的酸性及芳环上的亲电取代；醚的生成与断裂。</w:t>
            </w:r>
          </w:p>
        </w:tc>
      </w:tr>
      <w:tr w14:paraId="221A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48C9A89F">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第九章醛和酮</w:t>
            </w:r>
          </w:p>
        </w:tc>
        <w:tc>
          <w:tcPr>
            <w:tcW w:w="1413" w:type="pct"/>
            <w:vAlign w:val="center"/>
          </w:tcPr>
          <w:p w14:paraId="7B56B55F">
            <w:pPr>
              <w:keepNext/>
              <w:adjustRightInd w:val="0"/>
              <w:snapToGrid w:val="0"/>
              <w:jc w:val="center"/>
              <w:rPr>
                <w:rFonts w:hint="eastAsia" w:eastAsia="宋体" w:cs="宋体" w:asciiTheme="minorEastAsia" w:hAnsiTheme="minorEastAsia"/>
                <w:color w:val="000000"/>
                <w:kern w:val="0"/>
                <w:szCs w:val="21"/>
              </w:rPr>
            </w:pPr>
            <w:r>
              <w:rPr>
                <w:rFonts w:eastAsia="宋体" w:cs="宋体" w:asciiTheme="minorEastAsia" w:hAnsiTheme="minorEastAsia"/>
                <w:color w:val="000000"/>
                <w:kern w:val="0"/>
                <w:szCs w:val="21"/>
              </w:rPr>
              <w:t>9-1醛酮的分类和命名；9-2多官能团化合物的命名；9-3醛酮的制备；9-4醛酮的物理性质9-5醛酮的化学性质；9-6重要的醛酮</w:t>
            </w:r>
            <w:r>
              <w:rPr>
                <w:rFonts w:hint="eastAsia" w:eastAsia="宋体" w:cs="宋体" w:asciiTheme="minorEastAsia" w:hAnsiTheme="minorEastAsia"/>
                <w:color w:val="000000"/>
                <w:kern w:val="0"/>
                <w:szCs w:val="21"/>
              </w:rPr>
              <w:t>；</w:t>
            </w:r>
          </w:p>
        </w:tc>
        <w:tc>
          <w:tcPr>
            <w:tcW w:w="338" w:type="pct"/>
            <w:vAlign w:val="center"/>
          </w:tcPr>
          <w:p w14:paraId="48790701">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A3、A5</w:t>
            </w:r>
          </w:p>
        </w:tc>
        <w:tc>
          <w:tcPr>
            <w:tcW w:w="459" w:type="pct"/>
            <w:vAlign w:val="center"/>
          </w:tcPr>
          <w:p w14:paraId="660E9730">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B1、B5</w:t>
            </w:r>
          </w:p>
        </w:tc>
        <w:tc>
          <w:tcPr>
            <w:tcW w:w="373" w:type="pct"/>
            <w:vAlign w:val="center"/>
          </w:tcPr>
          <w:p w14:paraId="58CB06DE">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C1、C2</w:t>
            </w:r>
          </w:p>
        </w:tc>
        <w:tc>
          <w:tcPr>
            <w:tcW w:w="352" w:type="pct"/>
            <w:vAlign w:val="center"/>
          </w:tcPr>
          <w:p w14:paraId="7FD36B34">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D6、D7</w:t>
            </w:r>
          </w:p>
        </w:tc>
        <w:tc>
          <w:tcPr>
            <w:tcW w:w="511" w:type="pct"/>
            <w:vAlign w:val="center"/>
          </w:tcPr>
          <w:p w14:paraId="6CC4B40E">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513C7B31">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184ED541">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能力目标1、2</w:t>
            </w:r>
          </w:p>
        </w:tc>
        <w:tc>
          <w:tcPr>
            <w:tcW w:w="216" w:type="pct"/>
            <w:vAlign w:val="center"/>
          </w:tcPr>
          <w:p w14:paraId="2357D8E9">
            <w:pPr>
              <w:keepNext/>
              <w:adjustRightInd w:val="0"/>
              <w:snapToGrid w:val="0"/>
              <w:jc w:val="left"/>
              <w:rPr>
                <w:rFonts w:hint="eastAsia" w:eastAsia="宋体" w:cs="宋体" w:asciiTheme="minorEastAsia" w:hAnsiTheme="minorEastAsia"/>
                <w:kern w:val="0"/>
                <w:szCs w:val="21"/>
                <w:lang w:eastAsia="zh-CN"/>
              </w:rPr>
            </w:pPr>
            <w:r>
              <w:rPr>
                <w:rFonts w:hint="eastAsia" w:eastAsia="宋体" w:cs="宋体" w:asciiTheme="minorEastAsia" w:hAnsiTheme="minorEastAsia"/>
                <w:kern w:val="0"/>
                <w:szCs w:val="21"/>
                <w:lang w:val="en-US" w:eastAsia="zh-CN"/>
              </w:rPr>
              <w:t>4</w:t>
            </w:r>
          </w:p>
        </w:tc>
        <w:tc>
          <w:tcPr>
            <w:tcW w:w="776" w:type="pct"/>
            <w:vAlign w:val="center"/>
          </w:tcPr>
          <w:p w14:paraId="7C292241">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核心内容：醛、酮的命名、结构</w:t>
            </w:r>
          </w:p>
          <w:p w14:paraId="51141FFB">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重点内容：亲核加成反应</w:t>
            </w:r>
          </w:p>
          <w:p w14:paraId="0C1BD081">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拓展内容：醛、酮的氧化还原反应。</w:t>
            </w:r>
          </w:p>
        </w:tc>
      </w:tr>
      <w:tr w14:paraId="1EBB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72EE20C8">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第十章羧酸及衍生物</w:t>
            </w:r>
          </w:p>
        </w:tc>
        <w:tc>
          <w:tcPr>
            <w:tcW w:w="1413" w:type="pct"/>
            <w:vAlign w:val="center"/>
          </w:tcPr>
          <w:p w14:paraId="346C8A8C">
            <w:pPr>
              <w:keepNext/>
              <w:adjustRightInd w:val="0"/>
              <w:snapToGrid w:val="0"/>
              <w:jc w:val="center"/>
              <w:rPr>
                <w:rFonts w:hint="eastAsia" w:eastAsia="宋体" w:cs="宋体" w:asciiTheme="minorEastAsia" w:hAnsiTheme="minorEastAsia"/>
                <w:color w:val="000000"/>
                <w:kern w:val="0"/>
                <w:szCs w:val="21"/>
              </w:rPr>
            </w:pPr>
            <w:r>
              <w:rPr>
                <w:rFonts w:eastAsia="宋体" w:cs="宋体" w:asciiTheme="minorEastAsia" w:hAnsiTheme="minorEastAsia"/>
                <w:color w:val="000000"/>
                <w:kern w:val="0"/>
                <w:szCs w:val="21"/>
              </w:rPr>
              <w:t>10-1羧酸</w:t>
            </w:r>
            <w:r>
              <w:rPr>
                <w:rFonts w:hint="eastAsia" w:eastAsia="宋体" w:cs="宋体" w:asciiTheme="minorEastAsia" w:hAnsiTheme="minorEastAsia"/>
                <w:color w:val="000000"/>
                <w:kern w:val="0"/>
                <w:szCs w:val="21"/>
              </w:rPr>
              <w:t>；10-2羧酸衍生物</w:t>
            </w:r>
          </w:p>
        </w:tc>
        <w:tc>
          <w:tcPr>
            <w:tcW w:w="338" w:type="pct"/>
            <w:vAlign w:val="center"/>
          </w:tcPr>
          <w:p w14:paraId="430BFA4C">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A3、A5</w:t>
            </w:r>
          </w:p>
        </w:tc>
        <w:tc>
          <w:tcPr>
            <w:tcW w:w="459" w:type="pct"/>
            <w:vAlign w:val="center"/>
          </w:tcPr>
          <w:p w14:paraId="3D8DFC7E">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B1、B5</w:t>
            </w:r>
          </w:p>
        </w:tc>
        <w:tc>
          <w:tcPr>
            <w:tcW w:w="373" w:type="pct"/>
            <w:vAlign w:val="center"/>
          </w:tcPr>
          <w:p w14:paraId="0B1C412C">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C1、C2</w:t>
            </w:r>
          </w:p>
        </w:tc>
        <w:tc>
          <w:tcPr>
            <w:tcW w:w="352" w:type="pct"/>
            <w:vAlign w:val="center"/>
          </w:tcPr>
          <w:p w14:paraId="55FCEED4">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D6、D7</w:t>
            </w:r>
          </w:p>
        </w:tc>
        <w:tc>
          <w:tcPr>
            <w:tcW w:w="511" w:type="pct"/>
            <w:vAlign w:val="center"/>
          </w:tcPr>
          <w:p w14:paraId="63631D8B">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6C71583A">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53529724">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能力目标1、2</w:t>
            </w:r>
          </w:p>
        </w:tc>
        <w:tc>
          <w:tcPr>
            <w:tcW w:w="216" w:type="pct"/>
            <w:vAlign w:val="center"/>
          </w:tcPr>
          <w:p w14:paraId="227D137A">
            <w:pPr>
              <w:keepNext/>
              <w:adjustRightInd w:val="0"/>
              <w:snapToGrid w:val="0"/>
              <w:jc w:val="left"/>
              <w:rPr>
                <w:rFonts w:hint="eastAsia" w:eastAsia="宋体" w:cs="宋体" w:asciiTheme="minorEastAsia" w:hAnsiTheme="minorEastAsia"/>
                <w:kern w:val="0"/>
                <w:szCs w:val="21"/>
                <w:lang w:eastAsia="zh-CN"/>
              </w:rPr>
            </w:pPr>
            <w:r>
              <w:rPr>
                <w:rFonts w:hint="eastAsia" w:eastAsia="宋体" w:cs="宋体" w:asciiTheme="minorEastAsia" w:hAnsiTheme="minorEastAsia"/>
                <w:kern w:val="0"/>
                <w:szCs w:val="21"/>
                <w:lang w:val="en-US" w:eastAsia="zh-CN"/>
              </w:rPr>
              <w:t>4</w:t>
            </w:r>
          </w:p>
        </w:tc>
        <w:tc>
          <w:tcPr>
            <w:tcW w:w="776" w:type="pct"/>
            <w:vAlign w:val="center"/>
          </w:tcPr>
          <w:p w14:paraId="3360E92B">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核心内容：羧酸及其衍生物的命名、结构。</w:t>
            </w:r>
          </w:p>
          <w:p w14:paraId="27DDD2CA">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重点内容：羧酸及其衍生物的化学性质。</w:t>
            </w:r>
          </w:p>
          <w:p w14:paraId="03EC63C2">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拓展内容：羧酸的酸性及衍生物的水解、醇解、氨解等酰基亲核取代反应机理。</w:t>
            </w:r>
          </w:p>
        </w:tc>
      </w:tr>
      <w:tr w14:paraId="65FE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331E8371">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实验</w:t>
            </w:r>
          </w:p>
        </w:tc>
        <w:tc>
          <w:tcPr>
            <w:tcW w:w="1413" w:type="pct"/>
            <w:vAlign w:val="center"/>
          </w:tcPr>
          <w:p w14:paraId="34A5527B">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蒸馏操作</w:t>
            </w:r>
          </w:p>
        </w:tc>
        <w:tc>
          <w:tcPr>
            <w:tcW w:w="338" w:type="pct"/>
            <w:vAlign w:val="center"/>
          </w:tcPr>
          <w:p w14:paraId="4559F6A6">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A45</w:t>
            </w:r>
          </w:p>
        </w:tc>
        <w:tc>
          <w:tcPr>
            <w:tcW w:w="459" w:type="pct"/>
            <w:vAlign w:val="center"/>
          </w:tcPr>
          <w:p w14:paraId="27582076">
            <w:pPr>
              <w:keepNext/>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B3、B4、B5</w:t>
            </w:r>
          </w:p>
        </w:tc>
        <w:tc>
          <w:tcPr>
            <w:tcW w:w="373" w:type="pct"/>
            <w:vAlign w:val="center"/>
          </w:tcPr>
          <w:p w14:paraId="7AE226C1">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C1、C2、C3、C4</w:t>
            </w:r>
          </w:p>
        </w:tc>
        <w:tc>
          <w:tcPr>
            <w:tcW w:w="352" w:type="pct"/>
            <w:vAlign w:val="center"/>
          </w:tcPr>
          <w:p w14:paraId="50F5BCCA">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D6、D7</w:t>
            </w:r>
          </w:p>
        </w:tc>
        <w:tc>
          <w:tcPr>
            <w:tcW w:w="511" w:type="pct"/>
            <w:vAlign w:val="center"/>
          </w:tcPr>
          <w:p w14:paraId="7E5862D4">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1FD449DE">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2E227E06">
            <w:pPr>
              <w:keepNext/>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能力目标1、2</w:t>
            </w:r>
          </w:p>
        </w:tc>
        <w:tc>
          <w:tcPr>
            <w:tcW w:w="216" w:type="pct"/>
            <w:vAlign w:val="center"/>
          </w:tcPr>
          <w:p w14:paraId="7C4984BE">
            <w:pPr>
              <w:keepNext/>
              <w:adjustRightInd w:val="0"/>
              <w:snapToGrid w:val="0"/>
              <w:jc w:val="left"/>
              <w:rPr>
                <w:rFonts w:hint="eastAsia" w:eastAsia="宋体" w:cs="宋体" w:asciiTheme="minorEastAsia" w:hAnsiTheme="minorEastAsia"/>
                <w:kern w:val="0"/>
                <w:szCs w:val="21"/>
              </w:rPr>
            </w:pPr>
            <w:r>
              <w:rPr>
                <w:rFonts w:hint="eastAsia" w:eastAsia="宋体" w:cs="宋体" w:asciiTheme="minorEastAsia" w:hAnsiTheme="minorEastAsia"/>
                <w:kern w:val="0"/>
                <w:szCs w:val="21"/>
              </w:rPr>
              <w:t>4</w:t>
            </w:r>
          </w:p>
        </w:tc>
        <w:tc>
          <w:tcPr>
            <w:tcW w:w="776" w:type="pct"/>
            <w:vAlign w:val="center"/>
          </w:tcPr>
          <w:p w14:paraId="2B7661B0">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核心内容：蒸馏仪器及安装。</w:t>
            </w:r>
          </w:p>
          <w:p w14:paraId="778E6FBB">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重点内容：蒸馏的规范操作。</w:t>
            </w:r>
          </w:p>
          <w:p w14:paraId="2E614E1F">
            <w:pPr>
              <w:keepNext/>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拓展内容：其他有机混合物的蒸馏</w:t>
            </w:r>
          </w:p>
        </w:tc>
      </w:tr>
    </w:tbl>
    <w:p w14:paraId="42C3618E">
      <w:pPr>
        <w:pStyle w:val="3"/>
        <w:numPr>
          <w:ilvl w:val="0"/>
          <w:numId w:val="2"/>
        </w:numPr>
        <w:bidi w:val="0"/>
        <w:rPr>
          <w:rFonts w:hint="eastAsia"/>
        </w:rPr>
      </w:pPr>
      <w:r>
        <w:rPr>
          <w:rFonts w:hint="eastAsia"/>
        </w:rPr>
        <w:t>课程考核与评价</w:t>
      </w:r>
    </w:p>
    <w:p w14:paraId="5C82516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28"/>
        <w:gridCol w:w="2271"/>
        <w:gridCol w:w="1432"/>
        <w:gridCol w:w="3778"/>
      </w:tblGrid>
      <w:tr w14:paraId="3E5E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582F7E1A">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2279" w:type="dxa"/>
            <w:tcBorders>
              <w:left w:val="single" w:color="auto" w:sz="4" w:space="0"/>
              <w:right w:val="single" w:color="auto" w:sz="4" w:space="0"/>
            </w:tcBorders>
            <w:vAlign w:val="center"/>
          </w:tcPr>
          <w:p w14:paraId="3105A309">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417" w:type="dxa"/>
            <w:tcBorders>
              <w:left w:val="single" w:color="auto" w:sz="4" w:space="0"/>
              <w:right w:val="single" w:color="auto" w:sz="4" w:space="0"/>
            </w:tcBorders>
            <w:vAlign w:val="center"/>
          </w:tcPr>
          <w:p w14:paraId="404C56DA">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826" w:type="dxa"/>
            <w:tcBorders>
              <w:left w:val="single" w:color="auto" w:sz="4" w:space="0"/>
              <w:right w:val="single" w:color="auto" w:sz="4" w:space="0"/>
            </w:tcBorders>
            <w:vAlign w:val="center"/>
          </w:tcPr>
          <w:p w14:paraId="4BACC714">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2A1A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4008AA09">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620" w:type="dxa"/>
            <w:tcBorders>
              <w:left w:val="single" w:color="auto" w:sz="4" w:space="0"/>
              <w:right w:val="single" w:color="auto" w:sz="4" w:space="0"/>
            </w:tcBorders>
            <w:vAlign w:val="center"/>
          </w:tcPr>
          <w:p w14:paraId="276FFDBA">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2279" w:type="dxa"/>
            <w:tcBorders>
              <w:left w:val="single" w:color="auto" w:sz="4" w:space="0"/>
              <w:right w:val="single" w:color="auto" w:sz="4" w:space="0"/>
            </w:tcBorders>
            <w:vAlign w:val="center"/>
          </w:tcPr>
          <w:p w14:paraId="0E6595F9">
            <w:pPr>
              <w:snapToGrid w:val="0"/>
              <w:spacing w:line="440" w:lineRule="exact"/>
              <w:rPr>
                <w:rFonts w:hint="eastAsia" w:cs="Arial" w:asciiTheme="minorEastAsia" w:hAnsiTheme="minorEastAsia"/>
                <w:color w:val="000000" w:themeColor="text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以出勤、作业、课堂提问的形式进行</w:t>
            </w:r>
          </w:p>
        </w:tc>
        <w:tc>
          <w:tcPr>
            <w:tcW w:w="1417" w:type="dxa"/>
            <w:tcBorders>
              <w:left w:val="single" w:color="auto" w:sz="4" w:space="0"/>
              <w:right w:val="single" w:color="auto" w:sz="4" w:space="0"/>
            </w:tcBorders>
            <w:vAlign w:val="center"/>
          </w:tcPr>
          <w:p w14:paraId="6A373D48">
            <w:pPr>
              <w:snapToGrid w:val="0"/>
              <w:spacing w:line="440" w:lineRule="exact"/>
              <w:jc w:val="center"/>
              <w:rPr>
                <w:rFonts w:hint="eastAsia" w:cs="Arial" w:asciiTheme="minorEastAsia" w:hAnsiTheme="minorEastAsia"/>
                <w:color w:val="000000" w:themeColor="text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30%</w:t>
            </w:r>
          </w:p>
        </w:tc>
        <w:tc>
          <w:tcPr>
            <w:tcW w:w="3826" w:type="dxa"/>
            <w:tcBorders>
              <w:left w:val="single" w:color="auto" w:sz="4" w:space="0"/>
              <w:right w:val="single" w:color="auto" w:sz="4" w:space="0"/>
            </w:tcBorders>
            <w:vAlign w:val="center"/>
          </w:tcPr>
          <w:p w14:paraId="6436EC77">
            <w:pPr>
              <w:snapToGrid w:val="0"/>
              <w:spacing w:line="440" w:lineRule="exact"/>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出勤：学生是否按时上课以及迟到早退情况。作业：学生是否按时提交作业，作业质量如何。课堂提问：学生是否积极参与课堂讨论，提出有价值的观点或问题。出勤、作业及课堂提问各占10%进行过程评价。</w:t>
            </w:r>
          </w:p>
        </w:tc>
      </w:tr>
      <w:tr w14:paraId="662F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52FA7E2B">
            <w:pPr>
              <w:adjustRightInd w:val="0"/>
              <w:snapToGrid w:val="0"/>
              <w:spacing w:line="440" w:lineRule="exact"/>
              <w:ind w:firstLine="422" w:firstLineChars="200"/>
              <w:jc w:val="center"/>
              <w:rPr>
                <w:rFonts w:hint="eastAsia" w:cs="宋体" w:asciiTheme="minorEastAsia" w:hAnsiTheme="minorEastAsia"/>
                <w:b/>
                <w:bCs/>
                <w:szCs w:val="21"/>
              </w:rPr>
            </w:pPr>
          </w:p>
        </w:tc>
        <w:tc>
          <w:tcPr>
            <w:tcW w:w="1620" w:type="dxa"/>
            <w:tcBorders>
              <w:left w:val="single" w:color="auto" w:sz="4" w:space="0"/>
              <w:right w:val="single" w:color="auto" w:sz="4" w:space="0"/>
            </w:tcBorders>
            <w:vAlign w:val="center"/>
          </w:tcPr>
          <w:p w14:paraId="6EC709BD">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2279" w:type="dxa"/>
            <w:tcBorders>
              <w:left w:val="single" w:color="auto" w:sz="4" w:space="0"/>
              <w:right w:val="single" w:color="auto" w:sz="4" w:space="0"/>
            </w:tcBorders>
            <w:vAlign w:val="center"/>
          </w:tcPr>
          <w:p w14:paraId="64CD9ADC">
            <w:pPr>
              <w:snapToGrid w:val="0"/>
              <w:spacing w:line="440" w:lineRule="exact"/>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每教学单元的结课考核形式进行</w:t>
            </w:r>
          </w:p>
        </w:tc>
        <w:tc>
          <w:tcPr>
            <w:tcW w:w="1417" w:type="dxa"/>
            <w:tcBorders>
              <w:left w:val="single" w:color="auto" w:sz="4" w:space="0"/>
              <w:right w:val="single" w:color="auto" w:sz="4" w:space="0"/>
            </w:tcBorders>
            <w:vAlign w:val="center"/>
          </w:tcPr>
          <w:p w14:paraId="3EBAC5DC">
            <w:pPr>
              <w:snapToGrid w:val="0"/>
              <w:spacing w:line="440" w:lineRule="exact"/>
              <w:jc w:val="center"/>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10%</w:t>
            </w:r>
          </w:p>
        </w:tc>
        <w:tc>
          <w:tcPr>
            <w:tcW w:w="3826" w:type="dxa"/>
            <w:tcBorders>
              <w:left w:val="single" w:color="auto" w:sz="4" w:space="0"/>
              <w:right w:val="single" w:color="auto" w:sz="4" w:space="0"/>
            </w:tcBorders>
            <w:vAlign w:val="center"/>
          </w:tcPr>
          <w:p w14:paraId="1E455DE5">
            <w:pPr>
              <w:snapToGrid w:val="0"/>
              <w:spacing w:line="440" w:lineRule="exact"/>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以试卷或提问考核的方式对单元的基本知识和重点内容进行考核</w:t>
            </w:r>
          </w:p>
        </w:tc>
      </w:tr>
      <w:tr w14:paraId="4CA0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52D52C16">
            <w:pPr>
              <w:adjustRightInd w:val="0"/>
              <w:snapToGrid w:val="0"/>
              <w:spacing w:line="440" w:lineRule="exact"/>
              <w:ind w:firstLine="422" w:firstLineChars="200"/>
              <w:jc w:val="center"/>
              <w:rPr>
                <w:rFonts w:hint="eastAsia" w:cs="宋体" w:asciiTheme="minorEastAsia" w:hAnsiTheme="minorEastAsia"/>
                <w:b/>
                <w:bCs/>
                <w:szCs w:val="21"/>
              </w:rPr>
            </w:pPr>
          </w:p>
        </w:tc>
        <w:tc>
          <w:tcPr>
            <w:tcW w:w="1620" w:type="dxa"/>
            <w:tcBorders>
              <w:left w:val="single" w:color="auto" w:sz="4" w:space="0"/>
              <w:right w:val="single" w:color="auto" w:sz="4" w:space="0"/>
            </w:tcBorders>
            <w:vAlign w:val="center"/>
          </w:tcPr>
          <w:p w14:paraId="5709243A">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实践评价</w:t>
            </w:r>
          </w:p>
        </w:tc>
        <w:tc>
          <w:tcPr>
            <w:tcW w:w="2279" w:type="dxa"/>
            <w:tcBorders>
              <w:left w:val="single" w:color="auto" w:sz="4" w:space="0"/>
              <w:right w:val="single" w:color="auto" w:sz="4" w:space="0"/>
            </w:tcBorders>
            <w:vAlign w:val="center"/>
          </w:tcPr>
          <w:p w14:paraId="14BFB5EA">
            <w:pPr>
              <w:snapToGrid w:val="0"/>
              <w:spacing w:line="440" w:lineRule="exact"/>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以实验操作方式进行</w:t>
            </w:r>
          </w:p>
        </w:tc>
        <w:tc>
          <w:tcPr>
            <w:tcW w:w="1417" w:type="dxa"/>
            <w:tcBorders>
              <w:left w:val="single" w:color="auto" w:sz="4" w:space="0"/>
              <w:right w:val="single" w:color="auto" w:sz="4" w:space="0"/>
            </w:tcBorders>
            <w:vAlign w:val="center"/>
          </w:tcPr>
          <w:p w14:paraId="19B29A9E">
            <w:pPr>
              <w:snapToGrid w:val="0"/>
              <w:spacing w:line="440" w:lineRule="exact"/>
              <w:jc w:val="center"/>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10%</w:t>
            </w:r>
          </w:p>
        </w:tc>
        <w:tc>
          <w:tcPr>
            <w:tcW w:w="3826" w:type="dxa"/>
            <w:tcBorders>
              <w:left w:val="single" w:color="auto" w:sz="4" w:space="0"/>
              <w:right w:val="single" w:color="auto" w:sz="4" w:space="0"/>
            </w:tcBorders>
            <w:vAlign w:val="center"/>
          </w:tcPr>
          <w:p w14:paraId="73E2533F">
            <w:pPr>
              <w:snapToGrid w:val="0"/>
              <w:spacing w:line="440" w:lineRule="exact"/>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以学生动手能力和实验报告书写进行考核。</w:t>
            </w:r>
          </w:p>
        </w:tc>
      </w:tr>
      <w:tr w14:paraId="5CAB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46371047">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2279" w:type="dxa"/>
            <w:tcBorders>
              <w:left w:val="single" w:color="auto" w:sz="4" w:space="0"/>
              <w:right w:val="single" w:color="auto" w:sz="4" w:space="0"/>
            </w:tcBorders>
            <w:vAlign w:val="center"/>
          </w:tcPr>
          <w:p w14:paraId="49784ADC">
            <w:pPr>
              <w:snapToGrid w:val="0"/>
              <w:spacing w:line="440" w:lineRule="exact"/>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闭卷期末考试</w:t>
            </w:r>
          </w:p>
        </w:tc>
        <w:tc>
          <w:tcPr>
            <w:tcW w:w="1417" w:type="dxa"/>
            <w:tcBorders>
              <w:left w:val="single" w:color="auto" w:sz="4" w:space="0"/>
              <w:right w:val="single" w:color="auto" w:sz="4" w:space="0"/>
            </w:tcBorders>
            <w:vAlign w:val="center"/>
          </w:tcPr>
          <w:p w14:paraId="26DCB64F">
            <w:pPr>
              <w:snapToGrid w:val="0"/>
              <w:spacing w:line="440" w:lineRule="exact"/>
              <w:jc w:val="center"/>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50%</w:t>
            </w:r>
          </w:p>
        </w:tc>
        <w:tc>
          <w:tcPr>
            <w:tcW w:w="3826" w:type="dxa"/>
            <w:tcBorders>
              <w:left w:val="single" w:color="auto" w:sz="4" w:space="0"/>
              <w:right w:val="single" w:color="auto" w:sz="4" w:space="0"/>
            </w:tcBorders>
            <w:vAlign w:val="center"/>
          </w:tcPr>
          <w:p w14:paraId="7C4ACD1C">
            <w:pPr>
              <w:snapToGrid w:val="0"/>
              <w:spacing w:line="440" w:lineRule="exact"/>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对课程进行总体考核，考查学生对基本知识和基本技能的掌握程度，依据学生在期末考试中的得分情况。</w:t>
            </w:r>
          </w:p>
        </w:tc>
      </w:tr>
    </w:tbl>
    <w:p w14:paraId="038A6C4D">
      <w:pPr>
        <w:pStyle w:val="3"/>
        <w:bidi w:val="0"/>
        <w:rPr>
          <w:rFonts w:hint="eastAsia"/>
        </w:rPr>
      </w:pPr>
      <w:r>
        <w:rPr>
          <w:rFonts w:hint="eastAsia"/>
        </w:rPr>
        <w:t>七、课程实施与保障</w:t>
      </w:r>
    </w:p>
    <w:p w14:paraId="2A160051">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2916E13E">
      <w:pPr>
        <w:adjustRightInd w:val="0"/>
        <w:snapToGrid w:val="0"/>
        <w:spacing w:line="440" w:lineRule="exact"/>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基础化学的教学模式需要注重理论教学与实践教学相结合、项目导向教学、翻转课堂教学、在线学习教学等方面。同时还需要注重以学生为中心的教学、情境化教学和多元化评价等方面。通过不断创新和优化教学模式和方法，可以更加有效地提高学生的学习效果和实践能力。</w:t>
      </w:r>
    </w:p>
    <w:p w14:paraId="6DCBDBBE">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40B9E82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通过系列教学活动设计，在基础化学课程中将课程思政有效地融入到各个环节中。活动结束后，教师不仅对学生的知识应用进行了点评，还针对学生在完成任务中出现的错误进行了深入解析，明确指出了学生需要提升或完善的能力和素质目标。在教学环节，特别注重强化学生的团队协作能力和安全操作意识。学生们学会了如何与他人合作、分工和解决问题。同时，建立以培养学生的创新思维、创新能力为目标的课程体系。</w:t>
      </w:r>
    </w:p>
    <w:p w14:paraId="370C222B">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为了培养学生的求真务实的工匠精神，鼓励学生对实验数据进行深入分析，不放过任何一个细节。可通过组织实地考察和企业参观等活动，让学生更加直观地了解有机化学在实际生产中的应用。</w:t>
      </w:r>
    </w:p>
    <w:p w14:paraId="6787AB14">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最后，通过引入真实案例和应用场景来提升学生解决实际问题的能力。例如，我们让学生针对某个实际问题设计有机化合物的合成路线，并对其进行优化。这样的练习不仅让学生掌握了知识，还培养了他们的应用能力和创新意识。</w:t>
      </w:r>
    </w:p>
    <w:p w14:paraId="5ABB07D7">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总的来说，通过这一系列教学活动设计，不仅让学生在知识和技能上得到了提升，还在思想道德、职业素养和法律法规意识等方面进行了全面的培养。这样的教育模式更符合立德树人的导向，有助于培养出德智体美劳全面发展的社会主义建设者和接班人。</w:t>
      </w:r>
    </w:p>
    <w:p w14:paraId="54289A52">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34B5261D">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2483F6B6">
      <w:pPr>
        <w:adjustRightInd w:val="0"/>
        <w:snapToGrid w:val="0"/>
        <w:spacing w:line="440" w:lineRule="exact"/>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专职教师在3人左右，其中专职教师2人，来自企业的兼职教师1人。应具备双师素质资格，具有一定的实践经验，教学效果良好，职称和年龄结构合理。</w:t>
      </w:r>
    </w:p>
    <w:p w14:paraId="759C653A">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p w14:paraId="443ACE10">
      <w:pPr>
        <w:snapToGrid w:val="0"/>
        <w:spacing w:line="440" w:lineRule="exact"/>
        <w:jc w:val="center"/>
        <w:rPr>
          <w:rFonts w:hint="eastAsia" w:cs="Times New Roman Regular" w:asciiTheme="minorEastAsia" w:hAnsiTheme="minorEastAsia"/>
          <w:b/>
          <w:sz w:val="24"/>
        </w:rPr>
      </w:pPr>
      <w:r>
        <w:rPr>
          <w:rFonts w:cs="Times New Roman Regular" w:asciiTheme="minorEastAsia" w:hAnsiTheme="minorEastAsia"/>
          <w:b/>
          <w:sz w:val="24"/>
        </w:rPr>
        <w:t>《</w:t>
      </w:r>
      <w:r>
        <w:rPr>
          <w:rFonts w:hint="eastAsia" w:cs="Times New Roman Regular" w:asciiTheme="minorEastAsia" w:hAnsiTheme="minorEastAsia"/>
          <w:b/>
          <w:sz w:val="24"/>
        </w:rPr>
        <w:t>基础化学</w:t>
      </w:r>
      <w:r>
        <w:rPr>
          <w:rFonts w:cs="Times New Roman Regular" w:asciiTheme="minorEastAsia" w:hAnsiTheme="minorEastAsia"/>
          <w:b/>
          <w:sz w:val="24"/>
        </w:rPr>
        <w:t>》课程教学硬件环境基本要求</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379"/>
        <w:gridCol w:w="2199"/>
        <w:gridCol w:w="1499"/>
        <w:gridCol w:w="3810"/>
      </w:tblGrid>
      <w:tr w14:paraId="2E36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vAlign w:val="center"/>
          </w:tcPr>
          <w:p w14:paraId="52B7D351">
            <w:pPr>
              <w:snapToGrid w:val="0"/>
              <w:spacing w:line="440" w:lineRule="exact"/>
              <w:jc w:val="center"/>
              <w:rPr>
                <w:rFonts w:hint="eastAsia" w:cs="Times New Roman Regular" w:asciiTheme="minorEastAsia" w:hAnsiTheme="minorEastAsia"/>
                <w:b/>
                <w:bCs/>
                <w:szCs w:val="21"/>
              </w:rPr>
            </w:pPr>
            <w:r>
              <w:rPr>
                <w:rFonts w:cs="Times New Roman Regular" w:asciiTheme="minorEastAsia" w:hAnsiTheme="minorEastAsia"/>
                <w:b/>
                <w:bCs/>
                <w:szCs w:val="21"/>
              </w:rPr>
              <w:t>序号</w:t>
            </w:r>
          </w:p>
        </w:tc>
        <w:tc>
          <w:tcPr>
            <w:tcW w:w="700" w:type="pct"/>
            <w:vAlign w:val="center"/>
          </w:tcPr>
          <w:p w14:paraId="7132B678">
            <w:pPr>
              <w:snapToGrid w:val="0"/>
              <w:spacing w:line="440" w:lineRule="exact"/>
              <w:jc w:val="center"/>
              <w:rPr>
                <w:rFonts w:hint="eastAsia" w:cs="Times New Roman Regular" w:asciiTheme="minorEastAsia" w:hAnsiTheme="minorEastAsia"/>
                <w:b/>
                <w:bCs/>
                <w:szCs w:val="21"/>
              </w:rPr>
            </w:pPr>
            <w:r>
              <w:rPr>
                <w:rFonts w:cs="Times New Roman Regular" w:asciiTheme="minorEastAsia" w:hAnsiTheme="minorEastAsia"/>
                <w:b/>
                <w:bCs/>
                <w:szCs w:val="21"/>
              </w:rPr>
              <w:t>名称</w:t>
            </w:r>
          </w:p>
        </w:tc>
        <w:tc>
          <w:tcPr>
            <w:tcW w:w="1116" w:type="pct"/>
            <w:vAlign w:val="center"/>
          </w:tcPr>
          <w:p w14:paraId="418F16F3">
            <w:pPr>
              <w:snapToGrid w:val="0"/>
              <w:spacing w:line="440" w:lineRule="exact"/>
              <w:jc w:val="center"/>
              <w:rPr>
                <w:rFonts w:hint="eastAsia" w:cs="Times New Roman Regular" w:asciiTheme="minorEastAsia" w:hAnsiTheme="minorEastAsia"/>
                <w:b/>
                <w:bCs/>
                <w:szCs w:val="21"/>
              </w:rPr>
            </w:pPr>
            <w:r>
              <w:rPr>
                <w:rFonts w:cs="Times New Roman Regular" w:asciiTheme="minorEastAsia" w:hAnsiTheme="minorEastAsia"/>
                <w:b/>
                <w:bCs/>
                <w:szCs w:val="21"/>
              </w:rPr>
              <w:t>基本配置要求</w:t>
            </w:r>
          </w:p>
        </w:tc>
        <w:tc>
          <w:tcPr>
            <w:tcW w:w="761" w:type="pct"/>
            <w:vAlign w:val="center"/>
          </w:tcPr>
          <w:p w14:paraId="29703DC6">
            <w:pPr>
              <w:snapToGrid w:val="0"/>
              <w:spacing w:line="440" w:lineRule="exact"/>
              <w:jc w:val="center"/>
              <w:rPr>
                <w:rFonts w:hint="eastAsia" w:cs="Times New Roman Regular" w:asciiTheme="minorEastAsia" w:hAnsiTheme="minorEastAsia"/>
                <w:b/>
                <w:bCs/>
                <w:szCs w:val="21"/>
              </w:rPr>
            </w:pPr>
            <w:r>
              <w:rPr>
                <w:rFonts w:cs="Times New Roman Regular" w:asciiTheme="minorEastAsia" w:hAnsiTheme="minorEastAsia"/>
                <w:b/>
                <w:bCs/>
                <w:szCs w:val="21"/>
              </w:rPr>
              <w:t>场地大小/m</w:t>
            </w:r>
            <w:r>
              <w:rPr>
                <w:rFonts w:cs="Times New Roman Regular" w:asciiTheme="minorEastAsia" w:hAnsiTheme="minorEastAsia"/>
                <w:b/>
                <w:bCs/>
                <w:szCs w:val="21"/>
                <w:vertAlign w:val="superscript"/>
              </w:rPr>
              <w:t>2</w:t>
            </w:r>
          </w:p>
        </w:tc>
        <w:tc>
          <w:tcPr>
            <w:tcW w:w="1934" w:type="pct"/>
            <w:vAlign w:val="center"/>
          </w:tcPr>
          <w:p w14:paraId="51FE9212">
            <w:pPr>
              <w:snapToGrid w:val="0"/>
              <w:spacing w:line="440" w:lineRule="exact"/>
              <w:jc w:val="center"/>
              <w:rPr>
                <w:rFonts w:hint="eastAsia" w:cs="Times New Roman Regular" w:asciiTheme="minorEastAsia" w:hAnsiTheme="minorEastAsia"/>
                <w:b/>
                <w:bCs/>
                <w:szCs w:val="21"/>
              </w:rPr>
            </w:pPr>
            <w:r>
              <w:rPr>
                <w:rFonts w:cs="Times New Roman Regular" w:asciiTheme="minorEastAsia" w:hAnsiTheme="minorEastAsia"/>
                <w:b/>
                <w:bCs/>
                <w:szCs w:val="21"/>
              </w:rPr>
              <w:t>功能说明</w:t>
            </w:r>
          </w:p>
        </w:tc>
      </w:tr>
      <w:tr w14:paraId="36E4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vAlign w:val="center"/>
          </w:tcPr>
          <w:p w14:paraId="0075CA6E">
            <w:pPr>
              <w:snapToGrid w:val="0"/>
              <w:spacing w:line="440" w:lineRule="exact"/>
              <w:jc w:val="center"/>
              <w:rPr>
                <w:rFonts w:hint="eastAsia" w:cs="Times New Roman Regular" w:asciiTheme="minorEastAsia" w:hAnsiTheme="minorEastAsia"/>
                <w:szCs w:val="21"/>
              </w:rPr>
            </w:pPr>
            <w:r>
              <w:rPr>
                <w:rFonts w:hint="eastAsia" w:asciiTheme="minorEastAsia" w:hAnsiTheme="minorEastAsia"/>
                <w:szCs w:val="21"/>
              </w:rPr>
              <w:t>1</w:t>
            </w:r>
          </w:p>
        </w:tc>
        <w:tc>
          <w:tcPr>
            <w:tcW w:w="700" w:type="pct"/>
            <w:vAlign w:val="center"/>
          </w:tcPr>
          <w:p w14:paraId="41E38FCA">
            <w:pPr>
              <w:snapToGrid w:val="0"/>
              <w:spacing w:line="440" w:lineRule="exact"/>
              <w:jc w:val="center"/>
              <w:rPr>
                <w:rFonts w:hint="eastAsia" w:cs="Times New Roman Regular" w:asciiTheme="minorEastAsia" w:hAnsiTheme="minorEastAsia"/>
                <w:szCs w:val="21"/>
              </w:rPr>
            </w:pPr>
            <w:r>
              <w:rPr>
                <w:rFonts w:hint="eastAsia" w:asciiTheme="minorEastAsia" w:hAnsiTheme="minorEastAsia"/>
                <w:szCs w:val="21"/>
              </w:rPr>
              <w:t>多媒体教室</w:t>
            </w:r>
          </w:p>
        </w:tc>
        <w:tc>
          <w:tcPr>
            <w:tcW w:w="1116" w:type="pct"/>
            <w:vAlign w:val="center"/>
          </w:tcPr>
          <w:p w14:paraId="52100A34">
            <w:pPr>
              <w:snapToGrid w:val="0"/>
              <w:spacing w:line="440" w:lineRule="exact"/>
              <w:jc w:val="center"/>
              <w:rPr>
                <w:rFonts w:hint="eastAsia" w:cs="Times New Roman Regular" w:asciiTheme="minorEastAsia" w:hAnsiTheme="minorEastAsia"/>
                <w:szCs w:val="21"/>
              </w:rPr>
            </w:pPr>
            <w:r>
              <w:rPr>
                <w:rFonts w:hint="eastAsia" w:asciiTheme="minorEastAsia" w:hAnsiTheme="minorEastAsia"/>
                <w:szCs w:val="21"/>
              </w:rPr>
              <w:t>投影仪、音响设备、电脑、白板等</w:t>
            </w:r>
          </w:p>
        </w:tc>
        <w:tc>
          <w:tcPr>
            <w:tcW w:w="761" w:type="pct"/>
            <w:vAlign w:val="center"/>
          </w:tcPr>
          <w:p w14:paraId="4C645FAE">
            <w:pPr>
              <w:snapToGrid w:val="0"/>
              <w:spacing w:line="440" w:lineRule="exact"/>
              <w:jc w:val="center"/>
              <w:rPr>
                <w:rFonts w:hint="eastAsia" w:cs="Times New Roman Regular" w:asciiTheme="minorEastAsia" w:hAnsiTheme="minorEastAsia"/>
                <w:szCs w:val="21"/>
              </w:rPr>
            </w:pPr>
            <w:r>
              <w:rPr>
                <w:rFonts w:hint="eastAsia" w:asciiTheme="minorEastAsia" w:hAnsiTheme="minorEastAsia"/>
                <w:szCs w:val="21"/>
              </w:rPr>
              <w:t>20</w:t>
            </w:r>
          </w:p>
        </w:tc>
        <w:tc>
          <w:tcPr>
            <w:tcW w:w="1934" w:type="pct"/>
            <w:vAlign w:val="center"/>
          </w:tcPr>
          <w:p w14:paraId="41B77A8A">
            <w:pPr>
              <w:snapToGrid w:val="0"/>
              <w:spacing w:line="440" w:lineRule="exact"/>
              <w:jc w:val="center"/>
              <w:rPr>
                <w:rFonts w:hint="eastAsia" w:cs="Times New Roman Regular" w:asciiTheme="minorEastAsia" w:hAnsiTheme="minorEastAsia"/>
                <w:szCs w:val="21"/>
              </w:rPr>
            </w:pPr>
            <w:r>
              <w:rPr>
                <w:rFonts w:hint="eastAsia" w:asciiTheme="minorEastAsia" w:hAnsiTheme="minorEastAsia"/>
                <w:szCs w:val="21"/>
              </w:rPr>
              <w:t>理论教学、视频播放、课件讲解等常规教学活动</w:t>
            </w:r>
          </w:p>
        </w:tc>
      </w:tr>
      <w:tr w14:paraId="01A8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vAlign w:val="center"/>
          </w:tcPr>
          <w:p w14:paraId="05CA08C7">
            <w:pPr>
              <w:snapToGrid w:val="0"/>
              <w:spacing w:line="440" w:lineRule="exact"/>
              <w:jc w:val="center"/>
              <w:rPr>
                <w:rFonts w:hint="eastAsia" w:cs="Times New Roman Regular" w:asciiTheme="minorEastAsia" w:hAnsiTheme="minorEastAsia"/>
                <w:szCs w:val="21"/>
              </w:rPr>
            </w:pPr>
            <w:r>
              <w:rPr>
                <w:rFonts w:hint="eastAsia" w:cs="Times New Roman Regular" w:asciiTheme="minorEastAsia" w:hAnsiTheme="minorEastAsia"/>
                <w:szCs w:val="21"/>
              </w:rPr>
              <w:t>2</w:t>
            </w:r>
          </w:p>
        </w:tc>
        <w:tc>
          <w:tcPr>
            <w:tcW w:w="700" w:type="pct"/>
            <w:vAlign w:val="center"/>
          </w:tcPr>
          <w:p w14:paraId="32BF703E">
            <w:pPr>
              <w:snapToGrid w:val="0"/>
              <w:spacing w:line="440" w:lineRule="exact"/>
              <w:jc w:val="center"/>
              <w:rPr>
                <w:rFonts w:hint="eastAsia" w:cs="Times New Roman Regular" w:asciiTheme="minorEastAsia" w:hAnsiTheme="minorEastAsia"/>
                <w:szCs w:val="21"/>
              </w:rPr>
            </w:pPr>
            <w:r>
              <w:rPr>
                <w:rFonts w:cs="Times New Roman Regular" w:asciiTheme="minorEastAsia" w:hAnsiTheme="minorEastAsia"/>
                <w:szCs w:val="21"/>
              </w:rPr>
              <w:t>电脑</w:t>
            </w:r>
          </w:p>
        </w:tc>
        <w:tc>
          <w:tcPr>
            <w:tcW w:w="1116" w:type="pct"/>
            <w:vAlign w:val="center"/>
          </w:tcPr>
          <w:p w14:paraId="7541CBF8">
            <w:pPr>
              <w:snapToGrid w:val="0"/>
              <w:spacing w:line="440" w:lineRule="exact"/>
              <w:jc w:val="center"/>
              <w:rPr>
                <w:rFonts w:hint="eastAsia" w:cs="Times New Roman Regular" w:asciiTheme="minorEastAsia" w:hAnsiTheme="minorEastAsia"/>
                <w:szCs w:val="21"/>
              </w:rPr>
            </w:pPr>
            <w:r>
              <w:rPr>
                <w:rFonts w:cs="Times New Roman Regular" w:asciiTheme="minorEastAsia" w:hAnsiTheme="minorEastAsia"/>
                <w:szCs w:val="21"/>
              </w:rPr>
              <w:t>1台</w:t>
            </w:r>
          </w:p>
        </w:tc>
        <w:tc>
          <w:tcPr>
            <w:tcW w:w="761" w:type="pct"/>
            <w:vAlign w:val="center"/>
          </w:tcPr>
          <w:p w14:paraId="783AD3F0">
            <w:pPr>
              <w:snapToGrid w:val="0"/>
              <w:spacing w:line="440" w:lineRule="exact"/>
              <w:jc w:val="center"/>
              <w:rPr>
                <w:rFonts w:hint="eastAsia" w:cs="Times New Roman Regular" w:asciiTheme="minorEastAsia" w:hAnsiTheme="minorEastAsia"/>
                <w:szCs w:val="21"/>
              </w:rPr>
            </w:pPr>
          </w:p>
        </w:tc>
        <w:tc>
          <w:tcPr>
            <w:tcW w:w="1934" w:type="pct"/>
            <w:vMerge w:val="restart"/>
            <w:vAlign w:val="center"/>
          </w:tcPr>
          <w:p w14:paraId="03E19F4B">
            <w:pPr>
              <w:snapToGrid w:val="0"/>
              <w:spacing w:line="440" w:lineRule="exact"/>
              <w:jc w:val="center"/>
              <w:rPr>
                <w:rFonts w:hint="eastAsia" w:cs="Times New Roman Regular" w:asciiTheme="minorEastAsia" w:hAnsiTheme="minorEastAsia"/>
                <w:szCs w:val="21"/>
              </w:rPr>
            </w:pPr>
            <w:r>
              <w:rPr>
                <w:rFonts w:cs="Times New Roman Regular" w:asciiTheme="minorEastAsia" w:hAnsiTheme="minorEastAsia"/>
                <w:szCs w:val="21"/>
              </w:rPr>
              <w:t>动画、课件</w:t>
            </w:r>
          </w:p>
        </w:tc>
      </w:tr>
      <w:tr w14:paraId="6806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vAlign w:val="center"/>
          </w:tcPr>
          <w:p w14:paraId="3FD593F3">
            <w:pPr>
              <w:snapToGrid w:val="0"/>
              <w:spacing w:line="440" w:lineRule="exact"/>
              <w:jc w:val="center"/>
              <w:rPr>
                <w:rFonts w:hint="eastAsia" w:cs="Times New Roman Regular" w:asciiTheme="minorEastAsia" w:hAnsiTheme="minorEastAsia"/>
                <w:szCs w:val="21"/>
              </w:rPr>
            </w:pPr>
            <w:r>
              <w:rPr>
                <w:rFonts w:hint="eastAsia" w:cs="Times New Roman Regular" w:asciiTheme="minorEastAsia" w:hAnsiTheme="minorEastAsia"/>
                <w:szCs w:val="21"/>
              </w:rPr>
              <w:t>3</w:t>
            </w:r>
          </w:p>
        </w:tc>
        <w:tc>
          <w:tcPr>
            <w:tcW w:w="700" w:type="pct"/>
            <w:vAlign w:val="center"/>
          </w:tcPr>
          <w:p w14:paraId="7F999FE0">
            <w:pPr>
              <w:snapToGrid w:val="0"/>
              <w:spacing w:line="440" w:lineRule="exact"/>
              <w:jc w:val="center"/>
              <w:rPr>
                <w:rFonts w:hint="eastAsia" w:cs="Times New Roman Regular" w:asciiTheme="minorEastAsia" w:hAnsiTheme="minorEastAsia"/>
                <w:szCs w:val="21"/>
              </w:rPr>
            </w:pPr>
            <w:r>
              <w:rPr>
                <w:rFonts w:cs="Times New Roman Regular" w:asciiTheme="minorEastAsia" w:hAnsiTheme="minorEastAsia"/>
                <w:szCs w:val="21"/>
              </w:rPr>
              <w:t>投影仪</w:t>
            </w:r>
          </w:p>
        </w:tc>
        <w:tc>
          <w:tcPr>
            <w:tcW w:w="1116" w:type="pct"/>
            <w:vAlign w:val="center"/>
          </w:tcPr>
          <w:p w14:paraId="43974E6F">
            <w:pPr>
              <w:snapToGrid w:val="0"/>
              <w:spacing w:line="440" w:lineRule="exact"/>
              <w:jc w:val="center"/>
              <w:rPr>
                <w:rFonts w:hint="eastAsia" w:cs="Times New Roman Regular" w:asciiTheme="minorEastAsia" w:hAnsiTheme="minorEastAsia"/>
                <w:szCs w:val="21"/>
              </w:rPr>
            </w:pPr>
            <w:r>
              <w:rPr>
                <w:rFonts w:cs="Times New Roman Regular" w:asciiTheme="minorEastAsia" w:hAnsiTheme="minorEastAsia"/>
                <w:szCs w:val="21"/>
              </w:rPr>
              <w:t>1台</w:t>
            </w:r>
          </w:p>
        </w:tc>
        <w:tc>
          <w:tcPr>
            <w:tcW w:w="761" w:type="pct"/>
            <w:vAlign w:val="center"/>
          </w:tcPr>
          <w:p w14:paraId="1EA8CE1F">
            <w:pPr>
              <w:snapToGrid w:val="0"/>
              <w:spacing w:line="440" w:lineRule="exact"/>
              <w:jc w:val="center"/>
              <w:rPr>
                <w:rFonts w:hint="eastAsia" w:cs="Times New Roman Regular" w:asciiTheme="minorEastAsia" w:hAnsiTheme="minorEastAsia"/>
                <w:szCs w:val="21"/>
              </w:rPr>
            </w:pPr>
          </w:p>
        </w:tc>
        <w:tc>
          <w:tcPr>
            <w:tcW w:w="1934" w:type="pct"/>
            <w:vMerge w:val="continue"/>
            <w:vAlign w:val="center"/>
          </w:tcPr>
          <w:p w14:paraId="4CF82DEA">
            <w:pPr>
              <w:snapToGrid w:val="0"/>
              <w:spacing w:line="440" w:lineRule="exact"/>
              <w:jc w:val="center"/>
              <w:rPr>
                <w:rFonts w:hint="eastAsia" w:cs="Times New Roman Regular" w:asciiTheme="minorEastAsia" w:hAnsiTheme="minorEastAsia"/>
                <w:szCs w:val="21"/>
              </w:rPr>
            </w:pPr>
          </w:p>
        </w:tc>
      </w:tr>
      <w:tr w14:paraId="2A8E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vAlign w:val="center"/>
          </w:tcPr>
          <w:p w14:paraId="522F3B78">
            <w:pPr>
              <w:snapToGrid w:val="0"/>
              <w:spacing w:line="440" w:lineRule="exact"/>
              <w:jc w:val="center"/>
              <w:rPr>
                <w:rFonts w:hint="eastAsia" w:cs="Times New Roman Regular" w:asciiTheme="minorEastAsia" w:hAnsiTheme="minorEastAsia"/>
                <w:szCs w:val="21"/>
              </w:rPr>
            </w:pPr>
            <w:r>
              <w:rPr>
                <w:rFonts w:hint="eastAsia" w:cs="Times New Roman Regular" w:asciiTheme="minorEastAsia" w:hAnsiTheme="minorEastAsia"/>
                <w:szCs w:val="21"/>
              </w:rPr>
              <w:t>4</w:t>
            </w:r>
          </w:p>
        </w:tc>
        <w:tc>
          <w:tcPr>
            <w:tcW w:w="700" w:type="pct"/>
            <w:vAlign w:val="center"/>
          </w:tcPr>
          <w:p w14:paraId="79095B0F">
            <w:pPr>
              <w:snapToGrid w:val="0"/>
              <w:spacing w:line="440" w:lineRule="exact"/>
              <w:jc w:val="center"/>
              <w:rPr>
                <w:rFonts w:hint="eastAsia" w:cs="Times New Roman Regular" w:asciiTheme="minorEastAsia" w:hAnsiTheme="minorEastAsia"/>
                <w:szCs w:val="21"/>
              </w:rPr>
            </w:pPr>
            <w:r>
              <w:rPr>
                <w:rFonts w:cs="Times New Roman Regular" w:asciiTheme="minorEastAsia" w:hAnsiTheme="minorEastAsia"/>
                <w:szCs w:val="21"/>
              </w:rPr>
              <w:t>屏幕</w:t>
            </w:r>
          </w:p>
        </w:tc>
        <w:tc>
          <w:tcPr>
            <w:tcW w:w="1116" w:type="pct"/>
            <w:vAlign w:val="center"/>
          </w:tcPr>
          <w:p w14:paraId="76F740F0">
            <w:pPr>
              <w:snapToGrid w:val="0"/>
              <w:spacing w:line="440" w:lineRule="exact"/>
              <w:jc w:val="center"/>
              <w:rPr>
                <w:rFonts w:hint="eastAsia" w:cs="Times New Roman Regular" w:asciiTheme="minorEastAsia" w:hAnsiTheme="minorEastAsia"/>
                <w:szCs w:val="21"/>
              </w:rPr>
            </w:pPr>
            <w:r>
              <w:rPr>
                <w:rFonts w:cs="Times New Roman Regular" w:asciiTheme="minorEastAsia" w:hAnsiTheme="minorEastAsia"/>
                <w:szCs w:val="21"/>
              </w:rPr>
              <w:t>1个</w:t>
            </w:r>
          </w:p>
        </w:tc>
        <w:tc>
          <w:tcPr>
            <w:tcW w:w="761" w:type="pct"/>
            <w:vAlign w:val="center"/>
          </w:tcPr>
          <w:p w14:paraId="06832603">
            <w:pPr>
              <w:snapToGrid w:val="0"/>
              <w:spacing w:line="440" w:lineRule="exact"/>
              <w:jc w:val="center"/>
              <w:rPr>
                <w:rFonts w:hint="eastAsia" w:cs="Times New Roman Regular" w:asciiTheme="minorEastAsia" w:hAnsiTheme="minorEastAsia"/>
                <w:szCs w:val="21"/>
              </w:rPr>
            </w:pPr>
          </w:p>
        </w:tc>
        <w:tc>
          <w:tcPr>
            <w:tcW w:w="1934" w:type="pct"/>
            <w:vMerge w:val="continue"/>
            <w:vAlign w:val="center"/>
          </w:tcPr>
          <w:p w14:paraId="7055E713">
            <w:pPr>
              <w:snapToGrid w:val="0"/>
              <w:spacing w:line="440" w:lineRule="exact"/>
              <w:jc w:val="center"/>
              <w:rPr>
                <w:rFonts w:hint="eastAsia" w:cs="Times New Roman Regular" w:asciiTheme="minorEastAsia" w:hAnsiTheme="minorEastAsia"/>
                <w:szCs w:val="21"/>
              </w:rPr>
            </w:pPr>
          </w:p>
        </w:tc>
      </w:tr>
      <w:tr w14:paraId="62BC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vAlign w:val="center"/>
          </w:tcPr>
          <w:p w14:paraId="428D2B8D">
            <w:pPr>
              <w:snapToGrid w:val="0"/>
              <w:spacing w:line="440" w:lineRule="exact"/>
              <w:jc w:val="center"/>
              <w:rPr>
                <w:rFonts w:hint="eastAsia" w:cs="Times New Roman Regular" w:asciiTheme="minorEastAsia" w:hAnsiTheme="minorEastAsia"/>
                <w:szCs w:val="21"/>
              </w:rPr>
            </w:pPr>
            <w:r>
              <w:rPr>
                <w:rFonts w:hint="eastAsia" w:cs="Times New Roman Regular" w:asciiTheme="minorEastAsia" w:hAnsiTheme="minorEastAsia"/>
                <w:szCs w:val="21"/>
              </w:rPr>
              <w:t>5</w:t>
            </w:r>
          </w:p>
        </w:tc>
        <w:tc>
          <w:tcPr>
            <w:tcW w:w="700" w:type="pct"/>
            <w:vAlign w:val="center"/>
          </w:tcPr>
          <w:p w14:paraId="3CCCA5AD">
            <w:pPr>
              <w:snapToGrid w:val="0"/>
              <w:spacing w:line="440" w:lineRule="exact"/>
              <w:jc w:val="center"/>
              <w:rPr>
                <w:rFonts w:hint="eastAsia" w:cs="Times New Roman Regular" w:asciiTheme="minorEastAsia" w:hAnsiTheme="minorEastAsia"/>
                <w:szCs w:val="21"/>
              </w:rPr>
            </w:pPr>
            <w:r>
              <w:rPr>
                <w:rFonts w:cs="Times New Roman Regular" w:asciiTheme="minorEastAsia" w:hAnsiTheme="minorEastAsia"/>
                <w:szCs w:val="21"/>
              </w:rPr>
              <w:t>黑板</w:t>
            </w:r>
          </w:p>
        </w:tc>
        <w:tc>
          <w:tcPr>
            <w:tcW w:w="1116" w:type="pct"/>
            <w:vAlign w:val="center"/>
          </w:tcPr>
          <w:p w14:paraId="11FCB571">
            <w:pPr>
              <w:snapToGrid w:val="0"/>
              <w:spacing w:line="440" w:lineRule="exact"/>
              <w:jc w:val="center"/>
              <w:rPr>
                <w:rFonts w:hint="eastAsia" w:cs="Times New Roman Regular" w:asciiTheme="minorEastAsia" w:hAnsiTheme="minorEastAsia"/>
                <w:szCs w:val="21"/>
              </w:rPr>
            </w:pPr>
            <w:r>
              <w:rPr>
                <w:rFonts w:cs="Times New Roman Regular" w:asciiTheme="minorEastAsia" w:hAnsiTheme="minorEastAsia"/>
                <w:szCs w:val="21"/>
              </w:rPr>
              <w:t>1块</w:t>
            </w:r>
          </w:p>
        </w:tc>
        <w:tc>
          <w:tcPr>
            <w:tcW w:w="761" w:type="pct"/>
            <w:vAlign w:val="center"/>
          </w:tcPr>
          <w:p w14:paraId="26C9707E">
            <w:pPr>
              <w:snapToGrid w:val="0"/>
              <w:spacing w:line="440" w:lineRule="exact"/>
              <w:jc w:val="center"/>
              <w:rPr>
                <w:rFonts w:hint="eastAsia" w:cs="Times New Roman Regular" w:asciiTheme="minorEastAsia" w:hAnsiTheme="minorEastAsia"/>
                <w:szCs w:val="21"/>
              </w:rPr>
            </w:pPr>
          </w:p>
        </w:tc>
        <w:tc>
          <w:tcPr>
            <w:tcW w:w="1934" w:type="pct"/>
            <w:vAlign w:val="center"/>
          </w:tcPr>
          <w:p w14:paraId="18ED4D58">
            <w:pPr>
              <w:snapToGrid w:val="0"/>
              <w:spacing w:line="440" w:lineRule="exact"/>
              <w:jc w:val="center"/>
              <w:rPr>
                <w:rFonts w:hint="eastAsia" w:cs="Times New Roman Regular" w:asciiTheme="minorEastAsia" w:hAnsiTheme="minorEastAsia"/>
                <w:szCs w:val="21"/>
              </w:rPr>
            </w:pPr>
            <w:r>
              <w:rPr>
                <w:rFonts w:cs="Times New Roman Regular" w:asciiTheme="minorEastAsia" w:hAnsiTheme="minorEastAsia"/>
                <w:szCs w:val="21"/>
              </w:rPr>
              <w:t>板书</w:t>
            </w:r>
          </w:p>
        </w:tc>
      </w:tr>
    </w:tbl>
    <w:p w14:paraId="52048F26">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通过以上硬件环境的配备和完善，可以为学生提供一个良好的学习环境，确保基础化学课程的顺利开展，同时也有助于提高学生的实践动手能力和创新意识。</w:t>
      </w:r>
    </w:p>
    <w:p w14:paraId="5E5587A9">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3.教学资源基本要求</w:t>
      </w:r>
    </w:p>
    <w:p w14:paraId="4B764248">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（1）基本教学资源：</w:t>
      </w:r>
    </w:p>
    <w:p w14:paraId="18942588">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教材与参考书籍：选择权威、系统的教材，内容系统全面。涵盖有机化学的基本理论、反应机理、结构与性质等内容，难度适中，适合大多数高校的有机化学课程。</w:t>
      </w:r>
    </w:p>
    <w:p w14:paraId="6E5FA0FF">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（2）数字教学资源：</w:t>
      </w:r>
    </w:p>
    <w:p w14:paraId="0B324361">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电子课件：制作精美的PPT课件，包含丰富的图片、动画和视频，直观地展示有机化合物的结构；设计互动性的课件，包含问题、案例和讨论等环节，激发学生的学习兴趣和积极性。</w:t>
      </w:r>
    </w:p>
    <w:p w14:paraId="3DDB2C54">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在线学习平台：建立在线学习平台，上传电子课件、实验指导书和学习资料等，方便学生随时随地进行自主学习和测试。设计在线测试系统，包含客观题和主观题，帮助学生检验自己的学习成果；建立在线讨论区，方便学生之间进行交流和答疑，促进学习氛围的形成。</w:t>
      </w:r>
    </w:p>
    <w:p w14:paraId="1C19907A">
      <w:pPr>
        <w:snapToGrid w:val="0"/>
        <w:spacing w:line="440" w:lineRule="exact"/>
        <w:ind w:firstLine="480" w:firstLineChars="200"/>
        <w:rPr>
          <w:rFonts w:hint="eastAsia" w:cs="宋体" w:asciiTheme="minorEastAsia" w:hAnsiTheme="minorEastAsia"/>
          <w:sz w:val="24"/>
        </w:rPr>
      </w:pPr>
      <w:r>
        <w:rPr>
          <w:rFonts w:hint="eastAsia" w:asciiTheme="minorEastAsia" w:hAnsiTheme="minorEastAsia"/>
          <w:sz w:val="24"/>
        </w:rPr>
        <w:t>网络教学资源：推荐一些有机化学领域的学术期刊，如《有机化学》《化学通报》等，帮助学生了解学科前沿。提供一些化学科普书籍、网站和公众号，如《科学美国人》《化学世界》等，拓宽学生的知识面。</w:t>
      </w:r>
    </w:p>
    <w:p w14:paraId="08EDADC0">
      <w:pPr>
        <w:rPr>
          <w:rFonts w:hint="eastAsia" w:ascii="Times New Roman" w:hAnsi="Times New Roman" w:cs="Times New Roman"/>
        </w:rPr>
      </w:pPr>
      <w:r>
        <w:rPr>
          <w:rFonts w:hint="eastAsia" w:ascii="Times New Roman" w:hAnsi="Times New Roman" w:cs="Times New Roman"/>
        </w:rPr>
        <w:br w:type="page"/>
      </w:r>
    </w:p>
    <w:p w14:paraId="706B067A">
      <w:pPr>
        <w:pStyle w:val="2"/>
        <w:bidi w:val="0"/>
      </w:pPr>
      <w:bookmarkStart w:id="17" w:name="_Toc7629"/>
      <w:bookmarkStart w:id="18" w:name="_Toc13503"/>
      <w:r>
        <w:rPr>
          <w:rFonts w:hint="eastAsia"/>
        </w:rPr>
        <w:t>《</w:t>
      </w:r>
      <w:bookmarkStart w:id="19" w:name="OLE_LINK4"/>
      <w:r>
        <w:rPr>
          <w:rFonts w:hint="eastAsia"/>
        </w:rPr>
        <w:t>基础化学（二）》课程标准</w:t>
      </w:r>
      <w:bookmarkEnd w:id="17"/>
      <w:bookmarkEnd w:id="18"/>
    </w:p>
    <w:p w14:paraId="54E45BB3">
      <w:pPr>
        <w:pStyle w:val="3"/>
        <w:bidi w:val="0"/>
        <w:rPr>
          <w:rFonts w:hint="eastAsia"/>
        </w:rPr>
      </w:pPr>
      <w:r>
        <w:rPr>
          <w:rFonts w:hint="eastAsia"/>
        </w:rPr>
        <w:t>一、课程基本信息</w:t>
      </w:r>
    </w:p>
    <w:tbl>
      <w:tblPr>
        <w:tblStyle w:val="27"/>
        <w:tblW w:w="50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271"/>
        <w:gridCol w:w="1804"/>
        <w:gridCol w:w="1228"/>
        <w:gridCol w:w="1356"/>
        <w:gridCol w:w="2976"/>
      </w:tblGrid>
      <w:tr w14:paraId="7999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dxa"/>
            <w:tcBorders>
              <w:top w:val="single" w:color="auto" w:sz="4" w:space="0"/>
              <w:left w:val="single" w:color="auto" w:sz="4" w:space="0"/>
              <w:bottom w:val="single" w:color="auto" w:sz="4" w:space="0"/>
              <w:right w:val="single" w:color="auto" w:sz="4" w:space="0"/>
            </w:tcBorders>
            <w:vAlign w:val="center"/>
          </w:tcPr>
          <w:p w14:paraId="5510042F">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bookmarkStart w:id="20" w:name="OLE_LINK3"/>
            <w:r>
              <w:rPr>
                <w:rFonts w:hint="eastAsia" w:asciiTheme="minorEastAsia" w:hAnsiTheme="minorEastAsia" w:eastAsiaTheme="minorEastAsia" w:cstheme="minorEastAsia"/>
                <w:b/>
                <w:bCs/>
                <w:color w:val="auto"/>
                <w:sz w:val="21"/>
                <w:szCs w:val="21"/>
              </w:rPr>
              <w:t>课程名称</w:t>
            </w:r>
          </w:p>
        </w:tc>
        <w:tc>
          <w:tcPr>
            <w:tcW w:w="4303" w:type="dxa"/>
            <w:gridSpan w:val="3"/>
            <w:tcBorders>
              <w:top w:val="single" w:color="auto" w:sz="4" w:space="0"/>
              <w:left w:val="single" w:color="auto" w:sz="4" w:space="0"/>
              <w:bottom w:val="single" w:color="auto" w:sz="4" w:space="0"/>
              <w:right w:val="single" w:color="auto" w:sz="4" w:space="0"/>
            </w:tcBorders>
            <w:vAlign w:val="center"/>
          </w:tcPr>
          <w:p w14:paraId="627D534B">
            <w:pPr>
              <w:pStyle w:val="16"/>
              <w:snapToGrid w:val="0"/>
              <w:spacing w:before="0" w:beforeAutospacing="0" w:after="0" w:afterAutospacing="0"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基础化学（</w:t>
            </w:r>
            <w:r>
              <w:rPr>
                <w:rFonts w:hint="eastAsia" w:asciiTheme="minorEastAsia" w:hAnsiTheme="minorEastAsia" w:eastAsiaTheme="minorEastAsia" w:cstheme="minorEastAsia"/>
                <w:color w:val="auto"/>
                <w:sz w:val="21"/>
                <w:szCs w:val="21"/>
                <w:lang w:val="en-US" w:eastAsia="zh-CN"/>
              </w:rPr>
              <w:t>二</w:t>
            </w:r>
            <w:r>
              <w:rPr>
                <w:rFonts w:hint="eastAsia" w:asciiTheme="minorEastAsia" w:hAnsiTheme="minorEastAsia" w:eastAsiaTheme="minorEastAsia" w:cstheme="minorEastAsia"/>
                <w:color w:val="auto"/>
                <w:sz w:val="21"/>
                <w:szCs w:val="21"/>
              </w:rPr>
              <w:t>）</w:t>
            </w:r>
          </w:p>
        </w:tc>
        <w:tc>
          <w:tcPr>
            <w:tcW w:w="1356" w:type="dxa"/>
            <w:tcBorders>
              <w:top w:val="single" w:color="auto" w:sz="4" w:space="0"/>
              <w:left w:val="single" w:color="auto" w:sz="4" w:space="0"/>
              <w:bottom w:val="single" w:color="auto" w:sz="4" w:space="0"/>
              <w:right w:val="single" w:color="auto" w:sz="4" w:space="0"/>
            </w:tcBorders>
            <w:vAlign w:val="center"/>
          </w:tcPr>
          <w:p w14:paraId="7CF14460">
            <w:pPr>
              <w:pStyle w:val="16"/>
              <w:snapToGrid w:val="0"/>
              <w:spacing w:before="0" w:beforeAutospacing="0" w:after="0" w:afterAutospacing="0" w:line="240" w:lineRule="auto"/>
              <w:ind w:right="-117"/>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课程编码</w:t>
            </w:r>
          </w:p>
        </w:tc>
        <w:tc>
          <w:tcPr>
            <w:tcW w:w="2976" w:type="dxa"/>
            <w:tcBorders>
              <w:top w:val="single" w:color="auto" w:sz="4" w:space="0"/>
              <w:left w:val="single" w:color="auto" w:sz="4" w:space="0"/>
              <w:bottom w:val="single" w:color="auto" w:sz="4" w:space="0"/>
              <w:right w:val="single" w:color="auto" w:sz="4" w:space="0"/>
            </w:tcBorders>
            <w:vAlign w:val="center"/>
          </w:tcPr>
          <w:p w14:paraId="4ED918CD">
            <w:pPr>
              <w:pStyle w:val="16"/>
              <w:snapToGrid w:val="0"/>
              <w:spacing w:before="0" w:beforeAutospacing="0" w:after="0" w:afterAutospacing="0" w:line="240" w:lineRule="auto"/>
              <w:ind w:right="-145"/>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yhjh23001</w:t>
            </w:r>
          </w:p>
        </w:tc>
      </w:tr>
      <w:tr w14:paraId="7943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dxa"/>
            <w:tcBorders>
              <w:top w:val="single" w:color="auto" w:sz="4" w:space="0"/>
              <w:left w:val="single" w:color="auto" w:sz="4" w:space="0"/>
              <w:bottom w:val="single" w:color="auto" w:sz="4" w:space="0"/>
              <w:right w:val="single" w:color="auto" w:sz="4" w:space="0"/>
            </w:tcBorders>
          </w:tcPr>
          <w:p w14:paraId="0896B2CF">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建议学时</w:t>
            </w:r>
          </w:p>
        </w:tc>
        <w:tc>
          <w:tcPr>
            <w:tcW w:w="1271" w:type="dxa"/>
            <w:tcBorders>
              <w:top w:val="single" w:color="auto" w:sz="4" w:space="0"/>
              <w:left w:val="single" w:color="auto" w:sz="4" w:space="0"/>
              <w:bottom w:val="single" w:color="auto" w:sz="4" w:space="0"/>
              <w:right w:val="single" w:color="auto" w:sz="4" w:space="0"/>
            </w:tcBorders>
          </w:tcPr>
          <w:p w14:paraId="18565797">
            <w:pPr>
              <w:snapToGrid w:val="0"/>
              <w:spacing w:line="240" w:lineRule="auto"/>
              <w:jc w:val="center"/>
              <w:rPr>
                <w:rFonts w:hint="eastAsia" w:asciiTheme="minorEastAsia" w:hAnsiTheme="minorEastAsia" w:cstheme="minorEastAsia"/>
                <w:kern w:val="0"/>
                <w:szCs w:val="21"/>
              </w:rPr>
            </w:pPr>
            <w:r>
              <w:rPr>
                <w:rFonts w:hint="eastAsia" w:asciiTheme="minorEastAsia" w:hAnsiTheme="minorEastAsia" w:cstheme="minorEastAsia"/>
                <w:kern w:val="0"/>
                <w:szCs w:val="21"/>
                <w:lang w:val="en-US" w:eastAsia="zh-CN"/>
              </w:rPr>
              <w:t>60</w:t>
            </w:r>
            <w:r>
              <w:rPr>
                <w:rFonts w:hint="eastAsia" w:asciiTheme="minorEastAsia" w:hAnsiTheme="minorEastAsia" w:cstheme="minorEastAsia"/>
                <w:kern w:val="0"/>
                <w:szCs w:val="21"/>
              </w:rPr>
              <w:t>学时</w:t>
            </w:r>
          </w:p>
        </w:tc>
        <w:tc>
          <w:tcPr>
            <w:tcW w:w="1804" w:type="dxa"/>
            <w:tcBorders>
              <w:top w:val="single" w:color="auto" w:sz="4" w:space="0"/>
              <w:left w:val="single" w:color="auto" w:sz="4" w:space="0"/>
              <w:bottom w:val="single" w:color="auto" w:sz="4" w:space="0"/>
              <w:right w:val="single" w:color="auto" w:sz="4" w:space="0"/>
            </w:tcBorders>
          </w:tcPr>
          <w:p w14:paraId="436AEBA9">
            <w:pPr>
              <w:snapToGrid w:val="0"/>
              <w:spacing w:line="240" w:lineRule="auto"/>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其中实践学时</w:t>
            </w:r>
          </w:p>
        </w:tc>
        <w:tc>
          <w:tcPr>
            <w:tcW w:w="1228" w:type="dxa"/>
            <w:tcBorders>
              <w:top w:val="single" w:color="auto" w:sz="4" w:space="0"/>
              <w:left w:val="single" w:color="auto" w:sz="4" w:space="0"/>
              <w:bottom w:val="single" w:color="auto" w:sz="4" w:space="0"/>
              <w:right w:val="single" w:color="auto" w:sz="4" w:space="0"/>
            </w:tcBorders>
          </w:tcPr>
          <w:p w14:paraId="77DF87E2">
            <w:pPr>
              <w:snapToGrid w:val="0"/>
              <w:spacing w:line="240" w:lineRule="auto"/>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8学时</w:t>
            </w:r>
          </w:p>
        </w:tc>
        <w:tc>
          <w:tcPr>
            <w:tcW w:w="1356" w:type="dxa"/>
            <w:tcBorders>
              <w:top w:val="single" w:color="auto" w:sz="4" w:space="0"/>
              <w:left w:val="single" w:color="auto" w:sz="4" w:space="0"/>
              <w:bottom w:val="single" w:color="auto" w:sz="4" w:space="0"/>
              <w:right w:val="single" w:color="auto" w:sz="4" w:space="0"/>
            </w:tcBorders>
            <w:vAlign w:val="center"/>
          </w:tcPr>
          <w:p w14:paraId="556CF2F8">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学分</w:t>
            </w:r>
          </w:p>
        </w:tc>
        <w:tc>
          <w:tcPr>
            <w:tcW w:w="2976" w:type="dxa"/>
            <w:tcBorders>
              <w:top w:val="single" w:color="auto" w:sz="4" w:space="0"/>
              <w:left w:val="single" w:color="auto" w:sz="4" w:space="0"/>
              <w:bottom w:val="single" w:color="auto" w:sz="4" w:space="0"/>
              <w:right w:val="single" w:color="auto" w:sz="4" w:space="0"/>
            </w:tcBorders>
            <w:vAlign w:val="center"/>
          </w:tcPr>
          <w:p w14:paraId="4FB1F653">
            <w:pPr>
              <w:pStyle w:val="16"/>
              <w:snapToGrid w:val="0"/>
              <w:spacing w:before="0" w:beforeAutospacing="0" w:after="0" w:afterAutospacing="0"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4学分</w:t>
            </w:r>
          </w:p>
        </w:tc>
      </w:tr>
      <w:tr w14:paraId="4B13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dxa"/>
            <w:tcBorders>
              <w:top w:val="single" w:color="auto" w:sz="4" w:space="0"/>
              <w:left w:val="single" w:color="auto" w:sz="4" w:space="0"/>
              <w:bottom w:val="single" w:color="auto" w:sz="4" w:space="0"/>
              <w:right w:val="single" w:color="auto" w:sz="4" w:space="0"/>
            </w:tcBorders>
          </w:tcPr>
          <w:p w14:paraId="34512448">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适用专业</w:t>
            </w:r>
          </w:p>
        </w:tc>
        <w:tc>
          <w:tcPr>
            <w:tcW w:w="8635" w:type="dxa"/>
            <w:gridSpan w:val="5"/>
            <w:tcBorders>
              <w:top w:val="single" w:color="auto" w:sz="4" w:space="0"/>
              <w:left w:val="single" w:color="auto" w:sz="4" w:space="0"/>
              <w:bottom w:val="single" w:color="auto" w:sz="4" w:space="0"/>
              <w:right w:val="single" w:color="auto" w:sz="4" w:space="0"/>
            </w:tcBorders>
          </w:tcPr>
          <w:p w14:paraId="27E9B00E">
            <w:pPr>
              <w:pStyle w:val="16"/>
              <w:snapToGrid w:val="0"/>
              <w:spacing w:before="0" w:beforeAutospacing="0" w:after="0" w:afterAutospacing="0"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煤化工专业</w:t>
            </w:r>
          </w:p>
        </w:tc>
      </w:tr>
      <w:tr w14:paraId="702C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dxa"/>
            <w:tcBorders>
              <w:top w:val="single" w:color="auto" w:sz="4" w:space="0"/>
              <w:left w:val="single" w:color="auto" w:sz="4" w:space="0"/>
              <w:right w:val="single" w:color="auto" w:sz="4" w:space="0"/>
            </w:tcBorders>
            <w:vAlign w:val="center"/>
          </w:tcPr>
          <w:p w14:paraId="52466EAD">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课程类型</w:t>
            </w:r>
          </w:p>
        </w:tc>
        <w:tc>
          <w:tcPr>
            <w:tcW w:w="4303" w:type="dxa"/>
            <w:gridSpan w:val="3"/>
            <w:tcBorders>
              <w:top w:val="single" w:color="auto" w:sz="4" w:space="0"/>
              <w:left w:val="single" w:color="auto" w:sz="4" w:space="0"/>
              <w:right w:val="single" w:color="auto" w:sz="4" w:space="0"/>
            </w:tcBorders>
          </w:tcPr>
          <w:p w14:paraId="7310D616">
            <w:pPr>
              <w:widowControl/>
              <w:snapToGrid w:val="0"/>
              <w:spacing w:line="240" w:lineRule="auto"/>
              <w:jc w:val="left"/>
              <w:rPr>
                <w:rFonts w:hint="eastAsia" w:asciiTheme="minorEastAsia" w:hAnsiTheme="minorEastAsia" w:cstheme="minorEastAsia"/>
                <w:kern w:val="0"/>
                <w:szCs w:val="21"/>
              </w:rPr>
            </w:pPr>
            <w:r>
              <w:rPr>
                <w:rFonts w:asciiTheme="minorEastAsia" w:hAnsiTheme="minorEastAsia" w:cstheme="minorEastAsia"/>
                <w:kern w:val="0"/>
                <w:szCs w:val="21"/>
              </w:rPr>
              <w:fldChar w:fldCharType="begin"/>
            </w:r>
            <w:r>
              <w:rPr>
                <w:rFonts w:asciiTheme="minorEastAsia" w:hAnsiTheme="minorEastAsia" w:cstheme="minorEastAsia"/>
                <w:kern w:val="0"/>
                <w:szCs w:val="21"/>
              </w:rPr>
              <w:instrText xml:space="preserve"> EQ \o\ac(</w:instrText>
            </w:r>
            <w:r>
              <w:rPr>
                <w:rFonts w:hint="eastAsia" w:asciiTheme="minorEastAsia" w:hAnsiTheme="minorEastAsia" w:cstheme="minorEastAsia"/>
                <w:kern w:val="0"/>
                <w:szCs w:val="21"/>
              </w:rPr>
              <w:instrText xml:space="preserve">□,√</w:instrText>
            </w:r>
            <w:r>
              <w:rPr>
                <w:rFonts w:asciiTheme="minorEastAsia" w:hAnsiTheme="minorEastAsia" w:cstheme="minorEastAsia"/>
                <w:kern w:val="0"/>
                <w:szCs w:val="21"/>
              </w:rPr>
              <w:instrText xml:space="preserve">)</w:instrText>
            </w:r>
            <w:r>
              <w:rPr>
                <w:rFonts w:asciiTheme="minorEastAsia" w:hAnsiTheme="minorEastAsia" w:cstheme="minorEastAsia"/>
                <w:kern w:val="0"/>
                <w:szCs w:val="21"/>
              </w:rPr>
              <w:fldChar w:fldCharType="end"/>
            </w:r>
            <w:r>
              <w:rPr>
                <w:rFonts w:hint="eastAsia" w:asciiTheme="minorEastAsia" w:hAnsiTheme="minorEastAsia" w:cstheme="minorEastAsia"/>
                <w:kern w:val="0"/>
                <w:szCs w:val="21"/>
              </w:rPr>
              <w:t>专业基础课□专业核心课□专业选修课□专业技能课</w:t>
            </w:r>
          </w:p>
        </w:tc>
        <w:tc>
          <w:tcPr>
            <w:tcW w:w="1356" w:type="dxa"/>
            <w:tcBorders>
              <w:top w:val="single" w:color="auto" w:sz="4" w:space="0"/>
              <w:left w:val="single" w:color="auto" w:sz="4" w:space="0"/>
              <w:bottom w:val="single" w:color="auto" w:sz="4" w:space="0"/>
              <w:right w:val="single" w:color="auto" w:sz="4" w:space="0"/>
            </w:tcBorders>
            <w:vAlign w:val="center"/>
          </w:tcPr>
          <w:p w14:paraId="67F1F1C4">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课程性质</w:t>
            </w:r>
          </w:p>
        </w:tc>
        <w:tc>
          <w:tcPr>
            <w:tcW w:w="2976" w:type="dxa"/>
            <w:tcBorders>
              <w:top w:val="single" w:color="auto" w:sz="4" w:space="0"/>
              <w:left w:val="single" w:color="auto" w:sz="4" w:space="0"/>
              <w:bottom w:val="single" w:color="auto" w:sz="4" w:space="0"/>
              <w:right w:val="single" w:color="auto" w:sz="4" w:space="0"/>
            </w:tcBorders>
            <w:vAlign w:val="center"/>
          </w:tcPr>
          <w:p w14:paraId="47D4DC12">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color w:val="auto"/>
                <w:sz w:val="21"/>
                <w:szCs w:val="21"/>
              </w:rPr>
            </w:pPr>
            <w:r>
              <w:rPr>
                <w:rFonts w:asciiTheme="minorEastAsia" w:hAnsiTheme="minorEastAsia" w:eastAsiaTheme="minorEastAsia" w:cstheme="minorEastAsia"/>
                <w:color w:val="auto"/>
                <w:sz w:val="21"/>
                <w:szCs w:val="21"/>
              </w:rPr>
              <w:fldChar w:fldCharType="begin"/>
            </w:r>
            <w:r>
              <w:rPr>
                <w:rFonts w:asciiTheme="minorEastAsia" w:hAnsiTheme="minorEastAsia" w:eastAsiaTheme="minorEastAsia" w:cstheme="minorEastAsia"/>
                <w:color w:val="auto"/>
                <w:sz w:val="21"/>
                <w:szCs w:val="21"/>
              </w:rPr>
              <w:instrText xml:space="preserve"> EQ \o\ac(</w:instrText>
            </w:r>
            <w:r>
              <w:rPr>
                <w:rFonts w:hint="eastAsia" w:asciiTheme="minorEastAsia" w:hAnsiTheme="minorEastAsia" w:eastAsiaTheme="minorEastAsia" w:cstheme="minorEastAsia"/>
                <w:color w:val="auto"/>
                <w:sz w:val="21"/>
                <w:szCs w:val="21"/>
              </w:rPr>
              <w:instrText xml:space="preserve">□,√</w:instrText>
            </w:r>
            <w:r>
              <w:rPr>
                <w:rFonts w:asciiTheme="minorEastAsia" w:hAnsiTheme="minorEastAsia" w:eastAsiaTheme="minorEastAsia" w:cstheme="minorEastAsia"/>
                <w:color w:val="auto"/>
                <w:sz w:val="21"/>
                <w:szCs w:val="21"/>
              </w:rPr>
              <w:instrText xml:space="preserve">)</w:instrText>
            </w:r>
            <w:r>
              <w:rPr>
                <w:rFonts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rPr>
              <w:t>理论课</w:t>
            </w:r>
            <w:r>
              <w:rPr>
                <w:rFonts w:asciiTheme="minorEastAsia" w:hAnsiTheme="minorEastAsia" w:eastAsiaTheme="minorEastAsia" w:cstheme="minorEastAsia"/>
                <w:color w:val="auto"/>
                <w:sz w:val="21"/>
                <w:szCs w:val="21"/>
              </w:rPr>
              <w:fldChar w:fldCharType="begin"/>
            </w:r>
            <w:r>
              <w:rPr>
                <w:rFonts w:asciiTheme="minorEastAsia" w:hAnsiTheme="minorEastAsia" w:eastAsiaTheme="minorEastAsia" w:cstheme="minorEastAsia"/>
                <w:color w:val="auto"/>
                <w:sz w:val="21"/>
                <w:szCs w:val="21"/>
              </w:rPr>
              <w:instrText xml:space="preserve"> EQ \o\ac(</w:instrText>
            </w:r>
            <w:r>
              <w:rPr>
                <w:rFonts w:hint="eastAsia" w:asciiTheme="minorEastAsia" w:hAnsiTheme="minorEastAsia" w:eastAsiaTheme="minorEastAsia" w:cstheme="minorEastAsia"/>
                <w:color w:val="auto"/>
                <w:sz w:val="21"/>
                <w:szCs w:val="21"/>
              </w:rPr>
              <w:instrText xml:space="preserve">□</w:instrText>
            </w:r>
            <w:r>
              <w:rPr>
                <w:rFonts w:asciiTheme="minorEastAsia" w:hAnsiTheme="minorEastAsia" w:eastAsiaTheme="minorEastAsia" w:cstheme="minorEastAsia"/>
                <w:color w:val="auto"/>
                <w:sz w:val="21"/>
                <w:szCs w:val="21"/>
              </w:rPr>
              <w:instrText xml:space="preserve">)</w:instrText>
            </w:r>
            <w:r>
              <w:rPr>
                <w:rFonts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rPr>
              <w:t>理实一体</w:t>
            </w:r>
          </w:p>
          <w:p w14:paraId="4C0B7FA5">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□集中性实践环节</w:t>
            </w:r>
          </w:p>
        </w:tc>
      </w:tr>
      <w:tr w14:paraId="2AB7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dxa"/>
            <w:tcBorders>
              <w:top w:val="single" w:color="auto" w:sz="4" w:space="0"/>
              <w:left w:val="single" w:color="auto" w:sz="4" w:space="0"/>
              <w:right w:val="single" w:color="auto" w:sz="4" w:space="0"/>
            </w:tcBorders>
            <w:vAlign w:val="center"/>
          </w:tcPr>
          <w:p w14:paraId="00C2CD6F">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先修课程</w:t>
            </w:r>
          </w:p>
        </w:tc>
        <w:tc>
          <w:tcPr>
            <w:tcW w:w="8635" w:type="dxa"/>
            <w:gridSpan w:val="5"/>
            <w:tcBorders>
              <w:top w:val="single" w:color="auto" w:sz="4" w:space="0"/>
              <w:left w:val="single" w:color="auto" w:sz="4" w:space="0"/>
              <w:right w:val="single" w:color="auto" w:sz="4" w:space="0"/>
            </w:tcBorders>
          </w:tcPr>
          <w:p w14:paraId="4C4FC150">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有机</w:t>
            </w:r>
            <w:r>
              <w:rPr>
                <w:rFonts w:hint="eastAsia" w:asciiTheme="minorEastAsia" w:hAnsiTheme="minorEastAsia" w:eastAsiaTheme="minorEastAsia" w:cstheme="minorEastAsia"/>
                <w:color w:val="auto"/>
                <w:sz w:val="21"/>
                <w:szCs w:val="21"/>
              </w:rPr>
              <w:t>化学</w:t>
            </w:r>
          </w:p>
        </w:tc>
      </w:tr>
      <w:tr w14:paraId="40CE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dxa"/>
            <w:tcBorders>
              <w:top w:val="single" w:color="auto" w:sz="4" w:space="0"/>
              <w:left w:val="single" w:color="auto" w:sz="4" w:space="0"/>
              <w:right w:val="single" w:color="auto" w:sz="4" w:space="0"/>
            </w:tcBorders>
            <w:vAlign w:val="center"/>
          </w:tcPr>
          <w:p w14:paraId="6E9BDBF9">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后续课程</w:t>
            </w:r>
          </w:p>
        </w:tc>
        <w:tc>
          <w:tcPr>
            <w:tcW w:w="8635" w:type="dxa"/>
            <w:gridSpan w:val="5"/>
            <w:tcBorders>
              <w:top w:val="single" w:color="auto" w:sz="4" w:space="0"/>
              <w:left w:val="single" w:color="auto" w:sz="4" w:space="0"/>
              <w:right w:val="single" w:color="auto" w:sz="4" w:space="0"/>
            </w:tcBorders>
          </w:tcPr>
          <w:p w14:paraId="6C52D551">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分析</w:t>
            </w:r>
            <w:r>
              <w:rPr>
                <w:rFonts w:hint="eastAsia" w:asciiTheme="minorEastAsia" w:hAnsiTheme="minorEastAsia" w:eastAsiaTheme="minorEastAsia" w:cstheme="minorEastAsia"/>
                <w:color w:val="auto"/>
                <w:sz w:val="21"/>
                <w:szCs w:val="21"/>
              </w:rPr>
              <w:t>化学</w:t>
            </w:r>
          </w:p>
        </w:tc>
      </w:tr>
      <w:tr w14:paraId="6878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dxa"/>
            <w:tcBorders>
              <w:top w:val="single" w:color="auto" w:sz="4" w:space="0"/>
              <w:left w:val="single" w:color="auto" w:sz="4" w:space="0"/>
              <w:right w:val="single" w:color="auto" w:sz="4" w:space="0"/>
            </w:tcBorders>
            <w:vAlign w:val="center"/>
          </w:tcPr>
          <w:p w14:paraId="4C2AB899">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选用</w:t>
            </w:r>
            <w:r>
              <w:rPr>
                <w:rFonts w:asciiTheme="minorEastAsia" w:hAnsiTheme="minorEastAsia" w:eastAsiaTheme="minorEastAsia" w:cstheme="minorEastAsia"/>
                <w:b/>
                <w:bCs/>
                <w:color w:val="auto"/>
                <w:sz w:val="21"/>
                <w:szCs w:val="21"/>
              </w:rPr>
              <w:t>教材</w:t>
            </w:r>
          </w:p>
        </w:tc>
        <w:tc>
          <w:tcPr>
            <w:tcW w:w="8635" w:type="dxa"/>
            <w:gridSpan w:val="5"/>
            <w:tcBorders>
              <w:top w:val="single" w:color="auto" w:sz="4" w:space="0"/>
              <w:left w:val="single" w:color="auto" w:sz="4" w:space="0"/>
              <w:right w:val="single" w:color="auto" w:sz="4" w:space="0"/>
            </w:tcBorders>
          </w:tcPr>
          <w:p w14:paraId="1DF8AFAF">
            <w:pPr>
              <w:pStyle w:val="16"/>
              <w:snapToGrid w:val="0"/>
              <w:spacing w:before="0" w:beforeAutospacing="0" w:after="0" w:afterAutospacing="0"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《基础化学》王宝仁，王英健 大连理工大学出版社，2023，978-7-5685-4167-1</w:t>
            </w:r>
          </w:p>
        </w:tc>
      </w:tr>
      <w:tr w14:paraId="409B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dxa"/>
            <w:tcBorders>
              <w:top w:val="single" w:color="auto" w:sz="4" w:space="0"/>
              <w:left w:val="single" w:color="auto" w:sz="4" w:space="0"/>
              <w:right w:val="single" w:color="auto" w:sz="4" w:space="0"/>
            </w:tcBorders>
            <w:vAlign w:val="center"/>
          </w:tcPr>
          <w:p w14:paraId="730036F1">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制定人</w:t>
            </w:r>
          </w:p>
        </w:tc>
        <w:tc>
          <w:tcPr>
            <w:tcW w:w="4303" w:type="dxa"/>
            <w:gridSpan w:val="3"/>
            <w:tcBorders>
              <w:top w:val="single" w:color="auto" w:sz="4" w:space="0"/>
              <w:left w:val="single" w:color="auto" w:sz="4" w:space="0"/>
              <w:right w:val="single" w:color="auto" w:sz="4" w:space="0"/>
            </w:tcBorders>
          </w:tcPr>
          <w:p w14:paraId="6A48B4B5">
            <w:pPr>
              <w:widowControl/>
              <w:snapToGrid w:val="0"/>
              <w:spacing w:line="240" w:lineRule="auto"/>
              <w:jc w:val="left"/>
              <w:rPr>
                <w:rFonts w:hint="eastAsia" w:asciiTheme="minorEastAsia" w:hAnsiTheme="minorEastAsia" w:cstheme="minorEastAsia"/>
                <w:kern w:val="0"/>
                <w:szCs w:val="21"/>
              </w:rPr>
            </w:pPr>
            <w:r>
              <w:rPr>
                <w:rFonts w:hint="eastAsia" w:asciiTheme="minorEastAsia" w:hAnsiTheme="minorEastAsia" w:cstheme="minorEastAsia"/>
                <w:kern w:val="0"/>
                <w:szCs w:val="21"/>
              </w:rPr>
              <w:t>刘进</w:t>
            </w:r>
          </w:p>
        </w:tc>
        <w:tc>
          <w:tcPr>
            <w:tcW w:w="1356" w:type="dxa"/>
            <w:tcBorders>
              <w:top w:val="single" w:color="auto" w:sz="4" w:space="0"/>
              <w:left w:val="single" w:color="auto" w:sz="4" w:space="0"/>
              <w:bottom w:val="single" w:color="auto" w:sz="4" w:space="0"/>
              <w:right w:val="single" w:color="auto" w:sz="4" w:space="0"/>
            </w:tcBorders>
            <w:vAlign w:val="center"/>
          </w:tcPr>
          <w:p w14:paraId="02497905">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制定时间</w:t>
            </w:r>
          </w:p>
        </w:tc>
        <w:tc>
          <w:tcPr>
            <w:tcW w:w="2976" w:type="dxa"/>
            <w:tcBorders>
              <w:top w:val="single" w:color="auto" w:sz="4" w:space="0"/>
              <w:left w:val="single" w:color="auto" w:sz="4" w:space="0"/>
              <w:bottom w:val="single" w:color="auto" w:sz="4" w:space="0"/>
              <w:right w:val="single" w:color="auto" w:sz="4" w:space="0"/>
            </w:tcBorders>
            <w:vAlign w:val="center"/>
          </w:tcPr>
          <w:p w14:paraId="57B4728E">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2025年7月</w:t>
            </w:r>
          </w:p>
        </w:tc>
      </w:tr>
      <w:tr w14:paraId="1522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dxa"/>
            <w:tcBorders>
              <w:top w:val="single" w:color="auto" w:sz="4" w:space="0"/>
              <w:left w:val="single" w:color="auto" w:sz="4" w:space="0"/>
              <w:right w:val="single" w:color="auto" w:sz="4" w:space="0"/>
            </w:tcBorders>
            <w:vAlign w:val="center"/>
          </w:tcPr>
          <w:p w14:paraId="2E1D90C9">
            <w:pPr>
              <w:pStyle w:val="16"/>
              <w:snapToGrid w:val="0"/>
              <w:spacing w:before="0" w:beforeAutospacing="0" w:after="0" w:afterAutospacing="0"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审核人</w:t>
            </w:r>
          </w:p>
        </w:tc>
        <w:tc>
          <w:tcPr>
            <w:tcW w:w="4303" w:type="dxa"/>
            <w:gridSpan w:val="3"/>
            <w:tcBorders>
              <w:top w:val="single" w:color="auto" w:sz="4" w:space="0"/>
              <w:left w:val="single" w:color="auto" w:sz="4" w:space="0"/>
              <w:right w:val="single" w:color="auto" w:sz="4" w:space="0"/>
            </w:tcBorders>
          </w:tcPr>
          <w:p w14:paraId="3F484124">
            <w:pPr>
              <w:widowControl/>
              <w:snapToGrid w:val="0"/>
              <w:spacing w:line="240" w:lineRule="auto"/>
              <w:jc w:val="left"/>
              <w:rPr>
                <w:rFonts w:hint="eastAsia" w:asciiTheme="minorEastAsia" w:hAnsiTheme="minorEastAsia" w:cstheme="minorEastAsia"/>
                <w:kern w:val="0"/>
                <w:szCs w:val="21"/>
              </w:rPr>
            </w:pPr>
            <w:r>
              <w:rPr>
                <w:rFonts w:hint="eastAsia" w:asciiTheme="minorEastAsia" w:hAnsiTheme="minorEastAsia" w:cstheme="minorEastAsia"/>
                <w:kern w:val="0"/>
                <w:szCs w:val="21"/>
              </w:rPr>
              <w:t>贾威</w:t>
            </w:r>
          </w:p>
        </w:tc>
        <w:tc>
          <w:tcPr>
            <w:tcW w:w="1356" w:type="dxa"/>
            <w:tcBorders>
              <w:top w:val="single" w:color="auto" w:sz="4" w:space="0"/>
              <w:left w:val="single" w:color="auto" w:sz="4" w:space="0"/>
              <w:bottom w:val="single" w:color="auto" w:sz="4" w:space="0"/>
              <w:right w:val="single" w:color="auto" w:sz="4" w:space="0"/>
            </w:tcBorders>
            <w:vAlign w:val="center"/>
          </w:tcPr>
          <w:p w14:paraId="51F7DEE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审核时间</w:t>
            </w:r>
          </w:p>
        </w:tc>
        <w:tc>
          <w:tcPr>
            <w:tcW w:w="2976" w:type="dxa"/>
            <w:tcBorders>
              <w:top w:val="single" w:color="auto" w:sz="4" w:space="0"/>
              <w:left w:val="single" w:color="auto" w:sz="4" w:space="0"/>
              <w:bottom w:val="single" w:color="auto" w:sz="4" w:space="0"/>
              <w:right w:val="single" w:color="auto" w:sz="4" w:space="0"/>
            </w:tcBorders>
            <w:vAlign w:val="center"/>
          </w:tcPr>
          <w:p w14:paraId="2D2F92DF">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2025年8月</w:t>
            </w:r>
          </w:p>
        </w:tc>
      </w:tr>
      <w:bookmarkEnd w:id="20"/>
    </w:tbl>
    <w:p w14:paraId="0821CEB8">
      <w:pPr>
        <w:pStyle w:val="3"/>
        <w:bidi w:val="0"/>
        <w:rPr>
          <w:rFonts w:hint="eastAsia"/>
        </w:rPr>
      </w:pPr>
      <w:r>
        <w:rPr>
          <w:rFonts w:hint="eastAsia"/>
        </w:rPr>
        <w:t>二、课程定位</w:t>
      </w:r>
    </w:p>
    <w:p w14:paraId="14041B2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煤化工技术专业必修的一门专业基础课程，是在有机化学基础上开设的一门理论+实践的课程，对接专业人才培养目标，面向化学原料和化学制品制造领域工作岗位，培养学生具备一定的科学文化水平，良好的人文素养、科学素养、数字素养、职业道德、创新意识，爱岗敬业的职业素质，具备掌握本专业知识和技术技能，能够从事煤基化学品生产控制、煤化工产品配制及配方优化、分离精制、品质控制、产品营销等工作的能力，为后续煤化工专业核心课程（如煤液化、煤气化、煤基化工产品生产等）学习奠定基础。同时，将课程思政内容融入课程核心内容体系，帮助学生树立正确的世界观、人生观、价值观。</w:t>
      </w:r>
    </w:p>
    <w:p w14:paraId="7C914987">
      <w:pPr>
        <w:pStyle w:val="3"/>
        <w:bidi w:val="0"/>
        <w:rPr>
          <w:rFonts w:hint="eastAsia"/>
        </w:rPr>
      </w:pPr>
      <w:r>
        <w:rPr>
          <w:rFonts w:hint="eastAsia"/>
        </w:rPr>
        <w:t>三、课程设计思路</w:t>
      </w:r>
    </w:p>
    <w:bookmarkEnd w:id="19"/>
    <w:p w14:paraId="52968D0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根据人才培养方案、现代化学工业领域及相关教材确定教学内容，从原子与分子这一物质基础出发，使学生掌握物质结构、化学热力学、动力学等核心原理；然后，理解这些原理在新能源、新材料、生物医药等前沿领域的应用与创新，最后，建立起从微观结构到宏观性质，再到实际产品与工艺的完整化学认知体系。关于教学形式，理论部分（如化学键理论、化学平衡、电化学基础等）主要通过多媒体动画、分子模型、板书推演等课堂授课，实践部分主要通过基础实验、企业参观等方式进行。另外，团队授课模式可发挥不同研究方向教师的特长，最大限度地拓宽学生知识面，推动学生对化学学科交叉性的理解，提升其前沿科学与技术获取能力。通过教学评价，衡量授课内容是否能够满足学生学习要求、教学形式是否可以获得良好的学习效果，并不断完善课程授课方案。</w:t>
      </w:r>
    </w:p>
    <w:p w14:paraId="588FBA8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了“科技强国”与“绿色可持续发展”的课程思政价值链，将中国化学家的原始创新故事引入课堂，如侯德榜的“侯氏制碱法”打破技术封锁、徐光宪的稀土分离技术守护国家战略资源，融入科学家爱国奉献、严谨求实的精神；结合现代化学工程师在绿色合成与安全生产中的案例，将创新精神和工匠精神传递给学生，促使专业知识与思政教育水乳交融。</w:t>
      </w:r>
    </w:p>
    <w:p w14:paraId="5427A356">
      <w:pPr>
        <w:pStyle w:val="3"/>
        <w:bidi w:val="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重视传统课堂教学与现代教学手段的结合，构筑全方位多视角的教学模式。创新采用了 “分层次、课内外相结合”的模块化教学模式（分为“基础原理模块”、“元素化学模块”与“综合应用模块”），改革评价方式，强化过程考核，建立包含理论考试、实验操作、专题报告的多维度考核评价体系。注重知识传授、素质培养与创新能力提升于一体。为适应新一轮科技革命和产业变革趋势，紧紧围绕国家“绿色发展”与“新材料”战略和区域化工、医药、新材料产业发展需要，精准对接精细化工产业岗位新需求，融入1+X证书、职业技能大赛、学科竞赛以及创新创业大赛等重构教学内容，以培养具有多样化、创新型、具备竞争力的高素质复合型新工科高职技能人才为目标，创新 “产学研创”模式。初步实现了 “岗课赛证” 融通。</w:t>
      </w:r>
    </w:p>
    <w:p w14:paraId="63978040">
      <w:pPr>
        <w:pStyle w:val="3"/>
        <w:bidi w:val="0"/>
        <w:rPr>
          <w:rFonts w:hint="eastAsia"/>
        </w:rPr>
      </w:pPr>
      <w:r>
        <w:rPr>
          <w:rFonts w:hint="eastAsia"/>
        </w:rPr>
        <w:t>四、课程目标</w:t>
      </w:r>
    </w:p>
    <w:p w14:paraId="719A7777">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4DE6120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掌握原子的组成、同位素概念；理解玻尔原子模型与量子力学原子模型的区别与联系；熟悉四个量子数的物理意义及其取值规则；掌握原子核外电子排布的三原则，能书写常见元素（1-36号）的电子排布式与价电子构型</w:t>
      </w:r>
    </w:p>
    <w:p w14:paraId="0E4DA14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A2.掌握离子键、共价键（价键理论）的基本特征与区别；理解杂化轨道理论（sp, sp², sp³）与分子空间构型的关系；熟悉分子轨道理论的基本要点；掌握分子间作用力与氢键的概念及其对物质性质的影响。</w:t>
      </w:r>
    </w:p>
    <w:p w14:paraId="533116B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A3.掌握化学反应速率的表示方法及浓度、温度、催化剂对反应速率的影响（质量作用定律）；理解化学平衡的特征、平衡常数的意义及书写方法；掌握浓度、压力、温度对化学平衡移动的影响（勒夏特列原理）。</w:t>
      </w:r>
    </w:p>
    <w:p w14:paraId="1D41DA0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酸碱质子理论；理解弱电解质的解离平衡、水的离子积和溶液pH值的计算；掌握同离子效应和缓冲溶液的原理、pH计算及其应用；熟悉溶度积规则。掌握氧化还原反应的本质、氧化数的概念；熟悉原电池的组成、工作原理与电极反应式的书写；掌握电极电势的概念、影响因素及其应用。掌握配合物的基本概念、组成和命名；理解配位平衡及其移动；熟悉螯合物的结构与特性。</w:t>
      </w:r>
    </w:p>
    <w:p w14:paraId="02560D1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A5.掌握理想气体状态方程及分压定律</w:t>
      </w:r>
      <w:r>
        <w:rPr>
          <w:rFonts w:hint="eastAsia" w:asciiTheme="minorEastAsia" w:hAnsiTheme="minorEastAsia" w:cstheme="minorEastAsia"/>
          <w:sz w:val="24"/>
          <w:lang w:eastAsia="zh-CN"/>
        </w:rPr>
        <w:t>；</w:t>
      </w:r>
      <w:r>
        <w:rPr>
          <w:rFonts w:hint="eastAsia" w:asciiTheme="minorEastAsia" w:hAnsiTheme="minorEastAsia" w:cstheme="minorEastAsia"/>
          <w:sz w:val="24"/>
        </w:rPr>
        <w:t>理解溶液浓度表示法及拉乌尔定律</w:t>
      </w:r>
      <w:r>
        <w:rPr>
          <w:rFonts w:hint="eastAsia" w:asciiTheme="minorEastAsia" w:hAnsiTheme="minorEastAsia" w:cstheme="minorEastAsia"/>
          <w:sz w:val="24"/>
          <w:lang w:eastAsia="zh-CN"/>
        </w:rPr>
        <w:t>；</w:t>
      </w:r>
      <w:r>
        <w:rPr>
          <w:rFonts w:hint="eastAsia" w:asciiTheme="minorEastAsia" w:hAnsiTheme="minorEastAsia" w:cstheme="minorEastAsia"/>
          <w:sz w:val="24"/>
        </w:rPr>
        <w:t>掌握相律及单双组分系统典型相图分析。</w:t>
      </w:r>
    </w:p>
    <w:p w14:paraId="3A402CC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A6.掌握热力学能、焓、熵、吉布斯自由能等状态函数的概念</w:t>
      </w:r>
      <w:r>
        <w:rPr>
          <w:rFonts w:hint="eastAsia" w:asciiTheme="minorEastAsia" w:hAnsiTheme="minorEastAsia" w:cstheme="minorEastAsia"/>
          <w:sz w:val="24"/>
          <w:lang w:eastAsia="zh-CN"/>
        </w:rPr>
        <w:t>；</w:t>
      </w:r>
      <w:r>
        <w:rPr>
          <w:rFonts w:hint="eastAsia" w:asciiTheme="minorEastAsia" w:hAnsiTheme="minorEastAsia" w:cstheme="minorEastAsia"/>
          <w:sz w:val="24"/>
        </w:rPr>
        <w:t>理解赫斯定律及生成焓计算反应热的方法</w:t>
      </w:r>
      <w:r>
        <w:rPr>
          <w:rFonts w:hint="eastAsia" w:asciiTheme="minorEastAsia" w:hAnsiTheme="minorEastAsia" w:cstheme="minorEastAsia"/>
          <w:sz w:val="24"/>
          <w:lang w:eastAsia="zh-CN"/>
        </w:rPr>
        <w:t>；</w:t>
      </w:r>
      <w:r>
        <w:rPr>
          <w:rFonts w:hint="eastAsia" w:asciiTheme="minorEastAsia" w:hAnsiTheme="minorEastAsia" w:cstheme="minorEastAsia"/>
          <w:sz w:val="24"/>
        </w:rPr>
        <w:t>掌握吉布斯自由能判据判断反应方向的条件。</w:t>
      </w:r>
    </w:p>
    <w:p w14:paraId="508356AD">
      <w:pPr>
        <w:adjustRightInd w:val="0"/>
        <w:snapToGrid w:val="0"/>
        <w:spacing w:line="440" w:lineRule="exact"/>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A7.掌握溶度积的概念及与溶解度之间的换算关系;理解溶度积规则; 比较判断沉淀的生成或溶解）;掌握沉淀滴定法（如莫尔法、佛尔哈德法）的基本原理及指示剂选择</w:t>
      </w:r>
    </w:p>
    <w:p w14:paraId="4B039655">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63AB0DE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B1.能够运用原子轨道能级图解释元素周期表的结构；具备根据元素的电子构型推断其所在周期、族、区及主要化合价的能力。</w:t>
      </w:r>
    </w:p>
    <w:p w14:paraId="3441144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B2.能够运用价层电子对互斥理论预测简单分子或离子的空间构型；具备从分子结构角度分析和解释物质熔点、沸点、溶解度等物理性质的能力。</w:t>
      </w:r>
    </w:p>
    <w:p w14:paraId="3FB4054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B3.能够进行有关化学平衡的简单计算；具备运用勒夏特列原理定性判断条件改变对平衡移动方向的能力；能够设计简单的实验方案探究影响反应速率的因素。</w:t>
      </w:r>
    </w:p>
    <w:p w14:paraId="783BE0B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够进行一元弱酸/弱碱溶液pH值的近似计算；具备配制和验证缓冲溶液性能的实验能力；能够运用溶度积规则判断沉淀的生成与溶解。能够配平复杂的氧化还原反应方程式；具备利用标准电极电势表判断氧化还原反应自发进行方向和相关计算的能力。能够根据化学式命名配合物或根据名称写出化学式；具备分析简单离子鉴定、掩蔽等过程中配位平衡移动的能力。</w:t>
      </w:r>
    </w:p>
    <w:p w14:paraId="2C29B25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B5.能进行气体状态与溶液蒸气压等计算</w:t>
      </w:r>
      <w:r>
        <w:rPr>
          <w:rFonts w:hint="eastAsia" w:asciiTheme="minorEastAsia" w:hAnsiTheme="minorEastAsia" w:cstheme="minorEastAsia"/>
          <w:sz w:val="24"/>
          <w:lang w:eastAsia="zh-CN"/>
        </w:rPr>
        <w:t>；</w:t>
      </w:r>
      <w:r>
        <w:rPr>
          <w:rFonts w:hint="eastAsia" w:asciiTheme="minorEastAsia" w:hAnsiTheme="minorEastAsia" w:cstheme="minorEastAsia"/>
          <w:sz w:val="24"/>
        </w:rPr>
        <w:t>能应用相图分析煤化工中精馏、冷凝等相变过程</w:t>
      </w:r>
      <w:r>
        <w:rPr>
          <w:rFonts w:hint="eastAsia" w:asciiTheme="minorEastAsia" w:hAnsiTheme="minorEastAsia" w:cstheme="minorEastAsia"/>
          <w:sz w:val="24"/>
          <w:lang w:eastAsia="zh-CN"/>
        </w:rPr>
        <w:t>；</w:t>
      </w:r>
      <w:r>
        <w:rPr>
          <w:rFonts w:hint="eastAsia" w:asciiTheme="minorEastAsia" w:hAnsiTheme="minorEastAsia" w:cstheme="minorEastAsia"/>
          <w:sz w:val="24"/>
        </w:rPr>
        <w:t>能初步判断工艺条件变化对相平衡的影响。</w:t>
      </w:r>
    </w:p>
    <w:p w14:paraId="56AB7AD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B6.能查表计算反应的标准摩尔焓变</w:t>
      </w:r>
      <w:r>
        <w:rPr>
          <w:rFonts w:hint="eastAsia" w:asciiTheme="minorEastAsia" w:hAnsiTheme="minorEastAsia" w:cstheme="minorEastAsia"/>
          <w:sz w:val="24"/>
          <w:lang w:eastAsia="zh-CN"/>
        </w:rPr>
        <w:t>；</w:t>
      </w:r>
      <w:r>
        <w:rPr>
          <w:rFonts w:hint="eastAsia" w:asciiTheme="minorEastAsia" w:hAnsiTheme="minorEastAsia" w:cstheme="minorEastAsia"/>
          <w:sz w:val="24"/>
        </w:rPr>
        <w:t>能定性分析温度对反应自发性的影响（高温/低温有利型）</w:t>
      </w:r>
      <w:r>
        <w:rPr>
          <w:rFonts w:hint="eastAsia" w:asciiTheme="minorEastAsia" w:hAnsiTheme="minorEastAsia" w:cstheme="minorEastAsia"/>
          <w:sz w:val="24"/>
          <w:lang w:eastAsia="zh-CN"/>
        </w:rPr>
        <w:t>；</w:t>
      </w:r>
      <w:r>
        <w:rPr>
          <w:rFonts w:hint="eastAsia" w:asciiTheme="minorEastAsia" w:hAnsiTheme="minorEastAsia" w:cstheme="minorEastAsia"/>
          <w:sz w:val="24"/>
        </w:rPr>
        <w:t>能初步判断煤化工中典型反应（如煤气化、燃烧）的方向及热效应。</w:t>
      </w:r>
    </w:p>
    <w:p w14:paraId="15FCA0F8">
      <w:pPr>
        <w:adjustRightInd w:val="0"/>
        <w:snapToGrid w:val="0"/>
        <w:spacing w:line="440" w:lineRule="exact"/>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B7.能分析沉淀溶解平衡中的同离子效应对沉淀完全程度的影响;能初步应用沉淀滴定法测定煤化工产品（如脱硫液中硫酸根）或工业用水中的卤素离子含量</w:t>
      </w:r>
    </w:p>
    <w:p w14:paraId="0B95402A">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77CB307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C1.培养学生严谨的科学态度和实事求是的工作作风。</w:t>
      </w:r>
    </w:p>
    <w:p w14:paraId="49105C8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C2.培养学生团队协作精神和沟通能力。</w:t>
      </w:r>
    </w:p>
    <w:p w14:paraId="13BB034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C3.培养学生创新思维和实践能力。</w:t>
      </w:r>
    </w:p>
    <w:p w14:paraId="0878CEC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C4.培养学生安全意识和环保意识。</w:t>
      </w:r>
    </w:p>
    <w:p w14:paraId="1DA05213">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2A7970D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color w:val="000000" w:themeColor="text1"/>
          <w:sz w:val="24"/>
          <w14:textFill>
            <w14:solidFill>
              <w14:schemeClr w14:val="tx1"/>
            </w14:solidFill>
          </w14:textFill>
        </w:rPr>
        <w:t>D</w:t>
      </w:r>
      <w:r>
        <w:rPr>
          <w:rFonts w:hint="eastAsia" w:asciiTheme="minorEastAsia" w:hAnsiTheme="minorEastAsia" w:cstheme="minorEastAsia"/>
          <w:sz w:val="24"/>
        </w:rPr>
        <w:t>1.职业道德：树立“爱岗敬业、诚实守信、精益求精”的职业理念，遵守行业职业道德规范和岗位行为准则；​</w:t>
      </w:r>
    </w:p>
    <w:p w14:paraId="0FEA4B4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2A55FF7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40354B1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578DD42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77106AC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4BDD3E3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075DC220">
      <w:pPr>
        <w:pStyle w:val="3"/>
        <w:bidi w:val="0"/>
        <w:rPr>
          <w:rFonts w:hint="eastAsia"/>
        </w:rPr>
      </w:pPr>
      <w:r>
        <w:rPr>
          <w:rFonts w:hint="eastAsia"/>
          <w:lang w:eastAsia="zh-CN"/>
        </w:rPr>
        <w:t>五、</w:t>
      </w:r>
      <w:r>
        <w:rPr>
          <w:rFonts w:hint="eastAsia"/>
        </w:rPr>
        <w:t>课程内容和要求</w:t>
      </w:r>
    </w:p>
    <w:tbl>
      <w:tblPr>
        <w:tblStyle w:val="8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021"/>
        <w:gridCol w:w="676"/>
        <w:gridCol w:w="676"/>
        <w:gridCol w:w="1483"/>
        <w:gridCol w:w="1122"/>
        <w:gridCol w:w="1881"/>
        <w:gridCol w:w="428"/>
        <w:gridCol w:w="1549"/>
      </w:tblGrid>
      <w:tr w14:paraId="2729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vAlign w:val="center"/>
          </w:tcPr>
          <w:p w14:paraId="0F947E1A">
            <w:pPr>
              <w:adjustRightInd w:val="0"/>
              <w:snapToGrid w:val="0"/>
              <w:jc w:val="center"/>
              <w:rPr>
                <w:rFonts w:hint="eastAsia" w:eastAsia="宋体" w:asciiTheme="minorEastAsia" w:hAnsiTheme="minorEastAsia" w:cstheme="minorEastAsia"/>
                <w:b/>
                <w:bCs/>
                <w:kern w:val="0"/>
                <w:szCs w:val="21"/>
              </w:rPr>
            </w:pPr>
            <w:r>
              <w:rPr>
                <w:rFonts w:hint="eastAsia" w:eastAsia="宋体" w:asciiTheme="minorEastAsia" w:hAnsiTheme="minorEastAsia" w:cstheme="minorEastAsia"/>
                <w:b/>
                <w:bCs/>
                <w:kern w:val="0"/>
                <w:szCs w:val="21"/>
              </w:rPr>
              <w:t>学习情境</w:t>
            </w:r>
          </w:p>
          <w:p w14:paraId="3764C468">
            <w:pPr>
              <w:adjustRightInd w:val="0"/>
              <w:snapToGrid w:val="0"/>
              <w:jc w:val="center"/>
              <w:rPr>
                <w:rFonts w:hint="eastAsia" w:eastAsia="宋体" w:asciiTheme="minorEastAsia" w:hAnsiTheme="minorEastAsia" w:cstheme="minorEastAsia"/>
                <w:b/>
                <w:bCs/>
                <w:kern w:val="0"/>
                <w:szCs w:val="21"/>
              </w:rPr>
            </w:pPr>
            <w:r>
              <w:rPr>
                <w:rFonts w:hint="eastAsia" w:eastAsia="宋体" w:asciiTheme="minorEastAsia" w:hAnsiTheme="minorEastAsia" w:cstheme="minorEastAsia"/>
                <w:b/>
                <w:bCs/>
                <w:kern w:val="0"/>
                <w:szCs w:val="21"/>
              </w:rPr>
              <w:t>（章）</w:t>
            </w:r>
          </w:p>
        </w:tc>
        <w:tc>
          <w:tcPr>
            <w:tcW w:w="519" w:type="pct"/>
            <w:vAlign w:val="center"/>
          </w:tcPr>
          <w:p w14:paraId="66E207B6">
            <w:pPr>
              <w:adjustRightInd w:val="0"/>
              <w:snapToGrid w:val="0"/>
              <w:jc w:val="center"/>
              <w:rPr>
                <w:rFonts w:hint="eastAsia" w:eastAsia="宋体" w:asciiTheme="minorEastAsia" w:hAnsiTheme="minorEastAsia" w:cstheme="minorEastAsia"/>
                <w:b/>
                <w:bCs/>
                <w:kern w:val="0"/>
                <w:szCs w:val="21"/>
              </w:rPr>
            </w:pPr>
            <w:r>
              <w:rPr>
                <w:rFonts w:hint="eastAsia" w:eastAsia="宋体" w:asciiTheme="minorEastAsia" w:hAnsiTheme="minorEastAsia" w:cstheme="minorEastAsia"/>
                <w:b/>
                <w:bCs/>
                <w:kern w:val="0"/>
                <w:szCs w:val="21"/>
              </w:rPr>
              <w:t>工作任务</w:t>
            </w:r>
          </w:p>
          <w:p w14:paraId="13CCA8CE">
            <w:pPr>
              <w:adjustRightInd w:val="0"/>
              <w:snapToGrid w:val="0"/>
              <w:jc w:val="center"/>
              <w:rPr>
                <w:rFonts w:hint="eastAsia" w:eastAsia="宋体" w:asciiTheme="minorEastAsia" w:hAnsiTheme="minorEastAsia" w:cstheme="minorEastAsia"/>
                <w:b/>
                <w:bCs/>
                <w:kern w:val="0"/>
                <w:szCs w:val="21"/>
              </w:rPr>
            </w:pPr>
            <w:r>
              <w:rPr>
                <w:rFonts w:hint="eastAsia" w:eastAsia="宋体" w:asciiTheme="minorEastAsia" w:hAnsiTheme="minorEastAsia" w:cstheme="minorEastAsia"/>
                <w:b/>
                <w:bCs/>
                <w:kern w:val="0"/>
                <w:szCs w:val="21"/>
              </w:rPr>
              <w:t>（节）</w:t>
            </w:r>
          </w:p>
        </w:tc>
        <w:tc>
          <w:tcPr>
            <w:tcW w:w="344" w:type="pct"/>
            <w:vAlign w:val="center"/>
          </w:tcPr>
          <w:p w14:paraId="5AE551DD">
            <w:pPr>
              <w:adjustRightInd w:val="0"/>
              <w:snapToGrid w:val="0"/>
              <w:jc w:val="center"/>
              <w:rPr>
                <w:rFonts w:hint="eastAsia" w:eastAsia="宋体" w:asciiTheme="minorEastAsia" w:hAnsiTheme="minorEastAsia" w:cstheme="minorEastAsia"/>
                <w:b/>
                <w:bCs/>
                <w:kern w:val="0"/>
                <w:szCs w:val="21"/>
              </w:rPr>
            </w:pPr>
            <w:r>
              <w:rPr>
                <w:rFonts w:hint="eastAsia" w:eastAsia="宋体" w:asciiTheme="minorEastAsia" w:hAnsiTheme="minorEastAsia" w:cstheme="minorEastAsia"/>
                <w:b/>
                <w:bCs/>
                <w:kern w:val="0"/>
                <w:szCs w:val="21"/>
              </w:rPr>
              <w:t>知识点</w:t>
            </w:r>
          </w:p>
          <w:p w14:paraId="1C3A1015">
            <w:pPr>
              <w:adjustRightInd w:val="0"/>
              <w:snapToGrid w:val="0"/>
              <w:jc w:val="center"/>
              <w:rPr>
                <w:rFonts w:hint="eastAsia" w:eastAsia="宋体" w:asciiTheme="minorEastAsia" w:hAnsiTheme="minorEastAsia" w:cstheme="minorEastAsia"/>
                <w:b/>
                <w:bCs/>
                <w:kern w:val="0"/>
                <w:szCs w:val="21"/>
              </w:rPr>
            </w:pPr>
            <w:r>
              <w:rPr>
                <w:rFonts w:hint="eastAsia" w:eastAsia="宋体" w:asciiTheme="minorEastAsia" w:hAnsiTheme="minorEastAsia" w:cstheme="minorEastAsia"/>
                <w:b/>
                <w:bCs/>
                <w:kern w:val="0"/>
                <w:szCs w:val="21"/>
              </w:rPr>
              <w:t>(A)</w:t>
            </w:r>
          </w:p>
        </w:tc>
        <w:tc>
          <w:tcPr>
            <w:tcW w:w="344" w:type="pct"/>
            <w:vAlign w:val="center"/>
          </w:tcPr>
          <w:p w14:paraId="7FCEECD8">
            <w:pPr>
              <w:adjustRightInd w:val="0"/>
              <w:snapToGrid w:val="0"/>
              <w:jc w:val="center"/>
              <w:rPr>
                <w:rFonts w:hint="eastAsia" w:eastAsia="宋体" w:asciiTheme="minorEastAsia" w:hAnsiTheme="minorEastAsia" w:cstheme="minorEastAsia"/>
                <w:b/>
                <w:bCs/>
                <w:kern w:val="0"/>
                <w:szCs w:val="21"/>
              </w:rPr>
            </w:pPr>
            <w:r>
              <w:rPr>
                <w:rFonts w:hint="eastAsia" w:eastAsia="宋体" w:asciiTheme="minorEastAsia" w:hAnsiTheme="minorEastAsia" w:cstheme="minorEastAsia"/>
                <w:b/>
                <w:bCs/>
                <w:kern w:val="0"/>
                <w:szCs w:val="21"/>
              </w:rPr>
              <w:t>技能点</w:t>
            </w:r>
          </w:p>
          <w:p w14:paraId="64DE64C4">
            <w:pPr>
              <w:adjustRightInd w:val="0"/>
              <w:snapToGrid w:val="0"/>
              <w:jc w:val="center"/>
              <w:rPr>
                <w:rFonts w:hint="eastAsia" w:eastAsia="宋体" w:asciiTheme="minorEastAsia" w:hAnsiTheme="minorEastAsia" w:cstheme="minorEastAsia"/>
                <w:b/>
                <w:bCs/>
                <w:kern w:val="0"/>
                <w:szCs w:val="21"/>
              </w:rPr>
            </w:pPr>
            <w:r>
              <w:rPr>
                <w:rFonts w:hint="eastAsia" w:eastAsia="宋体" w:asciiTheme="minorEastAsia" w:hAnsiTheme="minorEastAsia" w:cstheme="minorEastAsia"/>
                <w:b/>
                <w:bCs/>
                <w:kern w:val="0"/>
                <w:szCs w:val="21"/>
              </w:rPr>
              <w:t>(B)</w:t>
            </w:r>
          </w:p>
        </w:tc>
        <w:tc>
          <w:tcPr>
            <w:tcW w:w="753" w:type="pct"/>
            <w:vAlign w:val="center"/>
          </w:tcPr>
          <w:p w14:paraId="1BF7AFD0">
            <w:pPr>
              <w:adjustRightInd w:val="0"/>
              <w:snapToGrid w:val="0"/>
              <w:jc w:val="center"/>
              <w:rPr>
                <w:rFonts w:hint="eastAsia" w:eastAsia="宋体" w:asciiTheme="minorEastAsia" w:hAnsiTheme="minorEastAsia" w:cstheme="minorEastAsia"/>
                <w:b/>
                <w:bCs/>
                <w:kern w:val="0"/>
                <w:szCs w:val="21"/>
              </w:rPr>
            </w:pPr>
            <w:r>
              <w:rPr>
                <w:rFonts w:hint="eastAsia" w:eastAsia="宋体" w:asciiTheme="minorEastAsia" w:hAnsiTheme="minorEastAsia" w:cstheme="minorEastAsia"/>
                <w:b/>
                <w:bCs/>
                <w:kern w:val="0"/>
                <w:szCs w:val="21"/>
              </w:rPr>
              <w:t>素质目标</w:t>
            </w:r>
          </w:p>
          <w:p w14:paraId="16A04548">
            <w:pPr>
              <w:adjustRightInd w:val="0"/>
              <w:snapToGrid w:val="0"/>
              <w:jc w:val="center"/>
              <w:rPr>
                <w:rFonts w:hint="eastAsia" w:eastAsia="宋体" w:asciiTheme="minorEastAsia" w:hAnsiTheme="minorEastAsia" w:cstheme="minorEastAsia"/>
                <w:b/>
                <w:bCs/>
                <w:kern w:val="0"/>
                <w:szCs w:val="21"/>
              </w:rPr>
            </w:pPr>
            <w:r>
              <w:rPr>
                <w:rFonts w:hint="eastAsia" w:eastAsia="宋体" w:asciiTheme="minorEastAsia" w:hAnsiTheme="minorEastAsia" w:cstheme="minorEastAsia"/>
                <w:b/>
                <w:bCs/>
                <w:kern w:val="0"/>
                <w:szCs w:val="21"/>
              </w:rPr>
              <w:t>(C)</w:t>
            </w:r>
          </w:p>
        </w:tc>
        <w:tc>
          <w:tcPr>
            <w:tcW w:w="570" w:type="pct"/>
            <w:vAlign w:val="center"/>
          </w:tcPr>
          <w:p w14:paraId="40986293">
            <w:pPr>
              <w:adjustRightInd w:val="0"/>
              <w:snapToGrid w:val="0"/>
              <w:jc w:val="center"/>
              <w:rPr>
                <w:rFonts w:hint="eastAsia" w:eastAsia="宋体" w:asciiTheme="minorEastAsia" w:hAnsiTheme="minorEastAsia" w:cstheme="minorEastAsia"/>
                <w:b/>
                <w:bCs/>
                <w:kern w:val="0"/>
                <w:szCs w:val="21"/>
              </w:rPr>
            </w:pPr>
            <w:r>
              <w:rPr>
                <w:rFonts w:hint="eastAsia" w:eastAsia="宋体" w:asciiTheme="minorEastAsia" w:hAnsiTheme="minorEastAsia" w:cstheme="minorEastAsia"/>
                <w:b/>
                <w:bCs/>
                <w:kern w:val="0"/>
                <w:szCs w:val="21"/>
              </w:rPr>
              <w:t>思政元素</w:t>
            </w:r>
          </w:p>
          <w:p w14:paraId="56083501">
            <w:pPr>
              <w:adjustRightInd w:val="0"/>
              <w:snapToGrid w:val="0"/>
              <w:jc w:val="center"/>
              <w:rPr>
                <w:rFonts w:hint="eastAsia" w:eastAsia="宋体" w:asciiTheme="minorEastAsia" w:hAnsiTheme="minorEastAsia" w:cstheme="minorEastAsia"/>
                <w:b/>
                <w:bCs/>
                <w:kern w:val="0"/>
                <w:szCs w:val="21"/>
              </w:rPr>
            </w:pPr>
            <w:r>
              <w:rPr>
                <w:rFonts w:hint="eastAsia" w:eastAsia="宋体" w:asciiTheme="minorEastAsia" w:hAnsiTheme="minorEastAsia" w:cstheme="minorEastAsia"/>
                <w:b/>
                <w:bCs/>
                <w:kern w:val="0"/>
                <w:szCs w:val="21"/>
              </w:rPr>
              <w:t>(D)</w:t>
            </w:r>
          </w:p>
        </w:tc>
        <w:tc>
          <w:tcPr>
            <w:tcW w:w="955" w:type="pct"/>
            <w:vAlign w:val="center"/>
          </w:tcPr>
          <w:p w14:paraId="4289E3E0">
            <w:pPr>
              <w:adjustRightInd w:val="0"/>
              <w:snapToGrid w:val="0"/>
              <w:jc w:val="center"/>
              <w:rPr>
                <w:rFonts w:hint="eastAsia" w:eastAsia="宋体" w:asciiTheme="minorEastAsia" w:hAnsiTheme="minorEastAsia" w:cstheme="minorEastAsia"/>
                <w:b/>
                <w:bCs/>
                <w:kern w:val="0"/>
                <w:szCs w:val="21"/>
              </w:rPr>
            </w:pPr>
            <w:r>
              <w:rPr>
                <w:rFonts w:hint="eastAsia" w:eastAsia="宋体" w:asciiTheme="minorEastAsia" w:hAnsiTheme="minorEastAsia" w:cstheme="minorEastAsia"/>
                <w:b/>
                <w:bCs/>
                <w:kern w:val="0"/>
                <w:szCs w:val="21"/>
              </w:rPr>
              <w:t>对应培养规格支撑要点</w:t>
            </w:r>
          </w:p>
        </w:tc>
        <w:tc>
          <w:tcPr>
            <w:tcW w:w="209" w:type="pct"/>
            <w:vAlign w:val="center"/>
          </w:tcPr>
          <w:p w14:paraId="7B82F1EE">
            <w:pPr>
              <w:adjustRightInd w:val="0"/>
              <w:snapToGrid w:val="0"/>
              <w:jc w:val="center"/>
              <w:rPr>
                <w:rFonts w:hint="eastAsia" w:eastAsia="宋体" w:asciiTheme="minorEastAsia" w:hAnsiTheme="minorEastAsia" w:cstheme="minorEastAsia"/>
                <w:b/>
                <w:bCs/>
                <w:kern w:val="0"/>
                <w:szCs w:val="21"/>
              </w:rPr>
            </w:pPr>
            <w:r>
              <w:rPr>
                <w:rFonts w:hint="eastAsia" w:eastAsia="宋体" w:asciiTheme="minorEastAsia" w:hAnsiTheme="minorEastAsia" w:cstheme="minorEastAsia"/>
                <w:b/>
                <w:bCs/>
                <w:kern w:val="0"/>
                <w:szCs w:val="21"/>
              </w:rPr>
              <w:t>学时</w:t>
            </w:r>
          </w:p>
        </w:tc>
        <w:tc>
          <w:tcPr>
            <w:tcW w:w="786" w:type="pct"/>
            <w:vAlign w:val="center"/>
          </w:tcPr>
          <w:p w14:paraId="7D3D9DC5">
            <w:pPr>
              <w:adjustRightInd w:val="0"/>
              <w:snapToGrid w:val="0"/>
              <w:jc w:val="center"/>
              <w:rPr>
                <w:rFonts w:hint="eastAsia" w:eastAsia="宋体" w:asciiTheme="minorEastAsia" w:hAnsiTheme="minorEastAsia" w:cstheme="minorEastAsia"/>
                <w:b/>
                <w:bCs/>
                <w:kern w:val="0"/>
                <w:szCs w:val="21"/>
              </w:rPr>
            </w:pPr>
            <w:r>
              <w:rPr>
                <w:rFonts w:hint="eastAsia" w:eastAsia="宋体" w:asciiTheme="minorEastAsia" w:hAnsiTheme="minorEastAsia" w:cstheme="minorEastAsia"/>
                <w:b/>
                <w:bCs/>
                <w:kern w:val="0"/>
                <w:szCs w:val="21"/>
              </w:rPr>
              <w:t>备注</w:t>
            </w:r>
          </w:p>
        </w:tc>
      </w:tr>
      <w:tr w14:paraId="2D19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vAlign w:val="center"/>
          </w:tcPr>
          <w:p w14:paraId="2A228375">
            <w:pPr>
              <w:adjustRightInd w:val="0"/>
              <w:snapToGrid w:val="0"/>
              <w:jc w:val="center"/>
              <w:rPr>
                <w:rFonts w:hint="default" w:eastAsia="宋体" w:cs="宋体" w:asciiTheme="minorEastAsia" w:hAnsiTheme="minorEastAsia"/>
                <w:color w:val="000000"/>
                <w:kern w:val="0"/>
                <w:szCs w:val="21"/>
                <w:lang w:val="en-US" w:eastAsia="zh-CN"/>
              </w:rPr>
            </w:pPr>
            <w:r>
              <w:rPr>
                <w:rFonts w:hint="eastAsia" w:eastAsia="宋体" w:cs="宋体" w:asciiTheme="minorEastAsia" w:hAnsiTheme="minorEastAsia"/>
                <w:color w:val="000000"/>
                <w:kern w:val="0"/>
                <w:szCs w:val="21"/>
                <w:lang w:val="en-US" w:eastAsia="zh-CN"/>
              </w:rPr>
              <w:t>第1章 气体、溶液及相平衡</w:t>
            </w:r>
          </w:p>
        </w:tc>
        <w:tc>
          <w:tcPr>
            <w:tcW w:w="519" w:type="pct"/>
            <w:vAlign w:val="center"/>
          </w:tcPr>
          <w:p w14:paraId="1562FE38">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1.1气体 1.2溶液 1.3相平衡</w:t>
            </w:r>
          </w:p>
        </w:tc>
        <w:tc>
          <w:tcPr>
            <w:tcW w:w="344" w:type="pct"/>
            <w:vAlign w:val="center"/>
          </w:tcPr>
          <w:p w14:paraId="3B7FC55D">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A5</w:t>
            </w:r>
          </w:p>
        </w:tc>
        <w:tc>
          <w:tcPr>
            <w:tcW w:w="344" w:type="pct"/>
            <w:vAlign w:val="center"/>
          </w:tcPr>
          <w:p w14:paraId="642224A0">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B5</w:t>
            </w:r>
          </w:p>
        </w:tc>
        <w:tc>
          <w:tcPr>
            <w:tcW w:w="753" w:type="pct"/>
            <w:vAlign w:val="center"/>
          </w:tcPr>
          <w:p w14:paraId="3ECBE88B">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C2、C3、C4</w:t>
            </w:r>
          </w:p>
        </w:tc>
        <w:tc>
          <w:tcPr>
            <w:tcW w:w="570" w:type="pct"/>
            <w:vAlign w:val="center"/>
          </w:tcPr>
          <w:p w14:paraId="095023CC">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D1、D2</w:t>
            </w:r>
          </w:p>
        </w:tc>
        <w:tc>
          <w:tcPr>
            <w:tcW w:w="955" w:type="pct"/>
            <w:vAlign w:val="center"/>
          </w:tcPr>
          <w:p w14:paraId="35A151C9">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33CF15BA">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0B6EF9EE">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能力目标1、2</w:t>
            </w:r>
          </w:p>
        </w:tc>
        <w:tc>
          <w:tcPr>
            <w:tcW w:w="209" w:type="pct"/>
            <w:vAlign w:val="center"/>
          </w:tcPr>
          <w:p w14:paraId="5A8D0970">
            <w:pPr>
              <w:adjustRightInd w:val="0"/>
              <w:snapToGrid w:val="0"/>
              <w:jc w:val="left"/>
              <w:rPr>
                <w:rFonts w:hint="eastAsia" w:eastAsia="宋体" w:cs="宋体" w:asciiTheme="minorEastAsia" w:hAnsiTheme="minorEastAsia"/>
                <w:color w:val="000000"/>
                <w:kern w:val="0"/>
                <w:szCs w:val="21"/>
                <w:lang w:val="en-US" w:eastAsia="zh-CN"/>
              </w:rPr>
            </w:pPr>
            <w:r>
              <w:rPr>
                <w:rFonts w:hint="eastAsia" w:eastAsia="宋体" w:cs="宋体" w:asciiTheme="minorEastAsia" w:hAnsiTheme="minorEastAsia"/>
                <w:color w:val="000000"/>
                <w:kern w:val="0"/>
                <w:szCs w:val="21"/>
                <w:lang w:val="en-US" w:eastAsia="zh-CN"/>
              </w:rPr>
              <w:t>8</w:t>
            </w:r>
          </w:p>
        </w:tc>
        <w:tc>
          <w:tcPr>
            <w:tcW w:w="786" w:type="pct"/>
            <w:vAlign w:val="center"/>
          </w:tcPr>
          <w:p w14:paraId="5F96ABF0">
            <w:pPr>
              <w:adjustRightInd w:val="0"/>
              <w:snapToGrid w:val="0"/>
              <w:jc w:val="both"/>
              <w:rPr>
                <w:rFonts w:hint="eastAsia" w:eastAsia="宋体" w:cs="宋体" w:asciiTheme="minorEastAsia" w:hAnsiTheme="minorEastAsia"/>
                <w:color w:val="000000"/>
                <w:kern w:val="0"/>
                <w:szCs w:val="21"/>
                <w:lang w:val="en-US" w:eastAsia="zh-CN"/>
              </w:rPr>
            </w:pPr>
            <w:r>
              <w:rPr>
                <w:rFonts w:hint="eastAsia" w:eastAsia="宋体" w:cs="宋体" w:asciiTheme="minorEastAsia" w:hAnsiTheme="minorEastAsia"/>
                <w:color w:val="000000"/>
                <w:kern w:val="0"/>
                <w:szCs w:val="21"/>
                <w:lang w:val="en-US" w:eastAsia="zh-CN"/>
              </w:rPr>
              <w:t>核心内容：理想气体状态方程；溶液拉乌尔定律与亨利定律；相律及二组分气-液相图。</w:t>
            </w:r>
          </w:p>
          <w:p w14:paraId="067FA628">
            <w:pPr>
              <w:adjustRightInd w:val="0"/>
              <w:snapToGrid w:val="0"/>
              <w:jc w:val="both"/>
              <w:rPr>
                <w:rFonts w:hint="eastAsia" w:eastAsia="宋体" w:cs="宋体" w:asciiTheme="minorEastAsia" w:hAnsiTheme="minorEastAsia"/>
                <w:color w:val="000000"/>
                <w:kern w:val="0"/>
                <w:szCs w:val="21"/>
                <w:lang w:val="en-US" w:eastAsia="zh-CN"/>
              </w:rPr>
            </w:pPr>
            <w:r>
              <w:rPr>
                <w:rFonts w:hint="eastAsia" w:eastAsia="宋体" w:cs="宋体" w:asciiTheme="minorEastAsia" w:hAnsiTheme="minorEastAsia"/>
                <w:color w:val="000000"/>
                <w:kern w:val="0"/>
                <w:szCs w:val="21"/>
                <w:lang w:val="en-US" w:eastAsia="zh-CN"/>
              </w:rPr>
              <w:t>重点内容：</w:t>
            </w:r>
          </w:p>
          <w:p w14:paraId="4BFC6C35">
            <w:pPr>
              <w:adjustRightInd w:val="0"/>
              <w:snapToGrid w:val="0"/>
              <w:jc w:val="both"/>
              <w:rPr>
                <w:rFonts w:hint="eastAsia" w:eastAsia="宋体" w:cs="宋体" w:asciiTheme="minorEastAsia" w:hAnsiTheme="minorEastAsia"/>
                <w:color w:val="000000"/>
                <w:kern w:val="0"/>
                <w:szCs w:val="21"/>
                <w:lang w:val="en-US" w:eastAsia="zh-CN"/>
              </w:rPr>
            </w:pPr>
            <w:r>
              <w:rPr>
                <w:rFonts w:hint="eastAsia" w:eastAsia="宋体" w:cs="宋体" w:asciiTheme="minorEastAsia" w:hAnsiTheme="minorEastAsia"/>
                <w:color w:val="000000"/>
                <w:kern w:val="0"/>
                <w:szCs w:val="21"/>
                <w:lang w:val="en-US" w:eastAsia="zh-CN"/>
              </w:rPr>
              <w:t>理想气体状态方程与分压定律的计算；拉乌尔定律与亨利定律。</w:t>
            </w:r>
          </w:p>
        </w:tc>
      </w:tr>
      <w:tr w14:paraId="0897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vAlign w:val="center"/>
          </w:tcPr>
          <w:p w14:paraId="721CDB1D">
            <w:pPr>
              <w:adjustRightInd w:val="0"/>
              <w:snapToGrid w:val="0"/>
              <w:jc w:val="center"/>
              <w:rPr>
                <w:rFonts w:hint="default" w:eastAsia="宋体" w:cs="宋体" w:asciiTheme="minorEastAsia" w:hAnsiTheme="minorEastAsia"/>
                <w:color w:val="000000"/>
                <w:kern w:val="0"/>
                <w:szCs w:val="21"/>
                <w:lang w:val="en-US" w:eastAsia="zh-CN"/>
              </w:rPr>
            </w:pPr>
            <w:r>
              <w:rPr>
                <w:rFonts w:hint="eastAsia" w:eastAsia="宋体" w:cs="宋体" w:asciiTheme="minorEastAsia" w:hAnsiTheme="minorEastAsia"/>
                <w:color w:val="000000"/>
                <w:kern w:val="0"/>
                <w:szCs w:val="21"/>
                <w:lang w:val="en-US" w:eastAsia="zh-CN"/>
              </w:rPr>
              <w:t>第2章 化学热力学基础</w:t>
            </w:r>
          </w:p>
        </w:tc>
        <w:tc>
          <w:tcPr>
            <w:tcW w:w="519" w:type="pct"/>
            <w:vAlign w:val="center"/>
          </w:tcPr>
          <w:p w14:paraId="219932EF">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2.1化学热力学的基本概念2.2.焓与过程的热2.3（化学反应方向的判断）</w:t>
            </w:r>
          </w:p>
        </w:tc>
        <w:tc>
          <w:tcPr>
            <w:tcW w:w="344" w:type="pct"/>
            <w:vAlign w:val="center"/>
          </w:tcPr>
          <w:p w14:paraId="7F3E2C75">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A6</w:t>
            </w:r>
          </w:p>
        </w:tc>
        <w:tc>
          <w:tcPr>
            <w:tcW w:w="344" w:type="pct"/>
            <w:vAlign w:val="center"/>
          </w:tcPr>
          <w:p w14:paraId="10D29885">
            <w:pPr>
              <w:adjustRightInd w:val="0"/>
              <w:snapToGrid w:val="0"/>
              <w:jc w:val="center"/>
              <w:rPr>
                <w:rFonts w:hint="eastAsia" w:eastAsia="宋体" w:cs="宋体" w:asciiTheme="minorEastAsia" w:hAnsiTheme="minorEastAsia"/>
                <w:color w:val="000000"/>
                <w:kern w:val="0"/>
                <w:szCs w:val="21"/>
                <w:lang w:val="en-US" w:eastAsia="zh-CN"/>
              </w:rPr>
            </w:pPr>
            <w:r>
              <w:rPr>
                <w:rFonts w:hint="eastAsia" w:eastAsia="宋体" w:cs="宋体" w:asciiTheme="minorEastAsia" w:hAnsiTheme="minorEastAsia"/>
                <w:color w:val="000000"/>
                <w:kern w:val="0"/>
                <w:szCs w:val="21"/>
              </w:rPr>
              <w:t>B</w:t>
            </w:r>
            <w:r>
              <w:rPr>
                <w:rFonts w:hint="eastAsia" w:eastAsia="宋体" w:cs="宋体" w:asciiTheme="minorEastAsia" w:hAnsiTheme="minorEastAsia"/>
                <w:color w:val="000000"/>
                <w:kern w:val="0"/>
                <w:szCs w:val="21"/>
                <w:lang w:val="en-US" w:eastAsia="zh-CN"/>
              </w:rPr>
              <w:t>6</w:t>
            </w:r>
          </w:p>
        </w:tc>
        <w:tc>
          <w:tcPr>
            <w:tcW w:w="753" w:type="pct"/>
            <w:vAlign w:val="center"/>
          </w:tcPr>
          <w:p w14:paraId="2B28D592">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C2、C3、C4</w:t>
            </w:r>
          </w:p>
        </w:tc>
        <w:tc>
          <w:tcPr>
            <w:tcW w:w="570" w:type="pct"/>
            <w:vAlign w:val="center"/>
          </w:tcPr>
          <w:p w14:paraId="0FD14DBA">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D1、D2</w:t>
            </w:r>
          </w:p>
        </w:tc>
        <w:tc>
          <w:tcPr>
            <w:tcW w:w="955" w:type="pct"/>
            <w:vAlign w:val="center"/>
          </w:tcPr>
          <w:p w14:paraId="2021EF12">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4C91B900">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2A19FF3C">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能力目标1、2</w:t>
            </w:r>
          </w:p>
        </w:tc>
        <w:tc>
          <w:tcPr>
            <w:tcW w:w="209" w:type="pct"/>
            <w:vAlign w:val="center"/>
          </w:tcPr>
          <w:p w14:paraId="1F280725">
            <w:pPr>
              <w:adjustRightInd w:val="0"/>
              <w:snapToGrid w:val="0"/>
              <w:jc w:val="left"/>
              <w:rPr>
                <w:rFonts w:hint="eastAsia" w:eastAsia="宋体" w:cs="宋体" w:asciiTheme="minorEastAsia" w:hAnsiTheme="minorEastAsia"/>
                <w:color w:val="000000"/>
                <w:kern w:val="0"/>
                <w:szCs w:val="21"/>
                <w:lang w:val="en-US" w:eastAsia="zh-CN"/>
              </w:rPr>
            </w:pPr>
            <w:r>
              <w:rPr>
                <w:rFonts w:hint="eastAsia" w:eastAsia="宋体" w:cs="宋体" w:asciiTheme="minorEastAsia" w:hAnsiTheme="minorEastAsia"/>
                <w:color w:val="000000"/>
                <w:kern w:val="0"/>
                <w:szCs w:val="21"/>
                <w:lang w:val="en-US" w:eastAsia="zh-CN"/>
              </w:rPr>
              <w:t>8</w:t>
            </w:r>
          </w:p>
        </w:tc>
        <w:tc>
          <w:tcPr>
            <w:tcW w:w="786" w:type="pct"/>
            <w:vAlign w:val="center"/>
          </w:tcPr>
          <w:p w14:paraId="6E06B988">
            <w:pPr>
              <w:adjustRightInd w:val="0"/>
              <w:snapToGrid w:val="0"/>
              <w:jc w:val="both"/>
              <w:rPr>
                <w:rFonts w:hint="eastAsia" w:eastAsia="宋体" w:cs="宋体" w:asciiTheme="minorEastAsia" w:hAnsiTheme="minorEastAsia"/>
                <w:color w:val="000000"/>
                <w:kern w:val="0"/>
                <w:szCs w:val="21"/>
                <w:lang w:val="en-US" w:eastAsia="zh-CN"/>
              </w:rPr>
            </w:pPr>
            <w:r>
              <w:rPr>
                <w:rFonts w:hint="eastAsia" w:eastAsia="宋体" w:cs="宋体" w:asciiTheme="minorEastAsia" w:hAnsiTheme="minorEastAsia"/>
                <w:color w:val="000000"/>
                <w:kern w:val="0"/>
                <w:szCs w:val="21"/>
                <w:lang w:val="en-US" w:eastAsia="zh-CN"/>
              </w:rPr>
              <w:t>核心内容：</w:t>
            </w:r>
            <w:r>
              <w:rPr>
                <w:rFonts w:hint="eastAsia" w:eastAsia="宋体" w:cs="宋体" w:asciiTheme="minorEastAsia" w:hAnsiTheme="minorEastAsia"/>
                <w:color w:val="000000"/>
                <w:kern w:val="0"/>
                <w:szCs w:val="21"/>
              </w:rPr>
              <w:t>状态函数（U, H, S, G）</w:t>
            </w:r>
            <w:r>
              <w:rPr>
                <w:rFonts w:hint="eastAsia" w:eastAsia="宋体" w:cs="宋体" w:asciiTheme="minorEastAsia" w:hAnsiTheme="minorEastAsia"/>
                <w:color w:val="000000"/>
                <w:kern w:val="0"/>
                <w:szCs w:val="21"/>
                <w:lang w:eastAsia="zh-CN"/>
              </w:rPr>
              <w:t>；</w:t>
            </w:r>
            <w:r>
              <w:rPr>
                <w:rFonts w:hint="eastAsia" w:eastAsia="宋体" w:cs="宋体" w:asciiTheme="minorEastAsia" w:hAnsiTheme="minorEastAsia"/>
                <w:color w:val="000000"/>
                <w:kern w:val="0"/>
                <w:szCs w:val="21"/>
              </w:rPr>
              <w:t>热力学第一定律（反应热计算）</w:t>
            </w:r>
            <w:r>
              <w:rPr>
                <w:rFonts w:hint="eastAsia" w:eastAsia="宋体" w:cs="宋体" w:asciiTheme="minorEastAsia" w:hAnsiTheme="minorEastAsia"/>
                <w:color w:val="000000"/>
                <w:kern w:val="0"/>
                <w:szCs w:val="21"/>
                <w:lang w:eastAsia="zh-CN"/>
              </w:rPr>
              <w:t>；</w:t>
            </w:r>
            <w:r>
              <w:rPr>
                <w:rFonts w:hint="eastAsia" w:eastAsia="宋体" w:cs="宋体" w:asciiTheme="minorEastAsia" w:hAnsiTheme="minorEastAsia"/>
                <w:color w:val="000000"/>
                <w:kern w:val="0"/>
                <w:szCs w:val="21"/>
              </w:rPr>
              <w:t xml:space="preserve"> 热力学第二定律ΔG=ΔH−TΔS 判断</w:t>
            </w:r>
            <w:r>
              <w:rPr>
                <w:rFonts w:hint="eastAsia" w:eastAsia="宋体" w:cs="宋体" w:asciiTheme="minorEastAsia" w:hAnsiTheme="minorEastAsia"/>
                <w:color w:val="000000"/>
                <w:kern w:val="0"/>
                <w:szCs w:val="21"/>
                <w:lang w:val="en-US" w:eastAsia="zh-CN"/>
              </w:rPr>
              <w:t>方向。</w:t>
            </w:r>
          </w:p>
          <w:p w14:paraId="01F6346D">
            <w:pPr>
              <w:adjustRightInd w:val="0"/>
              <w:snapToGrid w:val="0"/>
              <w:jc w:val="both"/>
              <w:rPr>
                <w:rFonts w:hint="eastAsia" w:eastAsia="宋体" w:cs="宋体" w:asciiTheme="minorEastAsia" w:hAnsiTheme="minorEastAsia"/>
                <w:color w:val="000000"/>
                <w:kern w:val="0"/>
                <w:szCs w:val="21"/>
                <w:lang w:eastAsia="zh-CN"/>
              </w:rPr>
            </w:pPr>
            <w:r>
              <w:rPr>
                <w:rFonts w:hint="eastAsia" w:eastAsia="宋体" w:cs="宋体" w:asciiTheme="minorEastAsia" w:hAnsiTheme="minorEastAsia"/>
                <w:color w:val="000000"/>
                <w:kern w:val="0"/>
                <w:szCs w:val="21"/>
                <w:lang w:val="en-US" w:eastAsia="zh-CN"/>
              </w:rPr>
              <w:t>重点内容：赫斯定律；标准生成焓计算反应热；吉布斯自由能判断反应方向；分析温度对反应自发性的影响（如煤气化吸热反应的高温有利性）</w:t>
            </w:r>
          </w:p>
        </w:tc>
      </w:tr>
      <w:tr w14:paraId="44D6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shd w:val="clear" w:color="auto" w:fill="auto"/>
            <w:vAlign w:val="center"/>
          </w:tcPr>
          <w:p w14:paraId="66F906FE">
            <w:pPr>
              <w:adjustRightInd w:val="0"/>
              <w:snapToGrid w:val="0"/>
              <w:jc w:val="center"/>
              <w:rPr>
                <w:rFonts w:hint="eastAsia" w:eastAsia="宋体" w:cs="宋体" w:asciiTheme="minorEastAsia" w:hAnsiTheme="minorEastAsia"/>
                <w:color w:val="000000"/>
                <w:kern w:val="0"/>
                <w:sz w:val="21"/>
                <w:szCs w:val="21"/>
                <w:lang w:val="en-US" w:eastAsia="zh-CN" w:bidi="ar-SA"/>
                <w14:ligatures w14:val="none"/>
              </w:rPr>
            </w:pPr>
            <w:r>
              <w:rPr>
                <w:rFonts w:hint="eastAsia" w:eastAsia="宋体" w:cs="宋体" w:asciiTheme="minorEastAsia" w:hAnsiTheme="minorEastAsia"/>
                <w:color w:val="000000"/>
                <w:kern w:val="0"/>
                <w:szCs w:val="21"/>
              </w:rPr>
              <w:t>第</w:t>
            </w:r>
            <w:r>
              <w:rPr>
                <w:rFonts w:hint="eastAsia" w:eastAsia="宋体" w:cs="宋体" w:asciiTheme="minorEastAsia" w:hAnsiTheme="minorEastAsia"/>
                <w:color w:val="000000"/>
                <w:kern w:val="0"/>
                <w:szCs w:val="21"/>
                <w:lang w:val="en-US" w:eastAsia="zh-CN"/>
              </w:rPr>
              <w:t>3</w:t>
            </w:r>
            <w:r>
              <w:rPr>
                <w:rFonts w:hint="eastAsia" w:eastAsia="宋体" w:cs="宋体" w:asciiTheme="minorEastAsia" w:hAnsiTheme="minorEastAsia"/>
                <w:color w:val="000000"/>
                <w:kern w:val="0"/>
                <w:szCs w:val="21"/>
              </w:rPr>
              <w:t>章化学反应速率和化学平衡</w:t>
            </w:r>
          </w:p>
        </w:tc>
        <w:tc>
          <w:tcPr>
            <w:tcW w:w="519" w:type="pct"/>
            <w:shd w:val="clear" w:color="auto" w:fill="auto"/>
            <w:vAlign w:val="center"/>
          </w:tcPr>
          <w:p w14:paraId="7A1DAFE7">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3.1化学反应速率</w:t>
            </w:r>
          </w:p>
          <w:p w14:paraId="23E138B1">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3.2具有简单级数的化学反应</w:t>
            </w:r>
          </w:p>
          <w:p w14:paraId="4D2370C5">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3.3 化学平衡</w:t>
            </w:r>
          </w:p>
          <w:p w14:paraId="5D5542FF">
            <w:pPr>
              <w:adjustRightInd w:val="0"/>
              <w:snapToGrid w:val="0"/>
              <w:jc w:val="left"/>
              <w:rPr>
                <w:rFonts w:hint="eastAsia" w:eastAsia="宋体" w:cs="宋体" w:asciiTheme="minorEastAsia" w:hAnsiTheme="minorEastAsia"/>
                <w:color w:val="000000"/>
                <w:kern w:val="0"/>
                <w:sz w:val="21"/>
                <w:szCs w:val="21"/>
                <w:lang w:val="en-US" w:eastAsia="zh-CN" w:bidi="ar-SA"/>
                <w14:ligatures w14:val="none"/>
              </w:rPr>
            </w:pPr>
            <w:r>
              <w:rPr>
                <w:rFonts w:hint="eastAsia" w:eastAsia="宋体" w:cs="宋体" w:asciiTheme="minorEastAsia" w:hAnsiTheme="minorEastAsia"/>
                <w:color w:val="000000"/>
                <w:kern w:val="0"/>
                <w:szCs w:val="21"/>
              </w:rPr>
              <w:t>3.4 影响化学平衡的因素</w:t>
            </w:r>
          </w:p>
        </w:tc>
        <w:tc>
          <w:tcPr>
            <w:tcW w:w="344" w:type="pct"/>
            <w:shd w:val="clear" w:color="auto" w:fill="auto"/>
            <w:vAlign w:val="center"/>
          </w:tcPr>
          <w:p w14:paraId="1266C658">
            <w:pPr>
              <w:adjustRightInd w:val="0"/>
              <w:snapToGrid w:val="0"/>
              <w:jc w:val="left"/>
              <w:rPr>
                <w:rFonts w:hint="eastAsia" w:eastAsia="宋体" w:cs="宋体" w:asciiTheme="minorEastAsia" w:hAnsiTheme="minorEastAsia"/>
                <w:kern w:val="0"/>
                <w:sz w:val="21"/>
                <w:szCs w:val="21"/>
                <w:lang w:val="en-US" w:eastAsia="zh-CN" w:bidi="ar-SA"/>
                <w14:ligatures w14:val="none"/>
              </w:rPr>
            </w:pPr>
            <w:r>
              <w:rPr>
                <w:rFonts w:hint="eastAsia" w:eastAsia="宋体" w:cs="宋体" w:asciiTheme="minorEastAsia" w:hAnsiTheme="minorEastAsia"/>
                <w:kern w:val="0"/>
                <w:szCs w:val="21"/>
              </w:rPr>
              <w:t>A3</w:t>
            </w:r>
          </w:p>
        </w:tc>
        <w:tc>
          <w:tcPr>
            <w:tcW w:w="344" w:type="pct"/>
            <w:shd w:val="clear" w:color="auto" w:fill="auto"/>
            <w:vAlign w:val="center"/>
          </w:tcPr>
          <w:p w14:paraId="296DCB1A">
            <w:pPr>
              <w:adjustRightInd w:val="0"/>
              <w:snapToGrid w:val="0"/>
              <w:jc w:val="center"/>
              <w:rPr>
                <w:rFonts w:hint="eastAsia" w:eastAsia="宋体" w:cs="宋体" w:asciiTheme="minorEastAsia" w:hAnsiTheme="minorEastAsia"/>
                <w:kern w:val="0"/>
                <w:sz w:val="21"/>
                <w:szCs w:val="21"/>
                <w:lang w:val="en-US" w:eastAsia="zh-CN" w:bidi="ar-SA"/>
                <w14:ligatures w14:val="none"/>
              </w:rPr>
            </w:pPr>
            <w:r>
              <w:rPr>
                <w:rFonts w:hint="eastAsia" w:eastAsia="宋体" w:cs="宋体" w:asciiTheme="minorEastAsia" w:hAnsiTheme="minorEastAsia"/>
                <w:kern w:val="0"/>
                <w:szCs w:val="21"/>
              </w:rPr>
              <w:t>B3</w:t>
            </w:r>
          </w:p>
        </w:tc>
        <w:tc>
          <w:tcPr>
            <w:tcW w:w="753" w:type="pct"/>
            <w:shd w:val="clear" w:color="auto" w:fill="auto"/>
            <w:vAlign w:val="center"/>
          </w:tcPr>
          <w:p w14:paraId="75935AB3">
            <w:pPr>
              <w:adjustRightInd w:val="0"/>
              <w:snapToGrid w:val="0"/>
              <w:jc w:val="center"/>
              <w:rPr>
                <w:rFonts w:hint="eastAsia" w:eastAsia="宋体" w:cs="宋体" w:asciiTheme="minorEastAsia" w:hAnsiTheme="minorEastAsia"/>
                <w:color w:val="000000"/>
                <w:kern w:val="0"/>
                <w:sz w:val="21"/>
                <w:szCs w:val="21"/>
                <w:lang w:val="en-US" w:eastAsia="zh-CN" w:bidi="ar-SA"/>
                <w14:ligatures w14:val="none"/>
              </w:rPr>
            </w:pPr>
            <w:r>
              <w:rPr>
                <w:rFonts w:hint="eastAsia" w:eastAsia="宋体" w:cs="宋体" w:asciiTheme="minorEastAsia" w:hAnsiTheme="minorEastAsia"/>
                <w:color w:val="000000"/>
                <w:kern w:val="0"/>
                <w:szCs w:val="21"/>
              </w:rPr>
              <w:t>C1、C2、C3、C4</w:t>
            </w:r>
          </w:p>
        </w:tc>
        <w:tc>
          <w:tcPr>
            <w:tcW w:w="570" w:type="pct"/>
            <w:shd w:val="clear" w:color="auto" w:fill="auto"/>
            <w:vAlign w:val="center"/>
          </w:tcPr>
          <w:p w14:paraId="73182BB3">
            <w:pPr>
              <w:adjustRightInd w:val="0"/>
              <w:snapToGrid w:val="0"/>
              <w:jc w:val="center"/>
              <w:rPr>
                <w:rFonts w:hint="eastAsia" w:eastAsia="宋体" w:cs="宋体" w:asciiTheme="minorEastAsia" w:hAnsiTheme="minorEastAsia"/>
                <w:color w:val="000000"/>
                <w:kern w:val="0"/>
                <w:sz w:val="21"/>
                <w:szCs w:val="21"/>
                <w:lang w:val="en-US" w:eastAsia="zh-CN" w:bidi="ar-SA"/>
                <w14:ligatures w14:val="none"/>
              </w:rPr>
            </w:pPr>
            <w:r>
              <w:rPr>
                <w:rFonts w:hint="eastAsia" w:eastAsia="宋体" w:cs="宋体" w:asciiTheme="minorEastAsia" w:hAnsiTheme="minorEastAsia"/>
                <w:color w:val="000000"/>
                <w:kern w:val="0"/>
                <w:szCs w:val="21"/>
              </w:rPr>
              <w:t>D1、D2</w:t>
            </w:r>
          </w:p>
        </w:tc>
        <w:tc>
          <w:tcPr>
            <w:tcW w:w="955" w:type="pct"/>
            <w:shd w:val="clear" w:color="auto" w:fill="auto"/>
            <w:vAlign w:val="center"/>
          </w:tcPr>
          <w:p w14:paraId="1A3805C1">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3F470310">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1AE7B18B">
            <w:pPr>
              <w:adjustRightInd w:val="0"/>
              <w:snapToGrid w:val="0"/>
              <w:jc w:val="center"/>
              <w:rPr>
                <w:rFonts w:hint="eastAsia" w:eastAsia="宋体" w:cs="宋体" w:asciiTheme="minorEastAsia" w:hAnsiTheme="minorEastAsia"/>
                <w:kern w:val="0"/>
                <w:sz w:val="21"/>
                <w:szCs w:val="21"/>
                <w:highlight w:val="yellow"/>
                <w:lang w:val="en-US" w:eastAsia="zh-CN" w:bidi="ar-SA"/>
                <w14:ligatures w14:val="none"/>
              </w:rPr>
            </w:pPr>
            <w:r>
              <w:rPr>
                <w:rFonts w:hint="eastAsia" w:eastAsia="宋体" w:cs="宋体" w:asciiTheme="minorEastAsia" w:hAnsiTheme="minorEastAsia"/>
                <w:color w:val="000000"/>
                <w:kern w:val="0"/>
                <w:szCs w:val="21"/>
              </w:rPr>
              <w:t>能力目标1、2</w:t>
            </w:r>
          </w:p>
        </w:tc>
        <w:tc>
          <w:tcPr>
            <w:tcW w:w="209" w:type="pct"/>
            <w:shd w:val="clear" w:color="auto" w:fill="auto"/>
            <w:vAlign w:val="center"/>
          </w:tcPr>
          <w:p w14:paraId="652E9769">
            <w:pPr>
              <w:adjustRightInd w:val="0"/>
              <w:snapToGrid w:val="0"/>
              <w:jc w:val="left"/>
              <w:rPr>
                <w:rFonts w:hint="default" w:eastAsia="宋体" w:cs="宋体" w:asciiTheme="minorEastAsia" w:hAnsiTheme="minorEastAsia"/>
                <w:color w:val="000000"/>
                <w:kern w:val="0"/>
                <w:sz w:val="21"/>
                <w:szCs w:val="21"/>
                <w:lang w:val="en-US" w:eastAsia="zh-CN" w:bidi="ar-SA"/>
                <w14:ligatures w14:val="none"/>
              </w:rPr>
            </w:pPr>
            <w:r>
              <w:rPr>
                <w:rFonts w:hint="eastAsia" w:eastAsia="宋体" w:cs="宋体" w:asciiTheme="minorEastAsia" w:hAnsiTheme="minorEastAsia"/>
                <w:color w:val="000000"/>
                <w:kern w:val="0"/>
                <w:sz w:val="21"/>
                <w:szCs w:val="21"/>
                <w:lang w:val="en-US" w:eastAsia="zh-CN" w:bidi="ar-SA"/>
                <w14:ligatures w14:val="none"/>
              </w:rPr>
              <w:t>6</w:t>
            </w:r>
          </w:p>
        </w:tc>
        <w:tc>
          <w:tcPr>
            <w:tcW w:w="786" w:type="pct"/>
            <w:shd w:val="clear" w:color="auto" w:fill="auto"/>
            <w:vAlign w:val="center"/>
          </w:tcPr>
          <w:p w14:paraId="2AEA134B">
            <w:pPr>
              <w:adjustRightInd w:val="0"/>
              <w:snapToGrid w:val="0"/>
              <w:jc w:val="both"/>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核心内容：化学反应速率的表示方法及浓度、温度、催化剂对反应速率的影响</w:t>
            </w:r>
          </w:p>
          <w:p w14:paraId="27D16E99">
            <w:pPr>
              <w:adjustRightInd w:val="0"/>
              <w:snapToGrid w:val="0"/>
              <w:jc w:val="both"/>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重点内容：浓度、压力、温度对化学平衡移动的影响（勒夏特列原理）。</w:t>
            </w:r>
          </w:p>
          <w:p w14:paraId="0C6F0522">
            <w:pPr>
              <w:adjustRightInd w:val="0"/>
              <w:snapToGrid w:val="0"/>
              <w:jc w:val="both"/>
              <w:rPr>
                <w:rFonts w:hint="eastAsia" w:eastAsia="宋体" w:cs="宋体" w:asciiTheme="minorEastAsia" w:hAnsiTheme="minorEastAsia"/>
                <w:kern w:val="0"/>
                <w:sz w:val="21"/>
                <w:szCs w:val="21"/>
                <w:highlight w:val="yellow"/>
                <w:lang w:val="en-US" w:eastAsia="zh-CN" w:bidi="ar-SA"/>
                <w14:ligatures w14:val="none"/>
              </w:rPr>
            </w:pPr>
            <w:r>
              <w:rPr>
                <w:rFonts w:hint="eastAsia" w:eastAsia="宋体" w:cs="宋体" w:asciiTheme="minorEastAsia" w:hAnsiTheme="minorEastAsia"/>
                <w:color w:val="000000"/>
                <w:kern w:val="0"/>
                <w:szCs w:val="21"/>
              </w:rPr>
              <w:t>拓展内容：化学平衡的特征、平衡常数的意义</w:t>
            </w:r>
          </w:p>
        </w:tc>
      </w:tr>
      <w:tr w14:paraId="5223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shd w:val="clear" w:color="auto" w:fill="auto"/>
            <w:vAlign w:val="center"/>
          </w:tcPr>
          <w:p w14:paraId="49098BE6">
            <w:pPr>
              <w:adjustRightInd w:val="0"/>
              <w:snapToGrid w:val="0"/>
              <w:jc w:val="center"/>
              <w:rPr>
                <w:rFonts w:hint="default" w:eastAsia="宋体" w:cs="宋体" w:asciiTheme="minorEastAsia" w:hAnsiTheme="minorEastAsia"/>
                <w:color w:val="000000"/>
                <w:kern w:val="0"/>
                <w:szCs w:val="21"/>
                <w:lang w:val="en-US" w:eastAsia="zh-CN"/>
              </w:rPr>
            </w:pPr>
            <w:r>
              <w:rPr>
                <w:rFonts w:hint="eastAsia" w:eastAsia="宋体" w:cs="宋体" w:asciiTheme="minorEastAsia" w:hAnsiTheme="minorEastAsia"/>
                <w:color w:val="000000"/>
                <w:kern w:val="0"/>
                <w:szCs w:val="21"/>
                <w:lang w:val="en-US" w:eastAsia="zh-CN"/>
              </w:rPr>
              <w:t>第4章 酸碱平衡和酸碱滴定法</w:t>
            </w:r>
          </w:p>
        </w:tc>
        <w:tc>
          <w:tcPr>
            <w:tcW w:w="519" w:type="pct"/>
            <w:shd w:val="clear" w:color="auto" w:fill="auto"/>
            <w:vAlign w:val="center"/>
          </w:tcPr>
          <w:p w14:paraId="568DCB6D">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4.1配合物的基本概念</w:t>
            </w:r>
          </w:p>
          <w:p w14:paraId="10FF3286">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4.2配位离解平衡</w:t>
            </w:r>
          </w:p>
          <w:p w14:paraId="76168DDB">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4.3配位滴定法</w:t>
            </w:r>
          </w:p>
        </w:tc>
        <w:tc>
          <w:tcPr>
            <w:tcW w:w="344" w:type="pct"/>
            <w:shd w:val="clear" w:color="auto" w:fill="auto"/>
            <w:vAlign w:val="center"/>
          </w:tcPr>
          <w:p w14:paraId="2B8F5325">
            <w:pPr>
              <w:adjustRightInd w:val="0"/>
              <w:snapToGrid w:val="0"/>
              <w:jc w:val="left"/>
              <w:rPr>
                <w:rFonts w:hint="eastAsia" w:eastAsia="宋体" w:cs="宋体" w:asciiTheme="minorEastAsia" w:hAnsiTheme="minorEastAsia"/>
                <w:kern w:val="0"/>
                <w:szCs w:val="21"/>
              </w:rPr>
            </w:pPr>
            <w:r>
              <w:rPr>
                <w:rFonts w:hint="eastAsia" w:eastAsia="宋体" w:cs="宋体" w:asciiTheme="minorEastAsia" w:hAnsiTheme="minorEastAsia"/>
                <w:kern w:val="0"/>
                <w:szCs w:val="21"/>
              </w:rPr>
              <w:t>A4</w:t>
            </w:r>
          </w:p>
        </w:tc>
        <w:tc>
          <w:tcPr>
            <w:tcW w:w="344" w:type="pct"/>
            <w:shd w:val="clear" w:color="auto" w:fill="auto"/>
            <w:vAlign w:val="center"/>
          </w:tcPr>
          <w:p w14:paraId="24182009">
            <w:pPr>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B4</w:t>
            </w:r>
          </w:p>
        </w:tc>
        <w:tc>
          <w:tcPr>
            <w:tcW w:w="753" w:type="pct"/>
            <w:shd w:val="clear" w:color="auto" w:fill="auto"/>
            <w:vAlign w:val="center"/>
          </w:tcPr>
          <w:p w14:paraId="243F09D3">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C1、C2、C3、C4</w:t>
            </w:r>
          </w:p>
        </w:tc>
        <w:tc>
          <w:tcPr>
            <w:tcW w:w="570" w:type="pct"/>
            <w:shd w:val="clear" w:color="auto" w:fill="auto"/>
            <w:vAlign w:val="center"/>
          </w:tcPr>
          <w:p w14:paraId="23BB524D">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D3、D4、D5</w:t>
            </w:r>
          </w:p>
        </w:tc>
        <w:tc>
          <w:tcPr>
            <w:tcW w:w="955" w:type="pct"/>
            <w:shd w:val="clear" w:color="auto" w:fill="auto"/>
            <w:vAlign w:val="center"/>
          </w:tcPr>
          <w:p w14:paraId="586DCBF9">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1172AA6A">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2539741B">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能力目标1、2</w:t>
            </w:r>
          </w:p>
        </w:tc>
        <w:tc>
          <w:tcPr>
            <w:tcW w:w="209" w:type="pct"/>
            <w:shd w:val="clear" w:color="auto" w:fill="auto"/>
            <w:vAlign w:val="center"/>
          </w:tcPr>
          <w:p w14:paraId="7D1C8A77">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8</w:t>
            </w:r>
          </w:p>
        </w:tc>
        <w:tc>
          <w:tcPr>
            <w:tcW w:w="786" w:type="pct"/>
            <w:shd w:val="clear" w:color="auto" w:fill="auto"/>
            <w:vAlign w:val="center"/>
          </w:tcPr>
          <w:p w14:paraId="77F61AC7">
            <w:pPr>
              <w:adjustRightInd w:val="0"/>
              <w:snapToGrid w:val="0"/>
              <w:jc w:val="both"/>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核心内容：酸碱质子理论；弱电解质的解离平衡、水的离子积和溶液pH值的计算</w:t>
            </w:r>
          </w:p>
          <w:p w14:paraId="1670631C">
            <w:pPr>
              <w:adjustRightInd w:val="0"/>
              <w:snapToGrid w:val="0"/>
              <w:jc w:val="both"/>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重点内容：同离子效应和缓冲溶液的原理。</w:t>
            </w:r>
          </w:p>
          <w:p w14:paraId="3194BD4E">
            <w:pPr>
              <w:adjustRightInd w:val="0"/>
              <w:snapToGrid w:val="0"/>
              <w:jc w:val="both"/>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拓展内容：溶度积规则</w:t>
            </w:r>
          </w:p>
        </w:tc>
      </w:tr>
      <w:tr w14:paraId="2A52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shd w:val="clear" w:color="auto" w:fill="auto"/>
            <w:vAlign w:val="center"/>
          </w:tcPr>
          <w:p w14:paraId="5B7B403E">
            <w:pPr>
              <w:adjustRightInd w:val="0"/>
              <w:snapToGrid w:val="0"/>
              <w:jc w:val="center"/>
              <w:rPr>
                <w:rFonts w:hint="default" w:eastAsia="宋体" w:cs="宋体" w:asciiTheme="minorEastAsia" w:hAnsiTheme="minorEastAsia"/>
                <w:color w:val="000000"/>
                <w:kern w:val="0"/>
                <w:szCs w:val="21"/>
                <w:lang w:val="en-US" w:eastAsia="zh-CN"/>
              </w:rPr>
            </w:pPr>
            <w:r>
              <w:rPr>
                <w:rFonts w:hint="eastAsia" w:eastAsia="宋体" w:cs="宋体" w:asciiTheme="minorEastAsia" w:hAnsiTheme="minorEastAsia"/>
                <w:color w:val="000000"/>
                <w:kern w:val="0"/>
                <w:szCs w:val="21"/>
                <w:lang w:val="en-US" w:eastAsia="zh-CN"/>
              </w:rPr>
              <w:t>第5章沉淀溶解平衡和沉淀滴定法</w:t>
            </w:r>
          </w:p>
        </w:tc>
        <w:tc>
          <w:tcPr>
            <w:tcW w:w="519" w:type="pct"/>
            <w:shd w:val="clear" w:color="auto" w:fill="auto"/>
            <w:vAlign w:val="center"/>
          </w:tcPr>
          <w:p w14:paraId="656D611B">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5.1 沉淀溶解平衡</w:t>
            </w:r>
          </w:p>
          <w:p w14:paraId="6CE0D2D7">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5.2 溶度积规则及其应用5.3沉淀滴定法</w:t>
            </w:r>
          </w:p>
        </w:tc>
        <w:tc>
          <w:tcPr>
            <w:tcW w:w="344" w:type="pct"/>
            <w:shd w:val="clear" w:color="auto" w:fill="auto"/>
            <w:vAlign w:val="center"/>
          </w:tcPr>
          <w:p w14:paraId="1EAA7084">
            <w:pPr>
              <w:adjustRightInd w:val="0"/>
              <w:snapToGrid w:val="0"/>
              <w:jc w:val="left"/>
              <w:rPr>
                <w:rFonts w:hint="default" w:eastAsia="宋体" w:cs="宋体" w:asciiTheme="minorEastAsia" w:hAnsiTheme="minorEastAsia"/>
                <w:kern w:val="0"/>
                <w:szCs w:val="21"/>
                <w:lang w:val="en-US" w:eastAsia="zh-CN"/>
              </w:rPr>
            </w:pPr>
            <w:r>
              <w:rPr>
                <w:rFonts w:hint="eastAsia" w:eastAsia="宋体" w:cs="宋体" w:asciiTheme="minorEastAsia" w:hAnsiTheme="minorEastAsia"/>
                <w:kern w:val="0"/>
                <w:szCs w:val="21"/>
                <w:lang w:val="en-US" w:eastAsia="zh-CN"/>
              </w:rPr>
              <w:t>A7</w:t>
            </w:r>
          </w:p>
        </w:tc>
        <w:tc>
          <w:tcPr>
            <w:tcW w:w="344" w:type="pct"/>
            <w:shd w:val="clear" w:color="auto" w:fill="auto"/>
            <w:vAlign w:val="center"/>
          </w:tcPr>
          <w:p w14:paraId="404377FB">
            <w:pPr>
              <w:adjustRightInd w:val="0"/>
              <w:snapToGrid w:val="0"/>
              <w:jc w:val="center"/>
              <w:rPr>
                <w:rFonts w:hint="default" w:eastAsia="宋体" w:cs="宋体" w:asciiTheme="minorEastAsia" w:hAnsiTheme="minorEastAsia"/>
                <w:kern w:val="0"/>
                <w:szCs w:val="21"/>
                <w:lang w:val="en-US" w:eastAsia="zh-CN"/>
              </w:rPr>
            </w:pPr>
            <w:r>
              <w:rPr>
                <w:rFonts w:hint="eastAsia" w:eastAsia="宋体" w:cs="宋体" w:asciiTheme="minorEastAsia" w:hAnsiTheme="minorEastAsia"/>
                <w:kern w:val="0"/>
                <w:szCs w:val="21"/>
                <w:lang w:val="en-US" w:eastAsia="zh-CN"/>
              </w:rPr>
              <w:t>B7</w:t>
            </w:r>
          </w:p>
        </w:tc>
        <w:tc>
          <w:tcPr>
            <w:tcW w:w="753" w:type="pct"/>
            <w:shd w:val="clear" w:color="auto" w:fill="auto"/>
            <w:vAlign w:val="center"/>
          </w:tcPr>
          <w:p w14:paraId="75576EA2">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C1、C2、C3、C4</w:t>
            </w:r>
          </w:p>
        </w:tc>
        <w:tc>
          <w:tcPr>
            <w:tcW w:w="570" w:type="pct"/>
            <w:shd w:val="clear" w:color="auto" w:fill="auto"/>
            <w:vAlign w:val="center"/>
          </w:tcPr>
          <w:p w14:paraId="050DF23C">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D3、D4、D5</w:t>
            </w:r>
          </w:p>
        </w:tc>
        <w:tc>
          <w:tcPr>
            <w:tcW w:w="955" w:type="pct"/>
            <w:shd w:val="clear" w:color="auto" w:fill="auto"/>
            <w:vAlign w:val="center"/>
          </w:tcPr>
          <w:p w14:paraId="2BBB2AAC">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596771C2">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77877291">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能力目标1、2</w:t>
            </w:r>
          </w:p>
        </w:tc>
        <w:tc>
          <w:tcPr>
            <w:tcW w:w="209" w:type="pct"/>
            <w:shd w:val="clear" w:color="auto" w:fill="auto"/>
            <w:vAlign w:val="center"/>
          </w:tcPr>
          <w:p w14:paraId="48762E0A">
            <w:pPr>
              <w:adjustRightInd w:val="0"/>
              <w:snapToGrid w:val="0"/>
              <w:jc w:val="left"/>
              <w:rPr>
                <w:rFonts w:hint="default" w:eastAsia="宋体" w:cs="宋体" w:asciiTheme="minorEastAsia" w:hAnsiTheme="minorEastAsia"/>
                <w:color w:val="000000"/>
                <w:kern w:val="0"/>
                <w:szCs w:val="21"/>
                <w:lang w:val="en-US" w:eastAsia="zh-CN"/>
              </w:rPr>
            </w:pPr>
            <w:r>
              <w:rPr>
                <w:rFonts w:hint="eastAsia" w:eastAsia="宋体" w:cs="宋体" w:asciiTheme="minorEastAsia" w:hAnsiTheme="minorEastAsia"/>
                <w:color w:val="000000"/>
                <w:kern w:val="0"/>
                <w:szCs w:val="21"/>
                <w:lang w:val="en-US" w:eastAsia="zh-CN"/>
              </w:rPr>
              <w:t>6</w:t>
            </w:r>
          </w:p>
        </w:tc>
        <w:tc>
          <w:tcPr>
            <w:tcW w:w="786" w:type="pct"/>
            <w:shd w:val="clear" w:color="auto" w:fill="auto"/>
            <w:vAlign w:val="center"/>
          </w:tcPr>
          <w:p w14:paraId="50CCB960">
            <w:pPr>
              <w:adjustRightInd w:val="0"/>
              <w:snapToGrid w:val="0"/>
              <w:jc w:val="both"/>
              <w:rPr>
                <w:rFonts w:hint="eastAsia" w:eastAsia="宋体" w:cs="宋体" w:asciiTheme="minorEastAsia" w:hAnsiTheme="minorEastAsia"/>
                <w:color w:val="000000"/>
                <w:kern w:val="0"/>
                <w:szCs w:val="21"/>
                <w:lang w:val="en-US" w:eastAsia="zh-CN"/>
              </w:rPr>
            </w:pPr>
            <w:r>
              <w:rPr>
                <w:rFonts w:hint="eastAsia" w:eastAsia="宋体" w:cs="宋体" w:asciiTheme="minorEastAsia" w:hAnsiTheme="minorEastAsia"/>
                <w:color w:val="000000"/>
                <w:kern w:val="0"/>
                <w:szCs w:val="21"/>
                <w:lang w:val="en-US" w:eastAsia="zh-CN"/>
              </w:rPr>
              <w:t>核心内容：溶度积 K</w:t>
            </w:r>
            <w:r>
              <w:rPr>
                <w:rFonts w:hint="eastAsia" w:eastAsia="宋体" w:cs="宋体" w:asciiTheme="minorEastAsia" w:hAnsiTheme="minorEastAsia"/>
                <w:color w:val="000000"/>
                <w:kern w:val="0"/>
                <w:szCs w:val="21"/>
                <w:vertAlign w:val="subscript"/>
                <w:lang w:val="en-US" w:eastAsia="zh-CN"/>
              </w:rPr>
              <w:t>sp</w:t>
            </w:r>
            <w:r>
              <w:rPr>
                <w:rFonts w:hint="eastAsia" w:eastAsia="宋体" w:cs="宋体" w:asciiTheme="minorEastAsia" w:hAnsiTheme="minorEastAsia"/>
                <w:color w:val="000000"/>
                <w:kern w:val="0"/>
                <w:szCs w:val="21"/>
                <w:vertAlign w:val="baseline"/>
                <w:lang w:val="en-US" w:eastAsia="zh-CN"/>
              </w:rPr>
              <w:t>；</w:t>
            </w:r>
            <w:r>
              <w:rPr>
                <w:rFonts w:hint="eastAsia" w:eastAsia="宋体" w:cs="宋体" w:asciiTheme="minorEastAsia" w:hAnsiTheme="minorEastAsia"/>
                <w:color w:val="000000"/>
                <w:kern w:val="0"/>
                <w:szCs w:val="21"/>
                <w:lang w:val="en-US" w:eastAsia="zh-CN"/>
              </w:rPr>
              <w:t>溶度积规则；沉淀生成/溶解/分步沉淀；沉淀滴定分析。</w:t>
            </w:r>
          </w:p>
          <w:p w14:paraId="508E85CA">
            <w:pPr>
              <w:adjustRightInd w:val="0"/>
              <w:snapToGrid w:val="0"/>
              <w:jc w:val="both"/>
              <w:rPr>
                <w:rFonts w:hint="eastAsia" w:eastAsia="宋体" w:cs="宋体" w:asciiTheme="minorEastAsia" w:hAnsiTheme="minorEastAsia"/>
                <w:color w:val="000000"/>
                <w:kern w:val="0"/>
                <w:szCs w:val="21"/>
                <w:lang w:val="en-US" w:eastAsia="zh-CN"/>
              </w:rPr>
            </w:pPr>
            <w:r>
              <w:rPr>
                <w:rFonts w:hint="eastAsia" w:eastAsia="宋体" w:cs="宋体" w:asciiTheme="minorEastAsia" w:hAnsiTheme="minorEastAsia"/>
                <w:color w:val="000000"/>
                <w:kern w:val="0"/>
                <w:szCs w:val="21"/>
                <w:lang w:val="en-US" w:eastAsia="zh-CN"/>
              </w:rPr>
              <w:t>重点内容：K</w:t>
            </w:r>
            <w:r>
              <w:rPr>
                <w:rFonts w:hint="default" w:eastAsia="宋体" w:cs="宋体" w:asciiTheme="minorEastAsia" w:hAnsiTheme="minorEastAsia"/>
                <w:color w:val="000000"/>
                <w:kern w:val="0"/>
                <w:szCs w:val="21"/>
                <w:vertAlign w:val="subscript"/>
                <w:lang w:val="en-US" w:eastAsia="zh-CN"/>
              </w:rPr>
              <w:t>sp</w:t>
            </w:r>
            <w:r>
              <w:rPr>
                <w:rFonts w:hint="default" w:eastAsia="宋体" w:cs="宋体" w:asciiTheme="minorEastAsia" w:hAnsiTheme="minorEastAsia"/>
                <w:color w:val="000000"/>
                <w:kern w:val="0"/>
                <w:szCs w:val="21"/>
                <w:lang w:val="en-US" w:eastAsia="zh-CN"/>
              </w:rPr>
              <w:t>与溶解度换算</w:t>
            </w:r>
            <w:r>
              <w:rPr>
                <w:rFonts w:hint="eastAsia" w:eastAsia="宋体" w:cs="宋体" w:asciiTheme="minorEastAsia" w:hAnsiTheme="minorEastAsia"/>
                <w:color w:val="000000"/>
                <w:kern w:val="0"/>
                <w:szCs w:val="21"/>
                <w:lang w:val="en-US" w:eastAsia="zh-CN"/>
              </w:rPr>
              <w:t>；溶度积规则；同离子效应；沉淀滴定法</w:t>
            </w:r>
          </w:p>
        </w:tc>
      </w:tr>
      <w:tr w14:paraId="0E46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shd w:val="clear" w:color="auto" w:fill="auto"/>
            <w:vAlign w:val="center"/>
          </w:tcPr>
          <w:p w14:paraId="45099D65">
            <w:pPr>
              <w:adjustRightInd w:val="0"/>
              <w:snapToGrid w:val="0"/>
              <w:jc w:val="center"/>
              <w:rPr>
                <w:rFonts w:hint="default" w:eastAsia="宋体" w:cs="宋体" w:asciiTheme="minorEastAsia" w:hAnsiTheme="minorEastAsia"/>
                <w:color w:val="000000"/>
                <w:kern w:val="0"/>
                <w:sz w:val="21"/>
                <w:szCs w:val="21"/>
                <w:lang w:val="en-US" w:eastAsia="zh-CN" w:bidi="ar-SA"/>
                <w14:ligatures w14:val="none"/>
              </w:rPr>
            </w:pPr>
            <w:r>
              <w:rPr>
                <w:rFonts w:hint="eastAsia" w:eastAsia="宋体" w:cs="宋体" w:asciiTheme="minorEastAsia" w:hAnsiTheme="minorEastAsia"/>
                <w:color w:val="000000"/>
                <w:kern w:val="0"/>
                <w:szCs w:val="21"/>
              </w:rPr>
              <w:t>第</w:t>
            </w:r>
            <w:r>
              <w:rPr>
                <w:rFonts w:hint="eastAsia" w:eastAsia="宋体" w:cs="宋体" w:asciiTheme="minorEastAsia" w:hAnsiTheme="minorEastAsia"/>
                <w:color w:val="000000"/>
                <w:kern w:val="0"/>
                <w:szCs w:val="21"/>
                <w:lang w:val="en-US" w:eastAsia="zh-CN"/>
              </w:rPr>
              <w:t>6</w:t>
            </w:r>
            <w:r>
              <w:rPr>
                <w:rFonts w:hint="eastAsia" w:eastAsia="宋体" w:cs="宋体" w:asciiTheme="minorEastAsia" w:hAnsiTheme="minorEastAsia"/>
                <w:color w:val="000000"/>
                <w:kern w:val="0"/>
                <w:szCs w:val="21"/>
              </w:rPr>
              <w:t>章</w:t>
            </w:r>
            <w:r>
              <w:rPr>
                <w:rFonts w:hint="eastAsia" w:eastAsia="宋体" w:cs="宋体" w:asciiTheme="minorEastAsia" w:hAnsiTheme="minorEastAsia"/>
                <w:color w:val="000000"/>
                <w:kern w:val="0"/>
                <w:szCs w:val="21"/>
                <w:lang w:val="en-US" w:eastAsia="zh-CN"/>
              </w:rPr>
              <w:t>物质结构基础知识</w:t>
            </w:r>
          </w:p>
        </w:tc>
        <w:tc>
          <w:tcPr>
            <w:tcW w:w="519" w:type="pct"/>
            <w:shd w:val="clear" w:color="auto" w:fill="auto"/>
            <w:vAlign w:val="center"/>
          </w:tcPr>
          <w:p w14:paraId="0A7B54D8">
            <w:pPr>
              <w:adjustRightInd w:val="0"/>
              <w:snapToGrid w:val="0"/>
              <w:jc w:val="left"/>
              <w:rPr>
                <w:rFonts w:hint="eastAsia" w:eastAsia="宋体" w:cs="宋体" w:asciiTheme="minorEastAsia" w:hAnsiTheme="minorEastAsia"/>
                <w:color w:val="000000"/>
                <w:kern w:val="0"/>
                <w:sz w:val="21"/>
                <w:szCs w:val="21"/>
                <w:lang w:val="en-US" w:eastAsia="zh-CN" w:bidi="ar-SA"/>
                <w14:ligatures w14:val="none"/>
              </w:rPr>
            </w:pPr>
            <w:r>
              <w:rPr>
                <w:rFonts w:hint="eastAsia" w:eastAsia="宋体" w:cs="宋体" w:asciiTheme="minorEastAsia" w:hAnsiTheme="minorEastAsia"/>
                <w:color w:val="000000"/>
                <w:kern w:val="0"/>
                <w:szCs w:val="21"/>
              </w:rPr>
              <w:t>6.1原子结构与元素周期系6.2化学键与分子结构</w:t>
            </w:r>
          </w:p>
        </w:tc>
        <w:tc>
          <w:tcPr>
            <w:tcW w:w="344" w:type="pct"/>
            <w:shd w:val="clear" w:color="auto" w:fill="auto"/>
            <w:vAlign w:val="center"/>
          </w:tcPr>
          <w:p w14:paraId="5FA6D769">
            <w:pPr>
              <w:adjustRightInd w:val="0"/>
              <w:snapToGrid w:val="0"/>
              <w:jc w:val="left"/>
              <w:rPr>
                <w:rFonts w:hint="eastAsia" w:eastAsia="宋体" w:cs="宋体" w:asciiTheme="minorEastAsia" w:hAnsiTheme="minorEastAsia"/>
                <w:kern w:val="0"/>
                <w:sz w:val="21"/>
                <w:szCs w:val="21"/>
                <w:lang w:val="en-US" w:eastAsia="zh-CN" w:bidi="ar-SA"/>
                <w14:ligatures w14:val="none"/>
              </w:rPr>
            </w:pPr>
            <w:r>
              <w:rPr>
                <w:rFonts w:hint="eastAsia" w:eastAsia="宋体" w:cs="宋体" w:asciiTheme="minorEastAsia" w:hAnsiTheme="minorEastAsia"/>
                <w:kern w:val="0"/>
                <w:szCs w:val="21"/>
              </w:rPr>
              <w:t>A1</w:t>
            </w:r>
          </w:p>
        </w:tc>
        <w:tc>
          <w:tcPr>
            <w:tcW w:w="344" w:type="pct"/>
            <w:shd w:val="clear" w:color="auto" w:fill="auto"/>
            <w:vAlign w:val="center"/>
          </w:tcPr>
          <w:p w14:paraId="2F4EB2E5">
            <w:pPr>
              <w:adjustRightInd w:val="0"/>
              <w:snapToGrid w:val="0"/>
              <w:jc w:val="center"/>
              <w:rPr>
                <w:rFonts w:hint="eastAsia" w:eastAsia="宋体" w:cs="宋体" w:asciiTheme="minorEastAsia" w:hAnsiTheme="minorEastAsia"/>
                <w:kern w:val="0"/>
                <w:sz w:val="21"/>
                <w:szCs w:val="21"/>
                <w:lang w:val="en-US" w:eastAsia="zh-CN" w:bidi="ar-SA"/>
                <w14:ligatures w14:val="none"/>
              </w:rPr>
            </w:pPr>
            <w:r>
              <w:rPr>
                <w:rFonts w:hint="eastAsia" w:eastAsia="宋体" w:cs="宋体" w:asciiTheme="minorEastAsia" w:hAnsiTheme="minorEastAsia"/>
                <w:kern w:val="0"/>
                <w:szCs w:val="21"/>
              </w:rPr>
              <w:t>B1</w:t>
            </w:r>
          </w:p>
        </w:tc>
        <w:tc>
          <w:tcPr>
            <w:tcW w:w="753" w:type="pct"/>
            <w:shd w:val="clear" w:color="auto" w:fill="auto"/>
            <w:vAlign w:val="center"/>
          </w:tcPr>
          <w:p w14:paraId="26A4F9B7">
            <w:pPr>
              <w:adjustRightInd w:val="0"/>
              <w:snapToGrid w:val="0"/>
              <w:jc w:val="center"/>
              <w:rPr>
                <w:rFonts w:hint="eastAsia" w:eastAsia="宋体" w:cs="宋体" w:asciiTheme="minorEastAsia" w:hAnsiTheme="minorEastAsia"/>
                <w:color w:val="000000"/>
                <w:kern w:val="0"/>
                <w:sz w:val="21"/>
                <w:szCs w:val="21"/>
                <w:lang w:val="en-US" w:eastAsia="zh-CN" w:bidi="ar-SA"/>
                <w14:ligatures w14:val="none"/>
              </w:rPr>
            </w:pPr>
            <w:r>
              <w:rPr>
                <w:rFonts w:hint="eastAsia" w:eastAsia="宋体" w:cs="宋体" w:asciiTheme="minorEastAsia" w:hAnsiTheme="minorEastAsia"/>
                <w:color w:val="000000"/>
                <w:kern w:val="0"/>
                <w:szCs w:val="21"/>
              </w:rPr>
              <w:t>C1、C2、C3</w:t>
            </w:r>
          </w:p>
        </w:tc>
        <w:tc>
          <w:tcPr>
            <w:tcW w:w="570" w:type="pct"/>
            <w:shd w:val="clear" w:color="auto" w:fill="auto"/>
            <w:vAlign w:val="center"/>
          </w:tcPr>
          <w:p w14:paraId="28C5BFD7">
            <w:pPr>
              <w:adjustRightInd w:val="0"/>
              <w:snapToGrid w:val="0"/>
              <w:jc w:val="center"/>
              <w:rPr>
                <w:rFonts w:hint="eastAsia" w:eastAsia="宋体" w:cs="宋体" w:asciiTheme="minorEastAsia" w:hAnsiTheme="minorEastAsia"/>
                <w:color w:val="000000"/>
                <w:kern w:val="0"/>
                <w:sz w:val="21"/>
                <w:szCs w:val="21"/>
                <w:lang w:val="en-US" w:eastAsia="zh-CN" w:bidi="ar-SA"/>
                <w14:ligatures w14:val="none"/>
              </w:rPr>
            </w:pPr>
            <w:r>
              <w:rPr>
                <w:rFonts w:hint="eastAsia" w:eastAsia="宋体" w:cs="宋体" w:asciiTheme="minorEastAsia" w:hAnsiTheme="minorEastAsia"/>
                <w:color w:val="000000"/>
                <w:kern w:val="0"/>
                <w:szCs w:val="21"/>
              </w:rPr>
              <w:t>D1、D2</w:t>
            </w:r>
          </w:p>
        </w:tc>
        <w:tc>
          <w:tcPr>
            <w:tcW w:w="955" w:type="pct"/>
            <w:shd w:val="clear" w:color="auto" w:fill="auto"/>
            <w:vAlign w:val="center"/>
          </w:tcPr>
          <w:p w14:paraId="1A79194F">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4C56B530">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548AADD9">
            <w:pPr>
              <w:adjustRightInd w:val="0"/>
              <w:snapToGrid w:val="0"/>
              <w:jc w:val="center"/>
              <w:rPr>
                <w:rFonts w:hint="eastAsia" w:eastAsia="宋体" w:cs="宋体" w:asciiTheme="minorEastAsia" w:hAnsiTheme="minorEastAsia"/>
                <w:kern w:val="0"/>
                <w:sz w:val="21"/>
                <w:szCs w:val="21"/>
                <w:highlight w:val="yellow"/>
                <w:lang w:val="en-US" w:eastAsia="zh-CN" w:bidi="ar-SA"/>
                <w14:ligatures w14:val="none"/>
              </w:rPr>
            </w:pPr>
            <w:r>
              <w:rPr>
                <w:rFonts w:hint="eastAsia" w:eastAsia="宋体" w:cs="宋体" w:asciiTheme="minorEastAsia" w:hAnsiTheme="minorEastAsia"/>
                <w:color w:val="000000"/>
                <w:kern w:val="0"/>
                <w:szCs w:val="21"/>
              </w:rPr>
              <w:t>能力目标1、2</w:t>
            </w:r>
          </w:p>
        </w:tc>
        <w:tc>
          <w:tcPr>
            <w:tcW w:w="209" w:type="pct"/>
            <w:shd w:val="clear" w:color="auto" w:fill="auto"/>
            <w:vAlign w:val="center"/>
          </w:tcPr>
          <w:p w14:paraId="0C4B9E52">
            <w:pPr>
              <w:adjustRightInd w:val="0"/>
              <w:snapToGrid w:val="0"/>
              <w:jc w:val="left"/>
              <w:rPr>
                <w:rFonts w:hint="eastAsia" w:eastAsia="宋体" w:cs="宋体" w:asciiTheme="minorEastAsia" w:hAnsiTheme="minorEastAsia"/>
                <w:color w:val="000000"/>
                <w:kern w:val="0"/>
                <w:sz w:val="21"/>
                <w:szCs w:val="21"/>
                <w:lang w:val="en-US" w:eastAsia="zh-CN" w:bidi="ar-SA"/>
                <w14:ligatures w14:val="none"/>
              </w:rPr>
            </w:pPr>
            <w:r>
              <w:rPr>
                <w:rFonts w:hint="eastAsia" w:eastAsia="宋体" w:cs="宋体" w:asciiTheme="minorEastAsia" w:hAnsiTheme="minorEastAsia"/>
                <w:color w:val="000000"/>
                <w:kern w:val="0"/>
                <w:szCs w:val="21"/>
              </w:rPr>
              <w:t>4</w:t>
            </w:r>
          </w:p>
        </w:tc>
        <w:tc>
          <w:tcPr>
            <w:tcW w:w="786" w:type="pct"/>
            <w:shd w:val="clear" w:color="auto" w:fill="auto"/>
            <w:vAlign w:val="center"/>
          </w:tcPr>
          <w:p w14:paraId="0BDBC177">
            <w:pPr>
              <w:adjustRightInd w:val="0"/>
              <w:snapToGrid w:val="0"/>
              <w:jc w:val="both"/>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核心内容：原子的组成、同位素概念；常见元素（1-36号）的电子排布式与价电子构型。</w:t>
            </w:r>
          </w:p>
          <w:p w14:paraId="5E270455">
            <w:pPr>
              <w:adjustRightInd w:val="0"/>
              <w:snapToGrid w:val="0"/>
              <w:jc w:val="both"/>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重点内容：四个量子数的物理意义及其取值规则。</w:t>
            </w:r>
          </w:p>
          <w:p w14:paraId="3AE4E492">
            <w:pPr>
              <w:adjustRightInd w:val="0"/>
              <w:snapToGrid w:val="0"/>
              <w:jc w:val="both"/>
              <w:rPr>
                <w:rFonts w:hint="eastAsia" w:eastAsia="宋体" w:cs="宋体" w:asciiTheme="minorEastAsia" w:hAnsiTheme="minorEastAsia"/>
                <w:kern w:val="0"/>
                <w:sz w:val="21"/>
                <w:szCs w:val="21"/>
                <w:highlight w:val="yellow"/>
                <w:lang w:val="en-US" w:eastAsia="zh-CN" w:bidi="ar-SA"/>
                <w14:ligatures w14:val="none"/>
              </w:rPr>
            </w:pPr>
            <w:r>
              <w:rPr>
                <w:rFonts w:hint="eastAsia" w:eastAsia="宋体" w:cs="宋体" w:asciiTheme="minorEastAsia" w:hAnsiTheme="minorEastAsia"/>
                <w:color w:val="000000"/>
                <w:kern w:val="0"/>
                <w:szCs w:val="21"/>
              </w:rPr>
              <w:t>拓展内容：玻尔原子模型与量子力学原子模型</w:t>
            </w:r>
          </w:p>
        </w:tc>
      </w:tr>
      <w:tr w14:paraId="0A89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shd w:val="clear" w:color="auto" w:fill="auto"/>
            <w:vAlign w:val="center"/>
          </w:tcPr>
          <w:p w14:paraId="6B640EC1">
            <w:pPr>
              <w:adjustRightInd w:val="0"/>
              <w:snapToGrid w:val="0"/>
              <w:jc w:val="center"/>
              <w:rPr>
                <w:rFonts w:hint="default" w:eastAsia="宋体" w:cs="宋体" w:asciiTheme="minorEastAsia" w:hAnsiTheme="minorEastAsia"/>
                <w:color w:val="000000"/>
                <w:kern w:val="0"/>
                <w:szCs w:val="21"/>
                <w:lang w:val="en-US" w:eastAsia="zh-CN"/>
              </w:rPr>
            </w:pPr>
            <w:r>
              <w:rPr>
                <w:rFonts w:hint="eastAsia" w:eastAsia="宋体" w:cs="宋体" w:asciiTheme="minorEastAsia" w:hAnsiTheme="minorEastAsia"/>
                <w:color w:val="000000"/>
                <w:kern w:val="0"/>
                <w:szCs w:val="21"/>
                <w:lang w:val="en-US" w:eastAsia="zh-CN"/>
              </w:rPr>
              <w:t>第7章 氧化还原平衡和氧化还原滴定法</w:t>
            </w:r>
          </w:p>
        </w:tc>
        <w:tc>
          <w:tcPr>
            <w:tcW w:w="519" w:type="pct"/>
            <w:shd w:val="clear" w:color="auto" w:fill="auto"/>
            <w:vAlign w:val="center"/>
          </w:tcPr>
          <w:p w14:paraId="412346A4">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7.1氧化还原反应的基本概念</w:t>
            </w:r>
          </w:p>
          <w:p w14:paraId="22F6C50B">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7.2影响电极电势的因素7.3常见的氧化还原滴定法</w:t>
            </w:r>
          </w:p>
          <w:p w14:paraId="73CA4C11">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7.4氧化还原滴定法的应用</w:t>
            </w:r>
          </w:p>
        </w:tc>
        <w:tc>
          <w:tcPr>
            <w:tcW w:w="344" w:type="pct"/>
            <w:shd w:val="clear" w:color="auto" w:fill="auto"/>
            <w:vAlign w:val="center"/>
          </w:tcPr>
          <w:p w14:paraId="71377BF0">
            <w:pPr>
              <w:adjustRightInd w:val="0"/>
              <w:snapToGrid w:val="0"/>
              <w:jc w:val="left"/>
              <w:rPr>
                <w:rFonts w:hint="eastAsia" w:eastAsia="宋体" w:cs="宋体" w:asciiTheme="minorEastAsia" w:hAnsiTheme="minorEastAsia"/>
                <w:kern w:val="0"/>
                <w:szCs w:val="21"/>
              </w:rPr>
            </w:pPr>
            <w:r>
              <w:rPr>
                <w:rFonts w:hint="eastAsia" w:eastAsia="宋体" w:cs="宋体" w:asciiTheme="minorEastAsia" w:hAnsiTheme="minorEastAsia"/>
                <w:kern w:val="0"/>
                <w:szCs w:val="21"/>
              </w:rPr>
              <w:t>A4</w:t>
            </w:r>
          </w:p>
        </w:tc>
        <w:tc>
          <w:tcPr>
            <w:tcW w:w="344" w:type="pct"/>
            <w:shd w:val="clear" w:color="auto" w:fill="auto"/>
            <w:vAlign w:val="center"/>
          </w:tcPr>
          <w:p w14:paraId="60304BC7">
            <w:pPr>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B4</w:t>
            </w:r>
          </w:p>
        </w:tc>
        <w:tc>
          <w:tcPr>
            <w:tcW w:w="753" w:type="pct"/>
            <w:shd w:val="clear" w:color="auto" w:fill="auto"/>
            <w:vAlign w:val="center"/>
          </w:tcPr>
          <w:p w14:paraId="1E875BFC">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C1、C2、C3、C4</w:t>
            </w:r>
          </w:p>
        </w:tc>
        <w:tc>
          <w:tcPr>
            <w:tcW w:w="570" w:type="pct"/>
            <w:shd w:val="clear" w:color="auto" w:fill="auto"/>
            <w:vAlign w:val="center"/>
          </w:tcPr>
          <w:p w14:paraId="0ADA40E3">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D3、D4、D5</w:t>
            </w:r>
          </w:p>
        </w:tc>
        <w:tc>
          <w:tcPr>
            <w:tcW w:w="955" w:type="pct"/>
            <w:shd w:val="clear" w:color="auto" w:fill="auto"/>
            <w:vAlign w:val="center"/>
          </w:tcPr>
          <w:p w14:paraId="785D7740">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23EE8571">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63D96A88">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能力目标1、2</w:t>
            </w:r>
          </w:p>
        </w:tc>
        <w:tc>
          <w:tcPr>
            <w:tcW w:w="209" w:type="pct"/>
            <w:shd w:val="clear" w:color="auto" w:fill="auto"/>
            <w:vAlign w:val="center"/>
          </w:tcPr>
          <w:p w14:paraId="080CF076">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6</w:t>
            </w:r>
          </w:p>
        </w:tc>
        <w:tc>
          <w:tcPr>
            <w:tcW w:w="786" w:type="pct"/>
            <w:shd w:val="clear" w:color="auto" w:fill="auto"/>
            <w:vAlign w:val="center"/>
          </w:tcPr>
          <w:p w14:paraId="2E9F118D">
            <w:pPr>
              <w:adjustRightInd w:val="0"/>
              <w:snapToGrid w:val="0"/>
              <w:jc w:val="both"/>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核心内容：氧化还原反应的本质、氧化数的概念。</w:t>
            </w:r>
          </w:p>
          <w:p w14:paraId="1C01BBDC">
            <w:pPr>
              <w:adjustRightInd w:val="0"/>
              <w:snapToGrid w:val="0"/>
              <w:jc w:val="both"/>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重点内容：原电池的组成、工作原理与电极反应式的书写</w:t>
            </w:r>
          </w:p>
          <w:p w14:paraId="508CEA88">
            <w:pPr>
              <w:adjustRightInd w:val="0"/>
              <w:snapToGrid w:val="0"/>
              <w:jc w:val="both"/>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拓展内容：电极电势的概念、影响因素及其应用。</w:t>
            </w:r>
          </w:p>
        </w:tc>
      </w:tr>
      <w:tr w14:paraId="44C4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shd w:val="clear" w:color="auto" w:fill="auto"/>
            <w:vAlign w:val="center"/>
          </w:tcPr>
          <w:p w14:paraId="64FB68E0">
            <w:pPr>
              <w:adjustRightInd w:val="0"/>
              <w:snapToGrid w:val="0"/>
              <w:jc w:val="center"/>
              <w:rPr>
                <w:rFonts w:hint="default" w:eastAsia="宋体" w:cs="宋体" w:asciiTheme="minorEastAsia" w:hAnsiTheme="minorEastAsia"/>
                <w:color w:val="000000"/>
                <w:kern w:val="0"/>
                <w:szCs w:val="21"/>
                <w:lang w:val="en-US" w:eastAsia="zh-CN"/>
              </w:rPr>
            </w:pPr>
            <w:r>
              <w:rPr>
                <w:rFonts w:hint="eastAsia" w:eastAsia="宋体" w:cs="宋体" w:asciiTheme="minorEastAsia" w:hAnsiTheme="minorEastAsia"/>
                <w:color w:val="000000"/>
                <w:kern w:val="0"/>
                <w:szCs w:val="21"/>
                <w:lang w:val="en-US" w:eastAsia="zh-CN"/>
              </w:rPr>
              <w:t>第8章配位平衡和配位滴定法</w:t>
            </w:r>
          </w:p>
        </w:tc>
        <w:tc>
          <w:tcPr>
            <w:tcW w:w="519" w:type="pct"/>
            <w:shd w:val="clear" w:color="auto" w:fill="auto"/>
            <w:vAlign w:val="center"/>
          </w:tcPr>
          <w:p w14:paraId="7B78AE97">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8.1配位化合物的基本概念</w:t>
            </w:r>
          </w:p>
          <w:p w14:paraId="4BAF4BA0">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8.2 配位离解平衡8.3 配位滴定法</w:t>
            </w:r>
          </w:p>
        </w:tc>
        <w:tc>
          <w:tcPr>
            <w:tcW w:w="344" w:type="pct"/>
            <w:shd w:val="clear" w:color="auto" w:fill="auto"/>
            <w:vAlign w:val="center"/>
          </w:tcPr>
          <w:p w14:paraId="658C473D">
            <w:pPr>
              <w:adjustRightInd w:val="0"/>
              <w:snapToGrid w:val="0"/>
              <w:jc w:val="left"/>
              <w:rPr>
                <w:rFonts w:hint="eastAsia" w:eastAsia="宋体" w:cs="宋体" w:asciiTheme="minorEastAsia" w:hAnsiTheme="minorEastAsia"/>
                <w:kern w:val="0"/>
                <w:sz w:val="21"/>
                <w:szCs w:val="21"/>
                <w:lang w:val="en-US" w:eastAsia="zh-CN" w:bidi="ar-SA"/>
                <w14:ligatures w14:val="none"/>
              </w:rPr>
            </w:pPr>
            <w:r>
              <w:rPr>
                <w:rFonts w:hint="eastAsia" w:eastAsia="宋体" w:cs="宋体" w:asciiTheme="minorEastAsia" w:hAnsiTheme="minorEastAsia"/>
                <w:kern w:val="0"/>
                <w:szCs w:val="21"/>
              </w:rPr>
              <w:t>A4</w:t>
            </w:r>
          </w:p>
        </w:tc>
        <w:tc>
          <w:tcPr>
            <w:tcW w:w="344" w:type="pct"/>
            <w:shd w:val="clear" w:color="auto" w:fill="auto"/>
            <w:vAlign w:val="center"/>
          </w:tcPr>
          <w:p w14:paraId="0D150800">
            <w:pPr>
              <w:adjustRightInd w:val="0"/>
              <w:snapToGrid w:val="0"/>
              <w:jc w:val="center"/>
              <w:rPr>
                <w:rFonts w:hint="eastAsia" w:eastAsia="宋体" w:cs="宋体" w:asciiTheme="minorEastAsia" w:hAnsiTheme="minorEastAsia"/>
                <w:kern w:val="0"/>
                <w:sz w:val="21"/>
                <w:szCs w:val="21"/>
                <w:lang w:val="en-US" w:eastAsia="zh-CN" w:bidi="ar-SA"/>
                <w14:ligatures w14:val="none"/>
              </w:rPr>
            </w:pPr>
            <w:r>
              <w:rPr>
                <w:rFonts w:hint="eastAsia" w:eastAsia="宋体" w:cs="宋体" w:asciiTheme="minorEastAsia" w:hAnsiTheme="minorEastAsia"/>
                <w:kern w:val="0"/>
                <w:szCs w:val="21"/>
              </w:rPr>
              <w:t>B4</w:t>
            </w:r>
          </w:p>
        </w:tc>
        <w:tc>
          <w:tcPr>
            <w:tcW w:w="753" w:type="pct"/>
            <w:shd w:val="clear" w:color="auto" w:fill="auto"/>
            <w:vAlign w:val="center"/>
          </w:tcPr>
          <w:p w14:paraId="014B3B6E">
            <w:pPr>
              <w:adjustRightInd w:val="0"/>
              <w:snapToGrid w:val="0"/>
              <w:jc w:val="center"/>
              <w:rPr>
                <w:rFonts w:hint="eastAsia" w:eastAsia="宋体" w:cs="宋体" w:asciiTheme="minorEastAsia" w:hAnsiTheme="minorEastAsia"/>
                <w:color w:val="000000"/>
                <w:kern w:val="0"/>
                <w:sz w:val="21"/>
                <w:szCs w:val="21"/>
                <w:lang w:val="en-US" w:eastAsia="zh-CN" w:bidi="ar-SA"/>
                <w14:ligatures w14:val="none"/>
              </w:rPr>
            </w:pPr>
            <w:r>
              <w:rPr>
                <w:rFonts w:hint="eastAsia" w:eastAsia="宋体" w:cs="宋体" w:asciiTheme="minorEastAsia" w:hAnsiTheme="minorEastAsia"/>
                <w:color w:val="000000"/>
                <w:kern w:val="0"/>
                <w:szCs w:val="21"/>
              </w:rPr>
              <w:t>C1、C2、C3、C4</w:t>
            </w:r>
          </w:p>
        </w:tc>
        <w:tc>
          <w:tcPr>
            <w:tcW w:w="570" w:type="pct"/>
            <w:shd w:val="clear" w:color="auto" w:fill="auto"/>
            <w:vAlign w:val="center"/>
          </w:tcPr>
          <w:p w14:paraId="51479315">
            <w:pPr>
              <w:adjustRightInd w:val="0"/>
              <w:snapToGrid w:val="0"/>
              <w:jc w:val="center"/>
              <w:rPr>
                <w:rFonts w:hint="eastAsia" w:eastAsia="宋体" w:cs="宋体" w:asciiTheme="minorEastAsia" w:hAnsiTheme="minorEastAsia"/>
                <w:color w:val="000000"/>
                <w:kern w:val="0"/>
                <w:sz w:val="21"/>
                <w:szCs w:val="21"/>
                <w:lang w:val="en-US" w:eastAsia="zh-CN" w:bidi="ar-SA"/>
                <w14:ligatures w14:val="none"/>
              </w:rPr>
            </w:pPr>
            <w:r>
              <w:rPr>
                <w:rFonts w:hint="eastAsia" w:eastAsia="宋体" w:cs="宋体" w:asciiTheme="minorEastAsia" w:hAnsiTheme="minorEastAsia"/>
                <w:color w:val="000000"/>
                <w:kern w:val="0"/>
                <w:szCs w:val="21"/>
              </w:rPr>
              <w:t>D3、D4、D5</w:t>
            </w:r>
          </w:p>
        </w:tc>
        <w:tc>
          <w:tcPr>
            <w:tcW w:w="955" w:type="pct"/>
            <w:shd w:val="clear" w:color="auto" w:fill="auto"/>
            <w:vAlign w:val="center"/>
          </w:tcPr>
          <w:p w14:paraId="336B70F6">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524E0E7E">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3203DEDC">
            <w:pPr>
              <w:adjustRightInd w:val="0"/>
              <w:snapToGrid w:val="0"/>
              <w:jc w:val="center"/>
              <w:rPr>
                <w:rFonts w:hint="eastAsia" w:eastAsia="宋体" w:cs="宋体" w:asciiTheme="minorEastAsia" w:hAnsiTheme="minorEastAsia"/>
                <w:kern w:val="0"/>
                <w:sz w:val="21"/>
                <w:szCs w:val="21"/>
                <w:highlight w:val="yellow"/>
                <w:lang w:val="en-US" w:eastAsia="zh-CN" w:bidi="ar-SA"/>
                <w14:ligatures w14:val="none"/>
              </w:rPr>
            </w:pPr>
            <w:r>
              <w:rPr>
                <w:rFonts w:hint="eastAsia" w:eastAsia="宋体" w:cs="宋体" w:asciiTheme="minorEastAsia" w:hAnsiTheme="minorEastAsia"/>
                <w:color w:val="000000"/>
                <w:kern w:val="0"/>
                <w:szCs w:val="21"/>
              </w:rPr>
              <w:t>能力目标1、2</w:t>
            </w:r>
          </w:p>
        </w:tc>
        <w:tc>
          <w:tcPr>
            <w:tcW w:w="209" w:type="pct"/>
            <w:shd w:val="clear" w:color="auto" w:fill="auto"/>
            <w:vAlign w:val="center"/>
          </w:tcPr>
          <w:p w14:paraId="46B85901">
            <w:pPr>
              <w:adjustRightInd w:val="0"/>
              <w:snapToGrid w:val="0"/>
              <w:jc w:val="left"/>
              <w:rPr>
                <w:rFonts w:hint="default" w:eastAsia="宋体" w:cs="宋体" w:asciiTheme="minorEastAsia" w:hAnsiTheme="minorEastAsia"/>
                <w:color w:val="000000"/>
                <w:kern w:val="0"/>
                <w:sz w:val="21"/>
                <w:szCs w:val="21"/>
                <w:lang w:val="en-US" w:eastAsia="zh-CN" w:bidi="ar-SA"/>
                <w14:ligatures w14:val="none"/>
              </w:rPr>
            </w:pPr>
            <w:r>
              <w:rPr>
                <w:rFonts w:hint="eastAsia" w:eastAsia="宋体" w:cs="宋体" w:asciiTheme="minorEastAsia" w:hAnsiTheme="minorEastAsia"/>
                <w:color w:val="000000"/>
                <w:kern w:val="0"/>
                <w:sz w:val="21"/>
                <w:szCs w:val="21"/>
                <w:lang w:val="en-US" w:eastAsia="zh-CN" w:bidi="ar-SA"/>
                <w14:ligatures w14:val="none"/>
              </w:rPr>
              <w:t>6</w:t>
            </w:r>
          </w:p>
        </w:tc>
        <w:tc>
          <w:tcPr>
            <w:tcW w:w="786" w:type="pct"/>
            <w:shd w:val="clear" w:color="auto" w:fill="auto"/>
            <w:vAlign w:val="center"/>
          </w:tcPr>
          <w:p w14:paraId="744AA820">
            <w:pPr>
              <w:adjustRightInd w:val="0"/>
              <w:snapToGrid w:val="0"/>
              <w:jc w:val="both"/>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核心内容：配合物的基本概念、组成和命名。</w:t>
            </w:r>
          </w:p>
          <w:p w14:paraId="682597D3">
            <w:pPr>
              <w:adjustRightInd w:val="0"/>
              <w:snapToGrid w:val="0"/>
              <w:jc w:val="both"/>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重点内容：配位平衡及其移动。</w:t>
            </w:r>
          </w:p>
          <w:p w14:paraId="4E1396DF">
            <w:pPr>
              <w:adjustRightInd w:val="0"/>
              <w:snapToGrid w:val="0"/>
              <w:jc w:val="both"/>
              <w:rPr>
                <w:rFonts w:hint="eastAsia" w:eastAsia="宋体" w:cs="宋体" w:asciiTheme="minorEastAsia" w:hAnsiTheme="minorEastAsia"/>
                <w:kern w:val="0"/>
                <w:sz w:val="21"/>
                <w:szCs w:val="21"/>
                <w:highlight w:val="yellow"/>
                <w:lang w:val="en-US" w:eastAsia="zh-CN" w:bidi="ar-SA"/>
                <w14:ligatures w14:val="none"/>
              </w:rPr>
            </w:pPr>
            <w:r>
              <w:rPr>
                <w:rFonts w:hint="eastAsia" w:eastAsia="宋体" w:cs="宋体" w:asciiTheme="minorEastAsia" w:hAnsiTheme="minorEastAsia"/>
                <w:color w:val="000000"/>
                <w:kern w:val="0"/>
                <w:szCs w:val="21"/>
              </w:rPr>
              <w:t>拓展内容：螯合物的结构与特性。</w:t>
            </w:r>
          </w:p>
        </w:tc>
      </w:tr>
      <w:tr w14:paraId="3200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vAlign w:val="center"/>
          </w:tcPr>
          <w:p w14:paraId="4B9BBBA1">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实验</w:t>
            </w:r>
          </w:p>
        </w:tc>
        <w:tc>
          <w:tcPr>
            <w:tcW w:w="519" w:type="pct"/>
            <w:vAlign w:val="center"/>
          </w:tcPr>
          <w:p w14:paraId="2299BD18">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1.化学实验基本操作；</w:t>
            </w:r>
          </w:p>
          <w:p w14:paraId="7724C14A">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2.海水提取粗食盐；</w:t>
            </w:r>
          </w:p>
          <w:p w14:paraId="7B1AB608">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3.</w:t>
            </w:r>
            <w:r>
              <w:rPr>
                <w:rFonts w:eastAsia="宋体" w:cs="宋体" w:asciiTheme="minorEastAsia" w:hAnsiTheme="minorEastAsia"/>
                <w:color w:val="000000"/>
                <w:kern w:val="0"/>
                <w:szCs w:val="21"/>
              </w:rPr>
              <w:t>实验 铜变银，“银”变“金”</w:t>
            </w:r>
          </w:p>
        </w:tc>
        <w:tc>
          <w:tcPr>
            <w:tcW w:w="344" w:type="pct"/>
            <w:vAlign w:val="center"/>
          </w:tcPr>
          <w:p w14:paraId="3962F461">
            <w:pPr>
              <w:adjustRightInd w:val="0"/>
              <w:snapToGrid w:val="0"/>
              <w:jc w:val="left"/>
              <w:rPr>
                <w:rFonts w:hint="eastAsia" w:eastAsia="宋体" w:cs="宋体" w:asciiTheme="minorEastAsia" w:hAnsiTheme="minorEastAsia"/>
                <w:kern w:val="0"/>
                <w:szCs w:val="21"/>
              </w:rPr>
            </w:pPr>
            <w:r>
              <w:rPr>
                <w:rFonts w:hint="eastAsia" w:eastAsia="宋体" w:cs="宋体" w:asciiTheme="minorEastAsia" w:hAnsiTheme="minorEastAsia"/>
                <w:kern w:val="0"/>
                <w:szCs w:val="21"/>
              </w:rPr>
              <w:t>A4</w:t>
            </w:r>
          </w:p>
        </w:tc>
        <w:tc>
          <w:tcPr>
            <w:tcW w:w="344" w:type="pct"/>
            <w:vAlign w:val="center"/>
          </w:tcPr>
          <w:p w14:paraId="5E999ACA">
            <w:pPr>
              <w:adjustRightInd w:val="0"/>
              <w:snapToGrid w:val="0"/>
              <w:jc w:val="center"/>
              <w:rPr>
                <w:rFonts w:hint="eastAsia" w:eastAsia="宋体" w:cs="宋体" w:asciiTheme="minorEastAsia" w:hAnsiTheme="minorEastAsia"/>
                <w:kern w:val="0"/>
                <w:szCs w:val="21"/>
              </w:rPr>
            </w:pPr>
            <w:r>
              <w:rPr>
                <w:rFonts w:hint="eastAsia" w:eastAsia="宋体" w:cs="宋体" w:asciiTheme="minorEastAsia" w:hAnsiTheme="minorEastAsia"/>
                <w:kern w:val="0"/>
                <w:szCs w:val="21"/>
              </w:rPr>
              <w:t>B4</w:t>
            </w:r>
          </w:p>
        </w:tc>
        <w:tc>
          <w:tcPr>
            <w:tcW w:w="753" w:type="pct"/>
            <w:vAlign w:val="center"/>
          </w:tcPr>
          <w:p w14:paraId="65848A22">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C3、C4</w:t>
            </w:r>
          </w:p>
        </w:tc>
        <w:tc>
          <w:tcPr>
            <w:tcW w:w="570" w:type="pct"/>
            <w:vAlign w:val="center"/>
          </w:tcPr>
          <w:p w14:paraId="6F0D1F9F">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D6、D7</w:t>
            </w:r>
          </w:p>
        </w:tc>
        <w:tc>
          <w:tcPr>
            <w:tcW w:w="955" w:type="pct"/>
            <w:vAlign w:val="center"/>
          </w:tcPr>
          <w:p w14:paraId="09A807F1">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素质目标1、2、4、7</w:t>
            </w:r>
          </w:p>
          <w:p w14:paraId="694EB6EF">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知识目标1、2、3</w:t>
            </w:r>
          </w:p>
          <w:p w14:paraId="3D8D408C">
            <w:pPr>
              <w:adjustRightInd w:val="0"/>
              <w:snapToGrid w:val="0"/>
              <w:jc w:val="center"/>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能力目标1、2</w:t>
            </w:r>
          </w:p>
        </w:tc>
        <w:tc>
          <w:tcPr>
            <w:tcW w:w="209" w:type="pct"/>
            <w:vAlign w:val="center"/>
          </w:tcPr>
          <w:p w14:paraId="44570495">
            <w:pPr>
              <w:adjustRightInd w:val="0"/>
              <w:snapToGrid w:val="0"/>
              <w:jc w:val="left"/>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8</w:t>
            </w:r>
          </w:p>
        </w:tc>
        <w:tc>
          <w:tcPr>
            <w:tcW w:w="786" w:type="pct"/>
            <w:vAlign w:val="center"/>
          </w:tcPr>
          <w:p w14:paraId="5AF219DA">
            <w:pPr>
              <w:adjustRightInd w:val="0"/>
              <w:snapToGrid w:val="0"/>
              <w:jc w:val="both"/>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核心内容：化学实验基本操作；</w:t>
            </w:r>
          </w:p>
          <w:p w14:paraId="1868ECF7">
            <w:pPr>
              <w:adjustRightInd w:val="0"/>
              <w:snapToGrid w:val="0"/>
              <w:jc w:val="both"/>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重点内容：海水提取粗食盐；</w:t>
            </w:r>
          </w:p>
          <w:p w14:paraId="344139B4">
            <w:pPr>
              <w:adjustRightInd w:val="0"/>
              <w:snapToGrid w:val="0"/>
              <w:jc w:val="both"/>
              <w:rPr>
                <w:rFonts w:hint="eastAsia"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拓展内容：</w:t>
            </w:r>
            <w:r>
              <w:rPr>
                <w:rFonts w:eastAsia="宋体" w:cs="宋体" w:asciiTheme="minorEastAsia" w:hAnsiTheme="minorEastAsia"/>
                <w:color w:val="000000"/>
                <w:kern w:val="0"/>
                <w:szCs w:val="21"/>
              </w:rPr>
              <w:t>铜变银，“银”变“金”</w:t>
            </w:r>
          </w:p>
        </w:tc>
      </w:tr>
    </w:tbl>
    <w:p w14:paraId="3EA84493">
      <w:pPr>
        <w:rPr>
          <w:rFonts w:hint="eastAsia"/>
        </w:rPr>
      </w:pPr>
    </w:p>
    <w:p w14:paraId="4B0413E4">
      <w:pPr>
        <w:pStyle w:val="3"/>
        <w:numPr>
          <w:ilvl w:val="0"/>
          <w:numId w:val="0"/>
        </w:numPr>
        <w:bidi w:val="0"/>
        <w:ind w:leftChars="200"/>
        <w:rPr>
          <w:rFonts w:hint="eastAsia"/>
        </w:rPr>
      </w:pPr>
      <w:r>
        <w:rPr>
          <w:rFonts w:hint="eastAsia"/>
          <w:lang w:eastAsia="zh-CN"/>
        </w:rPr>
        <w:t>六、</w:t>
      </w:r>
      <w:r>
        <w:rPr>
          <w:rFonts w:hint="eastAsia"/>
        </w:rPr>
        <w:t>课程考核与评价</w:t>
      </w:r>
    </w:p>
    <w:p w14:paraId="729FD86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28"/>
        <w:gridCol w:w="2271"/>
        <w:gridCol w:w="1432"/>
        <w:gridCol w:w="3778"/>
      </w:tblGrid>
      <w:tr w14:paraId="1C41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793E924E">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2279" w:type="dxa"/>
            <w:tcBorders>
              <w:left w:val="single" w:color="auto" w:sz="4" w:space="0"/>
              <w:right w:val="single" w:color="auto" w:sz="4" w:space="0"/>
            </w:tcBorders>
            <w:vAlign w:val="center"/>
          </w:tcPr>
          <w:p w14:paraId="707FA9E7">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1417" w:type="dxa"/>
            <w:tcBorders>
              <w:left w:val="single" w:color="auto" w:sz="4" w:space="0"/>
              <w:right w:val="single" w:color="auto" w:sz="4" w:space="0"/>
            </w:tcBorders>
            <w:vAlign w:val="center"/>
          </w:tcPr>
          <w:p w14:paraId="6CA5EE96">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3826" w:type="dxa"/>
            <w:tcBorders>
              <w:left w:val="single" w:color="auto" w:sz="4" w:space="0"/>
              <w:right w:val="single" w:color="auto" w:sz="4" w:space="0"/>
            </w:tcBorders>
            <w:vAlign w:val="center"/>
          </w:tcPr>
          <w:p w14:paraId="34BEF172">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5E92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1503F569">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1620" w:type="dxa"/>
            <w:tcBorders>
              <w:left w:val="single" w:color="auto" w:sz="4" w:space="0"/>
              <w:right w:val="single" w:color="auto" w:sz="4" w:space="0"/>
            </w:tcBorders>
            <w:vAlign w:val="center"/>
          </w:tcPr>
          <w:p w14:paraId="53EA8AF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2279" w:type="dxa"/>
            <w:tcBorders>
              <w:left w:val="single" w:color="auto" w:sz="4" w:space="0"/>
              <w:right w:val="single" w:color="auto" w:sz="4" w:space="0"/>
            </w:tcBorders>
            <w:vAlign w:val="center"/>
          </w:tcPr>
          <w:p w14:paraId="67E327E9">
            <w:pPr>
              <w:snapToGrid w:val="0"/>
              <w:spacing w:line="440" w:lineRule="exact"/>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以出勤、作业、课堂提问的形式进行</w:t>
            </w:r>
          </w:p>
        </w:tc>
        <w:tc>
          <w:tcPr>
            <w:tcW w:w="1417" w:type="dxa"/>
            <w:tcBorders>
              <w:left w:val="single" w:color="auto" w:sz="4" w:space="0"/>
              <w:right w:val="single" w:color="auto" w:sz="4" w:space="0"/>
            </w:tcBorders>
            <w:vAlign w:val="center"/>
          </w:tcPr>
          <w:p w14:paraId="107EF63B">
            <w:pPr>
              <w:snapToGrid w:val="0"/>
              <w:spacing w:line="440" w:lineRule="exact"/>
              <w:jc w:val="center"/>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30%</w:t>
            </w:r>
          </w:p>
        </w:tc>
        <w:tc>
          <w:tcPr>
            <w:tcW w:w="3826" w:type="dxa"/>
            <w:tcBorders>
              <w:left w:val="single" w:color="auto" w:sz="4" w:space="0"/>
              <w:right w:val="single" w:color="auto" w:sz="4" w:space="0"/>
            </w:tcBorders>
            <w:vAlign w:val="center"/>
          </w:tcPr>
          <w:p w14:paraId="71B8EE14">
            <w:pPr>
              <w:snapToGrid w:val="0"/>
              <w:spacing w:line="440" w:lineRule="exact"/>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出勤：学生是否按时上课以及迟到早退情况。作业：学生是否按时提交作业，作业质量如何。课堂提问：学生是否积极参与课堂讨论，提出有价值的观点或问题。出勤、作业及课堂提问各占10%进行过程评价。</w:t>
            </w:r>
          </w:p>
        </w:tc>
      </w:tr>
      <w:tr w14:paraId="071B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2FC8FB59">
            <w:pPr>
              <w:adjustRightInd w:val="0"/>
              <w:snapToGrid w:val="0"/>
              <w:spacing w:line="440" w:lineRule="exact"/>
              <w:ind w:firstLine="422" w:firstLineChars="200"/>
              <w:jc w:val="center"/>
              <w:rPr>
                <w:rFonts w:hint="eastAsia" w:ascii="宋体" w:hAnsi="宋体" w:eastAsia="宋体" w:cs="宋体"/>
                <w:b/>
                <w:bCs/>
                <w:szCs w:val="21"/>
              </w:rPr>
            </w:pPr>
          </w:p>
        </w:tc>
        <w:tc>
          <w:tcPr>
            <w:tcW w:w="1620" w:type="dxa"/>
            <w:tcBorders>
              <w:left w:val="single" w:color="auto" w:sz="4" w:space="0"/>
              <w:right w:val="single" w:color="auto" w:sz="4" w:space="0"/>
            </w:tcBorders>
            <w:vAlign w:val="center"/>
          </w:tcPr>
          <w:p w14:paraId="4C5F4E03">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2279" w:type="dxa"/>
            <w:tcBorders>
              <w:left w:val="single" w:color="auto" w:sz="4" w:space="0"/>
              <w:right w:val="single" w:color="auto" w:sz="4" w:space="0"/>
            </w:tcBorders>
            <w:vAlign w:val="center"/>
          </w:tcPr>
          <w:p w14:paraId="7F40AA45">
            <w:pPr>
              <w:snapToGrid w:val="0"/>
              <w:spacing w:line="440" w:lineRule="exact"/>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每教学单元的结课考核形式进行</w:t>
            </w:r>
          </w:p>
        </w:tc>
        <w:tc>
          <w:tcPr>
            <w:tcW w:w="1417" w:type="dxa"/>
            <w:tcBorders>
              <w:left w:val="single" w:color="auto" w:sz="4" w:space="0"/>
              <w:right w:val="single" w:color="auto" w:sz="4" w:space="0"/>
            </w:tcBorders>
            <w:vAlign w:val="center"/>
          </w:tcPr>
          <w:p w14:paraId="6ED10975">
            <w:pPr>
              <w:snapToGrid w:val="0"/>
              <w:spacing w:line="440" w:lineRule="exact"/>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10%</w:t>
            </w:r>
          </w:p>
        </w:tc>
        <w:tc>
          <w:tcPr>
            <w:tcW w:w="3826" w:type="dxa"/>
            <w:tcBorders>
              <w:left w:val="single" w:color="auto" w:sz="4" w:space="0"/>
              <w:right w:val="single" w:color="auto" w:sz="4" w:space="0"/>
            </w:tcBorders>
            <w:vAlign w:val="center"/>
          </w:tcPr>
          <w:p w14:paraId="6464B906">
            <w:pPr>
              <w:snapToGrid w:val="0"/>
              <w:spacing w:line="440" w:lineRule="exact"/>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以试卷或提问考核的方式对单元的基本知识和重点内容进行考核</w:t>
            </w:r>
          </w:p>
        </w:tc>
      </w:tr>
      <w:tr w14:paraId="175E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33FC6709">
            <w:pPr>
              <w:adjustRightInd w:val="0"/>
              <w:snapToGrid w:val="0"/>
              <w:spacing w:line="440" w:lineRule="exact"/>
              <w:ind w:firstLine="422" w:firstLineChars="200"/>
              <w:jc w:val="center"/>
              <w:rPr>
                <w:rFonts w:hint="eastAsia" w:ascii="宋体" w:hAnsi="宋体" w:eastAsia="宋体" w:cs="宋体"/>
                <w:b/>
                <w:bCs/>
                <w:szCs w:val="21"/>
              </w:rPr>
            </w:pPr>
          </w:p>
        </w:tc>
        <w:tc>
          <w:tcPr>
            <w:tcW w:w="1620" w:type="dxa"/>
            <w:tcBorders>
              <w:left w:val="single" w:color="auto" w:sz="4" w:space="0"/>
              <w:right w:val="single" w:color="auto" w:sz="4" w:space="0"/>
            </w:tcBorders>
            <w:vAlign w:val="center"/>
          </w:tcPr>
          <w:p w14:paraId="75099A0F">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2279" w:type="dxa"/>
            <w:tcBorders>
              <w:left w:val="single" w:color="auto" w:sz="4" w:space="0"/>
              <w:right w:val="single" w:color="auto" w:sz="4" w:space="0"/>
            </w:tcBorders>
            <w:vAlign w:val="center"/>
          </w:tcPr>
          <w:p w14:paraId="0C6830D5">
            <w:pPr>
              <w:snapToGrid w:val="0"/>
              <w:spacing w:line="440" w:lineRule="exact"/>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以实验操作方式进行</w:t>
            </w:r>
          </w:p>
        </w:tc>
        <w:tc>
          <w:tcPr>
            <w:tcW w:w="1417" w:type="dxa"/>
            <w:tcBorders>
              <w:left w:val="single" w:color="auto" w:sz="4" w:space="0"/>
              <w:right w:val="single" w:color="auto" w:sz="4" w:space="0"/>
            </w:tcBorders>
            <w:vAlign w:val="center"/>
          </w:tcPr>
          <w:p w14:paraId="142606C4">
            <w:pPr>
              <w:snapToGrid w:val="0"/>
              <w:spacing w:line="440" w:lineRule="exact"/>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10%</w:t>
            </w:r>
          </w:p>
        </w:tc>
        <w:tc>
          <w:tcPr>
            <w:tcW w:w="3826" w:type="dxa"/>
            <w:tcBorders>
              <w:left w:val="single" w:color="auto" w:sz="4" w:space="0"/>
              <w:right w:val="single" w:color="auto" w:sz="4" w:space="0"/>
            </w:tcBorders>
            <w:vAlign w:val="center"/>
          </w:tcPr>
          <w:p w14:paraId="11DE4733">
            <w:pPr>
              <w:snapToGrid w:val="0"/>
              <w:spacing w:line="440" w:lineRule="exact"/>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以学生动手能力和实验报告书写进行考核。</w:t>
            </w:r>
          </w:p>
        </w:tc>
      </w:tr>
      <w:tr w14:paraId="1588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14D5C7FB">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2279" w:type="dxa"/>
            <w:tcBorders>
              <w:left w:val="single" w:color="auto" w:sz="4" w:space="0"/>
              <w:right w:val="single" w:color="auto" w:sz="4" w:space="0"/>
            </w:tcBorders>
            <w:vAlign w:val="center"/>
          </w:tcPr>
          <w:p w14:paraId="6865B0A3">
            <w:pPr>
              <w:snapToGrid w:val="0"/>
              <w:spacing w:line="440" w:lineRule="exact"/>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闭卷期末考试</w:t>
            </w:r>
          </w:p>
        </w:tc>
        <w:tc>
          <w:tcPr>
            <w:tcW w:w="1417" w:type="dxa"/>
            <w:tcBorders>
              <w:left w:val="single" w:color="auto" w:sz="4" w:space="0"/>
              <w:right w:val="single" w:color="auto" w:sz="4" w:space="0"/>
            </w:tcBorders>
            <w:vAlign w:val="center"/>
          </w:tcPr>
          <w:p w14:paraId="20364FDB">
            <w:pPr>
              <w:snapToGrid w:val="0"/>
              <w:spacing w:line="440" w:lineRule="exact"/>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50%</w:t>
            </w:r>
          </w:p>
        </w:tc>
        <w:tc>
          <w:tcPr>
            <w:tcW w:w="3826" w:type="dxa"/>
            <w:tcBorders>
              <w:left w:val="single" w:color="auto" w:sz="4" w:space="0"/>
              <w:right w:val="single" w:color="auto" w:sz="4" w:space="0"/>
            </w:tcBorders>
            <w:vAlign w:val="center"/>
          </w:tcPr>
          <w:p w14:paraId="5EA25AF3">
            <w:pPr>
              <w:snapToGrid w:val="0"/>
              <w:spacing w:line="440" w:lineRule="exact"/>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对课程进行总体考核，考查学生对基本知识和基本技能的掌握程度，依据学生在期末考试中的得分情况。</w:t>
            </w:r>
          </w:p>
        </w:tc>
      </w:tr>
    </w:tbl>
    <w:p w14:paraId="51BB61B4">
      <w:pPr>
        <w:pStyle w:val="3"/>
        <w:bidi w:val="0"/>
        <w:rPr>
          <w:rFonts w:hint="eastAsia"/>
        </w:rPr>
      </w:pPr>
      <w:r>
        <w:rPr>
          <w:rFonts w:hint="eastAsia"/>
        </w:rPr>
        <w:t>七、课程实施与保障</w:t>
      </w:r>
    </w:p>
    <w:p w14:paraId="07745A45">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15B7B700">
      <w:pPr>
        <w:adjustRightInd w:val="0"/>
        <w:snapToGrid w:val="0"/>
        <w:spacing w:line="440" w:lineRule="exact"/>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基础化学的教学模式需要注重理论教学与实践教学相结合、项目导向教学、翻转课堂教学、在线学习教学等方面。同时还需要注重以学生为中心的教学、情境化教学和多元化评价等方面。通过不断创新和优化教学模式和方法，可以更加有效地提高学生的学习效果和实践能力。</w:t>
      </w:r>
    </w:p>
    <w:p w14:paraId="43F43BBD">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0BA4991B">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通过系列教学活动设计，在基础化学课程中将课程思政有效地融入到各个环节中。活动结束后，教师不仅对学生的知识应用进行了点评，还针对学生在完成任务中出现的错误进行了深入解析，明确指出了学生需要提升或完善的能力和素质目标。在教学环节，特别注重强化学生的团队协作能力和安全操作意识。学生们学会了如何与他人合作、分工和解决问题。同时，建立以培养学生的创新思维、创新能力为目标的课程体系。</w:t>
      </w:r>
    </w:p>
    <w:p w14:paraId="4492534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为了培养学生的求真务实的工匠精神，鼓励学生对实验数据进行深入分析，不放过任何一个细节。可通过组织实地考察和企业参观等活动，让学生更加直观地了解有机化学在实际生产中的应用。</w:t>
      </w:r>
    </w:p>
    <w:p w14:paraId="3C92E7E0">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最后，通过引入真实案例和应用场景来提升学生解决实际问题的能力。例如，我们让学生针对某个实际问题设计有机化合物的合成路线，并对其进行优化。这样的练习不仅让学生掌握了知识，还培养了他们的应用能力和创新意识。</w:t>
      </w:r>
    </w:p>
    <w:p w14:paraId="6AD63E9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总的来说，通过这一系列教学活动设计，不仅让学生在知识和技能上得到了提升，还在思想道德、职业素养和法律法规意识等方面进行了全面的培养。这样的教育模式更符合立德树人的导向，有助于培养出德智体美劳全面发展的社会主义建设者和接班人。</w:t>
      </w:r>
    </w:p>
    <w:p w14:paraId="382CD664">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2B298D9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742912AC">
      <w:pPr>
        <w:adjustRightInd w:val="0"/>
        <w:snapToGrid w:val="0"/>
        <w:spacing w:line="440" w:lineRule="exact"/>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专职教师在3人左右，其中专职教师2人，来自企业的兼职教师1人。应具备双师素质资格，具有一定的实践经验，教学效果良好，职称和年龄结构合理。</w:t>
      </w:r>
    </w:p>
    <w:p w14:paraId="66BE3B41">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p w14:paraId="2AF426AC">
      <w:pPr>
        <w:snapToGrid w:val="0"/>
        <w:spacing w:line="440" w:lineRule="exact"/>
        <w:jc w:val="center"/>
        <w:rPr>
          <w:rFonts w:hint="eastAsia" w:cs="Times New Roman Regular" w:asciiTheme="minorEastAsia" w:hAnsiTheme="minorEastAsia"/>
          <w:b/>
          <w:sz w:val="24"/>
        </w:rPr>
      </w:pPr>
      <w:r>
        <w:rPr>
          <w:rFonts w:cs="Times New Roman Regular" w:asciiTheme="minorEastAsia" w:hAnsiTheme="minorEastAsia"/>
          <w:b/>
          <w:sz w:val="24"/>
        </w:rPr>
        <w:t>《</w:t>
      </w:r>
      <w:r>
        <w:rPr>
          <w:rFonts w:hint="eastAsia" w:cs="Times New Roman Regular" w:asciiTheme="minorEastAsia" w:hAnsiTheme="minorEastAsia"/>
          <w:b/>
          <w:sz w:val="24"/>
        </w:rPr>
        <w:t>基础化学</w:t>
      </w:r>
      <w:r>
        <w:rPr>
          <w:rFonts w:cs="Times New Roman Regular" w:asciiTheme="minorEastAsia" w:hAnsiTheme="minorEastAsia"/>
          <w:b/>
          <w:sz w:val="24"/>
        </w:rPr>
        <w:t>》课程教学硬件环境基本要求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470"/>
        <w:gridCol w:w="2888"/>
        <w:gridCol w:w="1679"/>
        <w:gridCol w:w="1853"/>
      </w:tblGrid>
      <w:tr w14:paraId="2D50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tcPr>
          <w:p w14:paraId="737C6A33">
            <w:pPr>
              <w:snapToGrid w:val="0"/>
              <w:spacing w:line="440" w:lineRule="exact"/>
              <w:jc w:val="center"/>
              <w:rPr>
                <w:rFonts w:hint="eastAsia" w:cs="Times New Roman Regular" w:asciiTheme="minorEastAsia" w:hAnsiTheme="minorEastAsia"/>
                <w:b/>
                <w:bCs/>
                <w:szCs w:val="21"/>
              </w:rPr>
            </w:pPr>
            <w:r>
              <w:rPr>
                <w:rFonts w:cs="Times New Roman Regular" w:asciiTheme="minorEastAsia" w:hAnsiTheme="minorEastAsia"/>
                <w:b/>
                <w:bCs/>
                <w:szCs w:val="21"/>
              </w:rPr>
              <w:t>序号</w:t>
            </w:r>
          </w:p>
        </w:tc>
        <w:tc>
          <w:tcPr>
            <w:tcW w:w="1253" w:type="pct"/>
          </w:tcPr>
          <w:p w14:paraId="07031EF1">
            <w:pPr>
              <w:snapToGrid w:val="0"/>
              <w:spacing w:line="440" w:lineRule="exact"/>
              <w:rPr>
                <w:rFonts w:hint="eastAsia" w:cs="Times New Roman Regular" w:asciiTheme="minorEastAsia" w:hAnsiTheme="minorEastAsia"/>
                <w:b/>
                <w:bCs/>
                <w:szCs w:val="21"/>
              </w:rPr>
            </w:pPr>
            <w:r>
              <w:rPr>
                <w:rFonts w:cs="Times New Roman Regular" w:asciiTheme="minorEastAsia" w:hAnsiTheme="minorEastAsia"/>
                <w:b/>
                <w:bCs/>
                <w:szCs w:val="21"/>
              </w:rPr>
              <w:t>名称</w:t>
            </w:r>
          </w:p>
        </w:tc>
        <w:tc>
          <w:tcPr>
            <w:tcW w:w="1465" w:type="pct"/>
          </w:tcPr>
          <w:p w14:paraId="1DC6B322">
            <w:pPr>
              <w:snapToGrid w:val="0"/>
              <w:spacing w:line="440" w:lineRule="exact"/>
              <w:rPr>
                <w:rFonts w:hint="eastAsia" w:cs="Times New Roman Regular" w:asciiTheme="minorEastAsia" w:hAnsiTheme="minorEastAsia"/>
                <w:b/>
                <w:bCs/>
                <w:szCs w:val="21"/>
              </w:rPr>
            </w:pPr>
            <w:r>
              <w:rPr>
                <w:rFonts w:cs="Times New Roman Regular" w:asciiTheme="minorEastAsia" w:hAnsiTheme="minorEastAsia"/>
                <w:b/>
                <w:bCs/>
                <w:szCs w:val="21"/>
              </w:rPr>
              <w:t>基本配置要求</w:t>
            </w:r>
          </w:p>
        </w:tc>
        <w:tc>
          <w:tcPr>
            <w:tcW w:w="852" w:type="pct"/>
          </w:tcPr>
          <w:p w14:paraId="6AD2DFF0">
            <w:pPr>
              <w:snapToGrid w:val="0"/>
              <w:spacing w:line="440" w:lineRule="exact"/>
              <w:rPr>
                <w:rFonts w:hint="eastAsia" w:cs="Times New Roman Regular" w:asciiTheme="minorEastAsia" w:hAnsiTheme="minorEastAsia"/>
                <w:b/>
                <w:bCs/>
                <w:szCs w:val="21"/>
              </w:rPr>
            </w:pPr>
            <w:r>
              <w:rPr>
                <w:rFonts w:cs="Times New Roman Regular" w:asciiTheme="minorEastAsia" w:hAnsiTheme="minorEastAsia"/>
                <w:b/>
                <w:bCs/>
                <w:szCs w:val="21"/>
              </w:rPr>
              <w:t>场地大小/m</w:t>
            </w:r>
            <w:r>
              <w:rPr>
                <w:rFonts w:cs="Times New Roman Regular" w:asciiTheme="minorEastAsia" w:hAnsiTheme="minorEastAsia"/>
                <w:b/>
                <w:bCs/>
                <w:szCs w:val="21"/>
                <w:vertAlign w:val="superscript"/>
              </w:rPr>
              <w:t>2</w:t>
            </w:r>
          </w:p>
        </w:tc>
        <w:tc>
          <w:tcPr>
            <w:tcW w:w="940" w:type="pct"/>
          </w:tcPr>
          <w:p w14:paraId="36E5EA0E">
            <w:pPr>
              <w:snapToGrid w:val="0"/>
              <w:spacing w:line="440" w:lineRule="exact"/>
              <w:rPr>
                <w:rFonts w:hint="eastAsia" w:cs="Times New Roman Regular" w:asciiTheme="minorEastAsia" w:hAnsiTheme="minorEastAsia"/>
                <w:b/>
                <w:bCs/>
                <w:szCs w:val="21"/>
              </w:rPr>
            </w:pPr>
            <w:r>
              <w:rPr>
                <w:rFonts w:cs="Times New Roman Regular" w:asciiTheme="minorEastAsia" w:hAnsiTheme="minorEastAsia"/>
                <w:b/>
                <w:bCs/>
                <w:szCs w:val="21"/>
              </w:rPr>
              <w:t>功能说明</w:t>
            </w:r>
          </w:p>
        </w:tc>
      </w:tr>
      <w:tr w14:paraId="18CE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tcPr>
          <w:p w14:paraId="16EAAD19">
            <w:pPr>
              <w:snapToGrid w:val="0"/>
              <w:spacing w:line="440" w:lineRule="exact"/>
              <w:jc w:val="center"/>
              <w:rPr>
                <w:rFonts w:hint="eastAsia" w:cs="Times New Roman Regular" w:asciiTheme="minorEastAsia" w:hAnsiTheme="minorEastAsia"/>
                <w:szCs w:val="21"/>
              </w:rPr>
            </w:pPr>
            <w:r>
              <w:rPr>
                <w:rFonts w:hint="eastAsia" w:asciiTheme="minorEastAsia" w:hAnsiTheme="minorEastAsia"/>
                <w:szCs w:val="21"/>
              </w:rPr>
              <w:t>1</w:t>
            </w:r>
          </w:p>
        </w:tc>
        <w:tc>
          <w:tcPr>
            <w:tcW w:w="1253" w:type="pct"/>
          </w:tcPr>
          <w:p w14:paraId="43FF5D3E">
            <w:pPr>
              <w:snapToGrid w:val="0"/>
              <w:spacing w:line="440" w:lineRule="exact"/>
              <w:rPr>
                <w:rFonts w:hint="eastAsia" w:cs="Times New Roman Regular" w:asciiTheme="minorEastAsia" w:hAnsiTheme="minorEastAsia"/>
                <w:szCs w:val="21"/>
              </w:rPr>
            </w:pPr>
            <w:r>
              <w:rPr>
                <w:rFonts w:hint="eastAsia" w:asciiTheme="minorEastAsia" w:hAnsiTheme="minorEastAsia"/>
                <w:szCs w:val="21"/>
              </w:rPr>
              <w:t>多媒体教室</w:t>
            </w:r>
          </w:p>
        </w:tc>
        <w:tc>
          <w:tcPr>
            <w:tcW w:w="1465" w:type="pct"/>
          </w:tcPr>
          <w:p w14:paraId="36A8E01A">
            <w:pPr>
              <w:snapToGrid w:val="0"/>
              <w:spacing w:line="440" w:lineRule="exact"/>
              <w:rPr>
                <w:rFonts w:hint="eastAsia" w:cs="Times New Roman Regular" w:asciiTheme="minorEastAsia" w:hAnsiTheme="minorEastAsia"/>
                <w:szCs w:val="21"/>
              </w:rPr>
            </w:pPr>
            <w:r>
              <w:rPr>
                <w:rFonts w:hint="eastAsia" w:asciiTheme="minorEastAsia" w:hAnsiTheme="minorEastAsia"/>
                <w:szCs w:val="21"/>
              </w:rPr>
              <w:t>投影仪、音响设备、电脑、白板等</w:t>
            </w:r>
          </w:p>
        </w:tc>
        <w:tc>
          <w:tcPr>
            <w:tcW w:w="852" w:type="pct"/>
          </w:tcPr>
          <w:p w14:paraId="07AA115A">
            <w:pPr>
              <w:snapToGrid w:val="0"/>
              <w:spacing w:line="440" w:lineRule="exact"/>
              <w:rPr>
                <w:rFonts w:hint="eastAsia" w:cs="Times New Roman Regular" w:asciiTheme="minorEastAsia" w:hAnsiTheme="minorEastAsia"/>
                <w:szCs w:val="21"/>
              </w:rPr>
            </w:pPr>
            <w:r>
              <w:rPr>
                <w:rFonts w:hint="eastAsia" w:asciiTheme="minorEastAsia" w:hAnsiTheme="minorEastAsia"/>
                <w:szCs w:val="21"/>
              </w:rPr>
              <w:t>20</w:t>
            </w:r>
          </w:p>
        </w:tc>
        <w:tc>
          <w:tcPr>
            <w:tcW w:w="940" w:type="pct"/>
          </w:tcPr>
          <w:p w14:paraId="22685D40">
            <w:pPr>
              <w:snapToGrid w:val="0"/>
              <w:spacing w:line="440" w:lineRule="exact"/>
              <w:rPr>
                <w:rFonts w:hint="eastAsia" w:cs="Times New Roman Regular" w:asciiTheme="minorEastAsia" w:hAnsiTheme="minorEastAsia"/>
                <w:szCs w:val="21"/>
              </w:rPr>
            </w:pPr>
            <w:r>
              <w:rPr>
                <w:rFonts w:hint="eastAsia" w:asciiTheme="minorEastAsia" w:hAnsiTheme="minorEastAsia"/>
                <w:szCs w:val="21"/>
              </w:rPr>
              <w:t>理论教学、视频播放、课件讲解等常规教学活动</w:t>
            </w:r>
          </w:p>
        </w:tc>
      </w:tr>
      <w:tr w14:paraId="4E50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tcPr>
          <w:p w14:paraId="34A99A50">
            <w:pPr>
              <w:snapToGrid w:val="0"/>
              <w:spacing w:line="440" w:lineRule="exact"/>
              <w:jc w:val="center"/>
              <w:rPr>
                <w:rFonts w:hint="eastAsia" w:cs="Times New Roman Regular" w:asciiTheme="minorEastAsia" w:hAnsiTheme="minorEastAsia"/>
                <w:szCs w:val="21"/>
              </w:rPr>
            </w:pPr>
            <w:r>
              <w:rPr>
                <w:rFonts w:hint="eastAsia" w:cs="Times New Roman Regular" w:asciiTheme="minorEastAsia" w:hAnsiTheme="minorEastAsia"/>
                <w:szCs w:val="21"/>
              </w:rPr>
              <w:t>2</w:t>
            </w:r>
          </w:p>
        </w:tc>
        <w:tc>
          <w:tcPr>
            <w:tcW w:w="1253" w:type="pct"/>
          </w:tcPr>
          <w:p w14:paraId="6991BDA9">
            <w:pPr>
              <w:snapToGrid w:val="0"/>
              <w:spacing w:line="440" w:lineRule="exact"/>
              <w:rPr>
                <w:rFonts w:hint="eastAsia" w:cs="Times New Roman Regular" w:asciiTheme="minorEastAsia" w:hAnsiTheme="minorEastAsia"/>
                <w:szCs w:val="21"/>
              </w:rPr>
            </w:pPr>
            <w:r>
              <w:rPr>
                <w:rFonts w:cs="Times New Roman Regular" w:asciiTheme="minorEastAsia" w:hAnsiTheme="minorEastAsia"/>
                <w:szCs w:val="21"/>
              </w:rPr>
              <w:t>电脑</w:t>
            </w:r>
          </w:p>
        </w:tc>
        <w:tc>
          <w:tcPr>
            <w:tcW w:w="1465" w:type="pct"/>
          </w:tcPr>
          <w:p w14:paraId="1725EAFE">
            <w:pPr>
              <w:snapToGrid w:val="0"/>
              <w:spacing w:line="440" w:lineRule="exact"/>
              <w:rPr>
                <w:rFonts w:hint="eastAsia" w:cs="Times New Roman Regular" w:asciiTheme="minorEastAsia" w:hAnsiTheme="minorEastAsia"/>
                <w:szCs w:val="21"/>
              </w:rPr>
            </w:pPr>
            <w:r>
              <w:rPr>
                <w:rFonts w:cs="Times New Roman Regular" w:asciiTheme="minorEastAsia" w:hAnsiTheme="minorEastAsia"/>
                <w:szCs w:val="21"/>
              </w:rPr>
              <w:t>1台</w:t>
            </w:r>
          </w:p>
        </w:tc>
        <w:tc>
          <w:tcPr>
            <w:tcW w:w="852" w:type="pct"/>
          </w:tcPr>
          <w:p w14:paraId="24B4C9A6">
            <w:pPr>
              <w:snapToGrid w:val="0"/>
              <w:spacing w:line="440" w:lineRule="exact"/>
              <w:rPr>
                <w:rFonts w:hint="eastAsia" w:cs="Times New Roman Regular" w:asciiTheme="minorEastAsia" w:hAnsiTheme="minorEastAsia"/>
                <w:szCs w:val="21"/>
              </w:rPr>
            </w:pPr>
          </w:p>
        </w:tc>
        <w:tc>
          <w:tcPr>
            <w:tcW w:w="940" w:type="pct"/>
            <w:vMerge w:val="restart"/>
          </w:tcPr>
          <w:p w14:paraId="46A8A1B2">
            <w:pPr>
              <w:snapToGrid w:val="0"/>
              <w:spacing w:line="440" w:lineRule="exact"/>
              <w:rPr>
                <w:rFonts w:hint="eastAsia" w:cs="Times New Roman Regular" w:asciiTheme="minorEastAsia" w:hAnsiTheme="minorEastAsia"/>
                <w:szCs w:val="21"/>
              </w:rPr>
            </w:pPr>
            <w:r>
              <w:rPr>
                <w:rFonts w:cs="Times New Roman Regular" w:asciiTheme="minorEastAsia" w:hAnsiTheme="minorEastAsia"/>
                <w:szCs w:val="21"/>
              </w:rPr>
              <w:t>动画、课件</w:t>
            </w:r>
          </w:p>
        </w:tc>
      </w:tr>
      <w:tr w14:paraId="0085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tcPr>
          <w:p w14:paraId="70F362E4">
            <w:pPr>
              <w:snapToGrid w:val="0"/>
              <w:spacing w:line="440" w:lineRule="exact"/>
              <w:jc w:val="center"/>
              <w:rPr>
                <w:rFonts w:hint="eastAsia" w:cs="Times New Roman Regular" w:asciiTheme="minorEastAsia" w:hAnsiTheme="minorEastAsia"/>
                <w:szCs w:val="21"/>
              </w:rPr>
            </w:pPr>
            <w:r>
              <w:rPr>
                <w:rFonts w:hint="eastAsia" w:cs="Times New Roman Regular" w:asciiTheme="minorEastAsia" w:hAnsiTheme="minorEastAsia"/>
                <w:szCs w:val="21"/>
              </w:rPr>
              <w:t>3</w:t>
            </w:r>
          </w:p>
        </w:tc>
        <w:tc>
          <w:tcPr>
            <w:tcW w:w="1253" w:type="pct"/>
          </w:tcPr>
          <w:p w14:paraId="4425BFA3">
            <w:pPr>
              <w:snapToGrid w:val="0"/>
              <w:spacing w:line="440" w:lineRule="exact"/>
              <w:rPr>
                <w:rFonts w:hint="eastAsia" w:cs="Times New Roman Regular" w:asciiTheme="minorEastAsia" w:hAnsiTheme="minorEastAsia"/>
                <w:szCs w:val="21"/>
              </w:rPr>
            </w:pPr>
            <w:r>
              <w:rPr>
                <w:rFonts w:cs="Times New Roman Regular" w:asciiTheme="minorEastAsia" w:hAnsiTheme="minorEastAsia"/>
                <w:szCs w:val="21"/>
              </w:rPr>
              <w:t>投影仪</w:t>
            </w:r>
          </w:p>
        </w:tc>
        <w:tc>
          <w:tcPr>
            <w:tcW w:w="1465" w:type="pct"/>
          </w:tcPr>
          <w:p w14:paraId="77359EF6">
            <w:pPr>
              <w:snapToGrid w:val="0"/>
              <w:spacing w:line="440" w:lineRule="exact"/>
              <w:rPr>
                <w:rFonts w:hint="eastAsia" w:cs="Times New Roman Regular" w:asciiTheme="minorEastAsia" w:hAnsiTheme="minorEastAsia"/>
                <w:szCs w:val="21"/>
              </w:rPr>
            </w:pPr>
            <w:r>
              <w:rPr>
                <w:rFonts w:cs="Times New Roman Regular" w:asciiTheme="minorEastAsia" w:hAnsiTheme="minorEastAsia"/>
                <w:szCs w:val="21"/>
              </w:rPr>
              <w:t>1台</w:t>
            </w:r>
          </w:p>
        </w:tc>
        <w:tc>
          <w:tcPr>
            <w:tcW w:w="852" w:type="pct"/>
          </w:tcPr>
          <w:p w14:paraId="5F203FE5">
            <w:pPr>
              <w:snapToGrid w:val="0"/>
              <w:spacing w:line="440" w:lineRule="exact"/>
              <w:rPr>
                <w:rFonts w:hint="eastAsia" w:cs="Times New Roman Regular" w:asciiTheme="minorEastAsia" w:hAnsiTheme="minorEastAsia"/>
                <w:szCs w:val="21"/>
              </w:rPr>
            </w:pPr>
          </w:p>
        </w:tc>
        <w:tc>
          <w:tcPr>
            <w:tcW w:w="940" w:type="pct"/>
            <w:vMerge w:val="continue"/>
          </w:tcPr>
          <w:p w14:paraId="73403032">
            <w:pPr>
              <w:snapToGrid w:val="0"/>
              <w:spacing w:line="440" w:lineRule="exact"/>
              <w:rPr>
                <w:rFonts w:hint="eastAsia" w:cs="Times New Roman Regular" w:asciiTheme="minorEastAsia" w:hAnsiTheme="minorEastAsia"/>
                <w:szCs w:val="21"/>
              </w:rPr>
            </w:pPr>
          </w:p>
        </w:tc>
      </w:tr>
      <w:tr w14:paraId="02EA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tcPr>
          <w:p w14:paraId="2AE01773">
            <w:pPr>
              <w:snapToGrid w:val="0"/>
              <w:spacing w:line="440" w:lineRule="exact"/>
              <w:jc w:val="center"/>
              <w:rPr>
                <w:rFonts w:hint="eastAsia" w:cs="Times New Roman Regular" w:asciiTheme="minorEastAsia" w:hAnsiTheme="minorEastAsia"/>
                <w:szCs w:val="21"/>
              </w:rPr>
            </w:pPr>
            <w:r>
              <w:rPr>
                <w:rFonts w:hint="eastAsia" w:cs="Times New Roman Regular" w:asciiTheme="minorEastAsia" w:hAnsiTheme="minorEastAsia"/>
                <w:szCs w:val="21"/>
              </w:rPr>
              <w:t>4</w:t>
            </w:r>
          </w:p>
        </w:tc>
        <w:tc>
          <w:tcPr>
            <w:tcW w:w="1253" w:type="pct"/>
          </w:tcPr>
          <w:p w14:paraId="71F05DF5">
            <w:pPr>
              <w:snapToGrid w:val="0"/>
              <w:spacing w:line="440" w:lineRule="exact"/>
              <w:rPr>
                <w:rFonts w:hint="eastAsia" w:cs="Times New Roman Regular" w:asciiTheme="minorEastAsia" w:hAnsiTheme="minorEastAsia"/>
                <w:szCs w:val="21"/>
              </w:rPr>
            </w:pPr>
            <w:r>
              <w:rPr>
                <w:rFonts w:cs="Times New Roman Regular" w:asciiTheme="minorEastAsia" w:hAnsiTheme="minorEastAsia"/>
                <w:szCs w:val="21"/>
              </w:rPr>
              <w:t>屏幕</w:t>
            </w:r>
          </w:p>
        </w:tc>
        <w:tc>
          <w:tcPr>
            <w:tcW w:w="1465" w:type="pct"/>
          </w:tcPr>
          <w:p w14:paraId="2D517AC6">
            <w:pPr>
              <w:snapToGrid w:val="0"/>
              <w:spacing w:line="440" w:lineRule="exact"/>
              <w:rPr>
                <w:rFonts w:hint="eastAsia" w:cs="Times New Roman Regular" w:asciiTheme="minorEastAsia" w:hAnsiTheme="minorEastAsia"/>
                <w:szCs w:val="21"/>
              </w:rPr>
            </w:pPr>
            <w:r>
              <w:rPr>
                <w:rFonts w:cs="Times New Roman Regular" w:asciiTheme="minorEastAsia" w:hAnsiTheme="minorEastAsia"/>
                <w:szCs w:val="21"/>
              </w:rPr>
              <w:t>1个</w:t>
            </w:r>
          </w:p>
        </w:tc>
        <w:tc>
          <w:tcPr>
            <w:tcW w:w="852" w:type="pct"/>
          </w:tcPr>
          <w:p w14:paraId="29DFDC6A">
            <w:pPr>
              <w:snapToGrid w:val="0"/>
              <w:spacing w:line="440" w:lineRule="exact"/>
              <w:rPr>
                <w:rFonts w:hint="eastAsia" w:cs="Times New Roman Regular" w:asciiTheme="minorEastAsia" w:hAnsiTheme="minorEastAsia"/>
                <w:szCs w:val="21"/>
              </w:rPr>
            </w:pPr>
          </w:p>
        </w:tc>
        <w:tc>
          <w:tcPr>
            <w:tcW w:w="940" w:type="pct"/>
            <w:vMerge w:val="continue"/>
          </w:tcPr>
          <w:p w14:paraId="0C17AA39">
            <w:pPr>
              <w:snapToGrid w:val="0"/>
              <w:spacing w:line="440" w:lineRule="exact"/>
              <w:rPr>
                <w:rFonts w:hint="eastAsia" w:cs="Times New Roman Regular" w:asciiTheme="minorEastAsia" w:hAnsiTheme="minorEastAsia"/>
                <w:szCs w:val="21"/>
              </w:rPr>
            </w:pPr>
          </w:p>
        </w:tc>
      </w:tr>
      <w:tr w14:paraId="5B60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tcPr>
          <w:p w14:paraId="67F8C704">
            <w:pPr>
              <w:snapToGrid w:val="0"/>
              <w:spacing w:line="440" w:lineRule="exact"/>
              <w:jc w:val="center"/>
              <w:rPr>
                <w:rFonts w:hint="eastAsia" w:cs="Times New Roman Regular" w:asciiTheme="minorEastAsia" w:hAnsiTheme="minorEastAsia"/>
                <w:szCs w:val="21"/>
              </w:rPr>
            </w:pPr>
            <w:r>
              <w:rPr>
                <w:rFonts w:hint="eastAsia" w:cs="Times New Roman Regular" w:asciiTheme="minorEastAsia" w:hAnsiTheme="minorEastAsia"/>
                <w:szCs w:val="21"/>
              </w:rPr>
              <w:t>5</w:t>
            </w:r>
          </w:p>
        </w:tc>
        <w:tc>
          <w:tcPr>
            <w:tcW w:w="1253" w:type="pct"/>
          </w:tcPr>
          <w:p w14:paraId="4DF7E269">
            <w:pPr>
              <w:snapToGrid w:val="0"/>
              <w:spacing w:line="440" w:lineRule="exact"/>
              <w:rPr>
                <w:rFonts w:hint="eastAsia" w:cs="Times New Roman Regular" w:asciiTheme="minorEastAsia" w:hAnsiTheme="minorEastAsia"/>
                <w:szCs w:val="21"/>
              </w:rPr>
            </w:pPr>
            <w:r>
              <w:rPr>
                <w:rFonts w:cs="Times New Roman Regular" w:asciiTheme="minorEastAsia" w:hAnsiTheme="minorEastAsia"/>
                <w:szCs w:val="21"/>
              </w:rPr>
              <w:t>黑板</w:t>
            </w:r>
          </w:p>
        </w:tc>
        <w:tc>
          <w:tcPr>
            <w:tcW w:w="1465" w:type="pct"/>
          </w:tcPr>
          <w:p w14:paraId="39B5AD96">
            <w:pPr>
              <w:snapToGrid w:val="0"/>
              <w:spacing w:line="440" w:lineRule="exact"/>
              <w:rPr>
                <w:rFonts w:hint="eastAsia" w:cs="Times New Roman Regular" w:asciiTheme="minorEastAsia" w:hAnsiTheme="minorEastAsia"/>
                <w:szCs w:val="21"/>
              </w:rPr>
            </w:pPr>
            <w:r>
              <w:rPr>
                <w:rFonts w:cs="Times New Roman Regular" w:asciiTheme="minorEastAsia" w:hAnsiTheme="minorEastAsia"/>
                <w:szCs w:val="21"/>
              </w:rPr>
              <w:t>1块</w:t>
            </w:r>
          </w:p>
        </w:tc>
        <w:tc>
          <w:tcPr>
            <w:tcW w:w="852" w:type="pct"/>
          </w:tcPr>
          <w:p w14:paraId="09D12C5C">
            <w:pPr>
              <w:snapToGrid w:val="0"/>
              <w:spacing w:line="440" w:lineRule="exact"/>
              <w:rPr>
                <w:rFonts w:hint="eastAsia" w:cs="Times New Roman Regular" w:asciiTheme="minorEastAsia" w:hAnsiTheme="minorEastAsia"/>
                <w:szCs w:val="21"/>
              </w:rPr>
            </w:pPr>
          </w:p>
        </w:tc>
        <w:tc>
          <w:tcPr>
            <w:tcW w:w="940" w:type="pct"/>
          </w:tcPr>
          <w:p w14:paraId="389F893C">
            <w:pPr>
              <w:snapToGrid w:val="0"/>
              <w:spacing w:line="440" w:lineRule="exact"/>
              <w:rPr>
                <w:rFonts w:hint="eastAsia" w:cs="Times New Roman Regular" w:asciiTheme="minorEastAsia" w:hAnsiTheme="minorEastAsia"/>
                <w:szCs w:val="21"/>
              </w:rPr>
            </w:pPr>
            <w:r>
              <w:rPr>
                <w:rFonts w:cs="Times New Roman Regular" w:asciiTheme="minorEastAsia" w:hAnsiTheme="minorEastAsia"/>
                <w:szCs w:val="21"/>
              </w:rPr>
              <w:t>板书</w:t>
            </w:r>
          </w:p>
        </w:tc>
      </w:tr>
    </w:tbl>
    <w:p w14:paraId="20DC73A0">
      <w:pPr>
        <w:snapToGrid w:val="0"/>
        <w:spacing w:line="440" w:lineRule="exact"/>
        <w:ind w:firstLine="480" w:firstLineChars="200"/>
        <w:rPr>
          <w:rFonts w:hint="eastAsia" w:asciiTheme="minorEastAsia" w:hAnsiTheme="minorEastAsia"/>
          <w:sz w:val="24"/>
        </w:rPr>
      </w:pPr>
      <w:r>
        <w:rPr>
          <w:rFonts w:asciiTheme="minorEastAsia" w:hAnsiTheme="minorEastAsia"/>
          <w:sz w:val="24"/>
        </w:rPr>
        <w:t>通过以上硬件环境的配备和完善，可以为学生提供一个良好的学习环境，确保</w:t>
      </w:r>
      <w:r>
        <w:rPr>
          <w:rFonts w:hint="eastAsia" w:asciiTheme="minorEastAsia" w:hAnsiTheme="minorEastAsia"/>
          <w:sz w:val="24"/>
        </w:rPr>
        <w:t>基础化学</w:t>
      </w:r>
      <w:r>
        <w:rPr>
          <w:rFonts w:asciiTheme="minorEastAsia" w:hAnsiTheme="minorEastAsia"/>
          <w:sz w:val="24"/>
        </w:rPr>
        <w:t>课程的顺利开展，同时也有助于提高学生的实践动手能力和创新意识。</w:t>
      </w:r>
    </w:p>
    <w:p w14:paraId="444C944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48E1F2E9">
      <w:pPr>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（1）基本教学资源：</w:t>
      </w:r>
    </w:p>
    <w:p w14:paraId="1F30C38A">
      <w:pPr>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教材与参考书籍：选择权威、系统的教材，内容系统全面。涵盖有机化学的基本理论、反应机理、结构与性质等内容，难度适中，适合大多数高校的无机化学课程。</w:t>
      </w:r>
    </w:p>
    <w:p w14:paraId="2CCA5861">
      <w:pPr>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69AD5382">
      <w:pPr>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电子课件：制作精美的PPT课件，包含丰富的图片、动画和视频，直观地展示有机化合物的结构；设计互动性的课件，包含问题、案例和讨论等环节，激发学生的学习兴趣和积极性。</w:t>
      </w:r>
    </w:p>
    <w:p w14:paraId="39698D00">
      <w:pPr>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在线学习平台：建立在线学习平台，上传电子课件、实验指导书和学习资料等，方便学生随时随地进行自主学习和测试。设计在线测试系统，包含客观题和主观题，帮助学生检验自己的学习成果；建立在线讨论区，方便学生之间进行交流和答疑，促进学习氛围的形成。</w:t>
      </w:r>
    </w:p>
    <w:p w14:paraId="21530C9F">
      <w:pPr>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网络教学资源：提供一些化学科普书籍、网站和公众号，如《科学美国人》《化学世界》等，拓宽学生的知识面。</w:t>
      </w:r>
    </w:p>
    <w:p w14:paraId="7CB4427D">
      <w:pPr>
        <w:keepNext w:val="0"/>
        <w:keepLines w:val="0"/>
        <w:pageBreakBefore w:val="0"/>
        <w:widowControl w:val="0"/>
        <w:tabs>
          <w:tab w:val="left" w:pos="224"/>
        </w:tabs>
        <w:kinsoku/>
        <w:wordWrap/>
        <w:overflowPunct/>
        <w:topLinePunct w:val="0"/>
        <w:autoSpaceDE/>
        <w:autoSpaceDN/>
        <w:bidi w:val="0"/>
        <w:adjustRightInd/>
        <w:spacing w:line="440" w:lineRule="exact"/>
        <w:ind w:firstLine="480" w:firstLineChars="200"/>
        <w:jc w:val="left"/>
        <w:textAlignment w:val="auto"/>
        <w:rPr>
          <w:rFonts w:hint="eastAsia" w:cs="宋体" w:asciiTheme="minorEastAsia" w:hAnsiTheme="minorEastAsia"/>
          <w:sz w:val="24"/>
        </w:rPr>
      </w:pPr>
    </w:p>
    <w:p w14:paraId="1C5AEDA2">
      <w:pPr>
        <w:rPr>
          <w:rFonts w:hint="eastAsia" w:cs="宋体" w:asciiTheme="minorEastAsia" w:hAnsiTheme="minorEastAsia"/>
          <w:sz w:val="24"/>
        </w:rPr>
      </w:pPr>
      <w:r>
        <w:rPr>
          <w:rFonts w:hint="eastAsia" w:cs="宋体" w:asciiTheme="minorEastAsia" w:hAnsiTheme="minorEastAsia"/>
          <w:sz w:val="24"/>
        </w:rPr>
        <w:br w:type="page"/>
      </w:r>
    </w:p>
    <w:p w14:paraId="6C9161C5">
      <w:pPr>
        <w:pStyle w:val="2"/>
        <w:bidi w:val="0"/>
        <w:rPr>
          <w:rFonts w:hint="eastAsia"/>
        </w:rPr>
      </w:pPr>
      <w:bookmarkStart w:id="21" w:name="_Toc19157"/>
      <w:bookmarkStart w:id="22" w:name="_Toc28735"/>
      <w:r>
        <w:rPr>
          <w:rFonts w:hint="eastAsia"/>
        </w:rPr>
        <w:t>《化工识图与CAD》课程标准</w:t>
      </w:r>
      <w:bookmarkEnd w:id="21"/>
      <w:bookmarkEnd w:id="22"/>
    </w:p>
    <w:p w14:paraId="2060B86E">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179"/>
        <w:gridCol w:w="1851"/>
        <w:gridCol w:w="1144"/>
        <w:gridCol w:w="1064"/>
        <w:gridCol w:w="3268"/>
      </w:tblGrid>
      <w:tr w14:paraId="4C5F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9902329">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15" w:type="dxa"/>
            <w:gridSpan w:val="3"/>
            <w:tcBorders>
              <w:top w:val="single" w:color="auto" w:sz="4" w:space="0"/>
              <w:left w:val="single" w:color="auto" w:sz="4" w:space="0"/>
              <w:bottom w:val="single" w:color="auto" w:sz="4" w:space="0"/>
              <w:right w:val="single" w:color="auto" w:sz="4" w:space="0"/>
            </w:tcBorders>
            <w:vAlign w:val="center"/>
          </w:tcPr>
          <w:p w14:paraId="69A1B582">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化工识图与CAD</w:t>
            </w:r>
          </w:p>
        </w:tc>
        <w:tc>
          <w:tcPr>
            <w:tcW w:w="896" w:type="dxa"/>
            <w:tcBorders>
              <w:top w:val="single" w:color="auto" w:sz="4" w:space="0"/>
              <w:left w:val="single" w:color="auto" w:sz="4" w:space="0"/>
              <w:bottom w:val="single" w:color="auto" w:sz="4" w:space="0"/>
              <w:right w:val="single" w:color="auto" w:sz="4" w:space="0"/>
            </w:tcBorders>
            <w:vAlign w:val="center"/>
          </w:tcPr>
          <w:p w14:paraId="7BBD1F5A">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751" w:type="dxa"/>
            <w:tcBorders>
              <w:top w:val="single" w:color="auto" w:sz="4" w:space="0"/>
              <w:left w:val="single" w:color="auto" w:sz="4" w:space="0"/>
              <w:bottom w:val="single" w:color="auto" w:sz="4" w:space="0"/>
              <w:right w:val="single" w:color="auto" w:sz="4" w:space="0"/>
            </w:tcBorders>
            <w:vAlign w:val="center"/>
          </w:tcPr>
          <w:p w14:paraId="2168CBD0">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r>
              <w:rPr>
                <w:rFonts w:hint="eastAsia" w:asciiTheme="minorEastAsia" w:hAnsiTheme="minorEastAsia" w:eastAsiaTheme="minorEastAsia"/>
                <w:w w:val="90"/>
                <w:sz w:val="21"/>
                <w:szCs w:val="21"/>
              </w:rPr>
              <w:t>jxjz23040</w:t>
            </w:r>
          </w:p>
        </w:tc>
      </w:tr>
      <w:tr w14:paraId="1B9D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0F1B8AD2">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993" w:type="dxa"/>
            <w:tcBorders>
              <w:top w:val="single" w:color="auto" w:sz="4" w:space="0"/>
              <w:left w:val="single" w:color="auto" w:sz="4" w:space="0"/>
              <w:bottom w:val="single" w:color="auto" w:sz="4" w:space="0"/>
              <w:right w:val="single" w:color="auto" w:sz="4" w:space="0"/>
            </w:tcBorders>
          </w:tcPr>
          <w:p w14:paraId="2EA94F1D">
            <w:pPr>
              <w:snapToGrid w:val="0"/>
              <w:spacing w:line="240" w:lineRule="auto"/>
              <w:jc w:val="center"/>
              <w:rPr>
                <w:rFonts w:hint="eastAsia" w:asciiTheme="minorEastAsia" w:hAnsiTheme="minorEastAsia"/>
                <w:szCs w:val="21"/>
              </w:rPr>
            </w:pPr>
            <w:r>
              <w:rPr>
                <w:rFonts w:hint="eastAsia" w:asciiTheme="minorEastAsia" w:hAnsiTheme="minorEastAsia"/>
                <w:szCs w:val="21"/>
              </w:rPr>
              <w:t>26学时</w:t>
            </w:r>
          </w:p>
        </w:tc>
        <w:tc>
          <w:tcPr>
            <w:tcW w:w="1559" w:type="dxa"/>
            <w:tcBorders>
              <w:top w:val="single" w:color="auto" w:sz="4" w:space="0"/>
              <w:left w:val="single" w:color="auto" w:sz="4" w:space="0"/>
              <w:bottom w:val="single" w:color="auto" w:sz="4" w:space="0"/>
              <w:right w:val="single" w:color="auto" w:sz="4" w:space="0"/>
            </w:tcBorders>
          </w:tcPr>
          <w:p w14:paraId="304CE78C">
            <w:pPr>
              <w:snapToGrid w:val="0"/>
              <w:spacing w:line="240" w:lineRule="auto"/>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963" w:type="dxa"/>
            <w:tcBorders>
              <w:top w:val="single" w:color="auto" w:sz="4" w:space="0"/>
              <w:left w:val="single" w:color="auto" w:sz="4" w:space="0"/>
              <w:bottom w:val="single" w:color="auto" w:sz="4" w:space="0"/>
              <w:right w:val="single" w:color="auto" w:sz="4" w:space="0"/>
            </w:tcBorders>
          </w:tcPr>
          <w:p w14:paraId="115BC1CD">
            <w:pPr>
              <w:snapToGrid w:val="0"/>
              <w:spacing w:line="240" w:lineRule="auto"/>
              <w:jc w:val="center"/>
              <w:rPr>
                <w:rFonts w:hint="eastAsia" w:asciiTheme="minorEastAsia" w:hAnsiTheme="minorEastAsia"/>
                <w:szCs w:val="21"/>
              </w:rPr>
            </w:pPr>
            <w:r>
              <w:rPr>
                <w:rFonts w:hint="eastAsia" w:asciiTheme="minorEastAsia" w:hAnsiTheme="minorEastAsia"/>
                <w:szCs w:val="21"/>
              </w:rPr>
              <w:t>10学时</w:t>
            </w:r>
          </w:p>
        </w:tc>
        <w:tc>
          <w:tcPr>
            <w:tcW w:w="896" w:type="dxa"/>
            <w:tcBorders>
              <w:top w:val="single" w:color="auto" w:sz="4" w:space="0"/>
              <w:left w:val="single" w:color="auto" w:sz="4" w:space="0"/>
              <w:bottom w:val="single" w:color="auto" w:sz="4" w:space="0"/>
              <w:right w:val="single" w:color="auto" w:sz="4" w:space="0"/>
            </w:tcBorders>
            <w:vAlign w:val="center"/>
          </w:tcPr>
          <w:p w14:paraId="08268415">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751" w:type="dxa"/>
            <w:tcBorders>
              <w:top w:val="single" w:color="auto" w:sz="4" w:space="0"/>
              <w:left w:val="single" w:color="auto" w:sz="4" w:space="0"/>
              <w:bottom w:val="single" w:color="auto" w:sz="4" w:space="0"/>
              <w:right w:val="single" w:color="auto" w:sz="4" w:space="0"/>
            </w:tcBorders>
            <w:vAlign w:val="center"/>
          </w:tcPr>
          <w:p w14:paraId="48A5CC5B">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2学分</w:t>
            </w:r>
          </w:p>
        </w:tc>
      </w:tr>
      <w:tr w14:paraId="1BCE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07D4632C">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tcPr>
          <w:p w14:paraId="79ED3319">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煤化工技术</w:t>
            </w:r>
          </w:p>
        </w:tc>
      </w:tr>
      <w:tr w14:paraId="5FC1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0D60E03">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15" w:type="dxa"/>
            <w:gridSpan w:val="3"/>
            <w:tcBorders>
              <w:top w:val="single" w:color="auto" w:sz="4" w:space="0"/>
              <w:left w:val="single" w:color="auto" w:sz="4" w:space="0"/>
              <w:right w:val="single" w:color="auto" w:sz="4" w:space="0"/>
            </w:tcBorders>
          </w:tcPr>
          <w:p w14:paraId="3EE45E35">
            <w:pPr>
              <w:widowControl/>
              <w:snapToGrid w:val="0"/>
              <w:spacing w:line="240" w:lineRule="auto"/>
              <w:jc w:val="left"/>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hint="eastAsia" w:cs="Arial" w:asciiTheme="minorEastAsia" w:hAnsiTheme="minorEastAsia"/>
                <w:position w:val="2"/>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hint="eastAsia" w:asciiTheme="minorEastAsia" w:hAnsiTheme="minorEastAsia"/>
                <w:szCs w:val="21"/>
              </w:rPr>
              <w:t>□专业核心课□专业选修课□专业技能课</w:t>
            </w:r>
          </w:p>
        </w:tc>
        <w:tc>
          <w:tcPr>
            <w:tcW w:w="896" w:type="dxa"/>
            <w:tcBorders>
              <w:top w:val="single" w:color="auto" w:sz="4" w:space="0"/>
              <w:left w:val="single" w:color="auto" w:sz="4" w:space="0"/>
              <w:bottom w:val="single" w:color="auto" w:sz="4" w:space="0"/>
              <w:right w:val="single" w:color="auto" w:sz="4" w:space="0"/>
            </w:tcBorders>
            <w:vAlign w:val="center"/>
          </w:tcPr>
          <w:p w14:paraId="59FEFE47">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751" w:type="dxa"/>
            <w:tcBorders>
              <w:top w:val="single" w:color="auto" w:sz="4" w:space="0"/>
              <w:left w:val="single" w:color="auto" w:sz="4" w:space="0"/>
              <w:bottom w:val="single" w:color="auto" w:sz="4" w:space="0"/>
              <w:right w:val="single" w:color="auto" w:sz="4" w:space="0"/>
            </w:tcBorders>
            <w:vAlign w:val="center"/>
          </w:tcPr>
          <w:p w14:paraId="266DE0A2">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hint="eastAsia" w:cs="Arial" w:asciiTheme="minorEastAsia" w:hAnsiTheme="minorEastAsia" w:eastAsiaTheme="minorEastAsia"/>
                <w:color w:val="auto"/>
                <w:position w:val="2"/>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604F5D79">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□集中性实践环节</w:t>
            </w:r>
          </w:p>
        </w:tc>
      </w:tr>
      <w:tr w14:paraId="1958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A0BDC3D">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tcPr>
          <w:p w14:paraId="240CC7C2">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《数学》、《计算机应用基础》</w:t>
            </w:r>
          </w:p>
        </w:tc>
      </w:tr>
      <w:tr w14:paraId="2BE4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67073ED7">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tcPr>
          <w:p w14:paraId="1C02A0F0">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专业核心课</w:t>
            </w:r>
          </w:p>
        </w:tc>
      </w:tr>
      <w:tr w14:paraId="4C39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069B26C4">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tcPr>
          <w:p w14:paraId="092ADBAA">
            <w:pPr>
              <w:snapToGrid w:val="0"/>
              <w:spacing w:line="240" w:lineRule="auto"/>
              <w:rPr>
                <w:rFonts w:hint="eastAsia" w:cs="Arial" w:asciiTheme="minorEastAsia" w:hAnsiTheme="minorEastAsia"/>
                <w:szCs w:val="21"/>
              </w:rPr>
            </w:pPr>
            <w:r>
              <w:rPr>
                <w:rFonts w:hint="eastAsia" w:cs="Arial" w:asciiTheme="minorEastAsia" w:hAnsiTheme="minorEastAsia"/>
                <w:szCs w:val="21"/>
              </w:rPr>
              <w:t>《化工制图与CAD》（张晖、侯海晶主编，大连理工大学出版社，2023.10，ISBN：978-7-5685-4496-2</w:t>
            </w:r>
          </w:p>
        </w:tc>
      </w:tr>
      <w:tr w14:paraId="1388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BC3B4D1">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15" w:type="dxa"/>
            <w:gridSpan w:val="3"/>
            <w:tcBorders>
              <w:top w:val="single" w:color="auto" w:sz="4" w:space="0"/>
              <w:left w:val="single" w:color="auto" w:sz="4" w:space="0"/>
              <w:right w:val="single" w:color="auto" w:sz="4" w:space="0"/>
            </w:tcBorders>
          </w:tcPr>
          <w:p w14:paraId="7DFC9169">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黄健</w:t>
            </w:r>
          </w:p>
        </w:tc>
        <w:tc>
          <w:tcPr>
            <w:tcW w:w="896" w:type="dxa"/>
            <w:tcBorders>
              <w:top w:val="single" w:color="auto" w:sz="4" w:space="0"/>
              <w:left w:val="single" w:color="auto" w:sz="4" w:space="0"/>
              <w:bottom w:val="single" w:color="auto" w:sz="4" w:space="0"/>
              <w:right w:val="single" w:color="auto" w:sz="4" w:space="0"/>
            </w:tcBorders>
            <w:vAlign w:val="center"/>
          </w:tcPr>
          <w:p w14:paraId="5D636107">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751" w:type="dxa"/>
            <w:tcBorders>
              <w:top w:val="single" w:color="auto" w:sz="4" w:space="0"/>
              <w:left w:val="single" w:color="auto" w:sz="4" w:space="0"/>
              <w:bottom w:val="single" w:color="auto" w:sz="4" w:space="0"/>
              <w:right w:val="single" w:color="auto" w:sz="4" w:space="0"/>
            </w:tcBorders>
            <w:vAlign w:val="center"/>
          </w:tcPr>
          <w:p w14:paraId="488E3B5C">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2025年07月</w:t>
            </w:r>
          </w:p>
        </w:tc>
      </w:tr>
      <w:tr w14:paraId="124E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65B00BD4">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15" w:type="dxa"/>
            <w:gridSpan w:val="3"/>
            <w:tcBorders>
              <w:top w:val="single" w:color="auto" w:sz="4" w:space="0"/>
              <w:left w:val="single" w:color="auto" w:sz="4" w:space="0"/>
              <w:right w:val="single" w:color="auto" w:sz="4" w:space="0"/>
            </w:tcBorders>
          </w:tcPr>
          <w:p w14:paraId="2DC2BD67">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侯海晶</w:t>
            </w:r>
          </w:p>
        </w:tc>
        <w:tc>
          <w:tcPr>
            <w:tcW w:w="896" w:type="dxa"/>
            <w:tcBorders>
              <w:top w:val="single" w:color="auto" w:sz="4" w:space="0"/>
              <w:left w:val="single" w:color="auto" w:sz="4" w:space="0"/>
              <w:bottom w:val="single" w:color="auto" w:sz="4" w:space="0"/>
              <w:right w:val="single" w:color="auto" w:sz="4" w:space="0"/>
            </w:tcBorders>
            <w:vAlign w:val="center"/>
          </w:tcPr>
          <w:p w14:paraId="22E8D5C9">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751" w:type="dxa"/>
            <w:tcBorders>
              <w:top w:val="single" w:color="auto" w:sz="4" w:space="0"/>
              <w:left w:val="single" w:color="auto" w:sz="4" w:space="0"/>
              <w:bottom w:val="single" w:color="auto" w:sz="4" w:space="0"/>
              <w:right w:val="single" w:color="auto" w:sz="4" w:space="0"/>
            </w:tcBorders>
            <w:vAlign w:val="center"/>
          </w:tcPr>
          <w:p w14:paraId="595E50C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2025年08月</w:t>
            </w:r>
          </w:p>
        </w:tc>
      </w:tr>
    </w:tbl>
    <w:p w14:paraId="1C7AF45D">
      <w:pPr>
        <w:pStyle w:val="3"/>
        <w:bidi w:val="0"/>
        <w:rPr>
          <w:rFonts w:hint="eastAsia"/>
        </w:rPr>
      </w:pPr>
      <w:r>
        <w:rPr>
          <w:rFonts w:hint="eastAsia"/>
        </w:rPr>
        <w:t>二、课程定位</w:t>
      </w:r>
    </w:p>
    <w:p w14:paraId="33FD63A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煤化工技术专业必修的一门专业专业基础课程，是在学习基本理论和基本操作技能基础上开设的一门理论+实践的课程，对接专业人才培养目标，面向培养高技能人才和今后从事相关工作岗位人群，培养学生具备使用绘图工具，掌握较强的绘图读图的职业素质，具备初步解决实际问题的能力，为后续学习专业核心课程学习奠定基础的课程。同时，将课程思政内容融入课程核心内容体系，帮助学生树立正确的世界观、人生观、价值观。</w:t>
      </w:r>
    </w:p>
    <w:p w14:paraId="1AE51600">
      <w:pPr>
        <w:pStyle w:val="3"/>
        <w:bidi w:val="0"/>
        <w:rPr>
          <w:rFonts w:hint="eastAsia"/>
        </w:rPr>
      </w:pPr>
      <w:r>
        <w:rPr>
          <w:rFonts w:hint="eastAsia"/>
        </w:rPr>
        <w:t>三、课程设计思路</w:t>
      </w:r>
    </w:p>
    <w:p w14:paraId="6189BC0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设计秉承“成果导向（OBE）”教育理念，以《机械制图》国家标准和现代设计岗位能力要求为根本遵循，致力于培养掌握扎实工程语言和先进数字化设计能力的高素质技能人才。课程内容严格对接“1+X”证书、职业技能大赛及后续专业课程需求，构建了从“投影基础与规范”到“零件表达与绘图”，再到“三维建模与装配”，最终完成“工程实践与出图”的递进式能力培养路径，初步实现了“岗课赛证”的融通。在教学模式上，强调理实一体与项目驱动，理论教学借助三维动画、虚拟仿真与实物模型直观解析复杂关系，实践教学在机房采用“讲-演-练-评”闭环进行高强度CAD技能训练，并通过分层模块化教学满足学生差异化发展需求。课程深度融入以“规范意识、工匠精神、创新思维”为核心的思政元素，将国家标准的严谨性、大国工程中的匠心故事自然融入绘图与建模教学，使价值塑造与能力培养水乳交融。考核评价改革注重过程与结果并重，突出对图纸规范性与建模合理性的考核，以强化学生的工程素养。最终，课程旨在通过“教学-实训-项目-竞赛”四位一体的育人模式，使学生不仅成为合格的绘图者，更能成长为具备严谨工程态度和初步创新设计思维的复合型技能人才。</w:t>
      </w:r>
    </w:p>
    <w:p w14:paraId="7BFFB4C1">
      <w:pPr>
        <w:pStyle w:val="3"/>
        <w:bidi w:val="0"/>
        <w:rPr>
          <w:rFonts w:hint="eastAsia"/>
        </w:rPr>
      </w:pPr>
      <w:r>
        <w:rPr>
          <w:rFonts w:hint="eastAsia"/>
        </w:rPr>
        <w:t>四、课程目标</w:t>
      </w:r>
    </w:p>
    <w:p w14:paraId="1BC64A40">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211B2FB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A1了解国家标准《技术制图》、《机械制图》的基本规定和正投影的基础理论。</w:t>
      </w:r>
    </w:p>
    <w:p w14:paraId="2B02A81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A2掌握机件表达方法、图样中的尺寸标准及技术要求标注。</w:t>
      </w:r>
    </w:p>
    <w:p w14:paraId="1FF6888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A3掌握标准件和常用件的规定和简化画法。</w:t>
      </w:r>
    </w:p>
    <w:p w14:paraId="4FE0F35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A4了解机械零部件的绘制和识读要求、方法、步骤。</w:t>
      </w:r>
    </w:p>
    <w:p w14:paraId="03E44F5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A5了解工程设备图和工艺流程图的识读要求、方法、步骤。</w:t>
      </w:r>
    </w:p>
    <w:p w14:paraId="68C3697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A6掌握AutoCAD绘图和编辑命令、图幅设置命令、尺寸标注命令、技术要求标注等命令</w:t>
      </w:r>
    </w:p>
    <w:p w14:paraId="2BB18C97">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556B439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B1精通识读零件图、装配图的能力。</w:t>
      </w:r>
    </w:p>
    <w:p w14:paraId="0F0CBD5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B2精通识读读零件图、装备图、工艺流程图。</w:t>
      </w:r>
    </w:p>
    <w:p w14:paraId="76C78E8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B3善用AutoCAD绘图能力。</w:t>
      </w:r>
    </w:p>
    <w:p w14:paraId="60B3195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B4善用查阅技术标准和设计手册的能力。</w:t>
      </w:r>
    </w:p>
    <w:p w14:paraId="51E12D00">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46882A8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C1培养学生团队协作的能力。</w:t>
      </w:r>
    </w:p>
    <w:p w14:paraId="70D4222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C2培养学生表达与沟通能力。</w:t>
      </w:r>
    </w:p>
    <w:p w14:paraId="152E48D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C3培养学生爱岗敬业的基本素质。 </w:t>
      </w:r>
    </w:p>
    <w:p w14:paraId="2BAC6B7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C4培养学生认真负责的工作态度和严谨细致的工作作风。</w:t>
      </w:r>
    </w:p>
    <w:p w14:paraId="10A2AF0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C5具有学生空间想象和思维能力。</w:t>
      </w:r>
    </w:p>
    <w:p w14:paraId="4C20BB3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C6具有学生创新思维能力。</w:t>
      </w:r>
    </w:p>
    <w:p w14:paraId="1EBAFE81">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06C2665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6ADC07E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1627A73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0A45FC4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39EB5AA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15026B8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4848BD95">
      <w:pPr>
        <w:pStyle w:val="3"/>
        <w:numPr>
          <w:ilvl w:val="0"/>
          <w:numId w:val="0"/>
        </w:numPr>
        <w:bidi w:val="0"/>
        <w:ind w:leftChars="200"/>
        <w:rPr>
          <w:rFonts w:hint="eastAsia"/>
        </w:rPr>
      </w:pPr>
      <w:r>
        <w:rPr>
          <w:rFonts w:hint="eastAsia"/>
          <w:lang w:eastAsia="zh-CN"/>
        </w:rPr>
        <w:t>五、</w:t>
      </w:r>
      <w:r>
        <w:rPr>
          <w:rFonts w:hint="eastAsia"/>
        </w:rPr>
        <w:t>课程内容和要求</w:t>
      </w:r>
    </w:p>
    <w:tbl>
      <w:tblPr>
        <w:tblStyle w:val="84"/>
        <w:tblW w:w="49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1771"/>
        <w:gridCol w:w="924"/>
        <w:gridCol w:w="924"/>
        <w:gridCol w:w="1038"/>
        <w:gridCol w:w="895"/>
        <w:gridCol w:w="1389"/>
        <w:gridCol w:w="502"/>
        <w:gridCol w:w="502"/>
      </w:tblGrid>
      <w:tr w14:paraId="634E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blHeader/>
          <w:jc w:val="center"/>
        </w:trPr>
        <w:tc>
          <w:tcPr>
            <w:tcW w:w="894" w:type="pct"/>
            <w:vAlign w:val="center"/>
          </w:tcPr>
          <w:p w14:paraId="1E9C1ED5">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bookmarkStart w:id="23" w:name="_Hlk223877218"/>
            <w:r>
              <w:rPr>
                <w:rFonts w:hint="eastAsia" w:eastAsia="宋体" w:cs="宋体" w:asciiTheme="minorEastAsia" w:hAnsiTheme="minorEastAsia"/>
                <w:b/>
                <w:bCs/>
                <w:szCs w:val="21"/>
              </w:rPr>
              <w:t>学习情境（章）</w:t>
            </w:r>
          </w:p>
        </w:tc>
        <w:tc>
          <w:tcPr>
            <w:tcW w:w="915" w:type="pct"/>
            <w:vAlign w:val="center"/>
          </w:tcPr>
          <w:p w14:paraId="66578E4B">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工作任务（节）</w:t>
            </w:r>
          </w:p>
        </w:tc>
        <w:tc>
          <w:tcPr>
            <w:tcW w:w="477" w:type="pct"/>
            <w:vAlign w:val="center"/>
          </w:tcPr>
          <w:p w14:paraId="469176B0">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知识点</w:t>
            </w:r>
          </w:p>
          <w:p w14:paraId="47FAC6EF">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(A)</w:t>
            </w:r>
          </w:p>
        </w:tc>
        <w:tc>
          <w:tcPr>
            <w:tcW w:w="477" w:type="pct"/>
            <w:vAlign w:val="center"/>
          </w:tcPr>
          <w:p w14:paraId="32999D21">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技能点</w:t>
            </w:r>
          </w:p>
          <w:p w14:paraId="7AAEAA0B">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(B)</w:t>
            </w:r>
          </w:p>
        </w:tc>
        <w:tc>
          <w:tcPr>
            <w:tcW w:w="536" w:type="pct"/>
            <w:vAlign w:val="center"/>
          </w:tcPr>
          <w:p w14:paraId="516E7159">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素质目标</w:t>
            </w:r>
          </w:p>
          <w:p w14:paraId="19BE656E">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(C)</w:t>
            </w:r>
          </w:p>
        </w:tc>
        <w:tc>
          <w:tcPr>
            <w:tcW w:w="462" w:type="pct"/>
            <w:vAlign w:val="center"/>
          </w:tcPr>
          <w:p w14:paraId="7761EEE4">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思政元素</w:t>
            </w:r>
          </w:p>
          <w:p w14:paraId="3845E323">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(D)</w:t>
            </w:r>
          </w:p>
        </w:tc>
        <w:tc>
          <w:tcPr>
            <w:tcW w:w="717" w:type="pct"/>
            <w:vAlign w:val="center"/>
          </w:tcPr>
          <w:p w14:paraId="6C2775B4">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对应培养规格支撑要点</w:t>
            </w:r>
          </w:p>
        </w:tc>
        <w:tc>
          <w:tcPr>
            <w:tcW w:w="259" w:type="pct"/>
            <w:vAlign w:val="center"/>
          </w:tcPr>
          <w:p w14:paraId="40DB58E0">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学时</w:t>
            </w:r>
          </w:p>
        </w:tc>
        <w:tc>
          <w:tcPr>
            <w:tcW w:w="259" w:type="pct"/>
            <w:vAlign w:val="center"/>
          </w:tcPr>
          <w:p w14:paraId="39ED652A">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备注</w:t>
            </w:r>
          </w:p>
        </w:tc>
      </w:tr>
      <w:tr w14:paraId="076E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94" w:type="pct"/>
            <w:vAlign w:val="center"/>
          </w:tcPr>
          <w:p w14:paraId="1D6848F3">
            <w:pPr>
              <w:snapToGrid w:val="0"/>
              <w:spacing w:line="240" w:lineRule="auto"/>
              <w:jc w:val="center"/>
              <w:rPr>
                <w:rFonts w:hint="eastAsia" w:eastAsia="宋体" w:cs="宋体" w:asciiTheme="minorEastAsia" w:hAnsiTheme="minorEastAsia"/>
                <w:szCs w:val="21"/>
                <w:highlight w:val="yellow"/>
              </w:rPr>
            </w:pPr>
            <w:r>
              <w:rPr>
                <w:rFonts w:eastAsia="宋体" w:cs="Times New Roman" w:asciiTheme="minorEastAsia" w:hAnsiTheme="minorEastAsia"/>
                <w:spacing w:val="-10"/>
                <w:szCs w:val="21"/>
              </w:rPr>
              <w:t>单元一：绘制平面图形</w:t>
            </w:r>
          </w:p>
        </w:tc>
        <w:tc>
          <w:tcPr>
            <w:tcW w:w="915" w:type="pct"/>
            <w:vAlign w:val="center"/>
          </w:tcPr>
          <w:p w14:paraId="44C34F32">
            <w:pPr>
              <w:snapToGrid w:val="0"/>
              <w:spacing w:line="240" w:lineRule="auto"/>
              <w:ind w:left="0" w:leftChars="0" w:right="0" w:rightChars="0" w:firstLine="0" w:firstLineChars="0"/>
              <w:jc w:val="center"/>
              <w:rPr>
                <w:rFonts w:hint="eastAsia" w:eastAsia="宋体" w:cs="Times New Roman" w:asciiTheme="minorEastAsia" w:hAnsiTheme="minorEastAsia"/>
                <w:spacing w:val="-10"/>
                <w:szCs w:val="21"/>
              </w:rPr>
            </w:pPr>
            <w:r>
              <w:rPr>
                <w:rFonts w:eastAsia="宋体" w:cs="Times New Roman" w:asciiTheme="minorEastAsia" w:hAnsiTheme="minorEastAsia"/>
                <w:spacing w:val="-10"/>
                <w:szCs w:val="21"/>
              </w:rPr>
              <w:t>任务一：绘制垫片</w:t>
            </w:r>
          </w:p>
          <w:p w14:paraId="13C1FE7E">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r>
              <w:rPr>
                <w:rFonts w:eastAsia="宋体" w:cs="Times New Roman" w:asciiTheme="minorEastAsia" w:hAnsiTheme="minorEastAsia"/>
                <w:spacing w:val="-10"/>
                <w:szCs w:val="21"/>
              </w:rPr>
              <w:t>任务二：绘制手柄</w:t>
            </w:r>
          </w:p>
        </w:tc>
        <w:tc>
          <w:tcPr>
            <w:tcW w:w="477" w:type="pct"/>
            <w:vAlign w:val="center"/>
          </w:tcPr>
          <w:p w14:paraId="661ED9EB">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A1</w:t>
            </w:r>
          </w:p>
        </w:tc>
        <w:tc>
          <w:tcPr>
            <w:tcW w:w="477" w:type="pct"/>
            <w:vAlign w:val="center"/>
          </w:tcPr>
          <w:p w14:paraId="79E032E4">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B1</w:t>
            </w:r>
          </w:p>
        </w:tc>
        <w:tc>
          <w:tcPr>
            <w:tcW w:w="536" w:type="pct"/>
            <w:vAlign w:val="center"/>
          </w:tcPr>
          <w:p w14:paraId="7BB2919F">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C1</w:t>
            </w:r>
          </w:p>
        </w:tc>
        <w:tc>
          <w:tcPr>
            <w:tcW w:w="462" w:type="pct"/>
            <w:vAlign w:val="center"/>
          </w:tcPr>
          <w:p w14:paraId="0C897534">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D1</w:t>
            </w:r>
          </w:p>
        </w:tc>
        <w:tc>
          <w:tcPr>
            <w:tcW w:w="717" w:type="pct"/>
            <w:vAlign w:val="center"/>
          </w:tcPr>
          <w:p w14:paraId="106209DC">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素质目标2</w:t>
            </w:r>
          </w:p>
          <w:p w14:paraId="1C20F8B8">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知识目标6</w:t>
            </w:r>
          </w:p>
          <w:p w14:paraId="37F25C5F">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能力目标7</w:t>
            </w:r>
          </w:p>
        </w:tc>
        <w:tc>
          <w:tcPr>
            <w:tcW w:w="259" w:type="pct"/>
            <w:vAlign w:val="center"/>
          </w:tcPr>
          <w:p w14:paraId="67CE84D2">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59" w:type="pct"/>
            <w:vAlign w:val="center"/>
          </w:tcPr>
          <w:p w14:paraId="78CA6419">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p>
        </w:tc>
      </w:tr>
      <w:tr w14:paraId="728F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894" w:type="pct"/>
            <w:vAlign w:val="center"/>
          </w:tcPr>
          <w:p w14:paraId="48106E33">
            <w:pPr>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r>
              <w:rPr>
                <w:rFonts w:eastAsia="宋体" w:cs="Times New Roman" w:asciiTheme="minorEastAsia" w:hAnsiTheme="minorEastAsia"/>
                <w:szCs w:val="21"/>
              </w:rPr>
              <w:t>单元二：绘制基本体的三视图</w:t>
            </w:r>
          </w:p>
        </w:tc>
        <w:tc>
          <w:tcPr>
            <w:tcW w:w="915" w:type="pct"/>
            <w:vAlign w:val="center"/>
          </w:tcPr>
          <w:p w14:paraId="39607318">
            <w:pPr>
              <w:snapToGrid w:val="0"/>
              <w:spacing w:line="240" w:lineRule="auto"/>
              <w:ind w:left="0" w:leftChars="0" w:right="0" w:rightChars="0" w:firstLine="0" w:firstLineChars="0"/>
              <w:jc w:val="center"/>
              <w:rPr>
                <w:rFonts w:hint="eastAsia" w:eastAsia="宋体" w:cs="Times New Roman" w:asciiTheme="minorEastAsia" w:hAnsiTheme="minorEastAsia"/>
                <w:szCs w:val="21"/>
              </w:rPr>
            </w:pPr>
            <w:r>
              <w:rPr>
                <w:rFonts w:eastAsia="宋体" w:cs="Times New Roman" w:asciiTheme="minorEastAsia" w:hAnsiTheme="minorEastAsia"/>
                <w:szCs w:val="21"/>
              </w:rPr>
              <w:t>任务一：绘制平面体的三视图</w:t>
            </w:r>
          </w:p>
          <w:p w14:paraId="442C2E05">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r>
              <w:rPr>
                <w:rFonts w:eastAsia="宋体" w:cs="Times New Roman" w:asciiTheme="minorEastAsia" w:hAnsiTheme="minorEastAsia"/>
                <w:szCs w:val="21"/>
              </w:rPr>
              <w:t>任务二：绘制回转体的三视图</w:t>
            </w:r>
          </w:p>
        </w:tc>
        <w:tc>
          <w:tcPr>
            <w:tcW w:w="477" w:type="pct"/>
            <w:vAlign w:val="center"/>
          </w:tcPr>
          <w:p w14:paraId="69619DFD">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A1</w:t>
            </w:r>
          </w:p>
        </w:tc>
        <w:tc>
          <w:tcPr>
            <w:tcW w:w="477" w:type="pct"/>
            <w:vAlign w:val="center"/>
          </w:tcPr>
          <w:p w14:paraId="7839267C">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B1</w:t>
            </w:r>
          </w:p>
        </w:tc>
        <w:tc>
          <w:tcPr>
            <w:tcW w:w="536" w:type="pct"/>
            <w:vAlign w:val="center"/>
          </w:tcPr>
          <w:p w14:paraId="17048FB4">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C1</w:t>
            </w:r>
          </w:p>
        </w:tc>
        <w:tc>
          <w:tcPr>
            <w:tcW w:w="462" w:type="pct"/>
            <w:vAlign w:val="center"/>
          </w:tcPr>
          <w:p w14:paraId="2509B838">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D1</w:t>
            </w:r>
          </w:p>
        </w:tc>
        <w:tc>
          <w:tcPr>
            <w:tcW w:w="717" w:type="pct"/>
            <w:vAlign w:val="center"/>
          </w:tcPr>
          <w:p w14:paraId="00ED0F4B">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素质目标2</w:t>
            </w:r>
          </w:p>
          <w:p w14:paraId="217066A5">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知识目标6</w:t>
            </w:r>
          </w:p>
          <w:p w14:paraId="701E9CD5">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r>
              <w:rPr>
                <w:rFonts w:hint="eastAsia" w:eastAsia="宋体" w:cs="宋体" w:asciiTheme="minorEastAsia" w:hAnsiTheme="minorEastAsia"/>
                <w:szCs w:val="21"/>
              </w:rPr>
              <w:t>能力目标7</w:t>
            </w:r>
          </w:p>
        </w:tc>
        <w:tc>
          <w:tcPr>
            <w:tcW w:w="259" w:type="pct"/>
            <w:vAlign w:val="center"/>
          </w:tcPr>
          <w:p w14:paraId="61739B5D">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59" w:type="pct"/>
            <w:vAlign w:val="center"/>
          </w:tcPr>
          <w:p w14:paraId="2B1C2A4F">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p>
        </w:tc>
      </w:tr>
      <w:tr w14:paraId="375A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894" w:type="pct"/>
            <w:vAlign w:val="center"/>
          </w:tcPr>
          <w:p w14:paraId="7730A6A6">
            <w:pPr>
              <w:snapToGrid w:val="0"/>
              <w:spacing w:line="240" w:lineRule="auto"/>
              <w:jc w:val="center"/>
              <w:rPr>
                <w:rFonts w:hint="eastAsia" w:eastAsia="宋体" w:cs="宋体" w:asciiTheme="minorEastAsia" w:hAnsiTheme="minorEastAsia"/>
                <w:szCs w:val="21"/>
                <w:highlight w:val="yellow"/>
              </w:rPr>
            </w:pPr>
            <w:r>
              <w:rPr>
                <w:rFonts w:eastAsia="宋体" w:cs="Times New Roman" w:asciiTheme="minorEastAsia" w:hAnsiTheme="minorEastAsia"/>
                <w:color w:val="000000"/>
                <w:kern w:val="0"/>
                <w:szCs w:val="21"/>
                <w:lang w:val="zh-CN"/>
              </w:rPr>
              <w:t>单元四：绘制物体的图样</w:t>
            </w:r>
          </w:p>
        </w:tc>
        <w:tc>
          <w:tcPr>
            <w:tcW w:w="915" w:type="pct"/>
            <w:vAlign w:val="center"/>
          </w:tcPr>
          <w:p w14:paraId="20763447">
            <w:pPr>
              <w:snapToGrid w:val="0"/>
              <w:spacing w:line="240" w:lineRule="auto"/>
              <w:ind w:left="0" w:leftChars="0" w:right="0" w:rightChars="0" w:firstLine="0" w:firstLineChars="0"/>
              <w:jc w:val="center"/>
              <w:rPr>
                <w:rFonts w:hint="eastAsia" w:eastAsia="宋体" w:cs="Times New Roman" w:asciiTheme="minorEastAsia" w:hAnsiTheme="minorEastAsia"/>
                <w:color w:val="000000"/>
                <w:kern w:val="0"/>
                <w:szCs w:val="21"/>
                <w:lang w:val="zh-CN"/>
              </w:rPr>
            </w:pPr>
            <w:r>
              <w:rPr>
                <w:rFonts w:eastAsia="宋体" w:cs="Times New Roman" w:asciiTheme="minorEastAsia" w:hAnsiTheme="minorEastAsia"/>
                <w:color w:val="000000"/>
                <w:kern w:val="0"/>
                <w:szCs w:val="21"/>
                <w:lang w:val="zh-CN"/>
              </w:rPr>
              <w:t>任务一：表达物体的外形</w:t>
            </w:r>
          </w:p>
          <w:p w14:paraId="71C058F0">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r>
              <w:rPr>
                <w:rFonts w:eastAsia="宋体" w:cs="Times New Roman" w:asciiTheme="minorEastAsia" w:hAnsiTheme="minorEastAsia"/>
                <w:color w:val="000000"/>
                <w:kern w:val="0"/>
                <w:szCs w:val="21"/>
                <w:lang w:val="zh-CN"/>
              </w:rPr>
              <w:t>任务二：表达物体的内形</w:t>
            </w:r>
          </w:p>
        </w:tc>
        <w:tc>
          <w:tcPr>
            <w:tcW w:w="477" w:type="pct"/>
            <w:vAlign w:val="center"/>
          </w:tcPr>
          <w:p w14:paraId="7B20E486">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A1</w:t>
            </w:r>
          </w:p>
        </w:tc>
        <w:tc>
          <w:tcPr>
            <w:tcW w:w="477" w:type="pct"/>
            <w:vAlign w:val="center"/>
          </w:tcPr>
          <w:p w14:paraId="37EBD3E7">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B1</w:t>
            </w:r>
          </w:p>
        </w:tc>
        <w:tc>
          <w:tcPr>
            <w:tcW w:w="536" w:type="pct"/>
            <w:vAlign w:val="center"/>
          </w:tcPr>
          <w:p w14:paraId="6D2D1C0F">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C</w:t>
            </w:r>
            <w:r>
              <w:rPr>
                <w:rFonts w:hint="eastAsia" w:eastAsia="宋体" w:cs="宋体" w:asciiTheme="minorEastAsia" w:hAnsiTheme="minorEastAsia"/>
                <w:szCs w:val="21"/>
              </w:rPr>
              <w:t>2</w:t>
            </w:r>
          </w:p>
        </w:tc>
        <w:tc>
          <w:tcPr>
            <w:tcW w:w="462" w:type="pct"/>
            <w:vAlign w:val="center"/>
          </w:tcPr>
          <w:p w14:paraId="769A4ECD">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highlight w:val="yellow"/>
              </w:rPr>
            </w:pPr>
            <w:r>
              <w:rPr>
                <w:rFonts w:hint="eastAsia" w:eastAsia="宋体" w:cs="宋体" w:asciiTheme="minorEastAsia" w:hAnsiTheme="minorEastAsia"/>
                <w:szCs w:val="21"/>
              </w:rPr>
              <w:t>D2</w:t>
            </w:r>
          </w:p>
        </w:tc>
        <w:tc>
          <w:tcPr>
            <w:tcW w:w="717" w:type="pct"/>
            <w:vAlign w:val="center"/>
          </w:tcPr>
          <w:p w14:paraId="18CE0948">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素质目标2</w:t>
            </w:r>
          </w:p>
          <w:p w14:paraId="3346DDE8">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知识目标6</w:t>
            </w:r>
          </w:p>
          <w:p w14:paraId="40BBE373">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r>
              <w:rPr>
                <w:rFonts w:hint="eastAsia" w:eastAsia="宋体" w:cs="宋体" w:asciiTheme="minorEastAsia" w:hAnsiTheme="minorEastAsia"/>
                <w:szCs w:val="21"/>
              </w:rPr>
              <w:t>能力目标7</w:t>
            </w:r>
          </w:p>
        </w:tc>
        <w:tc>
          <w:tcPr>
            <w:tcW w:w="259" w:type="pct"/>
            <w:vAlign w:val="center"/>
          </w:tcPr>
          <w:p w14:paraId="03118846">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59" w:type="pct"/>
            <w:vAlign w:val="center"/>
          </w:tcPr>
          <w:p w14:paraId="52A5A292">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p>
        </w:tc>
      </w:tr>
      <w:tr w14:paraId="09B3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94" w:type="pct"/>
            <w:vAlign w:val="center"/>
          </w:tcPr>
          <w:p w14:paraId="66FD5A95">
            <w:pPr>
              <w:snapToGrid w:val="0"/>
              <w:spacing w:line="240" w:lineRule="auto"/>
              <w:jc w:val="center"/>
              <w:rPr>
                <w:rFonts w:hint="eastAsia" w:eastAsia="宋体" w:cs="宋体" w:asciiTheme="minorEastAsia" w:hAnsiTheme="minorEastAsia"/>
                <w:szCs w:val="21"/>
                <w:highlight w:val="yellow"/>
              </w:rPr>
            </w:pPr>
            <w:r>
              <w:rPr>
                <w:rFonts w:hint="eastAsia" w:eastAsia="宋体" w:cs="Times New Roman" w:asciiTheme="minorEastAsia" w:hAnsiTheme="minorEastAsia"/>
                <w:color w:val="000000"/>
                <w:kern w:val="0"/>
                <w:szCs w:val="21"/>
              </w:rPr>
              <w:t>单元五</w:t>
            </w:r>
            <w:r>
              <w:rPr>
                <w:rFonts w:eastAsia="宋体" w:cs="Times New Roman" w:asciiTheme="minorEastAsia" w:hAnsiTheme="minorEastAsia"/>
                <w:color w:val="000000"/>
                <w:kern w:val="0"/>
                <w:szCs w:val="21"/>
              </w:rPr>
              <w:t>：识读化工工艺图</w:t>
            </w:r>
          </w:p>
        </w:tc>
        <w:tc>
          <w:tcPr>
            <w:tcW w:w="915" w:type="pct"/>
            <w:vAlign w:val="center"/>
          </w:tcPr>
          <w:p w14:paraId="2088FF24">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r>
              <w:rPr>
                <w:rFonts w:eastAsia="宋体" w:cs="Times New Roman" w:asciiTheme="minorEastAsia" w:hAnsiTheme="minorEastAsia"/>
                <w:color w:val="000000"/>
                <w:kern w:val="0"/>
                <w:szCs w:val="21"/>
              </w:rPr>
              <w:t>任务一：化工工艺流程图</w:t>
            </w:r>
          </w:p>
        </w:tc>
        <w:tc>
          <w:tcPr>
            <w:tcW w:w="477" w:type="pct"/>
            <w:vAlign w:val="center"/>
          </w:tcPr>
          <w:p w14:paraId="7D3DAFCB">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A2、A3</w:t>
            </w:r>
          </w:p>
        </w:tc>
        <w:tc>
          <w:tcPr>
            <w:tcW w:w="477" w:type="pct"/>
            <w:vAlign w:val="center"/>
          </w:tcPr>
          <w:p w14:paraId="0CBD8798">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B1</w:t>
            </w:r>
          </w:p>
        </w:tc>
        <w:tc>
          <w:tcPr>
            <w:tcW w:w="536" w:type="pct"/>
            <w:vAlign w:val="center"/>
          </w:tcPr>
          <w:p w14:paraId="73640DE8">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C3、C4</w:t>
            </w:r>
          </w:p>
        </w:tc>
        <w:tc>
          <w:tcPr>
            <w:tcW w:w="462" w:type="pct"/>
            <w:vAlign w:val="center"/>
          </w:tcPr>
          <w:p w14:paraId="60767504">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highlight w:val="yellow"/>
              </w:rPr>
            </w:pPr>
            <w:r>
              <w:rPr>
                <w:rFonts w:hint="eastAsia" w:eastAsia="宋体" w:cs="宋体" w:asciiTheme="minorEastAsia" w:hAnsiTheme="minorEastAsia"/>
                <w:szCs w:val="21"/>
              </w:rPr>
              <w:t>D3</w:t>
            </w:r>
          </w:p>
        </w:tc>
        <w:tc>
          <w:tcPr>
            <w:tcW w:w="717" w:type="pct"/>
            <w:vAlign w:val="center"/>
          </w:tcPr>
          <w:p w14:paraId="3B73FE7C">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素质目标2</w:t>
            </w:r>
          </w:p>
          <w:p w14:paraId="6BF6A154">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知识目标6</w:t>
            </w:r>
          </w:p>
          <w:p w14:paraId="6F97FBE3">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r>
              <w:rPr>
                <w:rFonts w:hint="eastAsia" w:eastAsia="宋体" w:cs="宋体" w:asciiTheme="minorEastAsia" w:hAnsiTheme="minorEastAsia"/>
                <w:szCs w:val="21"/>
              </w:rPr>
              <w:t>能力目标7</w:t>
            </w:r>
          </w:p>
        </w:tc>
        <w:tc>
          <w:tcPr>
            <w:tcW w:w="259" w:type="pct"/>
            <w:vAlign w:val="center"/>
          </w:tcPr>
          <w:p w14:paraId="34A734B8">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59" w:type="pct"/>
            <w:vAlign w:val="center"/>
          </w:tcPr>
          <w:p w14:paraId="0D9E3710">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p>
        </w:tc>
      </w:tr>
      <w:tr w14:paraId="1DEA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94" w:type="pct"/>
            <w:vAlign w:val="center"/>
          </w:tcPr>
          <w:p w14:paraId="159761AD">
            <w:pPr>
              <w:snapToGrid w:val="0"/>
              <w:spacing w:line="240" w:lineRule="auto"/>
              <w:jc w:val="center"/>
              <w:rPr>
                <w:rFonts w:hint="eastAsia" w:eastAsia="宋体" w:cs="宋体" w:asciiTheme="minorEastAsia" w:hAnsiTheme="minorEastAsia"/>
                <w:szCs w:val="21"/>
                <w:highlight w:val="yellow"/>
              </w:rPr>
            </w:pPr>
            <w:r>
              <w:rPr>
                <w:rFonts w:hint="eastAsia" w:eastAsia="宋体" w:cs="Times New Roman" w:asciiTheme="minorEastAsia" w:hAnsiTheme="minorEastAsia"/>
                <w:color w:val="000000"/>
                <w:kern w:val="0"/>
                <w:szCs w:val="21"/>
              </w:rPr>
              <w:t>单元五</w:t>
            </w:r>
            <w:r>
              <w:rPr>
                <w:rFonts w:eastAsia="宋体" w:cs="Times New Roman" w:asciiTheme="minorEastAsia" w:hAnsiTheme="minorEastAsia"/>
                <w:color w:val="000000"/>
                <w:kern w:val="0"/>
                <w:szCs w:val="21"/>
              </w:rPr>
              <w:t>：识读化工工艺图</w:t>
            </w:r>
          </w:p>
        </w:tc>
        <w:tc>
          <w:tcPr>
            <w:tcW w:w="915" w:type="pct"/>
            <w:vAlign w:val="center"/>
          </w:tcPr>
          <w:p w14:paraId="6B8ADE5F">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r>
              <w:rPr>
                <w:rFonts w:eastAsia="宋体" w:cs="Times New Roman" w:asciiTheme="minorEastAsia" w:hAnsiTheme="minorEastAsia"/>
                <w:color w:val="000000"/>
                <w:kern w:val="0"/>
                <w:szCs w:val="21"/>
              </w:rPr>
              <w:t>任务二：设备布置图</w:t>
            </w:r>
          </w:p>
        </w:tc>
        <w:tc>
          <w:tcPr>
            <w:tcW w:w="477" w:type="pct"/>
            <w:vAlign w:val="center"/>
          </w:tcPr>
          <w:p w14:paraId="13096484">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A2、A3</w:t>
            </w:r>
          </w:p>
        </w:tc>
        <w:tc>
          <w:tcPr>
            <w:tcW w:w="477" w:type="pct"/>
            <w:vAlign w:val="center"/>
          </w:tcPr>
          <w:p w14:paraId="446B2BA0">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B1</w:t>
            </w:r>
          </w:p>
        </w:tc>
        <w:tc>
          <w:tcPr>
            <w:tcW w:w="536" w:type="pct"/>
            <w:vAlign w:val="center"/>
          </w:tcPr>
          <w:p w14:paraId="5B779783">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C3、C4</w:t>
            </w:r>
          </w:p>
        </w:tc>
        <w:tc>
          <w:tcPr>
            <w:tcW w:w="462" w:type="pct"/>
            <w:vAlign w:val="center"/>
          </w:tcPr>
          <w:p w14:paraId="15FC6724">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highlight w:val="yellow"/>
              </w:rPr>
            </w:pPr>
            <w:r>
              <w:rPr>
                <w:rFonts w:hint="eastAsia" w:eastAsia="宋体" w:cs="宋体" w:asciiTheme="minorEastAsia" w:hAnsiTheme="minorEastAsia"/>
                <w:szCs w:val="21"/>
              </w:rPr>
              <w:t>D4</w:t>
            </w:r>
          </w:p>
        </w:tc>
        <w:tc>
          <w:tcPr>
            <w:tcW w:w="717" w:type="pct"/>
            <w:vAlign w:val="center"/>
          </w:tcPr>
          <w:p w14:paraId="0F0D8ECC">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素质目标2</w:t>
            </w:r>
          </w:p>
          <w:p w14:paraId="162BDCDD">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知识目标6</w:t>
            </w:r>
          </w:p>
          <w:p w14:paraId="2BC4B8F8">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r>
              <w:rPr>
                <w:rFonts w:hint="eastAsia" w:eastAsia="宋体" w:cs="宋体" w:asciiTheme="minorEastAsia" w:hAnsiTheme="minorEastAsia"/>
                <w:szCs w:val="21"/>
              </w:rPr>
              <w:t>能力目标7</w:t>
            </w:r>
          </w:p>
        </w:tc>
        <w:tc>
          <w:tcPr>
            <w:tcW w:w="259" w:type="pct"/>
            <w:vAlign w:val="center"/>
          </w:tcPr>
          <w:p w14:paraId="34F8BBCA">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59" w:type="pct"/>
            <w:vAlign w:val="center"/>
          </w:tcPr>
          <w:p w14:paraId="454908FA">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p>
        </w:tc>
      </w:tr>
      <w:tr w14:paraId="0A4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94" w:type="pct"/>
            <w:vAlign w:val="center"/>
          </w:tcPr>
          <w:p w14:paraId="41D41C85">
            <w:pPr>
              <w:snapToGrid w:val="0"/>
              <w:spacing w:line="240" w:lineRule="auto"/>
              <w:jc w:val="center"/>
              <w:rPr>
                <w:rFonts w:hint="eastAsia" w:eastAsia="宋体" w:cs="宋体" w:asciiTheme="minorEastAsia" w:hAnsiTheme="minorEastAsia"/>
                <w:szCs w:val="21"/>
                <w:highlight w:val="yellow"/>
              </w:rPr>
            </w:pPr>
            <w:r>
              <w:rPr>
                <w:rFonts w:eastAsia="宋体" w:cs="Times New Roman" w:asciiTheme="minorEastAsia" w:hAnsiTheme="minorEastAsia"/>
                <w:color w:val="000000"/>
                <w:kern w:val="0"/>
                <w:szCs w:val="21"/>
                <w:lang w:val="zh-CN"/>
              </w:rPr>
              <w:t>单元</w:t>
            </w:r>
            <w:r>
              <w:rPr>
                <w:rFonts w:hint="eastAsia" w:eastAsia="宋体" w:cs="Times New Roman" w:asciiTheme="minorEastAsia" w:hAnsiTheme="minorEastAsia"/>
                <w:color w:val="000000"/>
                <w:kern w:val="0"/>
                <w:szCs w:val="21"/>
              </w:rPr>
              <w:t>六</w:t>
            </w:r>
            <w:r>
              <w:rPr>
                <w:rFonts w:eastAsia="宋体" w:cs="Times New Roman" w:asciiTheme="minorEastAsia" w:hAnsiTheme="minorEastAsia"/>
                <w:color w:val="000000"/>
                <w:kern w:val="0"/>
                <w:szCs w:val="21"/>
                <w:lang w:val="zh-CN"/>
              </w:rPr>
              <w:t>：绘制物体的图样</w:t>
            </w:r>
          </w:p>
        </w:tc>
        <w:tc>
          <w:tcPr>
            <w:tcW w:w="915" w:type="pct"/>
            <w:vAlign w:val="center"/>
          </w:tcPr>
          <w:p w14:paraId="0156F668">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r>
              <w:rPr>
                <w:rFonts w:eastAsia="宋体" w:cs="Times New Roman" w:asciiTheme="minorEastAsia" w:hAnsiTheme="minorEastAsia"/>
                <w:color w:val="000000"/>
                <w:kern w:val="0"/>
                <w:szCs w:val="21"/>
                <w:lang w:val="zh-CN"/>
              </w:rPr>
              <w:t>任务</w:t>
            </w:r>
            <w:r>
              <w:rPr>
                <w:rFonts w:hint="eastAsia" w:eastAsia="宋体" w:cs="Times New Roman" w:asciiTheme="minorEastAsia" w:hAnsiTheme="minorEastAsia"/>
                <w:color w:val="000000"/>
                <w:kern w:val="0"/>
                <w:szCs w:val="21"/>
              </w:rPr>
              <w:t>五</w:t>
            </w:r>
            <w:r>
              <w:rPr>
                <w:rFonts w:eastAsia="宋体" w:cs="Times New Roman" w:asciiTheme="minorEastAsia" w:hAnsiTheme="minorEastAsia"/>
                <w:color w:val="000000"/>
                <w:kern w:val="0"/>
                <w:szCs w:val="21"/>
                <w:lang w:val="zh-CN"/>
              </w:rPr>
              <w:t>：</w:t>
            </w:r>
            <w:r>
              <w:rPr>
                <w:rFonts w:eastAsia="宋体" w:cs="Times New Roman" w:asciiTheme="minorEastAsia" w:hAnsiTheme="minorEastAsia"/>
                <w:szCs w:val="21"/>
              </w:rPr>
              <w:t>绘制螺栓连接图</w:t>
            </w:r>
          </w:p>
        </w:tc>
        <w:tc>
          <w:tcPr>
            <w:tcW w:w="477" w:type="pct"/>
            <w:vAlign w:val="center"/>
          </w:tcPr>
          <w:p w14:paraId="4B88B1F7">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A</w:t>
            </w:r>
            <w:r>
              <w:rPr>
                <w:rFonts w:hint="eastAsia" w:eastAsia="宋体" w:cs="宋体" w:asciiTheme="minorEastAsia" w:hAnsiTheme="minorEastAsia"/>
                <w:szCs w:val="21"/>
              </w:rPr>
              <w:t>4</w:t>
            </w:r>
          </w:p>
        </w:tc>
        <w:tc>
          <w:tcPr>
            <w:tcW w:w="477" w:type="pct"/>
            <w:vAlign w:val="center"/>
          </w:tcPr>
          <w:p w14:paraId="18965629">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B2</w:t>
            </w:r>
          </w:p>
        </w:tc>
        <w:tc>
          <w:tcPr>
            <w:tcW w:w="536" w:type="pct"/>
            <w:vAlign w:val="center"/>
          </w:tcPr>
          <w:p w14:paraId="541B90B4">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C3、C4</w:t>
            </w:r>
          </w:p>
        </w:tc>
        <w:tc>
          <w:tcPr>
            <w:tcW w:w="462" w:type="pct"/>
            <w:vAlign w:val="center"/>
          </w:tcPr>
          <w:p w14:paraId="408B3BCE">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highlight w:val="yellow"/>
              </w:rPr>
            </w:pPr>
            <w:r>
              <w:rPr>
                <w:rFonts w:hint="eastAsia" w:eastAsia="宋体" w:cs="宋体" w:asciiTheme="minorEastAsia" w:hAnsiTheme="minorEastAsia"/>
                <w:szCs w:val="21"/>
              </w:rPr>
              <w:t>D5</w:t>
            </w:r>
          </w:p>
        </w:tc>
        <w:tc>
          <w:tcPr>
            <w:tcW w:w="717" w:type="pct"/>
            <w:vAlign w:val="center"/>
          </w:tcPr>
          <w:p w14:paraId="388235B0">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素质目标2</w:t>
            </w:r>
          </w:p>
          <w:p w14:paraId="76527155">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知识目标6</w:t>
            </w:r>
          </w:p>
          <w:p w14:paraId="53D2C642">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r>
              <w:rPr>
                <w:rFonts w:hint="eastAsia" w:eastAsia="宋体" w:cs="宋体" w:asciiTheme="minorEastAsia" w:hAnsiTheme="minorEastAsia"/>
                <w:szCs w:val="21"/>
              </w:rPr>
              <w:t>能力目标7</w:t>
            </w:r>
          </w:p>
        </w:tc>
        <w:tc>
          <w:tcPr>
            <w:tcW w:w="259" w:type="pct"/>
            <w:vAlign w:val="center"/>
          </w:tcPr>
          <w:p w14:paraId="580CBFE5">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59" w:type="pct"/>
            <w:vAlign w:val="center"/>
          </w:tcPr>
          <w:p w14:paraId="7C2A9FEF">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p>
        </w:tc>
      </w:tr>
      <w:tr w14:paraId="0E62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94" w:type="pct"/>
            <w:vAlign w:val="center"/>
          </w:tcPr>
          <w:p w14:paraId="51CED519">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单元七：</w:t>
            </w:r>
          </w:p>
          <w:p w14:paraId="06D20218">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r>
              <w:rPr>
                <w:rFonts w:hint="eastAsia" w:eastAsia="宋体" w:cs="宋体" w:asciiTheme="minorEastAsia" w:hAnsiTheme="minorEastAsia"/>
                <w:szCs w:val="21"/>
              </w:rPr>
              <w:t>Autocad</w:t>
            </w:r>
          </w:p>
        </w:tc>
        <w:tc>
          <w:tcPr>
            <w:tcW w:w="915" w:type="pct"/>
            <w:vAlign w:val="center"/>
          </w:tcPr>
          <w:p w14:paraId="41A6F64F">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r>
              <w:rPr>
                <w:rFonts w:eastAsia="宋体" w:cs="Times New Roman" w:asciiTheme="minorEastAsia" w:hAnsiTheme="minorEastAsia"/>
                <w:color w:val="000000"/>
                <w:kern w:val="0"/>
                <w:szCs w:val="21"/>
                <w:lang w:val="zh-CN"/>
              </w:rPr>
              <w:t>项目一：建立样板文件</w:t>
            </w:r>
          </w:p>
        </w:tc>
        <w:tc>
          <w:tcPr>
            <w:tcW w:w="477" w:type="pct"/>
            <w:vAlign w:val="center"/>
          </w:tcPr>
          <w:p w14:paraId="7889A34F">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A6</w:t>
            </w:r>
          </w:p>
        </w:tc>
        <w:tc>
          <w:tcPr>
            <w:tcW w:w="477" w:type="pct"/>
            <w:vAlign w:val="center"/>
          </w:tcPr>
          <w:p w14:paraId="7F3C214A">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B3、B4</w:t>
            </w:r>
          </w:p>
        </w:tc>
        <w:tc>
          <w:tcPr>
            <w:tcW w:w="536" w:type="pct"/>
            <w:vAlign w:val="center"/>
          </w:tcPr>
          <w:p w14:paraId="6CF62288">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C5、C6</w:t>
            </w:r>
          </w:p>
        </w:tc>
        <w:tc>
          <w:tcPr>
            <w:tcW w:w="462" w:type="pct"/>
            <w:vAlign w:val="center"/>
          </w:tcPr>
          <w:p w14:paraId="3997A98D">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highlight w:val="yellow"/>
              </w:rPr>
            </w:pPr>
            <w:r>
              <w:rPr>
                <w:rFonts w:hint="eastAsia" w:eastAsia="宋体" w:cs="宋体" w:asciiTheme="minorEastAsia" w:hAnsiTheme="minorEastAsia"/>
                <w:szCs w:val="21"/>
              </w:rPr>
              <w:t>D6</w:t>
            </w:r>
          </w:p>
        </w:tc>
        <w:tc>
          <w:tcPr>
            <w:tcW w:w="717" w:type="pct"/>
            <w:vAlign w:val="center"/>
          </w:tcPr>
          <w:p w14:paraId="0A5060AA">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素质目标2</w:t>
            </w:r>
          </w:p>
          <w:p w14:paraId="48991673">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知识目标6</w:t>
            </w:r>
          </w:p>
          <w:p w14:paraId="33FF1890">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r>
              <w:rPr>
                <w:rFonts w:hint="eastAsia" w:eastAsia="宋体" w:cs="宋体" w:asciiTheme="minorEastAsia" w:hAnsiTheme="minorEastAsia"/>
                <w:szCs w:val="21"/>
              </w:rPr>
              <w:t>能力目标7</w:t>
            </w:r>
          </w:p>
        </w:tc>
        <w:tc>
          <w:tcPr>
            <w:tcW w:w="259" w:type="pct"/>
            <w:vAlign w:val="center"/>
          </w:tcPr>
          <w:p w14:paraId="5C5E1D89">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59" w:type="pct"/>
            <w:vAlign w:val="center"/>
          </w:tcPr>
          <w:p w14:paraId="219FE6B7">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p>
        </w:tc>
      </w:tr>
      <w:tr w14:paraId="0385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94" w:type="pct"/>
            <w:vAlign w:val="center"/>
          </w:tcPr>
          <w:p w14:paraId="7CAF6B0A">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单元七：</w:t>
            </w:r>
          </w:p>
          <w:p w14:paraId="70AA661A">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Autocad</w:t>
            </w:r>
          </w:p>
        </w:tc>
        <w:tc>
          <w:tcPr>
            <w:tcW w:w="915" w:type="pct"/>
            <w:vAlign w:val="center"/>
          </w:tcPr>
          <w:p w14:paraId="541BDCDE">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r>
              <w:rPr>
                <w:rFonts w:eastAsia="宋体" w:cs="Times New Roman" w:asciiTheme="minorEastAsia" w:hAnsiTheme="minorEastAsia"/>
                <w:color w:val="000000"/>
                <w:kern w:val="0"/>
                <w:szCs w:val="21"/>
                <w:lang w:val="zh-CN"/>
              </w:rPr>
              <w:t>项目二：绘制简单图形</w:t>
            </w:r>
          </w:p>
        </w:tc>
        <w:tc>
          <w:tcPr>
            <w:tcW w:w="477" w:type="pct"/>
            <w:vAlign w:val="center"/>
          </w:tcPr>
          <w:p w14:paraId="15E78952">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A6</w:t>
            </w:r>
          </w:p>
        </w:tc>
        <w:tc>
          <w:tcPr>
            <w:tcW w:w="477" w:type="pct"/>
            <w:vAlign w:val="center"/>
          </w:tcPr>
          <w:p w14:paraId="063A9341">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B3、B4</w:t>
            </w:r>
          </w:p>
        </w:tc>
        <w:tc>
          <w:tcPr>
            <w:tcW w:w="536" w:type="pct"/>
            <w:vAlign w:val="center"/>
          </w:tcPr>
          <w:p w14:paraId="1584C769">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eastAsia="宋体" w:cs="宋体" w:asciiTheme="minorEastAsia" w:hAnsiTheme="minorEastAsia"/>
                <w:szCs w:val="21"/>
              </w:rPr>
              <w:t>C5、C6</w:t>
            </w:r>
          </w:p>
        </w:tc>
        <w:tc>
          <w:tcPr>
            <w:tcW w:w="462" w:type="pct"/>
            <w:vAlign w:val="center"/>
          </w:tcPr>
          <w:p w14:paraId="21E2CB8E">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highlight w:val="yellow"/>
              </w:rPr>
            </w:pPr>
            <w:r>
              <w:rPr>
                <w:rFonts w:hint="eastAsia" w:eastAsia="宋体" w:cs="宋体" w:asciiTheme="minorEastAsia" w:hAnsiTheme="minorEastAsia"/>
                <w:szCs w:val="21"/>
              </w:rPr>
              <w:t>D6</w:t>
            </w:r>
          </w:p>
        </w:tc>
        <w:tc>
          <w:tcPr>
            <w:tcW w:w="717" w:type="pct"/>
            <w:vAlign w:val="center"/>
          </w:tcPr>
          <w:p w14:paraId="14A7DA35">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素质目标2</w:t>
            </w:r>
          </w:p>
          <w:p w14:paraId="066AF202">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知识目标6</w:t>
            </w:r>
          </w:p>
          <w:p w14:paraId="4FD2E688">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r>
              <w:rPr>
                <w:rFonts w:hint="eastAsia" w:eastAsia="宋体" w:cs="宋体" w:asciiTheme="minorEastAsia" w:hAnsiTheme="minorEastAsia"/>
                <w:szCs w:val="21"/>
              </w:rPr>
              <w:t>能力目标7</w:t>
            </w:r>
          </w:p>
        </w:tc>
        <w:tc>
          <w:tcPr>
            <w:tcW w:w="259" w:type="pct"/>
            <w:vAlign w:val="center"/>
          </w:tcPr>
          <w:p w14:paraId="68E2C4E6">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59" w:type="pct"/>
            <w:vAlign w:val="center"/>
          </w:tcPr>
          <w:p w14:paraId="5EA88F0F">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highlight w:val="yellow"/>
              </w:rPr>
            </w:pPr>
          </w:p>
        </w:tc>
      </w:tr>
      <w:bookmarkEnd w:id="23"/>
    </w:tbl>
    <w:p w14:paraId="193E1BC2">
      <w:pPr>
        <w:pStyle w:val="3"/>
        <w:numPr>
          <w:ilvl w:val="0"/>
          <w:numId w:val="0"/>
        </w:numPr>
        <w:bidi w:val="0"/>
        <w:ind w:leftChars="200"/>
        <w:rPr>
          <w:rFonts w:hint="eastAsia"/>
        </w:rPr>
      </w:pPr>
      <w:r>
        <w:rPr>
          <w:rFonts w:hint="eastAsia"/>
          <w:lang w:eastAsia="zh-CN"/>
        </w:rPr>
        <w:t>六、</w:t>
      </w:r>
      <w:r>
        <w:rPr>
          <w:rFonts w:hint="eastAsia"/>
        </w:rPr>
        <w:t>课程考核与评价</w:t>
      </w:r>
    </w:p>
    <w:p w14:paraId="645D358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7EBB8DD5">
      <w:pPr>
        <w:rPr>
          <w:rFonts w:hint="eastAsia" w:asciiTheme="minorEastAsia" w:hAnsiTheme="minorEastAsia" w:cstheme="minorEastAsia"/>
          <w:sz w:val="24"/>
        </w:rPr>
      </w:pPr>
      <w:r>
        <w:rPr>
          <w:rFonts w:hint="eastAsia" w:asciiTheme="minorEastAsia" w:hAnsiTheme="minorEastAsia" w:cstheme="minorEastAsia"/>
          <w:sz w:val="24"/>
        </w:rPr>
        <w:br w:type="page"/>
      </w:r>
    </w:p>
    <w:p w14:paraId="1FADEDB9">
      <w:pPr>
        <w:adjustRightInd w:val="0"/>
        <w:snapToGrid w:val="0"/>
        <w:spacing w:line="440" w:lineRule="exact"/>
        <w:ind w:firstLine="480" w:firstLineChars="200"/>
        <w:rPr>
          <w:rFonts w:hint="eastAsia" w:asciiTheme="minorEastAsia" w:hAnsiTheme="minorEastAsia" w:cstheme="minorEastAsia"/>
          <w:sz w:val="24"/>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21"/>
        <w:gridCol w:w="2278"/>
        <w:gridCol w:w="1417"/>
        <w:gridCol w:w="3823"/>
      </w:tblGrid>
      <w:tr w14:paraId="37DF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7C3D1298">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2108" w:type="dxa"/>
            <w:tcBorders>
              <w:left w:val="single" w:color="auto" w:sz="4" w:space="0"/>
              <w:right w:val="single" w:color="auto" w:sz="4" w:space="0"/>
            </w:tcBorders>
            <w:vAlign w:val="center"/>
          </w:tcPr>
          <w:p w14:paraId="4DFF58EA">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311" w:type="dxa"/>
            <w:tcBorders>
              <w:left w:val="single" w:color="auto" w:sz="4" w:space="0"/>
              <w:right w:val="single" w:color="auto" w:sz="4" w:space="0"/>
            </w:tcBorders>
            <w:vAlign w:val="center"/>
          </w:tcPr>
          <w:p w14:paraId="5802E10C">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540" w:type="dxa"/>
            <w:tcBorders>
              <w:left w:val="single" w:color="auto" w:sz="4" w:space="0"/>
              <w:right w:val="single" w:color="auto" w:sz="4" w:space="0"/>
            </w:tcBorders>
            <w:vAlign w:val="center"/>
          </w:tcPr>
          <w:p w14:paraId="0180739D">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0924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2528ACFA">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499" w:type="dxa"/>
            <w:tcBorders>
              <w:left w:val="single" w:color="auto" w:sz="4" w:space="0"/>
              <w:right w:val="single" w:color="auto" w:sz="4" w:space="0"/>
            </w:tcBorders>
            <w:vAlign w:val="center"/>
          </w:tcPr>
          <w:p w14:paraId="2480AB78">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2108" w:type="dxa"/>
            <w:tcBorders>
              <w:left w:val="single" w:color="auto" w:sz="4" w:space="0"/>
              <w:right w:val="single" w:color="auto" w:sz="4" w:space="0"/>
            </w:tcBorders>
            <w:vAlign w:val="center"/>
          </w:tcPr>
          <w:p w14:paraId="773EDA5B">
            <w:pPr>
              <w:snapToGrid w:val="0"/>
              <w:spacing w:line="440" w:lineRule="exact"/>
              <w:rPr>
                <w:rFonts w:hint="eastAsia" w:cs="Arial" w:asciiTheme="minorEastAsia" w:hAnsiTheme="minorEastAsia"/>
              </w:rPr>
            </w:pPr>
            <w:r>
              <w:rPr>
                <w:rFonts w:hint="eastAsia" w:cs="Arial" w:asciiTheme="minorEastAsia" w:hAnsiTheme="minorEastAsia"/>
              </w:rPr>
              <w:t>以出勤、作业、课堂提问的形式进行</w:t>
            </w:r>
          </w:p>
        </w:tc>
        <w:tc>
          <w:tcPr>
            <w:tcW w:w="1311" w:type="dxa"/>
            <w:tcBorders>
              <w:left w:val="single" w:color="auto" w:sz="4" w:space="0"/>
              <w:right w:val="single" w:color="auto" w:sz="4" w:space="0"/>
            </w:tcBorders>
            <w:vAlign w:val="center"/>
          </w:tcPr>
          <w:p w14:paraId="414BC500">
            <w:pPr>
              <w:snapToGrid w:val="0"/>
              <w:spacing w:line="440" w:lineRule="exact"/>
              <w:jc w:val="center"/>
              <w:rPr>
                <w:rFonts w:hint="eastAsia" w:cs="Arial" w:asciiTheme="minorEastAsia" w:hAnsiTheme="minorEastAsia"/>
              </w:rPr>
            </w:pPr>
            <w:r>
              <w:rPr>
                <w:rFonts w:hint="eastAsia" w:cs="Arial" w:asciiTheme="minorEastAsia" w:hAnsiTheme="minorEastAsia"/>
              </w:rPr>
              <w:t>10%</w:t>
            </w:r>
          </w:p>
        </w:tc>
        <w:tc>
          <w:tcPr>
            <w:tcW w:w="3540" w:type="dxa"/>
            <w:tcBorders>
              <w:left w:val="single" w:color="auto" w:sz="4" w:space="0"/>
              <w:right w:val="single" w:color="auto" w:sz="4" w:space="0"/>
            </w:tcBorders>
            <w:vAlign w:val="center"/>
          </w:tcPr>
          <w:p w14:paraId="12D1793A">
            <w:pPr>
              <w:snapToGrid w:val="0"/>
              <w:spacing w:line="440" w:lineRule="exact"/>
              <w:rPr>
                <w:rFonts w:hint="eastAsia" w:cs="宋体" w:asciiTheme="minorEastAsia" w:hAnsiTheme="minorEastAsia"/>
                <w:szCs w:val="21"/>
              </w:rPr>
            </w:pPr>
            <w:r>
              <w:rPr>
                <w:rFonts w:hint="eastAsia" w:cs="Arial" w:asciiTheme="minorEastAsia" w:hAnsiTheme="minorEastAsia"/>
              </w:rPr>
              <w:t>制定出勤制度和作业占比，及课堂提问占比进行过程评价</w:t>
            </w:r>
          </w:p>
        </w:tc>
      </w:tr>
      <w:tr w14:paraId="199E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65A95B0">
            <w:pPr>
              <w:adjustRightInd w:val="0"/>
              <w:snapToGrid w:val="0"/>
              <w:spacing w:line="440" w:lineRule="exact"/>
              <w:ind w:firstLine="422" w:firstLineChars="200"/>
              <w:jc w:val="center"/>
              <w:rPr>
                <w:rFonts w:hint="eastAsia" w:cs="宋体" w:asciiTheme="minorEastAsia" w:hAnsiTheme="minorEastAsia"/>
                <w:b/>
                <w:bCs/>
                <w:szCs w:val="21"/>
              </w:rPr>
            </w:pPr>
          </w:p>
        </w:tc>
        <w:tc>
          <w:tcPr>
            <w:tcW w:w="1499" w:type="dxa"/>
            <w:tcBorders>
              <w:left w:val="single" w:color="auto" w:sz="4" w:space="0"/>
              <w:right w:val="single" w:color="auto" w:sz="4" w:space="0"/>
            </w:tcBorders>
            <w:vAlign w:val="center"/>
          </w:tcPr>
          <w:p w14:paraId="6C2D70BA">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2108" w:type="dxa"/>
            <w:tcBorders>
              <w:left w:val="single" w:color="auto" w:sz="4" w:space="0"/>
              <w:right w:val="single" w:color="auto" w:sz="4" w:space="0"/>
            </w:tcBorders>
            <w:vAlign w:val="center"/>
          </w:tcPr>
          <w:p w14:paraId="264A9013">
            <w:pPr>
              <w:snapToGrid w:val="0"/>
              <w:spacing w:line="440" w:lineRule="exact"/>
              <w:rPr>
                <w:rFonts w:hint="eastAsia" w:cs="宋体" w:asciiTheme="minorEastAsia" w:hAnsiTheme="minorEastAsia"/>
                <w:szCs w:val="21"/>
              </w:rPr>
            </w:pPr>
            <w:r>
              <w:rPr>
                <w:rFonts w:hint="eastAsia" w:cs="Arial" w:asciiTheme="minorEastAsia" w:hAnsiTheme="minorEastAsia"/>
              </w:rPr>
              <w:t>每教学单元的结课考核形式进行</w:t>
            </w:r>
          </w:p>
        </w:tc>
        <w:tc>
          <w:tcPr>
            <w:tcW w:w="1311" w:type="dxa"/>
            <w:tcBorders>
              <w:left w:val="single" w:color="auto" w:sz="4" w:space="0"/>
              <w:right w:val="single" w:color="auto" w:sz="4" w:space="0"/>
            </w:tcBorders>
            <w:vAlign w:val="center"/>
          </w:tcPr>
          <w:p w14:paraId="1585F029">
            <w:pPr>
              <w:snapToGrid w:val="0"/>
              <w:spacing w:line="440" w:lineRule="exact"/>
              <w:jc w:val="center"/>
              <w:rPr>
                <w:rFonts w:hint="eastAsia" w:cs="宋体" w:asciiTheme="minorEastAsia" w:hAnsiTheme="minorEastAsia"/>
                <w:szCs w:val="21"/>
              </w:rPr>
            </w:pPr>
            <w:r>
              <w:rPr>
                <w:rFonts w:hint="eastAsia" w:cs="Arial" w:asciiTheme="minorEastAsia" w:hAnsiTheme="minorEastAsia"/>
              </w:rPr>
              <w:t>10%</w:t>
            </w:r>
          </w:p>
        </w:tc>
        <w:tc>
          <w:tcPr>
            <w:tcW w:w="3540" w:type="dxa"/>
            <w:tcBorders>
              <w:left w:val="single" w:color="auto" w:sz="4" w:space="0"/>
              <w:right w:val="single" w:color="auto" w:sz="4" w:space="0"/>
            </w:tcBorders>
            <w:vAlign w:val="center"/>
          </w:tcPr>
          <w:p w14:paraId="4E5B24C4">
            <w:pPr>
              <w:snapToGrid w:val="0"/>
              <w:spacing w:line="440" w:lineRule="exact"/>
              <w:rPr>
                <w:rFonts w:hint="eastAsia" w:cs="宋体" w:asciiTheme="minorEastAsia" w:hAnsiTheme="minorEastAsia"/>
                <w:szCs w:val="21"/>
              </w:rPr>
            </w:pPr>
            <w:r>
              <w:rPr>
                <w:rFonts w:hint="eastAsia" w:cs="Arial" w:asciiTheme="minorEastAsia" w:hAnsiTheme="minorEastAsia"/>
              </w:rPr>
              <w:t>以试卷或提问考核的方式对单元的基本知识和重点内容进行考核</w:t>
            </w:r>
          </w:p>
        </w:tc>
      </w:tr>
      <w:tr w14:paraId="68FE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C9C0706">
            <w:pPr>
              <w:adjustRightInd w:val="0"/>
              <w:snapToGrid w:val="0"/>
              <w:spacing w:line="440" w:lineRule="exact"/>
              <w:ind w:firstLine="422" w:firstLineChars="200"/>
              <w:jc w:val="center"/>
              <w:rPr>
                <w:rFonts w:hint="eastAsia" w:cs="宋体" w:asciiTheme="minorEastAsia" w:hAnsiTheme="minorEastAsia"/>
                <w:b/>
                <w:bCs/>
                <w:szCs w:val="21"/>
              </w:rPr>
            </w:pPr>
          </w:p>
        </w:tc>
        <w:tc>
          <w:tcPr>
            <w:tcW w:w="1499" w:type="dxa"/>
            <w:tcBorders>
              <w:left w:val="single" w:color="auto" w:sz="4" w:space="0"/>
              <w:right w:val="single" w:color="auto" w:sz="4" w:space="0"/>
            </w:tcBorders>
            <w:vAlign w:val="center"/>
          </w:tcPr>
          <w:p w14:paraId="38C65A4E">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期中评价</w:t>
            </w:r>
          </w:p>
        </w:tc>
        <w:tc>
          <w:tcPr>
            <w:tcW w:w="2108" w:type="dxa"/>
            <w:tcBorders>
              <w:left w:val="single" w:color="auto" w:sz="4" w:space="0"/>
              <w:right w:val="single" w:color="auto" w:sz="4" w:space="0"/>
            </w:tcBorders>
            <w:vAlign w:val="center"/>
          </w:tcPr>
          <w:p w14:paraId="2C83362F">
            <w:pPr>
              <w:snapToGrid w:val="0"/>
              <w:spacing w:line="440" w:lineRule="exact"/>
              <w:rPr>
                <w:rFonts w:hint="eastAsia" w:cs="宋体" w:asciiTheme="minorEastAsia" w:hAnsiTheme="minorEastAsia"/>
                <w:szCs w:val="21"/>
              </w:rPr>
            </w:pPr>
            <w:r>
              <w:rPr>
                <w:rFonts w:hint="eastAsia" w:cs="Arial" w:asciiTheme="minorEastAsia" w:hAnsiTheme="minorEastAsia"/>
              </w:rPr>
              <w:t>期中考试</w:t>
            </w:r>
          </w:p>
        </w:tc>
        <w:tc>
          <w:tcPr>
            <w:tcW w:w="1311" w:type="dxa"/>
            <w:tcBorders>
              <w:left w:val="single" w:color="auto" w:sz="4" w:space="0"/>
              <w:right w:val="single" w:color="auto" w:sz="4" w:space="0"/>
            </w:tcBorders>
            <w:vAlign w:val="center"/>
          </w:tcPr>
          <w:p w14:paraId="40C2665E">
            <w:pPr>
              <w:snapToGrid w:val="0"/>
              <w:spacing w:line="440" w:lineRule="exact"/>
              <w:jc w:val="center"/>
              <w:rPr>
                <w:rFonts w:hint="eastAsia" w:cs="宋体" w:asciiTheme="minorEastAsia" w:hAnsiTheme="minorEastAsia"/>
                <w:szCs w:val="21"/>
              </w:rPr>
            </w:pPr>
            <w:r>
              <w:rPr>
                <w:rFonts w:hint="eastAsia" w:cs="Arial" w:asciiTheme="minorEastAsia" w:hAnsiTheme="minorEastAsia"/>
              </w:rPr>
              <w:t>20%</w:t>
            </w:r>
          </w:p>
        </w:tc>
        <w:tc>
          <w:tcPr>
            <w:tcW w:w="3540" w:type="dxa"/>
            <w:tcBorders>
              <w:left w:val="single" w:color="auto" w:sz="4" w:space="0"/>
              <w:right w:val="single" w:color="auto" w:sz="4" w:space="0"/>
            </w:tcBorders>
            <w:vAlign w:val="center"/>
          </w:tcPr>
          <w:p w14:paraId="7CDDEDF3">
            <w:pPr>
              <w:snapToGrid w:val="0"/>
              <w:spacing w:line="440" w:lineRule="exact"/>
              <w:rPr>
                <w:rFonts w:hint="eastAsia" w:cs="宋体" w:asciiTheme="minorEastAsia" w:hAnsiTheme="minorEastAsia"/>
                <w:szCs w:val="21"/>
              </w:rPr>
            </w:pPr>
            <w:r>
              <w:rPr>
                <w:rFonts w:hint="eastAsia" w:cs="Arial" w:asciiTheme="minorEastAsia" w:hAnsiTheme="minorEastAsia"/>
              </w:rPr>
              <w:t>以大型单元为节点进行阶段性考核评价</w:t>
            </w:r>
          </w:p>
        </w:tc>
      </w:tr>
      <w:tr w14:paraId="5DEC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68B3CEC">
            <w:pPr>
              <w:adjustRightInd w:val="0"/>
              <w:snapToGrid w:val="0"/>
              <w:spacing w:line="440" w:lineRule="exact"/>
              <w:ind w:firstLine="422" w:firstLineChars="200"/>
              <w:jc w:val="center"/>
              <w:rPr>
                <w:rFonts w:hint="eastAsia" w:cs="宋体" w:asciiTheme="minorEastAsia" w:hAnsiTheme="minorEastAsia"/>
                <w:b/>
                <w:bCs/>
                <w:szCs w:val="21"/>
              </w:rPr>
            </w:pPr>
          </w:p>
        </w:tc>
        <w:tc>
          <w:tcPr>
            <w:tcW w:w="1499" w:type="dxa"/>
            <w:tcBorders>
              <w:left w:val="single" w:color="auto" w:sz="4" w:space="0"/>
              <w:right w:val="single" w:color="auto" w:sz="4" w:space="0"/>
            </w:tcBorders>
            <w:vAlign w:val="center"/>
          </w:tcPr>
          <w:p w14:paraId="26ACCE27">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实践评价</w:t>
            </w:r>
          </w:p>
        </w:tc>
        <w:tc>
          <w:tcPr>
            <w:tcW w:w="2108" w:type="dxa"/>
            <w:tcBorders>
              <w:left w:val="single" w:color="auto" w:sz="4" w:space="0"/>
              <w:right w:val="single" w:color="auto" w:sz="4" w:space="0"/>
            </w:tcBorders>
            <w:vAlign w:val="center"/>
          </w:tcPr>
          <w:p w14:paraId="4E6D6C48">
            <w:pPr>
              <w:snapToGrid w:val="0"/>
              <w:spacing w:line="440" w:lineRule="exact"/>
              <w:rPr>
                <w:rFonts w:hint="eastAsia" w:cs="宋体" w:asciiTheme="minorEastAsia" w:hAnsiTheme="minorEastAsia"/>
                <w:szCs w:val="21"/>
              </w:rPr>
            </w:pPr>
            <w:r>
              <w:rPr>
                <w:rFonts w:hint="eastAsia" w:cs="Arial" w:asciiTheme="minorEastAsia" w:hAnsiTheme="minorEastAsia"/>
              </w:rPr>
              <w:t>以技能操作和上机操作方式进行</w:t>
            </w:r>
          </w:p>
        </w:tc>
        <w:tc>
          <w:tcPr>
            <w:tcW w:w="1311" w:type="dxa"/>
            <w:tcBorders>
              <w:left w:val="single" w:color="auto" w:sz="4" w:space="0"/>
              <w:right w:val="single" w:color="auto" w:sz="4" w:space="0"/>
            </w:tcBorders>
            <w:vAlign w:val="center"/>
          </w:tcPr>
          <w:p w14:paraId="56DFF63F">
            <w:pPr>
              <w:snapToGrid w:val="0"/>
              <w:spacing w:line="440" w:lineRule="exact"/>
              <w:jc w:val="center"/>
              <w:rPr>
                <w:rFonts w:hint="eastAsia" w:cs="宋体" w:asciiTheme="minorEastAsia" w:hAnsiTheme="minorEastAsia"/>
                <w:szCs w:val="21"/>
              </w:rPr>
            </w:pPr>
            <w:r>
              <w:rPr>
                <w:rFonts w:hint="eastAsia" w:cs="Arial" w:asciiTheme="minorEastAsia" w:hAnsiTheme="minorEastAsia"/>
              </w:rPr>
              <w:t>10%</w:t>
            </w:r>
          </w:p>
        </w:tc>
        <w:tc>
          <w:tcPr>
            <w:tcW w:w="3540" w:type="dxa"/>
            <w:tcBorders>
              <w:left w:val="single" w:color="auto" w:sz="4" w:space="0"/>
              <w:right w:val="single" w:color="auto" w:sz="4" w:space="0"/>
            </w:tcBorders>
            <w:vAlign w:val="center"/>
          </w:tcPr>
          <w:p w14:paraId="68F6C4E6">
            <w:pPr>
              <w:snapToGrid w:val="0"/>
              <w:spacing w:line="440" w:lineRule="exact"/>
              <w:rPr>
                <w:rFonts w:hint="eastAsia" w:cs="宋体" w:asciiTheme="minorEastAsia" w:hAnsiTheme="minorEastAsia"/>
                <w:szCs w:val="21"/>
              </w:rPr>
            </w:pPr>
            <w:r>
              <w:rPr>
                <w:rFonts w:hint="eastAsia" w:cs="Arial" w:asciiTheme="minorEastAsia" w:hAnsiTheme="minorEastAsia"/>
              </w:rPr>
              <w:t>以学生动手能力和对上机使用CAD软件的能力进行考核</w:t>
            </w:r>
          </w:p>
        </w:tc>
      </w:tr>
      <w:tr w14:paraId="7C1C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5641DFCD">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2108" w:type="dxa"/>
            <w:tcBorders>
              <w:left w:val="single" w:color="auto" w:sz="4" w:space="0"/>
              <w:right w:val="single" w:color="auto" w:sz="4" w:space="0"/>
            </w:tcBorders>
            <w:vAlign w:val="center"/>
          </w:tcPr>
          <w:p w14:paraId="3833A379">
            <w:pPr>
              <w:snapToGrid w:val="0"/>
              <w:spacing w:line="440" w:lineRule="exact"/>
              <w:rPr>
                <w:rFonts w:hint="eastAsia" w:cs="宋体" w:asciiTheme="minorEastAsia" w:hAnsiTheme="minorEastAsia"/>
                <w:szCs w:val="21"/>
              </w:rPr>
            </w:pPr>
            <w:r>
              <w:rPr>
                <w:rFonts w:hint="eastAsia" w:cs="Arial" w:asciiTheme="minorEastAsia" w:hAnsiTheme="minorEastAsia"/>
              </w:rPr>
              <w:t>闭卷期末考试</w:t>
            </w:r>
          </w:p>
        </w:tc>
        <w:tc>
          <w:tcPr>
            <w:tcW w:w="1311" w:type="dxa"/>
            <w:tcBorders>
              <w:left w:val="single" w:color="auto" w:sz="4" w:space="0"/>
              <w:right w:val="single" w:color="auto" w:sz="4" w:space="0"/>
            </w:tcBorders>
            <w:vAlign w:val="center"/>
          </w:tcPr>
          <w:p w14:paraId="3013374B">
            <w:pPr>
              <w:snapToGrid w:val="0"/>
              <w:spacing w:line="440" w:lineRule="exact"/>
              <w:jc w:val="center"/>
              <w:rPr>
                <w:rFonts w:hint="eastAsia" w:cs="宋体" w:asciiTheme="minorEastAsia" w:hAnsiTheme="minorEastAsia"/>
                <w:szCs w:val="21"/>
              </w:rPr>
            </w:pPr>
            <w:r>
              <w:rPr>
                <w:rFonts w:hint="eastAsia" w:cs="Arial" w:asciiTheme="minorEastAsia" w:hAnsiTheme="minorEastAsia"/>
              </w:rPr>
              <w:t>50%</w:t>
            </w:r>
          </w:p>
        </w:tc>
        <w:tc>
          <w:tcPr>
            <w:tcW w:w="3540" w:type="dxa"/>
            <w:tcBorders>
              <w:left w:val="single" w:color="auto" w:sz="4" w:space="0"/>
              <w:right w:val="single" w:color="auto" w:sz="4" w:space="0"/>
            </w:tcBorders>
            <w:vAlign w:val="center"/>
          </w:tcPr>
          <w:p w14:paraId="6C3D0605">
            <w:pPr>
              <w:snapToGrid w:val="0"/>
              <w:spacing w:line="440" w:lineRule="exact"/>
              <w:rPr>
                <w:rFonts w:hint="eastAsia" w:cs="宋体" w:asciiTheme="minorEastAsia" w:hAnsiTheme="minorEastAsia"/>
                <w:szCs w:val="21"/>
              </w:rPr>
            </w:pPr>
            <w:r>
              <w:rPr>
                <w:rFonts w:hint="eastAsia" w:cs="Arial" w:asciiTheme="minorEastAsia" w:hAnsiTheme="minorEastAsia"/>
              </w:rPr>
              <w:t>对课程进行总体考核，考试学生对基本知识和基本技能的掌握程度</w:t>
            </w:r>
          </w:p>
        </w:tc>
      </w:tr>
    </w:tbl>
    <w:p w14:paraId="7A4365D2">
      <w:pPr>
        <w:pStyle w:val="3"/>
        <w:bidi w:val="0"/>
        <w:rPr>
          <w:rFonts w:hint="eastAsia"/>
        </w:rPr>
      </w:pPr>
      <w:r>
        <w:rPr>
          <w:rFonts w:hint="eastAsia"/>
        </w:rPr>
        <w:t>七、课程实施与保障</w:t>
      </w:r>
    </w:p>
    <w:p w14:paraId="06A63555">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3158C417">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采用线上线下混合式教学模式，教学过程中以应用案例教学为主。案例教学为学生提供了一种模仿、借鉴和引伸的范例，师生互动性强，充分体现以学生为中心的教育理念。强调从提出问题入手，激发学生学习的兴趣，让学生有针对性地去探索并运用理论知识，以提高分析和解决问题的能力。</w:t>
      </w:r>
    </w:p>
    <w:p w14:paraId="35676166">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5A1064FD">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通过系列教学活动设计，将课程思政有效融入教学活动中，活动结束教师点评知识应用同时，对学生在完成任务中的出现的错误进行解析，指出学生需要提升或完善的能力和素质目标。例如分析学生测试结果，逐步提升学生的阅读理解力与观察力、分析判断能力；通过讨论、头脑风暴等活动逐步锻炼学生的逻辑思维能力、语言表达能力；通过实践教学环节强化学生的团队协作能力、安全操作意识、求真务实的工匠精神；通过机械制图和CAD的应用，提升学生解决实际问题的能力。</w:t>
      </w:r>
    </w:p>
    <w:p w14:paraId="41FF1D12">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730B093D">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096E50DD">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专职教师在12人左右，其中专职教师8人，来自企业的兼职教师4人。应具备双师素质资格，具有一定的实践经验，教学效果良好，职称和年龄结构合理。</w:t>
      </w:r>
    </w:p>
    <w:p w14:paraId="6820F0B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p w14:paraId="52C0ADA5">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实施课程教学，校内具备以下实训条件：多媒体专业教室、教学做一体化实训室和相关实训仪器。</w:t>
      </w:r>
    </w:p>
    <w:p w14:paraId="268EF99D">
      <w:pPr>
        <w:rPr>
          <w:rFonts w:cs="Times New Roman" w:asciiTheme="minorEastAsia" w:hAnsiTheme="minorEastAsia"/>
          <w:szCs w:val="21"/>
        </w:rPr>
      </w:pPr>
      <w:r>
        <w:rPr>
          <w:rFonts w:cs="Times New Roman" w:asciiTheme="minorEastAsia" w:hAnsiTheme="minorEastAsia"/>
          <w:szCs w:val="21"/>
        </w:rPr>
        <w:br w:type="page"/>
      </w:r>
    </w:p>
    <w:p w14:paraId="5A89A4F6">
      <w:pPr>
        <w:snapToGrid w:val="0"/>
        <w:spacing w:line="440" w:lineRule="exact"/>
        <w:jc w:val="center"/>
        <w:rPr>
          <w:rFonts w:hint="eastAsia" w:cs="Times New Roman" w:asciiTheme="minorEastAsia" w:hAnsiTheme="minorEastAsia"/>
          <w:szCs w:val="21"/>
        </w:rPr>
      </w:pPr>
      <w:r>
        <w:rPr>
          <w:rFonts w:cs="Times New Roman" w:asciiTheme="minorEastAsia" w:hAnsiTheme="minorEastAsia"/>
          <w:szCs w:val="21"/>
        </w:rPr>
        <w:t>表1《</w:t>
      </w:r>
      <w:r>
        <w:rPr>
          <w:rFonts w:hint="eastAsia" w:cs="Times New Roman" w:asciiTheme="minorEastAsia" w:hAnsiTheme="minorEastAsia"/>
          <w:szCs w:val="21"/>
        </w:rPr>
        <w:t>化工识</w:t>
      </w:r>
      <w:r>
        <w:rPr>
          <w:rFonts w:cs="Times New Roman" w:asciiTheme="minorEastAsia" w:hAnsiTheme="minorEastAsia"/>
          <w:szCs w:val="21"/>
        </w:rPr>
        <w:t>图与CAD》课程教学硬件环境基本要求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967"/>
        <w:gridCol w:w="2300"/>
        <w:gridCol w:w="1762"/>
        <w:gridCol w:w="2908"/>
      </w:tblGrid>
      <w:tr w14:paraId="7570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5" w:type="pct"/>
            <w:vAlign w:val="center"/>
          </w:tcPr>
          <w:p w14:paraId="6D8A55B2">
            <w:pPr>
              <w:snapToGrid w:val="0"/>
              <w:spacing w:line="440" w:lineRule="exact"/>
              <w:jc w:val="center"/>
              <w:rPr>
                <w:rFonts w:hint="eastAsia" w:cs="Times New Roman" w:asciiTheme="minorEastAsia" w:hAnsiTheme="minorEastAsia"/>
                <w:b/>
                <w:bCs/>
                <w:spacing w:val="-10"/>
                <w:szCs w:val="21"/>
              </w:rPr>
            </w:pPr>
            <w:r>
              <w:rPr>
                <w:rFonts w:cs="Times New Roman" w:asciiTheme="minorEastAsia" w:hAnsiTheme="minorEastAsia"/>
                <w:b/>
                <w:bCs/>
                <w:spacing w:val="-10"/>
                <w:szCs w:val="21"/>
              </w:rPr>
              <w:t>序号</w:t>
            </w:r>
          </w:p>
        </w:tc>
        <w:tc>
          <w:tcPr>
            <w:tcW w:w="998" w:type="pct"/>
            <w:vAlign w:val="center"/>
          </w:tcPr>
          <w:p w14:paraId="6F066FD1">
            <w:pPr>
              <w:snapToGrid w:val="0"/>
              <w:spacing w:line="440" w:lineRule="exact"/>
              <w:jc w:val="center"/>
              <w:rPr>
                <w:rFonts w:hint="eastAsia" w:cs="Times New Roman" w:asciiTheme="minorEastAsia" w:hAnsiTheme="minorEastAsia"/>
                <w:b/>
                <w:bCs/>
                <w:spacing w:val="-10"/>
                <w:szCs w:val="21"/>
              </w:rPr>
            </w:pPr>
            <w:r>
              <w:rPr>
                <w:rFonts w:cs="Times New Roman" w:asciiTheme="minorEastAsia" w:hAnsiTheme="minorEastAsia"/>
                <w:b/>
                <w:bCs/>
                <w:spacing w:val="-10"/>
                <w:szCs w:val="21"/>
              </w:rPr>
              <w:t>名称</w:t>
            </w:r>
          </w:p>
        </w:tc>
        <w:tc>
          <w:tcPr>
            <w:tcW w:w="1167" w:type="pct"/>
            <w:vAlign w:val="center"/>
          </w:tcPr>
          <w:p w14:paraId="64FCA354">
            <w:pPr>
              <w:snapToGrid w:val="0"/>
              <w:spacing w:line="440" w:lineRule="exact"/>
              <w:jc w:val="center"/>
              <w:rPr>
                <w:rFonts w:hint="eastAsia" w:cs="Times New Roman" w:asciiTheme="minorEastAsia" w:hAnsiTheme="minorEastAsia"/>
                <w:b/>
                <w:bCs/>
                <w:spacing w:val="-10"/>
                <w:szCs w:val="21"/>
              </w:rPr>
            </w:pPr>
            <w:r>
              <w:rPr>
                <w:rFonts w:cs="Times New Roman" w:asciiTheme="minorEastAsia" w:hAnsiTheme="minorEastAsia"/>
                <w:b/>
                <w:bCs/>
                <w:spacing w:val="-10"/>
                <w:szCs w:val="21"/>
              </w:rPr>
              <w:t>基本配置要求</w:t>
            </w:r>
          </w:p>
        </w:tc>
        <w:tc>
          <w:tcPr>
            <w:tcW w:w="894" w:type="pct"/>
            <w:vAlign w:val="center"/>
          </w:tcPr>
          <w:p w14:paraId="4B12B7D7">
            <w:pPr>
              <w:snapToGrid w:val="0"/>
              <w:spacing w:line="440" w:lineRule="exact"/>
              <w:jc w:val="center"/>
              <w:rPr>
                <w:rFonts w:hint="eastAsia" w:cs="Times New Roman" w:asciiTheme="minorEastAsia" w:hAnsiTheme="minorEastAsia"/>
                <w:b/>
                <w:bCs/>
                <w:spacing w:val="-10"/>
                <w:szCs w:val="21"/>
              </w:rPr>
            </w:pPr>
            <w:r>
              <w:rPr>
                <w:rFonts w:cs="Times New Roman" w:asciiTheme="minorEastAsia" w:hAnsiTheme="minorEastAsia"/>
                <w:b/>
                <w:bCs/>
                <w:spacing w:val="-10"/>
                <w:szCs w:val="21"/>
              </w:rPr>
              <w:t>场地大小/m</w:t>
            </w:r>
            <w:r>
              <w:rPr>
                <w:rFonts w:cs="Times New Roman" w:asciiTheme="minorEastAsia" w:hAnsiTheme="minorEastAsia"/>
                <w:b/>
                <w:bCs/>
                <w:spacing w:val="-10"/>
                <w:szCs w:val="21"/>
                <w:vertAlign w:val="superscript"/>
              </w:rPr>
              <w:t>2</w:t>
            </w:r>
          </w:p>
        </w:tc>
        <w:tc>
          <w:tcPr>
            <w:tcW w:w="1475" w:type="pct"/>
            <w:vAlign w:val="center"/>
          </w:tcPr>
          <w:p w14:paraId="28238348">
            <w:pPr>
              <w:snapToGrid w:val="0"/>
              <w:spacing w:line="440" w:lineRule="exact"/>
              <w:jc w:val="center"/>
              <w:rPr>
                <w:rFonts w:hint="eastAsia" w:cs="Times New Roman" w:asciiTheme="minorEastAsia" w:hAnsiTheme="minorEastAsia"/>
                <w:b/>
                <w:bCs/>
                <w:spacing w:val="-10"/>
                <w:szCs w:val="21"/>
              </w:rPr>
            </w:pPr>
            <w:r>
              <w:rPr>
                <w:rFonts w:cs="Times New Roman" w:asciiTheme="minorEastAsia" w:hAnsiTheme="minorEastAsia"/>
                <w:b/>
                <w:bCs/>
                <w:spacing w:val="-10"/>
                <w:szCs w:val="21"/>
              </w:rPr>
              <w:t>功能说明</w:t>
            </w:r>
          </w:p>
        </w:tc>
      </w:tr>
      <w:tr w14:paraId="774D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5" w:type="pct"/>
            <w:vAlign w:val="center"/>
          </w:tcPr>
          <w:p w14:paraId="69DF84FC">
            <w:pPr>
              <w:snapToGrid w:val="0"/>
              <w:spacing w:line="440" w:lineRule="exact"/>
              <w:jc w:val="center"/>
              <w:rPr>
                <w:rFonts w:hint="eastAsia" w:cs="Times New Roman" w:asciiTheme="minorEastAsia" w:hAnsiTheme="minorEastAsia"/>
                <w:spacing w:val="-10"/>
                <w:szCs w:val="21"/>
              </w:rPr>
            </w:pPr>
            <w:r>
              <w:rPr>
                <w:rFonts w:cs="Times New Roman" w:asciiTheme="minorEastAsia" w:hAnsiTheme="minorEastAsia"/>
                <w:spacing w:val="-10"/>
                <w:szCs w:val="21"/>
              </w:rPr>
              <w:t>1</w:t>
            </w:r>
          </w:p>
        </w:tc>
        <w:tc>
          <w:tcPr>
            <w:tcW w:w="998" w:type="pct"/>
            <w:vAlign w:val="center"/>
          </w:tcPr>
          <w:p w14:paraId="3EFDA22C">
            <w:pPr>
              <w:snapToGrid w:val="0"/>
              <w:spacing w:line="440" w:lineRule="exact"/>
              <w:rPr>
                <w:rFonts w:hint="eastAsia" w:cs="Times New Roman" w:asciiTheme="minorEastAsia" w:hAnsiTheme="minorEastAsia"/>
                <w:spacing w:val="-10"/>
                <w:szCs w:val="21"/>
              </w:rPr>
            </w:pPr>
            <w:r>
              <w:rPr>
                <w:rFonts w:cs="Times New Roman" w:asciiTheme="minorEastAsia" w:hAnsiTheme="minorEastAsia"/>
                <w:spacing w:val="-10"/>
                <w:szCs w:val="21"/>
              </w:rPr>
              <w:t>计算机机房</w:t>
            </w:r>
          </w:p>
          <w:p w14:paraId="234337AB">
            <w:pPr>
              <w:snapToGrid w:val="0"/>
              <w:spacing w:line="440" w:lineRule="exact"/>
              <w:rPr>
                <w:rFonts w:hint="eastAsia" w:cs="Times New Roman" w:asciiTheme="minorEastAsia" w:hAnsiTheme="minorEastAsia"/>
                <w:spacing w:val="-10"/>
                <w:szCs w:val="21"/>
              </w:rPr>
            </w:pPr>
            <w:r>
              <w:rPr>
                <w:rFonts w:cs="Times New Roman" w:asciiTheme="minorEastAsia" w:hAnsiTheme="minorEastAsia"/>
                <w:spacing w:val="-10"/>
                <w:szCs w:val="21"/>
              </w:rPr>
              <w:t>(2间)</w:t>
            </w:r>
          </w:p>
        </w:tc>
        <w:tc>
          <w:tcPr>
            <w:tcW w:w="1167" w:type="pct"/>
            <w:vAlign w:val="center"/>
          </w:tcPr>
          <w:p w14:paraId="64BB721C">
            <w:pPr>
              <w:snapToGrid w:val="0"/>
              <w:spacing w:line="440" w:lineRule="exact"/>
              <w:rPr>
                <w:rFonts w:hint="eastAsia" w:cs="Times New Roman" w:asciiTheme="minorEastAsia" w:hAnsiTheme="minorEastAsia"/>
                <w:spacing w:val="-10"/>
                <w:szCs w:val="21"/>
              </w:rPr>
            </w:pPr>
            <w:r>
              <w:rPr>
                <w:rFonts w:cs="Times New Roman" w:asciiTheme="minorEastAsia" w:hAnsiTheme="minorEastAsia"/>
                <w:spacing w:val="-10"/>
                <w:szCs w:val="21"/>
              </w:rPr>
              <w:t>网络环境投影</w:t>
            </w:r>
          </w:p>
          <w:p w14:paraId="061597F5">
            <w:pPr>
              <w:snapToGrid w:val="0"/>
              <w:spacing w:line="440" w:lineRule="exact"/>
              <w:rPr>
                <w:rFonts w:hint="eastAsia" w:cs="Times New Roman" w:asciiTheme="minorEastAsia" w:hAnsiTheme="minorEastAsia"/>
                <w:spacing w:val="-10"/>
                <w:szCs w:val="21"/>
              </w:rPr>
            </w:pPr>
            <w:r>
              <w:rPr>
                <w:rFonts w:cs="Times New Roman" w:asciiTheme="minorEastAsia" w:hAnsiTheme="minorEastAsia"/>
                <w:spacing w:val="-10"/>
                <w:szCs w:val="21"/>
              </w:rPr>
              <w:t>设备1套、50台计算机、AutoCAD绘图软件</w:t>
            </w:r>
          </w:p>
        </w:tc>
        <w:tc>
          <w:tcPr>
            <w:tcW w:w="894" w:type="pct"/>
            <w:vAlign w:val="center"/>
          </w:tcPr>
          <w:p w14:paraId="0573482E">
            <w:pPr>
              <w:snapToGrid w:val="0"/>
              <w:spacing w:line="440" w:lineRule="exact"/>
              <w:jc w:val="center"/>
              <w:rPr>
                <w:rFonts w:hint="eastAsia" w:cs="Times New Roman" w:asciiTheme="minorEastAsia" w:hAnsiTheme="minorEastAsia"/>
                <w:spacing w:val="-10"/>
                <w:szCs w:val="21"/>
              </w:rPr>
            </w:pPr>
            <w:r>
              <w:rPr>
                <w:rFonts w:cs="Times New Roman" w:asciiTheme="minorEastAsia" w:hAnsiTheme="minorEastAsia"/>
                <w:spacing w:val="-10"/>
                <w:szCs w:val="21"/>
              </w:rPr>
              <w:t>160</w:t>
            </w:r>
          </w:p>
        </w:tc>
        <w:tc>
          <w:tcPr>
            <w:tcW w:w="1475" w:type="pct"/>
            <w:vAlign w:val="center"/>
          </w:tcPr>
          <w:p w14:paraId="32A4CCB3">
            <w:pPr>
              <w:snapToGrid w:val="0"/>
              <w:spacing w:line="440" w:lineRule="exact"/>
              <w:rPr>
                <w:rFonts w:hint="eastAsia" w:cs="Times New Roman" w:asciiTheme="minorEastAsia" w:hAnsiTheme="minorEastAsia"/>
                <w:spacing w:val="-10"/>
                <w:szCs w:val="21"/>
              </w:rPr>
            </w:pPr>
            <w:r>
              <w:rPr>
                <w:rFonts w:cs="Times New Roman" w:asciiTheme="minorEastAsia" w:hAnsiTheme="minorEastAsia"/>
                <w:spacing w:val="-10"/>
                <w:szCs w:val="21"/>
              </w:rPr>
              <w:t>具有多媒体教室功能供课程教学、AutoCAD技能鉴定使用</w:t>
            </w:r>
          </w:p>
        </w:tc>
      </w:tr>
      <w:tr w14:paraId="55BA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14:paraId="7ED1F64C">
            <w:pPr>
              <w:snapToGrid w:val="0"/>
              <w:spacing w:line="440" w:lineRule="exact"/>
              <w:jc w:val="center"/>
              <w:rPr>
                <w:rFonts w:hint="eastAsia" w:cs="Times New Roman" w:asciiTheme="minorEastAsia" w:hAnsiTheme="minorEastAsia"/>
                <w:spacing w:val="-10"/>
                <w:szCs w:val="21"/>
              </w:rPr>
            </w:pPr>
            <w:r>
              <w:rPr>
                <w:rFonts w:cs="Times New Roman" w:asciiTheme="minorEastAsia" w:hAnsiTheme="minorEastAsia"/>
                <w:spacing w:val="-10"/>
                <w:szCs w:val="21"/>
              </w:rPr>
              <w:t>2</w:t>
            </w:r>
          </w:p>
        </w:tc>
        <w:tc>
          <w:tcPr>
            <w:tcW w:w="998" w:type="pct"/>
            <w:vAlign w:val="center"/>
          </w:tcPr>
          <w:p w14:paraId="57E2CE66">
            <w:pPr>
              <w:snapToGrid w:val="0"/>
              <w:spacing w:line="440" w:lineRule="exact"/>
              <w:rPr>
                <w:rFonts w:hint="eastAsia" w:cs="Times New Roman" w:asciiTheme="minorEastAsia" w:hAnsiTheme="minorEastAsia"/>
                <w:spacing w:val="-10"/>
                <w:szCs w:val="21"/>
              </w:rPr>
            </w:pPr>
            <w:r>
              <w:rPr>
                <w:rFonts w:cs="Times New Roman" w:asciiTheme="minorEastAsia" w:hAnsiTheme="minorEastAsia"/>
                <w:spacing w:val="-10"/>
                <w:szCs w:val="21"/>
              </w:rPr>
              <w:t>制图多媒体专业教室</w:t>
            </w:r>
          </w:p>
          <w:p w14:paraId="33150495">
            <w:pPr>
              <w:snapToGrid w:val="0"/>
              <w:spacing w:line="440" w:lineRule="exact"/>
              <w:rPr>
                <w:rFonts w:hint="eastAsia" w:cs="Times New Roman" w:asciiTheme="minorEastAsia" w:hAnsiTheme="minorEastAsia"/>
                <w:spacing w:val="-10"/>
                <w:szCs w:val="21"/>
              </w:rPr>
            </w:pPr>
            <w:r>
              <w:rPr>
                <w:rFonts w:cs="Times New Roman" w:asciiTheme="minorEastAsia" w:hAnsiTheme="minorEastAsia"/>
                <w:spacing w:val="-10"/>
                <w:szCs w:val="21"/>
              </w:rPr>
              <w:t>(2间)</w:t>
            </w:r>
          </w:p>
        </w:tc>
        <w:tc>
          <w:tcPr>
            <w:tcW w:w="1167" w:type="pct"/>
            <w:vAlign w:val="center"/>
          </w:tcPr>
          <w:p w14:paraId="485DA6B0">
            <w:pPr>
              <w:snapToGrid w:val="0"/>
              <w:spacing w:line="440" w:lineRule="exact"/>
              <w:rPr>
                <w:rFonts w:hint="eastAsia" w:cs="Times New Roman" w:asciiTheme="minorEastAsia" w:hAnsiTheme="minorEastAsia"/>
                <w:spacing w:val="-10"/>
                <w:szCs w:val="21"/>
              </w:rPr>
            </w:pPr>
            <w:r>
              <w:rPr>
                <w:rFonts w:cs="Times New Roman" w:asciiTheme="minorEastAsia" w:hAnsiTheme="minorEastAsia"/>
                <w:spacing w:val="-10"/>
                <w:szCs w:val="21"/>
              </w:rPr>
              <w:t>投影设备1套、模型陈列柜两套</w:t>
            </w:r>
          </w:p>
        </w:tc>
        <w:tc>
          <w:tcPr>
            <w:tcW w:w="894" w:type="pct"/>
            <w:vAlign w:val="center"/>
          </w:tcPr>
          <w:p w14:paraId="4BD0909E">
            <w:pPr>
              <w:snapToGrid w:val="0"/>
              <w:spacing w:line="440" w:lineRule="exact"/>
              <w:jc w:val="center"/>
              <w:rPr>
                <w:rFonts w:hint="eastAsia" w:cs="Times New Roman" w:asciiTheme="minorEastAsia" w:hAnsiTheme="minorEastAsia"/>
                <w:spacing w:val="-10"/>
                <w:szCs w:val="21"/>
              </w:rPr>
            </w:pPr>
            <w:r>
              <w:rPr>
                <w:rFonts w:cs="Times New Roman" w:asciiTheme="minorEastAsia" w:hAnsiTheme="minorEastAsia"/>
                <w:spacing w:val="-10"/>
                <w:szCs w:val="21"/>
              </w:rPr>
              <w:t>120</w:t>
            </w:r>
          </w:p>
        </w:tc>
        <w:tc>
          <w:tcPr>
            <w:tcW w:w="1475" w:type="pct"/>
            <w:vAlign w:val="center"/>
          </w:tcPr>
          <w:p w14:paraId="1B48DFB5">
            <w:pPr>
              <w:snapToGrid w:val="0"/>
              <w:spacing w:line="440" w:lineRule="exact"/>
              <w:rPr>
                <w:rFonts w:hint="eastAsia" w:cs="Times New Roman" w:asciiTheme="minorEastAsia" w:hAnsiTheme="minorEastAsia"/>
                <w:spacing w:val="-10"/>
                <w:szCs w:val="21"/>
              </w:rPr>
            </w:pPr>
            <w:r>
              <w:rPr>
                <w:rFonts w:cs="Times New Roman" w:asciiTheme="minorEastAsia" w:hAnsiTheme="minorEastAsia"/>
                <w:spacing w:val="-10"/>
                <w:szCs w:val="21"/>
              </w:rPr>
              <w:t>具有多媒体教室功能供课程教学、实训使用</w:t>
            </w:r>
          </w:p>
        </w:tc>
      </w:tr>
    </w:tbl>
    <w:p w14:paraId="7EB77EB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6084A345">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（1）基本教学资源：</w:t>
      </w:r>
    </w:p>
    <w:p w14:paraId="5B786CD9">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1.有关制图国家、行业标准及有关专业图书与期刊等图书资源；</w:t>
      </w:r>
    </w:p>
    <w:p w14:paraId="35F4B86B">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2.来自企业的规范、生产图样等企业生产技术资料。</w:t>
      </w:r>
    </w:p>
    <w:p w14:paraId="0853B6D1">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3.参考书</w:t>
      </w:r>
    </w:p>
    <w:p w14:paraId="0E993084">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25E70176">
      <w:pPr>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1.基本的《化工识图与CAD》多媒体网络课程资源；</w:t>
      </w:r>
    </w:p>
    <w:p w14:paraId="346FCEF3">
      <w:pPr>
        <w:keepNext w:val="0"/>
        <w:keepLines w:val="0"/>
        <w:pageBreakBefore w:val="0"/>
        <w:widowControl w:val="0"/>
        <w:tabs>
          <w:tab w:val="left" w:pos="224"/>
        </w:tabs>
        <w:kinsoku/>
        <w:wordWrap/>
        <w:overflowPunct/>
        <w:topLinePunct w:val="0"/>
        <w:autoSpaceDE/>
        <w:autoSpaceDN/>
        <w:bidi w:val="0"/>
        <w:adjustRightInd/>
        <w:spacing w:line="440" w:lineRule="exact"/>
        <w:ind w:firstLine="480" w:firstLineChars="200"/>
        <w:jc w:val="left"/>
        <w:textAlignment w:val="auto"/>
        <w:rPr>
          <w:rFonts w:hint="eastAsia" w:cs="宋体" w:asciiTheme="minorEastAsia" w:hAnsiTheme="minorEastAsia"/>
          <w:sz w:val="24"/>
        </w:rPr>
      </w:pPr>
      <w:r>
        <w:rPr>
          <w:rFonts w:hint="eastAsia" w:cs="宋体" w:asciiTheme="minorEastAsia" w:hAnsiTheme="minorEastAsia"/>
          <w:sz w:val="24"/>
        </w:rPr>
        <w:t>2.有关专业软件。</w:t>
      </w:r>
    </w:p>
    <w:p w14:paraId="62EE1205">
      <w:pPr>
        <w:rPr>
          <w:rFonts w:hint="eastAsia" w:cs="宋体" w:asciiTheme="minorEastAsia" w:hAnsiTheme="minorEastAsia"/>
          <w:sz w:val="24"/>
        </w:rPr>
      </w:pPr>
      <w:r>
        <w:rPr>
          <w:rFonts w:hint="eastAsia" w:cs="宋体" w:asciiTheme="minorEastAsia" w:hAnsiTheme="minorEastAsia"/>
          <w:sz w:val="24"/>
        </w:rPr>
        <w:br w:type="page"/>
      </w:r>
    </w:p>
    <w:p w14:paraId="52422159">
      <w:pPr>
        <w:pStyle w:val="2"/>
        <w:bidi w:val="0"/>
        <w:rPr>
          <w:rFonts w:hint="eastAsia"/>
        </w:rPr>
      </w:pPr>
      <w:bookmarkStart w:id="24" w:name="_Toc26774"/>
      <w:bookmarkStart w:id="25" w:name="_Toc724"/>
      <w:r>
        <w:t>《</w:t>
      </w:r>
      <w:r>
        <w:rPr>
          <w:rFonts w:hint="eastAsia"/>
        </w:rPr>
        <w:t>化工仪表与自动控制</w:t>
      </w:r>
      <w:r>
        <w:t>》课程标准</w:t>
      </w:r>
      <w:bookmarkEnd w:id="24"/>
      <w:bookmarkEnd w:id="25"/>
    </w:p>
    <w:p w14:paraId="4E0637A9">
      <w:pPr>
        <w:pStyle w:val="3"/>
        <w:bidi w:val="0"/>
      </w:pPr>
      <w: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179"/>
        <w:gridCol w:w="1851"/>
        <w:gridCol w:w="1144"/>
        <w:gridCol w:w="1064"/>
        <w:gridCol w:w="3268"/>
      </w:tblGrid>
      <w:tr w14:paraId="1A14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5F92308D">
            <w:pPr>
              <w:pStyle w:val="16"/>
              <w:snapToGrid w:val="0"/>
              <w:spacing w:before="0" w:beforeAutospacing="0" w:after="0" w:afterAutospacing="0" w:line="240" w:lineRule="auto"/>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课程名称</w:t>
            </w:r>
          </w:p>
        </w:tc>
        <w:tc>
          <w:tcPr>
            <w:tcW w:w="3515" w:type="dxa"/>
            <w:gridSpan w:val="3"/>
            <w:tcBorders>
              <w:top w:val="single" w:color="auto" w:sz="4" w:space="0"/>
              <w:left w:val="single" w:color="auto" w:sz="4" w:space="0"/>
              <w:bottom w:val="single" w:color="auto" w:sz="4" w:space="0"/>
              <w:right w:val="single" w:color="auto" w:sz="4" w:space="0"/>
            </w:tcBorders>
            <w:vAlign w:val="center"/>
          </w:tcPr>
          <w:p w14:paraId="065D691E">
            <w:pPr>
              <w:widowControl/>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化工仪表与自动控制</w:t>
            </w:r>
          </w:p>
        </w:tc>
        <w:tc>
          <w:tcPr>
            <w:tcW w:w="896" w:type="dxa"/>
            <w:tcBorders>
              <w:top w:val="single" w:color="auto" w:sz="4" w:space="0"/>
              <w:left w:val="single" w:color="auto" w:sz="4" w:space="0"/>
              <w:bottom w:val="single" w:color="auto" w:sz="4" w:space="0"/>
              <w:right w:val="single" w:color="auto" w:sz="4" w:space="0"/>
            </w:tcBorders>
            <w:vAlign w:val="center"/>
          </w:tcPr>
          <w:p w14:paraId="489659D9">
            <w:pPr>
              <w:pStyle w:val="16"/>
              <w:snapToGrid w:val="0"/>
              <w:spacing w:before="0" w:beforeAutospacing="0" w:after="0" w:afterAutospacing="0" w:line="240" w:lineRule="auto"/>
              <w:ind w:right="-117"/>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课程编码</w:t>
            </w:r>
          </w:p>
        </w:tc>
        <w:tc>
          <w:tcPr>
            <w:tcW w:w="2751" w:type="dxa"/>
            <w:tcBorders>
              <w:top w:val="single" w:color="auto" w:sz="4" w:space="0"/>
              <w:left w:val="single" w:color="auto" w:sz="4" w:space="0"/>
              <w:bottom w:val="single" w:color="auto" w:sz="4" w:space="0"/>
              <w:right w:val="single" w:color="auto" w:sz="4" w:space="0"/>
            </w:tcBorders>
            <w:vAlign w:val="center"/>
          </w:tcPr>
          <w:p w14:paraId="4B01AB47">
            <w:pPr>
              <w:widowControl/>
              <w:snapToGrid w:val="0"/>
              <w:spacing w:line="240" w:lineRule="auto"/>
              <w:jc w:val="center"/>
              <w:rPr>
                <w:rFonts w:hint="eastAsia" w:cs="Times New Roman" w:asciiTheme="minorEastAsia" w:hAnsiTheme="minorEastAsia"/>
                <w:color w:val="FF0000"/>
                <w:szCs w:val="21"/>
              </w:rPr>
            </w:pPr>
            <w:r>
              <w:rPr>
                <w:rFonts w:hint="eastAsia" w:cs="Times New Roman" w:asciiTheme="minorEastAsia" w:hAnsiTheme="minorEastAsia"/>
                <w:szCs w:val="21"/>
              </w:rPr>
              <w:t>shmh23009</w:t>
            </w:r>
          </w:p>
        </w:tc>
      </w:tr>
      <w:tr w14:paraId="2BDD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2656472B">
            <w:pPr>
              <w:pStyle w:val="16"/>
              <w:snapToGrid w:val="0"/>
              <w:spacing w:before="0" w:beforeAutospacing="0" w:after="0" w:afterAutospacing="0" w:line="240" w:lineRule="auto"/>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建议学时</w:t>
            </w:r>
          </w:p>
        </w:tc>
        <w:tc>
          <w:tcPr>
            <w:tcW w:w="993" w:type="dxa"/>
            <w:tcBorders>
              <w:top w:val="single" w:color="auto" w:sz="4" w:space="0"/>
              <w:left w:val="single" w:color="auto" w:sz="4" w:space="0"/>
              <w:bottom w:val="single" w:color="auto" w:sz="4" w:space="0"/>
              <w:right w:val="single" w:color="auto" w:sz="4" w:space="0"/>
            </w:tcBorders>
          </w:tcPr>
          <w:p w14:paraId="56F50740">
            <w:pPr>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56</w:t>
            </w:r>
            <w:r>
              <w:rPr>
                <w:rFonts w:cs="Times New Roman" w:asciiTheme="minorEastAsia" w:hAnsiTheme="minorEastAsia"/>
                <w:szCs w:val="21"/>
              </w:rPr>
              <w:t>学时</w:t>
            </w:r>
          </w:p>
        </w:tc>
        <w:tc>
          <w:tcPr>
            <w:tcW w:w="1559" w:type="dxa"/>
            <w:tcBorders>
              <w:top w:val="single" w:color="auto" w:sz="4" w:space="0"/>
              <w:left w:val="single" w:color="auto" w:sz="4" w:space="0"/>
              <w:bottom w:val="single" w:color="auto" w:sz="4" w:space="0"/>
              <w:right w:val="single" w:color="auto" w:sz="4" w:space="0"/>
            </w:tcBorders>
          </w:tcPr>
          <w:p w14:paraId="1123F8CC">
            <w:pPr>
              <w:snapToGrid w:val="0"/>
              <w:spacing w:line="240" w:lineRule="auto"/>
              <w:rPr>
                <w:rFonts w:hint="eastAsia" w:cs="Times New Roman" w:asciiTheme="minorEastAsia" w:hAnsiTheme="minorEastAsia"/>
                <w:szCs w:val="21"/>
              </w:rPr>
            </w:pPr>
            <w:r>
              <w:rPr>
                <w:rFonts w:cs="Times New Roman" w:asciiTheme="minorEastAsia" w:hAnsiTheme="minorEastAsia"/>
                <w:b/>
                <w:bCs/>
                <w:kern w:val="0"/>
                <w:szCs w:val="21"/>
              </w:rPr>
              <w:t>其中实践学时</w:t>
            </w:r>
          </w:p>
        </w:tc>
        <w:tc>
          <w:tcPr>
            <w:tcW w:w="963" w:type="dxa"/>
            <w:tcBorders>
              <w:top w:val="single" w:color="auto" w:sz="4" w:space="0"/>
              <w:left w:val="single" w:color="auto" w:sz="4" w:space="0"/>
              <w:bottom w:val="single" w:color="auto" w:sz="4" w:space="0"/>
              <w:right w:val="single" w:color="auto" w:sz="4" w:space="0"/>
            </w:tcBorders>
          </w:tcPr>
          <w:p w14:paraId="2C0C55B8">
            <w:pPr>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16</w:t>
            </w:r>
            <w:r>
              <w:rPr>
                <w:rFonts w:cs="Times New Roman" w:asciiTheme="minorEastAsia" w:hAnsiTheme="minorEastAsia"/>
                <w:szCs w:val="21"/>
              </w:rPr>
              <w:t>学时</w:t>
            </w:r>
          </w:p>
        </w:tc>
        <w:tc>
          <w:tcPr>
            <w:tcW w:w="896" w:type="dxa"/>
            <w:tcBorders>
              <w:top w:val="single" w:color="auto" w:sz="4" w:space="0"/>
              <w:left w:val="single" w:color="auto" w:sz="4" w:space="0"/>
              <w:bottom w:val="single" w:color="auto" w:sz="4" w:space="0"/>
              <w:right w:val="single" w:color="auto" w:sz="4" w:space="0"/>
            </w:tcBorders>
            <w:vAlign w:val="center"/>
          </w:tcPr>
          <w:p w14:paraId="704142BE">
            <w:pPr>
              <w:pStyle w:val="16"/>
              <w:snapToGrid w:val="0"/>
              <w:spacing w:before="0" w:beforeAutospacing="0" w:after="0" w:afterAutospacing="0" w:line="240" w:lineRule="auto"/>
              <w:ind w:left="-105" w:leftChars="-50" w:right="-105" w:rightChars="-50"/>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学分</w:t>
            </w:r>
          </w:p>
        </w:tc>
        <w:tc>
          <w:tcPr>
            <w:tcW w:w="2751" w:type="dxa"/>
            <w:tcBorders>
              <w:top w:val="single" w:color="auto" w:sz="4" w:space="0"/>
              <w:left w:val="single" w:color="auto" w:sz="4" w:space="0"/>
              <w:bottom w:val="single" w:color="auto" w:sz="4" w:space="0"/>
              <w:right w:val="single" w:color="auto" w:sz="4" w:space="0"/>
            </w:tcBorders>
            <w:vAlign w:val="center"/>
          </w:tcPr>
          <w:p w14:paraId="12AA5721">
            <w:pPr>
              <w:pStyle w:val="16"/>
              <w:snapToGrid w:val="0"/>
              <w:spacing w:before="0" w:beforeAutospacing="0" w:after="0" w:afterAutospacing="0" w:line="240" w:lineRule="auto"/>
              <w:jc w:val="center"/>
              <w:rPr>
                <w:rFonts w:hint="eastAsia" w:cs="Times New Roman" w:asciiTheme="minorEastAsia" w:hAnsiTheme="minorEastAsia" w:eastAsiaTheme="minorEastAsia"/>
                <w:color w:val="auto"/>
                <w:sz w:val="21"/>
                <w:szCs w:val="21"/>
              </w:rPr>
            </w:pPr>
            <w:r>
              <w:rPr>
                <w:rFonts w:cs="Times New Roman" w:asciiTheme="minorEastAsia" w:hAnsiTheme="minorEastAsia" w:eastAsiaTheme="minorEastAsia"/>
                <w:color w:val="auto"/>
                <w:kern w:val="2"/>
                <w:sz w:val="21"/>
                <w:szCs w:val="21"/>
              </w:rPr>
              <w:t>4学分</w:t>
            </w:r>
          </w:p>
        </w:tc>
      </w:tr>
      <w:tr w14:paraId="307D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65DBBA6A">
            <w:pPr>
              <w:pStyle w:val="16"/>
              <w:snapToGrid w:val="0"/>
              <w:spacing w:before="0" w:beforeAutospacing="0" w:after="0" w:afterAutospacing="0" w:line="240" w:lineRule="auto"/>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tcPr>
          <w:p w14:paraId="398B4FB2">
            <w:pPr>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煤化工技术专业</w:t>
            </w:r>
          </w:p>
        </w:tc>
      </w:tr>
      <w:tr w14:paraId="4425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F6737C9">
            <w:pPr>
              <w:pStyle w:val="16"/>
              <w:snapToGrid w:val="0"/>
              <w:spacing w:before="0" w:beforeAutospacing="0" w:after="0" w:afterAutospacing="0" w:line="240" w:lineRule="auto"/>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课程类型</w:t>
            </w:r>
          </w:p>
        </w:tc>
        <w:tc>
          <w:tcPr>
            <w:tcW w:w="3515" w:type="dxa"/>
            <w:gridSpan w:val="3"/>
            <w:tcBorders>
              <w:top w:val="single" w:color="auto" w:sz="4" w:space="0"/>
              <w:left w:val="single" w:color="auto" w:sz="4" w:space="0"/>
              <w:right w:val="single" w:color="auto" w:sz="4" w:space="0"/>
            </w:tcBorders>
          </w:tcPr>
          <w:p w14:paraId="45D3EEFD">
            <w:pPr>
              <w:widowControl/>
              <w:snapToGrid w:val="0"/>
              <w:spacing w:line="240" w:lineRule="auto"/>
              <w:jc w:val="left"/>
              <w:rPr>
                <w:rFonts w:hint="eastAsia" w:cs="Times New Roman" w:asciiTheme="minorEastAsia" w:hAnsiTheme="minorEastAsia"/>
                <w:szCs w:val="21"/>
              </w:rPr>
            </w:pPr>
            <w:r>
              <w:rPr>
                <w:rFonts w:cs="Times New Roman" w:asciiTheme="minorEastAsia" w:hAnsiTheme="minorEastAsia"/>
                <w:szCs w:val="21"/>
              </w:rPr>
              <w:sym w:font="Wingdings 2" w:char="F052"/>
            </w:r>
            <w:r>
              <w:rPr>
                <w:rFonts w:cs="Times New Roman" w:asciiTheme="minorEastAsia" w:hAnsiTheme="minorEastAsia"/>
                <w:szCs w:val="21"/>
              </w:rPr>
              <w:t>专业基础课</w:t>
            </w:r>
            <w:r>
              <w:rPr>
                <w:rFonts w:cs="Times New Roman" w:asciiTheme="minorEastAsia" w:hAnsiTheme="minorEastAsia"/>
                <w:szCs w:val="21"/>
              </w:rPr>
              <w:fldChar w:fldCharType="begin"/>
            </w:r>
            <w:r>
              <w:rPr>
                <w:rFonts w:cs="Times New Roman" w:asciiTheme="minorEastAsia" w:hAnsiTheme="minorEastAsia"/>
                <w:szCs w:val="21"/>
              </w:rPr>
              <w:instrText xml:space="preserve"> EQ \o\ac(□)</w:instrText>
            </w:r>
            <w:r>
              <w:rPr>
                <w:rFonts w:cs="Times New Roman" w:asciiTheme="minorEastAsia" w:hAnsiTheme="minorEastAsia"/>
                <w:szCs w:val="21"/>
              </w:rPr>
              <w:fldChar w:fldCharType="end"/>
            </w:r>
            <w:r>
              <w:rPr>
                <w:rFonts w:cs="Times New Roman" w:asciiTheme="minorEastAsia" w:hAnsiTheme="minorEastAsia"/>
                <w:szCs w:val="21"/>
              </w:rPr>
              <w:t>专业核心课□专业选修课□专业技能课</w:t>
            </w:r>
          </w:p>
        </w:tc>
        <w:tc>
          <w:tcPr>
            <w:tcW w:w="896" w:type="dxa"/>
            <w:tcBorders>
              <w:top w:val="single" w:color="auto" w:sz="4" w:space="0"/>
              <w:left w:val="single" w:color="auto" w:sz="4" w:space="0"/>
              <w:bottom w:val="single" w:color="auto" w:sz="4" w:space="0"/>
              <w:right w:val="single" w:color="auto" w:sz="4" w:space="0"/>
            </w:tcBorders>
            <w:vAlign w:val="center"/>
          </w:tcPr>
          <w:p w14:paraId="6E8438FF">
            <w:pPr>
              <w:pStyle w:val="16"/>
              <w:snapToGrid w:val="0"/>
              <w:spacing w:before="0" w:beforeAutospacing="0" w:after="0" w:afterAutospacing="0" w:line="240" w:lineRule="auto"/>
              <w:ind w:left="-105" w:leftChars="-50" w:right="-105" w:rightChars="-50"/>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2751" w:type="dxa"/>
            <w:tcBorders>
              <w:top w:val="single" w:color="auto" w:sz="4" w:space="0"/>
              <w:left w:val="single" w:color="auto" w:sz="4" w:space="0"/>
              <w:bottom w:val="single" w:color="auto" w:sz="4" w:space="0"/>
              <w:right w:val="single" w:color="auto" w:sz="4" w:space="0"/>
            </w:tcBorders>
            <w:vAlign w:val="center"/>
          </w:tcPr>
          <w:p w14:paraId="618B8DB7">
            <w:pPr>
              <w:pStyle w:val="16"/>
              <w:snapToGrid w:val="0"/>
              <w:spacing w:before="0" w:beforeAutospacing="0" w:after="0" w:afterAutospacing="0" w:line="240" w:lineRule="auto"/>
              <w:ind w:left="-105" w:leftChars="-50" w:right="-105" w:rightChars="-50"/>
              <w:jc w:val="center"/>
              <w:rPr>
                <w:rFonts w:hint="eastAsia"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sz w:val="21"/>
                <w:szCs w:val="21"/>
              </w:rPr>
              <w:fldChar w:fldCharType="begin"/>
            </w:r>
            <w:r>
              <w:rPr>
                <w:rFonts w:cs="Times New Roman" w:asciiTheme="minorEastAsia" w:hAnsiTheme="minorEastAsia" w:eastAsiaTheme="minorEastAsia"/>
                <w:color w:val="auto"/>
                <w:sz w:val="21"/>
                <w:szCs w:val="21"/>
              </w:rPr>
              <w:instrText xml:space="preserve"> EQ \o\ac(□)</w:instrText>
            </w:r>
            <w:r>
              <w:rPr>
                <w:rFonts w:cs="Times New Roman" w:asciiTheme="minorEastAsia" w:hAnsiTheme="minorEastAsia" w:eastAsiaTheme="minorEastAsia"/>
                <w:color w:val="auto"/>
                <w:sz w:val="21"/>
                <w:szCs w:val="21"/>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sz w:val="21"/>
                <w:szCs w:val="21"/>
              </w:rPr>
              <w:sym w:font="Wingdings 2" w:char="F052"/>
            </w:r>
            <w:r>
              <w:rPr>
                <w:rFonts w:cs="Times New Roman" w:asciiTheme="minorEastAsia" w:hAnsiTheme="minorEastAsia" w:eastAsiaTheme="minorEastAsia"/>
                <w:bCs/>
                <w:color w:val="auto"/>
                <w:sz w:val="21"/>
                <w:szCs w:val="21"/>
              </w:rPr>
              <w:t>理实一体</w:t>
            </w:r>
          </w:p>
          <w:p w14:paraId="41C881B8">
            <w:pPr>
              <w:pStyle w:val="16"/>
              <w:snapToGrid w:val="0"/>
              <w:spacing w:before="0" w:beforeAutospacing="0" w:after="0" w:afterAutospacing="0" w:line="240" w:lineRule="auto"/>
              <w:ind w:left="-105" w:leftChars="-50" w:right="-105" w:rightChars="-50"/>
              <w:jc w:val="center"/>
              <w:rPr>
                <w:rFonts w:hint="eastAsia" w:cs="Times New Roman" w:asciiTheme="minorEastAsia" w:hAnsiTheme="minorEastAsia" w:eastAsiaTheme="minorEastAsia"/>
                <w:color w:val="auto"/>
                <w:sz w:val="21"/>
                <w:szCs w:val="21"/>
              </w:rPr>
            </w:pPr>
            <w:r>
              <w:rPr>
                <w:rFonts w:cs="Times New Roman" w:asciiTheme="minorEastAsia" w:hAnsiTheme="minorEastAsia" w:eastAsiaTheme="minorEastAsia"/>
                <w:bCs/>
                <w:color w:val="auto"/>
                <w:sz w:val="21"/>
                <w:szCs w:val="21"/>
              </w:rPr>
              <w:t>□集中性实践环节</w:t>
            </w:r>
          </w:p>
        </w:tc>
      </w:tr>
      <w:tr w14:paraId="1799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633B4AC2">
            <w:pPr>
              <w:pStyle w:val="16"/>
              <w:snapToGrid w:val="0"/>
              <w:spacing w:before="0" w:beforeAutospacing="0" w:after="0" w:afterAutospacing="0" w:line="240" w:lineRule="auto"/>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tcPr>
          <w:p w14:paraId="74AFCEB0">
            <w:pPr>
              <w:snapToGrid w:val="0"/>
              <w:spacing w:line="240" w:lineRule="auto"/>
              <w:jc w:val="center"/>
              <w:rPr>
                <w:rFonts w:hint="eastAsia" w:cs="Times New Roman" w:asciiTheme="minorEastAsia" w:hAnsiTheme="minorEastAsia"/>
                <w:szCs w:val="21"/>
              </w:rPr>
            </w:pPr>
            <w:r>
              <w:rPr>
                <w:rFonts w:cs="Times New Roman" w:asciiTheme="minorEastAsia" w:hAnsiTheme="minorEastAsia"/>
                <w:szCs w:val="21"/>
              </w:rPr>
              <w:t>化工单元操作技术</w:t>
            </w:r>
          </w:p>
        </w:tc>
      </w:tr>
      <w:tr w14:paraId="39E8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69FE68FF">
            <w:pPr>
              <w:pStyle w:val="16"/>
              <w:snapToGrid w:val="0"/>
              <w:spacing w:before="0" w:beforeAutospacing="0" w:after="0" w:afterAutospacing="0" w:line="240" w:lineRule="auto"/>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tcPr>
          <w:p w14:paraId="600EFC11">
            <w:pPr>
              <w:snapToGrid w:val="0"/>
              <w:spacing w:line="240" w:lineRule="auto"/>
              <w:jc w:val="center"/>
              <w:rPr>
                <w:rFonts w:hint="eastAsia" w:cs="Times New Roman" w:asciiTheme="minorEastAsia" w:hAnsiTheme="minorEastAsia"/>
                <w:szCs w:val="21"/>
              </w:rPr>
            </w:pPr>
            <w:r>
              <w:rPr>
                <w:rFonts w:cs="Times New Roman" w:asciiTheme="minorEastAsia" w:hAnsiTheme="minorEastAsia"/>
                <w:szCs w:val="21"/>
              </w:rPr>
              <w:t>岗位实习</w:t>
            </w:r>
          </w:p>
        </w:tc>
      </w:tr>
      <w:tr w14:paraId="0E3B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38FB10BB">
            <w:pPr>
              <w:snapToGrid w:val="0"/>
              <w:spacing w:line="240" w:lineRule="auto"/>
              <w:jc w:val="center"/>
              <w:rPr>
                <w:rFonts w:hint="eastAsia" w:cs="Times New Roman" w:asciiTheme="minorEastAsia" w:hAnsiTheme="minorEastAsia"/>
                <w:b/>
                <w:szCs w:val="21"/>
              </w:rPr>
            </w:pPr>
            <w:r>
              <w:rPr>
                <w:rFonts w:cs="Times New Roman" w:asciiTheme="minorEastAsia" w:hAnsiTheme="minorEastAsia"/>
                <w:b/>
                <w:szCs w:val="21"/>
              </w:rPr>
              <w:t>选用教材</w:t>
            </w:r>
          </w:p>
        </w:tc>
        <w:tc>
          <w:tcPr>
            <w:tcW w:w="7162" w:type="dxa"/>
            <w:gridSpan w:val="5"/>
            <w:tcBorders>
              <w:top w:val="single" w:color="auto" w:sz="4" w:space="0"/>
              <w:left w:val="single" w:color="auto" w:sz="4" w:space="0"/>
              <w:right w:val="single" w:color="auto" w:sz="4" w:space="0"/>
            </w:tcBorders>
          </w:tcPr>
          <w:p w14:paraId="12BD964D">
            <w:pPr>
              <w:snapToGrid w:val="0"/>
              <w:spacing w:line="240" w:lineRule="auto"/>
              <w:jc w:val="left"/>
              <w:rPr>
                <w:rFonts w:hint="eastAsia" w:cs="Times New Roman" w:asciiTheme="minorEastAsia" w:hAnsiTheme="minorEastAsia"/>
                <w:szCs w:val="21"/>
              </w:rPr>
            </w:pPr>
            <w:r>
              <w:rPr>
                <w:rFonts w:cs="Times New Roman" w:asciiTheme="minorEastAsia" w:hAnsiTheme="minorEastAsia"/>
                <w:szCs w:val="21"/>
              </w:rPr>
              <w:t>过程控制技术（第二版）（刘玉梅，化学工业出版社，2009.05，ISBN 9787122048059)</w:t>
            </w:r>
          </w:p>
        </w:tc>
      </w:tr>
      <w:tr w14:paraId="4178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4BE1A83">
            <w:pPr>
              <w:pStyle w:val="16"/>
              <w:snapToGrid w:val="0"/>
              <w:spacing w:before="0" w:beforeAutospacing="0" w:after="0" w:afterAutospacing="0" w:line="240" w:lineRule="auto"/>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制定人</w:t>
            </w:r>
          </w:p>
        </w:tc>
        <w:tc>
          <w:tcPr>
            <w:tcW w:w="3515" w:type="dxa"/>
            <w:gridSpan w:val="3"/>
            <w:tcBorders>
              <w:top w:val="single" w:color="auto" w:sz="4" w:space="0"/>
              <w:left w:val="single" w:color="auto" w:sz="4" w:space="0"/>
              <w:right w:val="single" w:color="auto" w:sz="4" w:space="0"/>
            </w:tcBorders>
          </w:tcPr>
          <w:p w14:paraId="2C0BD587">
            <w:pPr>
              <w:widowControl/>
              <w:snapToGrid w:val="0"/>
              <w:spacing w:line="240" w:lineRule="auto"/>
              <w:jc w:val="center"/>
              <w:rPr>
                <w:rFonts w:hint="eastAsia" w:cs="Times New Roman" w:asciiTheme="minorEastAsia" w:hAnsiTheme="minorEastAsia"/>
                <w:szCs w:val="21"/>
              </w:rPr>
            </w:pPr>
            <w:r>
              <w:rPr>
                <w:rFonts w:cs="Times New Roman" w:asciiTheme="minorEastAsia" w:hAnsiTheme="minorEastAsia"/>
                <w:szCs w:val="21"/>
              </w:rPr>
              <w:t>冯晓玲</w:t>
            </w:r>
          </w:p>
        </w:tc>
        <w:tc>
          <w:tcPr>
            <w:tcW w:w="896" w:type="dxa"/>
            <w:tcBorders>
              <w:top w:val="single" w:color="auto" w:sz="4" w:space="0"/>
              <w:left w:val="single" w:color="auto" w:sz="4" w:space="0"/>
              <w:bottom w:val="single" w:color="auto" w:sz="4" w:space="0"/>
              <w:right w:val="single" w:color="auto" w:sz="4" w:space="0"/>
            </w:tcBorders>
            <w:vAlign w:val="center"/>
          </w:tcPr>
          <w:p w14:paraId="5D0B6FE3">
            <w:pPr>
              <w:pStyle w:val="16"/>
              <w:snapToGrid w:val="0"/>
              <w:spacing w:before="0" w:beforeAutospacing="0" w:after="0" w:afterAutospacing="0" w:line="240" w:lineRule="auto"/>
              <w:ind w:left="-105" w:leftChars="-50" w:right="-105" w:rightChars="-50"/>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制定时间</w:t>
            </w:r>
          </w:p>
        </w:tc>
        <w:tc>
          <w:tcPr>
            <w:tcW w:w="2751" w:type="dxa"/>
            <w:tcBorders>
              <w:top w:val="single" w:color="auto" w:sz="4" w:space="0"/>
              <w:left w:val="single" w:color="auto" w:sz="4" w:space="0"/>
              <w:bottom w:val="single" w:color="auto" w:sz="4" w:space="0"/>
              <w:right w:val="single" w:color="auto" w:sz="4" w:space="0"/>
            </w:tcBorders>
            <w:vAlign w:val="center"/>
          </w:tcPr>
          <w:p w14:paraId="1AD03B1F">
            <w:pPr>
              <w:pStyle w:val="16"/>
              <w:snapToGrid w:val="0"/>
              <w:spacing w:before="0" w:beforeAutospacing="0" w:after="0" w:afterAutospacing="0" w:line="240" w:lineRule="auto"/>
              <w:ind w:left="-105" w:leftChars="-50" w:right="-105" w:rightChars="-50"/>
              <w:jc w:val="center"/>
              <w:rPr>
                <w:rFonts w:hint="eastAsia" w:cs="Times New Roman"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2025年7月</w:t>
            </w:r>
          </w:p>
        </w:tc>
      </w:tr>
      <w:tr w14:paraId="3361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4EC08CB">
            <w:pPr>
              <w:pStyle w:val="16"/>
              <w:snapToGrid w:val="0"/>
              <w:spacing w:before="0" w:beforeAutospacing="0" w:after="0" w:afterAutospacing="0" w:line="240" w:lineRule="auto"/>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审核人</w:t>
            </w:r>
          </w:p>
        </w:tc>
        <w:tc>
          <w:tcPr>
            <w:tcW w:w="3515" w:type="dxa"/>
            <w:gridSpan w:val="3"/>
            <w:tcBorders>
              <w:top w:val="single" w:color="auto" w:sz="4" w:space="0"/>
              <w:left w:val="single" w:color="auto" w:sz="4" w:space="0"/>
              <w:right w:val="single" w:color="auto" w:sz="4" w:space="0"/>
            </w:tcBorders>
          </w:tcPr>
          <w:p w14:paraId="7E1A2CAF">
            <w:pPr>
              <w:widowControl/>
              <w:snapToGrid w:val="0"/>
              <w:spacing w:line="240" w:lineRule="auto"/>
              <w:jc w:val="center"/>
              <w:rPr>
                <w:rFonts w:hint="eastAsia" w:cs="Times New Roman" w:asciiTheme="minorEastAsia" w:hAnsiTheme="minorEastAsia"/>
                <w:szCs w:val="21"/>
              </w:rPr>
            </w:pPr>
            <w:r>
              <w:rPr>
                <w:rFonts w:cs="Times New Roman" w:asciiTheme="minorEastAsia" w:hAnsiTheme="minorEastAsia"/>
                <w:szCs w:val="21"/>
              </w:rPr>
              <w:t>吴巍</w:t>
            </w:r>
          </w:p>
        </w:tc>
        <w:tc>
          <w:tcPr>
            <w:tcW w:w="896" w:type="dxa"/>
            <w:tcBorders>
              <w:top w:val="single" w:color="auto" w:sz="4" w:space="0"/>
              <w:left w:val="single" w:color="auto" w:sz="4" w:space="0"/>
              <w:bottom w:val="single" w:color="auto" w:sz="4" w:space="0"/>
              <w:right w:val="single" w:color="auto" w:sz="4" w:space="0"/>
            </w:tcBorders>
            <w:vAlign w:val="center"/>
          </w:tcPr>
          <w:p w14:paraId="4D3126B7">
            <w:pPr>
              <w:pStyle w:val="16"/>
              <w:snapToGrid w:val="0"/>
              <w:spacing w:before="0" w:beforeAutospacing="0" w:after="0" w:afterAutospacing="0" w:line="240" w:lineRule="auto"/>
              <w:ind w:left="-105" w:leftChars="-50" w:right="-105" w:rightChars="-50"/>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审核时间</w:t>
            </w:r>
          </w:p>
        </w:tc>
        <w:tc>
          <w:tcPr>
            <w:tcW w:w="2751" w:type="dxa"/>
            <w:tcBorders>
              <w:top w:val="single" w:color="auto" w:sz="4" w:space="0"/>
              <w:left w:val="single" w:color="auto" w:sz="4" w:space="0"/>
              <w:bottom w:val="single" w:color="auto" w:sz="4" w:space="0"/>
              <w:right w:val="single" w:color="auto" w:sz="4" w:space="0"/>
            </w:tcBorders>
            <w:vAlign w:val="center"/>
          </w:tcPr>
          <w:p w14:paraId="71A71F1B">
            <w:pPr>
              <w:pStyle w:val="16"/>
              <w:snapToGrid w:val="0"/>
              <w:spacing w:before="0" w:beforeAutospacing="0" w:after="0" w:afterAutospacing="0" w:line="240" w:lineRule="auto"/>
              <w:ind w:left="-105" w:leftChars="-50" w:right="-105" w:rightChars="-50"/>
              <w:jc w:val="center"/>
              <w:rPr>
                <w:rFonts w:hint="eastAsia" w:cs="Times New Roman"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2025年8月</w:t>
            </w:r>
          </w:p>
        </w:tc>
      </w:tr>
    </w:tbl>
    <w:p w14:paraId="36CD9BAA">
      <w:pPr>
        <w:pStyle w:val="3"/>
        <w:bidi w:val="0"/>
      </w:pPr>
      <w:r>
        <w:t>二、课程定位</w:t>
      </w:r>
    </w:p>
    <w:p w14:paraId="08D98E25">
      <w:pPr>
        <w:adjustRightInd w:val="0"/>
        <w:snapToGrid w:val="0"/>
        <w:spacing w:line="440" w:lineRule="exact"/>
        <w:ind w:firstLine="480" w:firstLineChars="200"/>
        <w:rPr>
          <w:rFonts w:ascii="Times New Roman" w:hAnsi="Times New Roman" w:cs="Times New Roman"/>
          <w:sz w:val="24"/>
        </w:rPr>
      </w:pPr>
      <w:bookmarkStart w:id="26" w:name="OLE_LINK52"/>
      <w:bookmarkStart w:id="27" w:name="OLE_LINK51"/>
      <w:r>
        <w:rPr>
          <w:rFonts w:ascii="Times New Roman" w:hAnsi="Times New Roman" w:cs="Times New Roman"/>
          <w:sz w:val="24"/>
        </w:rPr>
        <w:t>本课程是石油化工技术专业必修的一门专业基础课程，是在《化工单元操作技术》等基础上开设的一门理论+实践的课程，对接专业人才培养目标，面向中控操作员工作岗位，培养学生具备严谨务实的工程素养、精益求精的工匠精神、爱岗敬业的职业操守等职业素质，具备石油化工领域仪表自动化系统的综合应用能力，为后续《岗位实习》等课程学习奠定基础的课程。同时，将课程思政内容融入课程核心内容体系，帮助学生树立正确的世界观、人生观、价值观。</w:t>
      </w:r>
    </w:p>
    <w:bookmarkEnd w:id="26"/>
    <w:bookmarkEnd w:id="27"/>
    <w:p w14:paraId="1D2EDC90">
      <w:pPr>
        <w:pStyle w:val="3"/>
        <w:bidi w:val="0"/>
      </w:pPr>
      <w:r>
        <w:t>三、课程设计思路</w:t>
      </w:r>
    </w:p>
    <w:p w14:paraId="29D03FDA">
      <w:pPr>
        <w:adjustRightInd w:val="0"/>
        <w:snapToGrid w:val="0"/>
        <w:spacing w:line="440" w:lineRule="exact"/>
        <w:ind w:firstLine="480" w:firstLineChars="200"/>
        <w:rPr>
          <w:rFonts w:ascii="Times New Roman" w:hAnsi="Times New Roman" w:cs="Times New Roman"/>
          <w:sz w:val="24"/>
        </w:rPr>
      </w:pPr>
      <w:bookmarkStart w:id="28" w:name="OLE_LINK60"/>
      <w:r>
        <w:rPr>
          <w:rFonts w:ascii="Times New Roman" w:hAnsi="Times New Roman" w:cs="Times New Roman"/>
          <w:sz w:val="24"/>
        </w:rPr>
        <w:t>首先,根据人才培养方案、智能制造领域及相关教材确定教学内容,从技术和产品出发，了解智能制造领域核心赋能技术；然后，掌握未来该领域新服务、新模式、新业态，最后，对产品、制造系统进行智能集成。关于教学形式，理论部分主要通过多媒体、板书、教具等课堂授课，实践部分主要通过参观、见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352E693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5087F0DF">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bookmarkEnd w:id="28"/>
    <w:p w14:paraId="0A307F32">
      <w:pPr>
        <w:pStyle w:val="3"/>
        <w:bidi w:val="0"/>
      </w:pPr>
      <w:r>
        <w:t>四、课程目标</w:t>
      </w:r>
    </w:p>
    <w:p w14:paraId="018C4F06">
      <w:pPr>
        <w:adjustRightInd w:val="0"/>
        <w:snapToGrid w:val="0"/>
        <w:spacing w:line="440" w:lineRule="exact"/>
        <w:ind w:firstLine="482" w:firstLineChars="200"/>
        <w:rPr>
          <w:rFonts w:ascii="Times New Roman" w:hAnsi="Times New Roman" w:cs="Times New Roman"/>
          <w:color w:val="FF0000"/>
          <w:sz w:val="24"/>
        </w:rPr>
      </w:pPr>
      <w:bookmarkStart w:id="29" w:name="OLE_LINK62"/>
      <w:bookmarkStart w:id="30" w:name="OLE_LINK61"/>
      <w:r>
        <w:rPr>
          <w:rFonts w:ascii="Times New Roman" w:hAnsi="Times New Roman" w:cs="Times New Roman"/>
          <w:b/>
          <w:bCs/>
          <w:sz w:val="24"/>
        </w:rPr>
        <w:t>（一）知识目标</w:t>
      </w:r>
    </w:p>
    <w:p w14:paraId="7EC052F2">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 xml:space="preserve">A1.了解工业自动化仪表与控制系统的应用领域与发展趋势； </w:t>
      </w:r>
    </w:p>
    <w:p w14:paraId="333B0FD8">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A2.熟悉控制流程图的图形符号，能识读控制流程图；</w:t>
      </w:r>
    </w:p>
    <w:p w14:paraId="7BDB8F22">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A3.掌握自动控制系统的构成、特点及控制器的参数整定方法；</w:t>
      </w:r>
    </w:p>
    <w:p w14:paraId="310EF800">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A4.掌握自动化检测与控制仪表的结构、工作原理和使用方法等知识；</w:t>
      </w:r>
    </w:p>
    <w:p w14:paraId="264CDA2A">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A5.掌握DCS系统的组成，DCS监控画面调整及分析工艺数据趋势的方法；</w:t>
      </w:r>
    </w:p>
    <w:p w14:paraId="6D5A3FA4">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A6.掌握典型设备的控制方案。</w:t>
      </w:r>
    </w:p>
    <w:p w14:paraId="3A48743C">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089FECCE">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B1.精通基本控制流程图、计算机控制流程图的识读能力；</w:t>
      </w:r>
    </w:p>
    <w:p w14:paraId="7A4C477D">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 xml:space="preserve">B2.精通控制系统的设计、系统投运、参数整定及故障处理能力； </w:t>
      </w:r>
    </w:p>
    <w:p w14:paraId="5B5F9080">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B3.精通工业自动化仪表的操作与维护的能力；</w:t>
      </w:r>
    </w:p>
    <w:p w14:paraId="7C3775B5">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B4.精通集散控制系统监控画面的综合应用能力；</w:t>
      </w:r>
    </w:p>
    <w:p w14:paraId="76ABA094">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B5.精通典型设备的控制方案分析判断能力；</w:t>
      </w:r>
    </w:p>
    <w:p w14:paraId="313C4979">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B6.善用技术资料查询与处理能力，能自主学习过程控制领域的新知识、新技术。</w:t>
      </w:r>
    </w:p>
    <w:p w14:paraId="70DB7C99">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（三）素质目标</w:t>
      </w:r>
    </w:p>
    <w:p w14:paraId="2F47EB06">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C1.培养正确的人生观、世界观、价值观，树立良好的职业道德；</w:t>
      </w:r>
    </w:p>
    <w:p w14:paraId="75101F51">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C2.培养学生具备严谨细致、认真务实的职业素质；</w:t>
      </w:r>
    </w:p>
    <w:p w14:paraId="068E53FA">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C3.培养学生具有吃苦耐劳、踏实肯干的工作精神；</w:t>
      </w:r>
    </w:p>
    <w:p w14:paraId="1D384084">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C4.培养学生自主学习和应用创新能力；</w:t>
      </w:r>
    </w:p>
    <w:p w14:paraId="120FBF41">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C5.培养学生具备注重事故保护和工作安全的职业规范；</w:t>
      </w:r>
    </w:p>
    <w:p w14:paraId="0128D60B">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C6.培养学生具备合作、沟通、包容、奉献的团队协作能力。</w:t>
      </w:r>
    </w:p>
    <w:p w14:paraId="16A804AB">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bookmarkEnd w:id="29"/>
    <w:bookmarkEnd w:id="30"/>
    <w:p w14:paraId="46C7CF17">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D1.职业道德：树立“爱岗敬业、诚实守信、精益求精”的职业理念，恪守职业道德规范与岗位行为准则；</w:t>
      </w:r>
    </w:p>
    <w:p w14:paraId="7A6088D2">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D2.工匠精神：培育“严谨细致、追求卓越、持之以恒”的工匠精神，在自控系统应用操作中杜绝敷衍了事、投机取巧的工作态度；</w:t>
      </w:r>
    </w:p>
    <w:p w14:paraId="646DD22E">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D3.法治意识：增强法治观念，自觉遵守行业法律法规与规章制度，做到仪表安装、调试的依法从业、合规操作；</w:t>
      </w:r>
    </w:p>
    <w:p w14:paraId="64250C25">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D4.社会责任：强化“科技报国、服务社会”的责任担当，理解仪表自动化技术在石油化工生产中的作用，树立为行业进步贡献力量的信念；</w:t>
      </w:r>
    </w:p>
    <w:p w14:paraId="7C4FD4AF">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D5.家国情怀：结合国产仪表自动化技术发展历程与石油化工重大工程应用案例，激发民族自豪感，培养“强国有我”的使命意识；</w:t>
      </w:r>
    </w:p>
    <w:p w14:paraId="1D9F3756">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D6.创新意识：鼓励突破思维定势，探索仪表自动化与新技术的融合应用，培养敢为人先、勇于担当的创新精神；</w:t>
      </w:r>
    </w:p>
    <w:p w14:paraId="001A982A">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D7.生态文明：树立绿色发展理念，在自动控制系统的设计与运维中注重节能减排、降低设备损耗，践行生态责任。</w:t>
      </w:r>
    </w:p>
    <w:p w14:paraId="29156917">
      <w:pPr>
        <w:pStyle w:val="3"/>
        <w:numPr>
          <w:ilvl w:val="0"/>
          <w:numId w:val="0"/>
        </w:numPr>
        <w:bidi w:val="0"/>
        <w:ind w:leftChars="200"/>
      </w:pPr>
      <w:r>
        <w:rPr>
          <w:rFonts w:hint="eastAsia"/>
          <w:lang w:eastAsia="zh-CN"/>
        </w:rPr>
        <w:t>五、</w:t>
      </w:r>
      <w:r>
        <w:t>课程内容和要求</w:t>
      </w:r>
    </w:p>
    <w:tbl>
      <w:tblPr>
        <w:tblStyle w:val="8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1875"/>
        <w:gridCol w:w="940"/>
        <w:gridCol w:w="940"/>
        <w:gridCol w:w="909"/>
        <w:gridCol w:w="1147"/>
        <w:gridCol w:w="1161"/>
        <w:gridCol w:w="497"/>
        <w:gridCol w:w="499"/>
      </w:tblGrid>
      <w:tr w14:paraId="3DBD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Align w:val="center"/>
          </w:tcPr>
          <w:p w14:paraId="088E9E42">
            <w:pPr>
              <w:adjustRightInd w:val="0"/>
              <w:snapToGrid w:val="0"/>
              <w:spacing w:line="240" w:lineRule="auto"/>
              <w:ind w:left="0" w:leftChars="0" w:right="0" w:rightChars="0" w:firstLine="0" w:firstLineChars="0"/>
              <w:jc w:val="center"/>
              <w:rPr>
                <w:rFonts w:hint="eastAsia" w:ascii="宋体" w:hAnsi="宋体" w:eastAsia="宋体" w:cs="Times New Roman"/>
                <w:b/>
                <w:bCs/>
                <w:szCs w:val="21"/>
              </w:rPr>
            </w:pPr>
            <w:bookmarkStart w:id="31" w:name="_Hlk223877429"/>
            <w:r>
              <w:rPr>
                <w:rFonts w:ascii="宋体" w:hAnsi="宋体" w:eastAsia="宋体" w:cs="Times New Roman"/>
                <w:b/>
                <w:bCs/>
                <w:szCs w:val="21"/>
              </w:rPr>
              <w:t>学习情境（章）</w:t>
            </w:r>
          </w:p>
        </w:tc>
        <w:tc>
          <w:tcPr>
            <w:tcW w:w="951" w:type="pct"/>
            <w:vAlign w:val="center"/>
          </w:tcPr>
          <w:p w14:paraId="6259F31C">
            <w:pPr>
              <w:adjustRightInd w:val="0"/>
              <w:snapToGrid w:val="0"/>
              <w:spacing w:line="240" w:lineRule="auto"/>
              <w:ind w:left="0" w:leftChars="0" w:right="0" w:rightChars="0" w:firstLine="0" w:firstLineChars="0"/>
              <w:jc w:val="center"/>
              <w:rPr>
                <w:rFonts w:hint="eastAsia" w:ascii="宋体" w:hAnsi="宋体" w:eastAsia="宋体" w:cs="Times New Roman"/>
                <w:b/>
                <w:bCs/>
                <w:szCs w:val="21"/>
              </w:rPr>
            </w:pPr>
            <w:r>
              <w:rPr>
                <w:rFonts w:ascii="宋体" w:hAnsi="宋体" w:eastAsia="宋体" w:cs="Times New Roman"/>
                <w:b/>
                <w:bCs/>
                <w:szCs w:val="21"/>
              </w:rPr>
              <w:t>工作任务（节）</w:t>
            </w:r>
          </w:p>
        </w:tc>
        <w:tc>
          <w:tcPr>
            <w:tcW w:w="477" w:type="pct"/>
            <w:vAlign w:val="center"/>
          </w:tcPr>
          <w:p w14:paraId="5D48FDD5">
            <w:pPr>
              <w:adjustRightInd w:val="0"/>
              <w:snapToGrid w:val="0"/>
              <w:spacing w:line="240" w:lineRule="auto"/>
              <w:ind w:left="0" w:leftChars="0" w:right="0" w:rightChars="0" w:firstLine="0" w:firstLineChars="0"/>
              <w:jc w:val="center"/>
              <w:rPr>
                <w:rFonts w:ascii="宋体" w:hAnsi="宋体" w:eastAsia="宋体" w:cs="Times New Roman"/>
                <w:b/>
                <w:bCs/>
                <w:szCs w:val="21"/>
              </w:rPr>
            </w:pPr>
            <w:r>
              <w:rPr>
                <w:rFonts w:ascii="宋体" w:hAnsi="宋体" w:eastAsia="宋体" w:cs="Times New Roman"/>
                <w:b/>
                <w:bCs/>
                <w:szCs w:val="21"/>
              </w:rPr>
              <w:t>知识点</w:t>
            </w:r>
          </w:p>
          <w:p w14:paraId="2FD06EA9">
            <w:pPr>
              <w:adjustRightInd w:val="0"/>
              <w:snapToGrid w:val="0"/>
              <w:spacing w:line="240" w:lineRule="auto"/>
              <w:ind w:left="0" w:leftChars="0" w:right="0" w:rightChars="0" w:firstLine="0" w:firstLineChars="0"/>
              <w:jc w:val="center"/>
              <w:rPr>
                <w:rFonts w:hint="eastAsia" w:ascii="宋体" w:hAnsi="宋体" w:eastAsia="宋体" w:cs="Times New Roman"/>
                <w:b/>
                <w:bCs/>
                <w:szCs w:val="21"/>
              </w:rPr>
            </w:pPr>
            <w:r>
              <w:rPr>
                <w:rFonts w:ascii="宋体" w:hAnsi="宋体" w:eastAsia="宋体" w:cs="Times New Roman"/>
                <w:b/>
                <w:bCs/>
                <w:szCs w:val="21"/>
              </w:rPr>
              <w:t>(A)</w:t>
            </w:r>
          </w:p>
        </w:tc>
        <w:tc>
          <w:tcPr>
            <w:tcW w:w="477" w:type="pct"/>
            <w:vAlign w:val="center"/>
          </w:tcPr>
          <w:p w14:paraId="4A7B891A">
            <w:pPr>
              <w:adjustRightInd w:val="0"/>
              <w:snapToGrid w:val="0"/>
              <w:spacing w:line="240" w:lineRule="auto"/>
              <w:ind w:left="0" w:leftChars="0" w:right="0" w:rightChars="0" w:firstLine="0" w:firstLineChars="0"/>
              <w:jc w:val="center"/>
              <w:rPr>
                <w:rFonts w:ascii="宋体" w:hAnsi="宋体" w:eastAsia="宋体" w:cs="Times New Roman"/>
                <w:b/>
                <w:bCs/>
                <w:szCs w:val="21"/>
              </w:rPr>
            </w:pPr>
            <w:r>
              <w:rPr>
                <w:rFonts w:ascii="宋体" w:hAnsi="宋体" w:eastAsia="宋体" w:cs="Times New Roman"/>
                <w:b/>
                <w:bCs/>
                <w:szCs w:val="21"/>
              </w:rPr>
              <w:t>技能点</w:t>
            </w:r>
          </w:p>
          <w:p w14:paraId="6A321C0A">
            <w:pPr>
              <w:adjustRightInd w:val="0"/>
              <w:snapToGrid w:val="0"/>
              <w:spacing w:line="240" w:lineRule="auto"/>
              <w:ind w:left="0" w:leftChars="0" w:right="0" w:rightChars="0" w:firstLine="0" w:firstLineChars="0"/>
              <w:jc w:val="center"/>
              <w:rPr>
                <w:rFonts w:hint="eastAsia" w:ascii="宋体" w:hAnsi="宋体" w:eastAsia="宋体" w:cs="Times New Roman"/>
                <w:b/>
                <w:bCs/>
                <w:szCs w:val="21"/>
              </w:rPr>
            </w:pPr>
            <w:r>
              <w:rPr>
                <w:rFonts w:ascii="宋体" w:hAnsi="宋体" w:eastAsia="宋体" w:cs="Times New Roman"/>
                <w:b/>
                <w:bCs/>
                <w:szCs w:val="21"/>
              </w:rPr>
              <w:t>(B)</w:t>
            </w:r>
          </w:p>
        </w:tc>
        <w:tc>
          <w:tcPr>
            <w:tcW w:w="461" w:type="pct"/>
            <w:vAlign w:val="center"/>
          </w:tcPr>
          <w:p w14:paraId="3784CCA0">
            <w:pPr>
              <w:adjustRightInd w:val="0"/>
              <w:snapToGrid w:val="0"/>
              <w:spacing w:line="240" w:lineRule="auto"/>
              <w:ind w:left="0" w:leftChars="0" w:right="0" w:rightChars="0" w:firstLine="0" w:firstLineChars="0"/>
              <w:jc w:val="center"/>
              <w:rPr>
                <w:rFonts w:ascii="宋体" w:hAnsi="宋体" w:eastAsia="宋体" w:cs="Times New Roman"/>
                <w:b/>
                <w:bCs/>
                <w:szCs w:val="21"/>
              </w:rPr>
            </w:pPr>
            <w:r>
              <w:rPr>
                <w:rFonts w:ascii="宋体" w:hAnsi="宋体" w:eastAsia="宋体" w:cs="Times New Roman"/>
                <w:b/>
                <w:bCs/>
                <w:szCs w:val="21"/>
              </w:rPr>
              <w:t>素质目标</w:t>
            </w:r>
          </w:p>
          <w:p w14:paraId="1F6A92E3">
            <w:pPr>
              <w:adjustRightInd w:val="0"/>
              <w:snapToGrid w:val="0"/>
              <w:spacing w:line="240" w:lineRule="auto"/>
              <w:ind w:left="0" w:leftChars="0" w:right="0" w:rightChars="0" w:firstLine="0" w:firstLineChars="0"/>
              <w:jc w:val="center"/>
              <w:rPr>
                <w:rFonts w:hint="eastAsia" w:ascii="宋体" w:hAnsi="宋体" w:eastAsia="宋体" w:cs="Times New Roman"/>
                <w:b/>
                <w:bCs/>
                <w:szCs w:val="21"/>
              </w:rPr>
            </w:pPr>
            <w:r>
              <w:rPr>
                <w:rFonts w:ascii="宋体" w:hAnsi="宋体" w:eastAsia="宋体" w:cs="Times New Roman"/>
                <w:b/>
                <w:bCs/>
                <w:szCs w:val="21"/>
              </w:rPr>
              <w:t>(C)</w:t>
            </w:r>
          </w:p>
        </w:tc>
        <w:tc>
          <w:tcPr>
            <w:tcW w:w="582" w:type="pct"/>
            <w:vAlign w:val="center"/>
          </w:tcPr>
          <w:p w14:paraId="43DD39F2">
            <w:pPr>
              <w:adjustRightInd w:val="0"/>
              <w:snapToGrid w:val="0"/>
              <w:spacing w:line="240" w:lineRule="auto"/>
              <w:ind w:left="0" w:leftChars="0" w:right="0" w:rightChars="0" w:firstLine="0" w:firstLineChars="0"/>
              <w:jc w:val="center"/>
              <w:rPr>
                <w:rFonts w:ascii="宋体" w:hAnsi="宋体" w:eastAsia="宋体" w:cs="Times New Roman"/>
                <w:b/>
                <w:bCs/>
                <w:szCs w:val="21"/>
              </w:rPr>
            </w:pPr>
            <w:r>
              <w:rPr>
                <w:rFonts w:ascii="宋体" w:hAnsi="宋体" w:eastAsia="宋体" w:cs="Times New Roman"/>
                <w:b/>
                <w:bCs/>
                <w:szCs w:val="21"/>
              </w:rPr>
              <w:t>思政元素</w:t>
            </w:r>
          </w:p>
          <w:p w14:paraId="5691CD7A">
            <w:pPr>
              <w:adjustRightInd w:val="0"/>
              <w:snapToGrid w:val="0"/>
              <w:spacing w:line="240" w:lineRule="auto"/>
              <w:ind w:left="0" w:leftChars="0" w:right="0" w:rightChars="0" w:firstLine="0" w:firstLineChars="0"/>
              <w:jc w:val="center"/>
              <w:rPr>
                <w:rFonts w:hint="eastAsia" w:ascii="宋体" w:hAnsi="宋体" w:eastAsia="宋体" w:cs="Times New Roman"/>
                <w:b/>
                <w:bCs/>
                <w:szCs w:val="21"/>
              </w:rPr>
            </w:pPr>
            <w:r>
              <w:rPr>
                <w:rFonts w:ascii="宋体" w:hAnsi="宋体" w:eastAsia="宋体" w:cs="Times New Roman"/>
                <w:b/>
                <w:bCs/>
                <w:szCs w:val="21"/>
              </w:rPr>
              <w:t>(D)</w:t>
            </w:r>
          </w:p>
        </w:tc>
        <w:tc>
          <w:tcPr>
            <w:tcW w:w="589" w:type="pct"/>
            <w:vAlign w:val="center"/>
          </w:tcPr>
          <w:p w14:paraId="3284B84F">
            <w:pPr>
              <w:adjustRightInd w:val="0"/>
              <w:snapToGrid w:val="0"/>
              <w:spacing w:line="240" w:lineRule="auto"/>
              <w:ind w:left="0" w:leftChars="0" w:right="0" w:rightChars="0" w:firstLine="0" w:firstLineChars="0"/>
              <w:jc w:val="center"/>
              <w:rPr>
                <w:rFonts w:hint="eastAsia" w:ascii="宋体" w:hAnsi="宋体" w:eastAsia="宋体" w:cs="Times New Roman"/>
                <w:b/>
                <w:bCs/>
                <w:szCs w:val="21"/>
              </w:rPr>
            </w:pPr>
            <w:r>
              <w:rPr>
                <w:rFonts w:ascii="宋体" w:hAnsi="宋体" w:eastAsia="宋体" w:cs="Times New Roman"/>
                <w:b/>
                <w:bCs/>
                <w:szCs w:val="21"/>
              </w:rPr>
              <w:t>对应培养规格支撑要点</w:t>
            </w:r>
          </w:p>
        </w:tc>
        <w:tc>
          <w:tcPr>
            <w:tcW w:w="252" w:type="pct"/>
            <w:vAlign w:val="center"/>
          </w:tcPr>
          <w:p w14:paraId="289F7343">
            <w:pPr>
              <w:adjustRightInd w:val="0"/>
              <w:snapToGrid w:val="0"/>
              <w:spacing w:line="240" w:lineRule="auto"/>
              <w:ind w:left="0" w:leftChars="0" w:right="0" w:rightChars="0" w:firstLine="0" w:firstLineChars="0"/>
              <w:jc w:val="center"/>
              <w:rPr>
                <w:rFonts w:hint="eastAsia" w:ascii="宋体" w:hAnsi="宋体" w:eastAsia="宋体" w:cs="Times New Roman"/>
                <w:b/>
                <w:bCs/>
                <w:szCs w:val="21"/>
              </w:rPr>
            </w:pPr>
            <w:r>
              <w:rPr>
                <w:rFonts w:ascii="宋体" w:hAnsi="宋体" w:eastAsia="宋体" w:cs="Times New Roman"/>
                <w:b/>
                <w:bCs/>
                <w:szCs w:val="21"/>
              </w:rPr>
              <w:t>学时</w:t>
            </w:r>
          </w:p>
        </w:tc>
        <w:tc>
          <w:tcPr>
            <w:tcW w:w="253" w:type="pct"/>
            <w:vAlign w:val="center"/>
          </w:tcPr>
          <w:p w14:paraId="08158C89">
            <w:pPr>
              <w:adjustRightInd w:val="0"/>
              <w:snapToGrid w:val="0"/>
              <w:spacing w:line="240" w:lineRule="auto"/>
              <w:ind w:left="0" w:leftChars="0" w:right="0" w:rightChars="0" w:firstLine="0" w:firstLineChars="0"/>
              <w:jc w:val="center"/>
              <w:rPr>
                <w:rFonts w:hint="eastAsia" w:ascii="宋体" w:hAnsi="宋体" w:eastAsia="宋体" w:cs="Times New Roman"/>
                <w:b/>
                <w:bCs/>
                <w:szCs w:val="21"/>
              </w:rPr>
            </w:pPr>
            <w:r>
              <w:rPr>
                <w:rFonts w:ascii="宋体" w:hAnsi="宋体" w:eastAsia="宋体" w:cs="Times New Roman"/>
                <w:b/>
                <w:bCs/>
                <w:szCs w:val="21"/>
              </w:rPr>
              <w:t>备注</w:t>
            </w:r>
          </w:p>
        </w:tc>
      </w:tr>
      <w:tr w14:paraId="5539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4" w:type="pct"/>
            <w:vAlign w:val="center"/>
          </w:tcPr>
          <w:p w14:paraId="1D0BBCB6">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绪论</w:t>
            </w:r>
          </w:p>
        </w:tc>
        <w:tc>
          <w:tcPr>
            <w:tcW w:w="951" w:type="pct"/>
            <w:vAlign w:val="center"/>
          </w:tcPr>
          <w:p w14:paraId="66536091">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过程控制概述</w:t>
            </w:r>
          </w:p>
        </w:tc>
        <w:tc>
          <w:tcPr>
            <w:tcW w:w="477" w:type="pct"/>
            <w:vAlign w:val="center"/>
          </w:tcPr>
          <w:p w14:paraId="27AC7B56">
            <w:pPr>
              <w:adjustRightInd w:val="0"/>
              <w:snapToGrid w:val="0"/>
              <w:spacing w:line="240" w:lineRule="auto"/>
              <w:ind w:left="0" w:leftChars="0" w:right="0" w:rightChars="0" w:firstLine="0" w:firstLineChars="0"/>
              <w:jc w:val="left"/>
              <w:rPr>
                <w:rFonts w:hint="eastAsia" w:ascii="宋体" w:hAnsi="宋体" w:eastAsia="宋体" w:cs="Times New Roman"/>
                <w:b/>
                <w:bCs/>
                <w:sz w:val="21"/>
                <w:szCs w:val="21"/>
              </w:rPr>
            </w:pPr>
            <w:r>
              <w:rPr>
                <w:rFonts w:ascii="宋体" w:hAnsi="宋体" w:eastAsia="宋体" w:cs="Times New Roman"/>
                <w:color w:val="000000"/>
                <w:sz w:val="21"/>
              </w:rPr>
              <w:t>A1</w:t>
            </w:r>
          </w:p>
        </w:tc>
        <w:tc>
          <w:tcPr>
            <w:tcW w:w="477" w:type="pct"/>
            <w:vAlign w:val="center"/>
          </w:tcPr>
          <w:p w14:paraId="1F0451DC">
            <w:pPr>
              <w:adjustRightInd w:val="0"/>
              <w:snapToGrid w:val="0"/>
              <w:spacing w:line="240" w:lineRule="auto"/>
              <w:ind w:left="0" w:leftChars="0" w:right="0" w:rightChars="0" w:firstLine="0" w:firstLineChars="0"/>
              <w:jc w:val="center"/>
              <w:rPr>
                <w:rFonts w:hint="eastAsia" w:ascii="宋体" w:hAnsi="宋体" w:eastAsia="宋体" w:cs="Times New Roman"/>
                <w:b/>
                <w:bCs/>
                <w:sz w:val="21"/>
                <w:szCs w:val="21"/>
              </w:rPr>
            </w:pPr>
            <w:r>
              <w:rPr>
                <w:rFonts w:ascii="宋体" w:hAnsi="宋体" w:eastAsia="宋体" w:cs="Times New Roman"/>
                <w:color w:val="000000"/>
                <w:sz w:val="21"/>
              </w:rPr>
              <w:t>B6</w:t>
            </w:r>
          </w:p>
        </w:tc>
        <w:tc>
          <w:tcPr>
            <w:tcW w:w="461" w:type="pct"/>
            <w:vAlign w:val="center"/>
          </w:tcPr>
          <w:p w14:paraId="03C52092">
            <w:pPr>
              <w:adjustRightInd w:val="0"/>
              <w:snapToGrid w:val="0"/>
              <w:spacing w:line="240" w:lineRule="auto"/>
              <w:ind w:left="0" w:leftChars="0" w:right="0" w:rightChars="0" w:firstLine="0" w:firstLineChars="0"/>
              <w:jc w:val="center"/>
              <w:rPr>
                <w:rFonts w:hint="eastAsia" w:ascii="宋体" w:hAnsi="宋体" w:eastAsia="宋体" w:cs="Times New Roman"/>
                <w:b/>
                <w:bCs/>
                <w:sz w:val="21"/>
                <w:szCs w:val="21"/>
              </w:rPr>
            </w:pPr>
            <w:r>
              <w:rPr>
                <w:rFonts w:ascii="宋体" w:hAnsi="宋体" w:eastAsia="宋体" w:cs="Times New Roman"/>
                <w:color w:val="000000"/>
                <w:sz w:val="21"/>
              </w:rPr>
              <w:t>C1</w:t>
            </w:r>
          </w:p>
        </w:tc>
        <w:tc>
          <w:tcPr>
            <w:tcW w:w="582" w:type="pct"/>
            <w:vAlign w:val="center"/>
          </w:tcPr>
          <w:p w14:paraId="3C7F24A1">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D4、D5</w:t>
            </w:r>
          </w:p>
        </w:tc>
        <w:tc>
          <w:tcPr>
            <w:tcW w:w="589" w:type="pct"/>
            <w:vMerge w:val="restart"/>
            <w:vAlign w:val="center"/>
          </w:tcPr>
          <w:p w14:paraId="74AD190A">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素质目标</w:t>
            </w:r>
            <w:r>
              <w:rPr>
                <w:rFonts w:hint="eastAsia" w:ascii="宋体" w:hAnsi="宋体" w:eastAsia="宋体" w:cs="Times New Roman"/>
                <w:color w:val="000000"/>
                <w:sz w:val="21"/>
              </w:rPr>
              <w:t>7</w:t>
            </w:r>
          </w:p>
          <w:p w14:paraId="2FA68BB2">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知识目标</w:t>
            </w:r>
            <w:r>
              <w:rPr>
                <w:rFonts w:hint="eastAsia" w:ascii="宋体" w:hAnsi="宋体" w:eastAsia="宋体" w:cs="Times New Roman"/>
                <w:color w:val="000000"/>
                <w:sz w:val="21"/>
              </w:rPr>
              <w:t>4</w:t>
            </w:r>
          </w:p>
          <w:p w14:paraId="679FD01B">
            <w:pPr>
              <w:adjustRightInd w:val="0"/>
              <w:snapToGrid w:val="0"/>
              <w:spacing w:line="240" w:lineRule="auto"/>
              <w:jc w:val="center"/>
              <w:rPr>
                <w:rFonts w:hint="eastAsia" w:ascii="宋体" w:hAnsi="宋体" w:eastAsia="宋体" w:cs="Times New Roman"/>
                <w:sz w:val="21"/>
              </w:rPr>
            </w:pPr>
            <w:r>
              <w:rPr>
                <w:rFonts w:ascii="宋体" w:hAnsi="宋体" w:eastAsia="宋体" w:cs="Times New Roman"/>
                <w:color w:val="000000"/>
                <w:sz w:val="21"/>
              </w:rPr>
              <w:t>能力目标</w:t>
            </w:r>
            <w:r>
              <w:rPr>
                <w:rFonts w:hint="eastAsia" w:ascii="宋体" w:hAnsi="宋体" w:eastAsia="宋体" w:cs="Times New Roman"/>
                <w:color w:val="000000"/>
                <w:sz w:val="21"/>
              </w:rPr>
              <w:t>5</w:t>
            </w:r>
          </w:p>
        </w:tc>
        <w:tc>
          <w:tcPr>
            <w:tcW w:w="252" w:type="pct"/>
            <w:vAlign w:val="center"/>
          </w:tcPr>
          <w:p w14:paraId="78FF84EE">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hint="eastAsia" w:ascii="宋体" w:hAnsi="宋体" w:eastAsia="宋体" w:cs="Times New Roman"/>
                <w:color w:val="000000"/>
                <w:sz w:val="21"/>
              </w:rPr>
              <w:t>2</w:t>
            </w:r>
          </w:p>
        </w:tc>
        <w:tc>
          <w:tcPr>
            <w:tcW w:w="253" w:type="pct"/>
            <w:vAlign w:val="center"/>
          </w:tcPr>
          <w:p w14:paraId="7D9B9897">
            <w:pPr>
              <w:adjustRightInd w:val="0"/>
              <w:snapToGrid w:val="0"/>
              <w:spacing w:line="240" w:lineRule="auto"/>
              <w:ind w:left="0" w:leftChars="0" w:right="0" w:rightChars="0" w:firstLine="0" w:firstLineChars="0"/>
              <w:jc w:val="center"/>
              <w:rPr>
                <w:rFonts w:hint="eastAsia" w:ascii="宋体" w:hAnsi="宋体" w:eastAsia="宋体" w:cs="Times New Roman"/>
                <w:b/>
                <w:bCs/>
                <w:sz w:val="21"/>
                <w:szCs w:val="21"/>
              </w:rPr>
            </w:pPr>
          </w:p>
        </w:tc>
      </w:tr>
      <w:tr w14:paraId="6052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restart"/>
            <w:vAlign w:val="center"/>
          </w:tcPr>
          <w:p w14:paraId="27BBE106">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r>
              <w:rPr>
                <w:rFonts w:ascii="宋体" w:hAnsi="宋体" w:eastAsia="宋体" w:cs="Times New Roman"/>
                <w:snapToGrid w:val="0"/>
                <w:kern w:val="0"/>
                <w:sz w:val="21"/>
                <w:szCs w:val="21"/>
              </w:rPr>
              <w:t>项目1</w:t>
            </w:r>
          </w:p>
          <w:p w14:paraId="6DB47825">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r>
              <w:rPr>
                <w:rFonts w:ascii="宋体" w:hAnsi="宋体" w:eastAsia="宋体" w:cs="Times New Roman"/>
                <w:snapToGrid w:val="0"/>
                <w:kern w:val="0"/>
                <w:sz w:val="21"/>
                <w:szCs w:val="21"/>
              </w:rPr>
              <w:t>控制流程图的认识</w:t>
            </w:r>
          </w:p>
        </w:tc>
        <w:tc>
          <w:tcPr>
            <w:tcW w:w="951" w:type="pct"/>
            <w:vAlign w:val="center"/>
          </w:tcPr>
          <w:p w14:paraId="3F7222E5">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任务1.1、控制流程图的识读</w:t>
            </w:r>
          </w:p>
        </w:tc>
        <w:tc>
          <w:tcPr>
            <w:tcW w:w="477" w:type="pct"/>
            <w:vAlign w:val="center"/>
          </w:tcPr>
          <w:p w14:paraId="18B183FC">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A2</w:t>
            </w:r>
          </w:p>
        </w:tc>
        <w:tc>
          <w:tcPr>
            <w:tcW w:w="477" w:type="pct"/>
            <w:vAlign w:val="center"/>
          </w:tcPr>
          <w:p w14:paraId="6D211763">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B1、B6</w:t>
            </w:r>
          </w:p>
        </w:tc>
        <w:tc>
          <w:tcPr>
            <w:tcW w:w="461" w:type="pct"/>
            <w:vAlign w:val="center"/>
          </w:tcPr>
          <w:p w14:paraId="298B1DB0">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C2</w:t>
            </w:r>
          </w:p>
        </w:tc>
        <w:tc>
          <w:tcPr>
            <w:tcW w:w="582" w:type="pct"/>
            <w:vAlign w:val="center"/>
          </w:tcPr>
          <w:p w14:paraId="58FEB1FE">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D1 、D2</w:t>
            </w:r>
          </w:p>
        </w:tc>
        <w:tc>
          <w:tcPr>
            <w:tcW w:w="589" w:type="pct"/>
            <w:vMerge w:val="continue"/>
            <w:vAlign w:val="center"/>
          </w:tcPr>
          <w:p w14:paraId="3DFF3AEF">
            <w:pPr>
              <w:snapToGrid w:val="0"/>
              <w:spacing w:line="240" w:lineRule="auto"/>
              <w:ind w:left="0" w:leftChars="0" w:right="0" w:rightChars="0" w:firstLine="0" w:firstLineChars="0"/>
              <w:jc w:val="center"/>
              <w:rPr>
                <w:rFonts w:hint="eastAsia" w:ascii="宋体" w:hAnsi="宋体" w:eastAsia="宋体" w:cs="Times New Roman"/>
                <w:color w:val="000000"/>
                <w:sz w:val="21"/>
              </w:rPr>
            </w:pPr>
          </w:p>
        </w:tc>
        <w:tc>
          <w:tcPr>
            <w:tcW w:w="252" w:type="pct"/>
            <w:vAlign w:val="center"/>
          </w:tcPr>
          <w:p w14:paraId="0384BE9E">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4</w:t>
            </w:r>
          </w:p>
        </w:tc>
        <w:tc>
          <w:tcPr>
            <w:tcW w:w="253" w:type="pct"/>
            <w:vAlign w:val="center"/>
          </w:tcPr>
          <w:p w14:paraId="16915412">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3135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continue"/>
            <w:vAlign w:val="center"/>
          </w:tcPr>
          <w:p w14:paraId="6907E031">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p>
        </w:tc>
        <w:tc>
          <w:tcPr>
            <w:tcW w:w="951" w:type="pct"/>
            <w:vAlign w:val="center"/>
          </w:tcPr>
          <w:p w14:paraId="6E309B14">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任务1.2、计算机控制流程图的认识</w:t>
            </w:r>
          </w:p>
        </w:tc>
        <w:tc>
          <w:tcPr>
            <w:tcW w:w="477" w:type="pct"/>
            <w:vAlign w:val="center"/>
          </w:tcPr>
          <w:p w14:paraId="59BA41F4">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A2</w:t>
            </w:r>
          </w:p>
        </w:tc>
        <w:tc>
          <w:tcPr>
            <w:tcW w:w="477" w:type="pct"/>
            <w:vAlign w:val="center"/>
          </w:tcPr>
          <w:p w14:paraId="598118DD">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B1、B6</w:t>
            </w:r>
          </w:p>
        </w:tc>
        <w:tc>
          <w:tcPr>
            <w:tcW w:w="461" w:type="pct"/>
            <w:vAlign w:val="center"/>
          </w:tcPr>
          <w:p w14:paraId="48A3AD5A">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C2</w:t>
            </w:r>
          </w:p>
        </w:tc>
        <w:tc>
          <w:tcPr>
            <w:tcW w:w="582" w:type="pct"/>
            <w:vAlign w:val="center"/>
          </w:tcPr>
          <w:p w14:paraId="4A3E3215">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D1 、D2</w:t>
            </w:r>
          </w:p>
        </w:tc>
        <w:tc>
          <w:tcPr>
            <w:tcW w:w="589" w:type="pct"/>
            <w:vMerge w:val="continue"/>
            <w:vAlign w:val="center"/>
          </w:tcPr>
          <w:p w14:paraId="4F14280B">
            <w:pPr>
              <w:snapToGrid w:val="0"/>
              <w:spacing w:line="240" w:lineRule="auto"/>
              <w:ind w:left="0" w:leftChars="0" w:right="0" w:rightChars="0" w:firstLine="0" w:firstLineChars="0"/>
              <w:jc w:val="center"/>
              <w:rPr>
                <w:rFonts w:hint="eastAsia" w:ascii="宋体" w:hAnsi="宋体" w:eastAsia="宋体" w:cs="Times New Roman"/>
                <w:color w:val="000000"/>
                <w:sz w:val="21"/>
              </w:rPr>
            </w:pPr>
          </w:p>
        </w:tc>
        <w:tc>
          <w:tcPr>
            <w:tcW w:w="252" w:type="pct"/>
            <w:vAlign w:val="center"/>
          </w:tcPr>
          <w:p w14:paraId="535114B9">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2</w:t>
            </w:r>
          </w:p>
        </w:tc>
        <w:tc>
          <w:tcPr>
            <w:tcW w:w="253" w:type="pct"/>
            <w:vAlign w:val="center"/>
          </w:tcPr>
          <w:p w14:paraId="6894D82B">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7E97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restart"/>
            <w:vAlign w:val="center"/>
          </w:tcPr>
          <w:p w14:paraId="798975A7">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r>
              <w:rPr>
                <w:rFonts w:ascii="宋体" w:hAnsi="宋体" w:eastAsia="宋体" w:cs="Times New Roman"/>
                <w:snapToGrid w:val="0"/>
                <w:kern w:val="0"/>
                <w:sz w:val="21"/>
                <w:szCs w:val="21"/>
              </w:rPr>
              <w:t>项目2</w:t>
            </w:r>
          </w:p>
          <w:p w14:paraId="4F4A521B">
            <w:pPr>
              <w:snapToGrid w:val="0"/>
              <w:spacing w:line="240" w:lineRule="auto"/>
              <w:jc w:val="center"/>
              <w:rPr>
                <w:rFonts w:hint="eastAsia" w:ascii="宋体" w:hAnsi="宋体" w:eastAsia="宋体" w:cs="Times New Roman"/>
                <w:snapToGrid w:val="0"/>
                <w:kern w:val="0"/>
                <w:sz w:val="21"/>
                <w:szCs w:val="21"/>
              </w:rPr>
            </w:pPr>
            <w:r>
              <w:rPr>
                <w:rFonts w:ascii="宋体" w:hAnsi="宋体" w:eastAsia="宋体" w:cs="Times New Roman"/>
                <w:snapToGrid w:val="0"/>
                <w:kern w:val="0"/>
                <w:sz w:val="21"/>
                <w:szCs w:val="21"/>
              </w:rPr>
              <w:t>过程控制系统的构成</w:t>
            </w:r>
          </w:p>
        </w:tc>
        <w:tc>
          <w:tcPr>
            <w:tcW w:w="951" w:type="pct"/>
            <w:vAlign w:val="center"/>
          </w:tcPr>
          <w:p w14:paraId="713CA694">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ascii="宋体" w:hAnsi="宋体" w:eastAsia="宋体" w:cs="Times New Roman"/>
                <w:color w:val="000000"/>
                <w:sz w:val="21"/>
              </w:rPr>
              <w:t>任务2.1、</w:t>
            </w:r>
            <w:r>
              <w:rPr>
                <w:rFonts w:ascii="宋体" w:hAnsi="宋体" w:eastAsia="宋体" w:cs="Times New Roman"/>
                <w:snapToGrid w:val="0"/>
                <w:kern w:val="0"/>
                <w:sz w:val="21"/>
                <w:szCs w:val="21"/>
              </w:rPr>
              <w:t>自动控制系统的认识</w:t>
            </w:r>
          </w:p>
        </w:tc>
        <w:tc>
          <w:tcPr>
            <w:tcW w:w="477" w:type="pct"/>
            <w:vAlign w:val="center"/>
          </w:tcPr>
          <w:p w14:paraId="3ECF74A0">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A3</w:t>
            </w:r>
          </w:p>
        </w:tc>
        <w:tc>
          <w:tcPr>
            <w:tcW w:w="477" w:type="pct"/>
            <w:vAlign w:val="center"/>
          </w:tcPr>
          <w:p w14:paraId="37B9F784">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B2、B6</w:t>
            </w:r>
          </w:p>
        </w:tc>
        <w:tc>
          <w:tcPr>
            <w:tcW w:w="461" w:type="pct"/>
            <w:vAlign w:val="center"/>
          </w:tcPr>
          <w:p w14:paraId="7459512D">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C3</w:t>
            </w:r>
          </w:p>
        </w:tc>
        <w:tc>
          <w:tcPr>
            <w:tcW w:w="582" w:type="pct"/>
            <w:vAlign w:val="center"/>
          </w:tcPr>
          <w:p w14:paraId="218C1D77">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D1 、D2</w:t>
            </w:r>
          </w:p>
        </w:tc>
        <w:tc>
          <w:tcPr>
            <w:tcW w:w="589" w:type="pct"/>
            <w:vMerge w:val="continue"/>
            <w:vAlign w:val="center"/>
          </w:tcPr>
          <w:p w14:paraId="17532A49">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c>
          <w:tcPr>
            <w:tcW w:w="252" w:type="pct"/>
            <w:vAlign w:val="center"/>
          </w:tcPr>
          <w:p w14:paraId="6C89F401">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2</w:t>
            </w:r>
          </w:p>
        </w:tc>
        <w:tc>
          <w:tcPr>
            <w:tcW w:w="253" w:type="pct"/>
            <w:vAlign w:val="center"/>
          </w:tcPr>
          <w:p w14:paraId="0362C121">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3619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continue"/>
            <w:vAlign w:val="center"/>
          </w:tcPr>
          <w:p w14:paraId="1E7C675F">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p>
        </w:tc>
        <w:tc>
          <w:tcPr>
            <w:tcW w:w="951" w:type="pct"/>
            <w:vAlign w:val="center"/>
          </w:tcPr>
          <w:p w14:paraId="259668C7">
            <w:pPr>
              <w:snapToGrid w:val="0"/>
              <w:spacing w:line="240" w:lineRule="auto"/>
              <w:ind w:left="0" w:leftChars="0" w:right="0" w:rightChars="0" w:firstLine="0" w:firstLineChars="0"/>
              <w:jc w:val="left"/>
              <w:rPr>
                <w:rFonts w:hint="eastAsia" w:ascii="宋体" w:hAnsi="宋体" w:eastAsia="宋体" w:cs="Times New Roman"/>
                <w:snapToGrid w:val="0"/>
                <w:kern w:val="0"/>
                <w:sz w:val="21"/>
                <w:szCs w:val="21"/>
              </w:rPr>
            </w:pPr>
            <w:r>
              <w:rPr>
                <w:rFonts w:ascii="宋体" w:hAnsi="宋体" w:eastAsia="宋体" w:cs="Times New Roman"/>
                <w:color w:val="000000"/>
                <w:sz w:val="21"/>
              </w:rPr>
              <w:t>任务</w:t>
            </w:r>
            <w:r>
              <w:rPr>
                <w:rFonts w:ascii="宋体" w:hAnsi="宋体" w:eastAsia="宋体" w:cs="Times New Roman"/>
                <w:snapToGrid w:val="0"/>
                <w:kern w:val="0"/>
                <w:sz w:val="21"/>
                <w:szCs w:val="21"/>
              </w:rPr>
              <w:t>2.2、自动控制系统的构成</w:t>
            </w:r>
          </w:p>
        </w:tc>
        <w:tc>
          <w:tcPr>
            <w:tcW w:w="477" w:type="pct"/>
            <w:vAlign w:val="center"/>
          </w:tcPr>
          <w:p w14:paraId="163E55CA">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A3</w:t>
            </w:r>
          </w:p>
        </w:tc>
        <w:tc>
          <w:tcPr>
            <w:tcW w:w="477" w:type="pct"/>
            <w:vAlign w:val="center"/>
          </w:tcPr>
          <w:p w14:paraId="706DE266">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B2、B6</w:t>
            </w:r>
          </w:p>
        </w:tc>
        <w:tc>
          <w:tcPr>
            <w:tcW w:w="461" w:type="pct"/>
            <w:vAlign w:val="center"/>
          </w:tcPr>
          <w:p w14:paraId="42934FDA">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C3、C5、C6</w:t>
            </w:r>
          </w:p>
        </w:tc>
        <w:tc>
          <w:tcPr>
            <w:tcW w:w="582" w:type="pct"/>
            <w:vAlign w:val="center"/>
          </w:tcPr>
          <w:p w14:paraId="286B2E25">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D1 、D2、D6</w:t>
            </w:r>
          </w:p>
        </w:tc>
        <w:tc>
          <w:tcPr>
            <w:tcW w:w="589" w:type="pct"/>
            <w:vMerge w:val="continue"/>
            <w:vAlign w:val="center"/>
          </w:tcPr>
          <w:p w14:paraId="32D61403">
            <w:pPr>
              <w:snapToGrid w:val="0"/>
              <w:spacing w:line="240" w:lineRule="auto"/>
              <w:ind w:left="0" w:leftChars="0" w:right="0" w:rightChars="0" w:firstLine="0" w:firstLineChars="0"/>
              <w:jc w:val="center"/>
              <w:rPr>
                <w:rFonts w:hint="eastAsia" w:ascii="宋体" w:hAnsi="宋体" w:eastAsia="宋体" w:cs="Times New Roman"/>
                <w:color w:val="000000"/>
                <w:sz w:val="21"/>
              </w:rPr>
            </w:pPr>
          </w:p>
        </w:tc>
        <w:tc>
          <w:tcPr>
            <w:tcW w:w="252" w:type="pct"/>
            <w:vAlign w:val="center"/>
          </w:tcPr>
          <w:p w14:paraId="59CA975F">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6</w:t>
            </w:r>
          </w:p>
        </w:tc>
        <w:tc>
          <w:tcPr>
            <w:tcW w:w="253" w:type="pct"/>
            <w:vAlign w:val="center"/>
          </w:tcPr>
          <w:p w14:paraId="4C1E0103">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49FC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continue"/>
            <w:vAlign w:val="center"/>
          </w:tcPr>
          <w:p w14:paraId="1028F1B1">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p>
        </w:tc>
        <w:tc>
          <w:tcPr>
            <w:tcW w:w="951" w:type="pct"/>
            <w:vAlign w:val="center"/>
          </w:tcPr>
          <w:p w14:paraId="0DCCBCBD">
            <w:pPr>
              <w:snapToGrid w:val="0"/>
              <w:spacing w:line="240" w:lineRule="auto"/>
              <w:ind w:left="0" w:leftChars="0" w:right="0" w:rightChars="0" w:firstLine="0" w:firstLineChars="0"/>
              <w:jc w:val="left"/>
              <w:rPr>
                <w:rFonts w:hint="eastAsia" w:ascii="宋体" w:hAnsi="宋体" w:eastAsia="宋体" w:cs="Times New Roman"/>
                <w:snapToGrid w:val="0"/>
                <w:kern w:val="0"/>
                <w:sz w:val="21"/>
                <w:szCs w:val="21"/>
              </w:rPr>
            </w:pPr>
            <w:r>
              <w:rPr>
                <w:rFonts w:ascii="宋体" w:hAnsi="宋体" w:eastAsia="宋体" w:cs="Times New Roman"/>
                <w:color w:val="000000"/>
                <w:sz w:val="21"/>
              </w:rPr>
              <w:t>任务</w:t>
            </w:r>
            <w:r>
              <w:rPr>
                <w:rFonts w:ascii="宋体" w:hAnsi="宋体" w:eastAsia="宋体" w:cs="Times New Roman"/>
                <w:snapToGrid w:val="0"/>
                <w:kern w:val="0"/>
                <w:sz w:val="21"/>
                <w:szCs w:val="21"/>
              </w:rPr>
              <w:t>2.3、自动信号报警与联锁保护系统的构成</w:t>
            </w:r>
          </w:p>
        </w:tc>
        <w:tc>
          <w:tcPr>
            <w:tcW w:w="477" w:type="pct"/>
            <w:vAlign w:val="center"/>
          </w:tcPr>
          <w:p w14:paraId="0271634C">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A3</w:t>
            </w:r>
          </w:p>
        </w:tc>
        <w:tc>
          <w:tcPr>
            <w:tcW w:w="477" w:type="pct"/>
            <w:vAlign w:val="center"/>
          </w:tcPr>
          <w:p w14:paraId="52FB1CC5">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B2、B6</w:t>
            </w:r>
          </w:p>
        </w:tc>
        <w:tc>
          <w:tcPr>
            <w:tcW w:w="461" w:type="pct"/>
            <w:vAlign w:val="center"/>
          </w:tcPr>
          <w:p w14:paraId="068B9A53">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C3、C5、C6</w:t>
            </w:r>
          </w:p>
        </w:tc>
        <w:tc>
          <w:tcPr>
            <w:tcW w:w="582" w:type="pct"/>
            <w:vAlign w:val="center"/>
          </w:tcPr>
          <w:p w14:paraId="34AC03B9">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D1 、D2、D6</w:t>
            </w:r>
          </w:p>
        </w:tc>
        <w:tc>
          <w:tcPr>
            <w:tcW w:w="589" w:type="pct"/>
            <w:vMerge w:val="continue"/>
            <w:vAlign w:val="center"/>
          </w:tcPr>
          <w:p w14:paraId="46179212">
            <w:pPr>
              <w:snapToGrid w:val="0"/>
              <w:spacing w:line="240" w:lineRule="auto"/>
              <w:ind w:left="0" w:leftChars="0" w:right="0" w:rightChars="0" w:firstLine="0" w:firstLineChars="0"/>
              <w:jc w:val="center"/>
              <w:rPr>
                <w:rFonts w:hint="eastAsia" w:ascii="宋体" w:hAnsi="宋体" w:eastAsia="宋体" w:cs="Times New Roman"/>
                <w:color w:val="000000"/>
                <w:sz w:val="21"/>
              </w:rPr>
            </w:pPr>
          </w:p>
        </w:tc>
        <w:tc>
          <w:tcPr>
            <w:tcW w:w="252" w:type="pct"/>
            <w:vAlign w:val="center"/>
          </w:tcPr>
          <w:p w14:paraId="114B896B">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2</w:t>
            </w:r>
          </w:p>
        </w:tc>
        <w:tc>
          <w:tcPr>
            <w:tcW w:w="253" w:type="pct"/>
            <w:vAlign w:val="center"/>
          </w:tcPr>
          <w:p w14:paraId="19E38F49">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3860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restart"/>
            <w:vAlign w:val="center"/>
          </w:tcPr>
          <w:p w14:paraId="7D83C06A">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r>
              <w:rPr>
                <w:rFonts w:ascii="宋体" w:hAnsi="宋体" w:eastAsia="宋体" w:cs="Times New Roman"/>
                <w:snapToGrid w:val="0"/>
                <w:kern w:val="0"/>
                <w:sz w:val="21"/>
                <w:szCs w:val="21"/>
              </w:rPr>
              <w:t>项目3</w:t>
            </w:r>
          </w:p>
          <w:p w14:paraId="4279900E">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r>
              <w:rPr>
                <w:rFonts w:ascii="宋体" w:hAnsi="宋体" w:eastAsia="宋体" w:cs="Times New Roman"/>
                <w:snapToGrid w:val="0"/>
                <w:kern w:val="0"/>
                <w:sz w:val="21"/>
                <w:szCs w:val="21"/>
              </w:rPr>
              <w:t>工业生产过程的变量检测</w:t>
            </w:r>
          </w:p>
        </w:tc>
        <w:tc>
          <w:tcPr>
            <w:tcW w:w="951" w:type="pct"/>
            <w:vAlign w:val="center"/>
          </w:tcPr>
          <w:p w14:paraId="4C983224">
            <w:pPr>
              <w:snapToGrid w:val="0"/>
              <w:spacing w:line="240" w:lineRule="auto"/>
              <w:ind w:left="0" w:leftChars="0" w:right="0" w:rightChars="0" w:firstLine="0" w:firstLineChars="0"/>
              <w:jc w:val="left"/>
              <w:rPr>
                <w:rFonts w:hint="eastAsia" w:ascii="宋体" w:hAnsi="宋体" w:eastAsia="宋体" w:cs="Times New Roman"/>
                <w:snapToGrid w:val="0"/>
                <w:kern w:val="0"/>
                <w:sz w:val="21"/>
                <w:szCs w:val="21"/>
              </w:rPr>
            </w:pPr>
            <w:r>
              <w:rPr>
                <w:rFonts w:ascii="宋体" w:hAnsi="宋体" w:eastAsia="宋体" w:cs="Times New Roman"/>
                <w:color w:val="000000"/>
                <w:sz w:val="21"/>
              </w:rPr>
              <w:t>任务</w:t>
            </w:r>
            <w:r>
              <w:rPr>
                <w:rFonts w:ascii="宋体" w:hAnsi="宋体" w:eastAsia="宋体" w:cs="Times New Roman"/>
                <w:snapToGrid w:val="0"/>
                <w:kern w:val="0"/>
                <w:sz w:val="21"/>
                <w:szCs w:val="21"/>
              </w:rPr>
              <w:t>3.1、压力检测及仪表</w:t>
            </w:r>
          </w:p>
        </w:tc>
        <w:tc>
          <w:tcPr>
            <w:tcW w:w="477" w:type="pct"/>
            <w:vAlign w:val="center"/>
          </w:tcPr>
          <w:p w14:paraId="05C86CBE">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A4</w:t>
            </w:r>
          </w:p>
        </w:tc>
        <w:tc>
          <w:tcPr>
            <w:tcW w:w="477" w:type="pct"/>
            <w:vAlign w:val="center"/>
          </w:tcPr>
          <w:p w14:paraId="75006A72">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B3、B6</w:t>
            </w:r>
          </w:p>
        </w:tc>
        <w:tc>
          <w:tcPr>
            <w:tcW w:w="461" w:type="pct"/>
            <w:vAlign w:val="center"/>
          </w:tcPr>
          <w:p w14:paraId="2C0084D0">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C3</w:t>
            </w:r>
          </w:p>
        </w:tc>
        <w:tc>
          <w:tcPr>
            <w:tcW w:w="582" w:type="pct"/>
            <w:vAlign w:val="center"/>
          </w:tcPr>
          <w:p w14:paraId="2AF3DA88">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D1 、D2</w:t>
            </w:r>
          </w:p>
        </w:tc>
        <w:tc>
          <w:tcPr>
            <w:tcW w:w="589" w:type="pct"/>
            <w:vMerge w:val="continue"/>
            <w:vAlign w:val="center"/>
          </w:tcPr>
          <w:p w14:paraId="68136B5F">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c>
          <w:tcPr>
            <w:tcW w:w="252" w:type="pct"/>
            <w:vAlign w:val="center"/>
          </w:tcPr>
          <w:p w14:paraId="4C0AFECB">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2</w:t>
            </w:r>
          </w:p>
        </w:tc>
        <w:tc>
          <w:tcPr>
            <w:tcW w:w="253" w:type="pct"/>
            <w:vAlign w:val="center"/>
          </w:tcPr>
          <w:p w14:paraId="5CDD7F12">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138D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continue"/>
            <w:vAlign w:val="center"/>
          </w:tcPr>
          <w:p w14:paraId="72CFCFE7">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p>
        </w:tc>
        <w:tc>
          <w:tcPr>
            <w:tcW w:w="951" w:type="pct"/>
            <w:vAlign w:val="center"/>
          </w:tcPr>
          <w:p w14:paraId="2967D3AB">
            <w:pPr>
              <w:snapToGrid w:val="0"/>
              <w:spacing w:line="240" w:lineRule="auto"/>
              <w:ind w:left="0" w:leftChars="0" w:right="0" w:rightChars="0" w:firstLine="0" w:firstLineChars="0"/>
              <w:jc w:val="left"/>
              <w:rPr>
                <w:rFonts w:hint="eastAsia" w:ascii="宋体" w:hAnsi="宋体" w:eastAsia="宋体" w:cs="Times New Roman"/>
                <w:snapToGrid w:val="0"/>
                <w:kern w:val="0"/>
                <w:sz w:val="21"/>
                <w:szCs w:val="21"/>
              </w:rPr>
            </w:pPr>
            <w:r>
              <w:rPr>
                <w:rFonts w:ascii="宋体" w:hAnsi="宋体" w:eastAsia="宋体" w:cs="Times New Roman"/>
                <w:color w:val="000000"/>
                <w:sz w:val="21"/>
              </w:rPr>
              <w:t>任务</w:t>
            </w:r>
            <w:r>
              <w:rPr>
                <w:rFonts w:ascii="宋体" w:hAnsi="宋体" w:eastAsia="宋体" w:cs="Times New Roman"/>
                <w:snapToGrid w:val="0"/>
                <w:kern w:val="0"/>
                <w:sz w:val="21"/>
                <w:szCs w:val="21"/>
              </w:rPr>
              <w:t>3.2、物位检测及仪表</w:t>
            </w:r>
          </w:p>
        </w:tc>
        <w:tc>
          <w:tcPr>
            <w:tcW w:w="477" w:type="pct"/>
            <w:vAlign w:val="center"/>
          </w:tcPr>
          <w:p w14:paraId="0F301F9D">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A4</w:t>
            </w:r>
          </w:p>
        </w:tc>
        <w:tc>
          <w:tcPr>
            <w:tcW w:w="477" w:type="pct"/>
            <w:vAlign w:val="center"/>
          </w:tcPr>
          <w:p w14:paraId="4439915E">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B3、B6</w:t>
            </w:r>
          </w:p>
        </w:tc>
        <w:tc>
          <w:tcPr>
            <w:tcW w:w="461" w:type="pct"/>
            <w:vAlign w:val="center"/>
          </w:tcPr>
          <w:p w14:paraId="6F8A99FD">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C3</w:t>
            </w:r>
          </w:p>
        </w:tc>
        <w:tc>
          <w:tcPr>
            <w:tcW w:w="582" w:type="pct"/>
            <w:vAlign w:val="center"/>
          </w:tcPr>
          <w:p w14:paraId="33426CC2">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D1、D2</w:t>
            </w:r>
          </w:p>
        </w:tc>
        <w:tc>
          <w:tcPr>
            <w:tcW w:w="589" w:type="pct"/>
            <w:vMerge w:val="continue"/>
            <w:vAlign w:val="center"/>
          </w:tcPr>
          <w:p w14:paraId="16530D0B">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c>
          <w:tcPr>
            <w:tcW w:w="252" w:type="pct"/>
            <w:vAlign w:val="center"/>
          </w:tcPr>
          <w:p w14:paraId="0B282C2D">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4</w:t>
            </w:r>
          </w:p>
        </w:tc>
        <w:tc>
          <w:tcPr>
            <w:tcW w:w="253" w:type="pct"/>
            <w:vAlign w:val="center"/>
          </w:tcPr>
          <w:p w14:paraId="1F337146">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28FF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continue"/>
            <w:vAlign w:val="center"/>
          </w:tcPr>
          <w:p w14:paraId="2D5E9584">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p>
        </w:tc>
        <w:tc>
          <w:tcPr>
            <w:tcW w:w="951" w:type="pct"/>
            <w:vAlign w:val="center"/>
          </w:tcPr>
          <w:p w14:paraId="209AA20D">
            <w:pPr>
              <w:snapToGrid w:val="0"/>
              <w:spacing w:line="240" w:lineRule="auto"/>
              <w:ind w:left="0" w:leftChars="0" w:right="0" w:rightChars="0" w:firstLine="0" w:firstLineChars="0"/>
              <w:jc w:val="left"/>
              <w:rPr>
                <w:rFonts w:hint="eastAsia" w:ascii="宋体" w:hAnsi="宋体" w:eastAsia="宋体" w:cs="Times New Roman"/>
                <w:snapToGrid w:val="0"/>
                <w:kern w:val="0"/>
                <w:sz w:val="21"/>
                <w:szCs w:val="21"/>
              </w:rPr>
            </w:pPr>
            <w:r>
              <w:rPr>
                <w:rFonts w:ascii="宋体" w:hAnsi="宋体" w:eastAsia="宋体" w:cs="Times New Roman"/>
                <w:color w:val="000000"/>
                <w:sz w:val="21"/>
              </w:rPr>
              <w:t>任务</w:t>
            </w:r>
            <w:r>
              <w:rPr>
                <w:rFonts w:ascii="宋体" w:hAnsi="宋体" w:eastAsia="宋体" w:cs="Times New Roman"/>
                <w:snapToGrid w:val="0"/>
                <w:kern w:val="0"/>
                <w:sz w:val="21"/>
                <w:szCs w:val="21"/>
              </w:rPr>
              <w:t>3.3、流量检测及仪表</w:t>
            </w:r>
          </w:p>
        </w:tc>
        <w:tc>
          <w:tcPr>
            <w:tcW w:w="477" w:type="pct"/>
            <w:vAlign w:val="center"/>
          </w:tcPr>
          <w:p w14:paraId="67478FEE">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A4</w:t>
            </w:r>
          </w:p>
        </w:tc>
        <w:tc>
          <w:tcPr>
            <w:tcW w:w="477" w:type="pct"/>
            <w:vAlign w:val="center"/>
          </w:tcPr>
          <w:p w14:paraId="3F699B0B">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B3、B6</w:t>
            </w:r>
          </w:p>
        </w:tc>
        <w:tc>
          <w:tcPr>
            <w:tcW w:w="461" w:type="pct"/>
            <w:vAlign w:val="center"/>
          </w:tcPr>
          <w:p w14:paraId="516DB8F5">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C3</w:t>
            </w:r>
          </w:p>
        </w:tc>
        <w:tc>
          <w:tcPr>
            <w:tcW w:w="582" w:type="pct"/>
            <w:vAlign w:val="center"/>
          </w:tcPr>
          <w:p w14:paraId="795D5F2D">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D1 、D2</w:t>
            </w:r>
          </w:p>
        </w:tc>
        <w:tc>
          <w:tcPr>
            <w:tcW w:w="589" w:type="pct"/>
            <w:vMerge w:val="continue"/>
            <w:vAlign w:val="center"/>
          </w:tcPr>
          <w:p w14:paraId="0E1928D4">
            <w:pPr>
              <w:snapToGrid w:val="0"/>
              <w:spacing w:line="240" w:lineRule="auto"/>
              <w:ind w:left="0" w:leftChars="0" w:right="0" w:rightChars="0" w:firstLine="0" w:firstLineChars="0"/>
              <w:jc w:val="center"/>
              <w:rPr>
                <w:rFonts w:hint="eastAsia" w:ascii="宋体" w:hAnsi="宋体" w:eastAsia="宋体" w:cs="Times New Roman"/>
                <w:color w:val="000000"/>
                <w:sz w:val="21"/>
              </w:rPr>
            </w:pPr>
          </w:p>
        </w:tc>
        <w:tc>
          <w:tcPr>
            <w:tcW w:w="252" w:type="pct"/>
            <w:vAlign w:val="center"/>
          </w:tcPr>
          <w:p w14:paraId="763FFAA5">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2</w:t>
            </w:r>
          </w:p>
        </w:tc>
        <w:tc>
          <w:tcPr>
            <w:tcW w:w="253" w:type="pct"/>
            <w:vAlign w:val="center"/>
          </w:tcPr>
          <w:p w14:paraId="0F7F7D89">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7992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continue"/>
            <w:vAlign w:val="center"/>
          </w:tcPr>
          <w:p w14:paraId="74693E3E">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p>
        </w:tc>
        <w:tc>
          <w:tcPr>
            <w:tcW w:w="951" w:type="pct"/>
            <w:vAlign w:val="center"/>
          </w:tcPr>
          <w:p w14:paraId="0485C8CA">
            <w:pPr>
              <w:snapToGrid w:val="0"/>
              <w:spacing w:line="240" w:lineRule="auto"/>
              <w:ind w:left="0" w:leftChars="0" w:right="0" w:rightChars="0" w:firstLine="0" w:firstLineChars="0"/>
              <w:jc w:val="left"/>
              <w:rPr>
                <w:rFonts w:hint="eastAsia" w:ascii="宋体" w:hAnsi="宋体" w:eastAsia="宋体" w:cs="Times New Roman"/>
                <w:snapToGrid w:val="0"/>
                <w:kern w:val="0"/>
                <w:sz w:val="21"/>
                <w:szCs w:val="21"/>
              </w:rPr>
            </w:pPr>
            <w:r>
              <w:rPr>
                <w:rFonts w:ascii="宋体" w:hAnsi="宋体" w:eastAsia="宋体" w:cs="Times New Roman"/>
                <w:color w:val="000000"/>
                <w:sz w:val="21"/>
              </w:rPr>
              <w:t>任务</w:t>
            </w:r>
            <w:r>
              <w:rPr>
                <w:rFonts w:ascii="宋体" w:hAnsi="宋体" w:eastAsia="宋体" w:cs="Times New Roman"/>
                <w:snapToGrid w:val="0"/>
                <w:kern w:val="0"/>
                <w:sz w:val="21"/>
                <w:szCs w:val="21"/>
              </w:rPr>
              <w:t>3.4、温度检测及仪表</w:t>
            </w:r>
          </w:p>
        </w:tc>
        <w:tc>
          <w:tcPr>
            <w:tcW w:w="477" w:type="pct"/>
            <w:vAlign w:val="center"/>
          </w:tcPr>
          <w:p w14:paraId="1B748F07">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A4</w:t>
            </w:r>
          </w:p>
        </w:tc>
        <w:tc>
          <w:tcPr>
            <w:tcW w:w="477" w:type="pct"/>
            <w:vAlign w:val="center"/>
          </w:tcPr>
          <w:p w14:paraId="619FC85F">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B3、B6</w:t>
            </w:r>
          </w:p>
        </w:tc>
        <w:tc>
          <w:tcPr>
            <w:tcW w:w="461" w:type="pct"/>
            <w:vAlign w:val="center"/>
          </w:tcPr>
          <w:p w14:paraId="49D6D3A1">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C3</w:t>
            </w:r>
          </w:p>
        </w:tc>
        <w:tc>
          <w:tcPr>
            <w:tcW w:w="582" w:type="pct"/>
            <w:vAlign w:val="center"/>
          </w:tcPr>
          <w:p w14:paraId="5181AFA3">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D1 、D2</w:t>
            </w:r>
          </w:p>
        </w:tc>
        <w:tc>
          <w:tcPr>
            <w:tcW w:w="589" w:type="pct"/>
            <w:vMerge w:val="continue"/>
            <w:vAlign w:val="center"/>
          </w:tcPr>
          <w:p w14:paraId="773BEC7C">
            <w:pPr>
              <w:snapToGrid w:val="0"/>
              <w:spacing w:line="240" w:lineRule="auto"/>
              <w:ind w:left="0" w:leftChars="0" w:right="0" w:rightChars="0" w:firstLine="0" w:firstLineChars="0"/>
              <w:jc w:val="center"/>
              <w:rPr>
                <w:rFonts w:hint="eastAsia" w:ascii="宋体" w:hAnsi="宋体" w:eastAsia="宋体" w:cs="Times New Roman"/>
                <w:color w:val="000000"/>
                <w:sz w:val="21"/>
              </w:rPr>
            </w:pPr>
          </w:p>
        </w:tc>
        <w:tc>
          <w:tcPr>
            <w:tcW w:w="252" w:type="pct"/>
            <w:vAlign w:val="center"/>
          </w:tcPr>
          <w:p w14:paraId="50EC3CF1">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4</w:t>
            </w:r>
          </w:p>
        </w:tc>
        <w:tc>
          <w:tcPr>
            <w:tcW w:w="253" w:type="pct"/>
            <w:vAlign w:val="center"/>
          </w:tcPr>
          <w:p w14:paraId="11EAD8F9">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05AA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continue"/>
            <w:vAlign w:val="center"/>
          </w:tcPr>
          <w:p w14:paraId="043BEAE8">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p>
        </w:tc>
        <w:tc>
          <w:tcPr>
            <w:tcW w:w="951" w:type="pct"/>
            <w:vAlign w:val="center"/>
          </w:tcPr>
          <w:p w14:paraId="09AF6707">
            <w:pPr>
              <w:snapToGrid w:val="0"/>
              <w:spacing w:line="240" w:lineRule="auto"/>
              <w:ind w:left="0" w:leftChars="0" w:right="0" w:rightChars="0" w:firstLine="0" w:firstLineChars="0"/>
              <w:jc w:val="left"/>
              <w:rPr>
                <w:rFonts w:hint="eastAsia" w:ascii="宋体" w:hAnsi="宋体" w:eastAsia="宋体" w:cs="Times New Roman"/>
                <w:snapToGrid w:val="0"/>
                <w:kern w:val="0"/>
                <w:sz w:val="21"/>
                <w:szCs w:val="21"/>
              </w:rPr>
            </w:pPr>
            <w:r>
              <w:rPr>
                <w:rFonts w:ascii="宋体" w:hAnsi="宋体" w:eastAsia="宋体" w:cs="Times New Roman"/>
                <w:color w:val="000000"/>
                <w:sz w:val="21"/>
              </w:rPr>
              <w:t>任务</w:t>
            </w:r>
            <w:r>
              <w:rPr>
                <w:rFonts w:ascii="宋体" w:hAnsi="宋体" w:eastAsia="宋体" w:cs="Times New Roman"/>
                <w:snapToGrid w:val="0"/>
                <w:kern w:val="0"/>
                <w:sz w:val="21"/>
                <w:szCs w:val="21"/>
              </w:rPr>
              <w:t>3.5、检测仪表的选型及应用</w:t>
            </w:r>
          </w:p>
        </w:tc>
        <w:tc>
          <w:tcPr>
            <w:tcW w:w="477" w:type="pct"/>
            <w:vAlign w:val="center"/>
          </w:tcPr>
          <w:p w14:paraId="2910397B">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A4</w:t>
            </w:r>
          </w:p>
        </w:tc>
        <w:tc>
          <w:tcPr>
            <w:tcW w:w="477" w:type="pct"/>
            <w:vAlign w:val="center"/>
          </w:tcPr>
          <w:p w14:paraId="6E79F787">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B3、B6</w:t>
            </w:r>
          </w:p>
        </w:tc>
        <w:tc>
          <w:tcPr>
            <w:tcW w:w="461" w:type="pct"/>
            <w:vAlign w:val="center"/>
          </w:tcPr>
          <w:p w14:paraId="5819D9B2">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C3</w:t>
            </w:r>
          </w:p>
        </w:tc>
        <w:tc>
          <w:tcPr>
            <w:tcW w:w="582" w:type="pct"/>
            <w:vAlign w:val="center"/>
          </w:tcPr>
          <w:p w14:paraId="72C171FB">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D2 、D3</w:t>
            </w:r>
          </w:p>
        </w:tc>
        <w:tc>
          <w:tcPr>
            <w:tcW w:w="589" w:type="pct"/>
            <w:vMerge w:val="continue"/>
            <w:vAlign w:val="center"/>
          </w:tcPr>
          <w:p w14:paraId="023E8EBE">
            <w:pPr>
              <w:snapToGrid w:val="0"/>
              <w:spacing w:line="240" w:lineRule="auto"/>
              <w:ind w:left="0" w:leftChars="0" w:right="0" w:rightChars="0" w:firstLine="0" w:firstLineChars="0"/>
              <w:jc w:val="center"/>
              <w:rPr>
                <w:rFonts w:hint="eastAsia" w:ascii="宋体" w:hAnsi="宋体" w:eastAsia="宋体" w:cs="Times New Roman"/>
                <w:color w:val="000000"/>
                <w:sz w:val="21"/>
              </w:rPr>
            </w:pPr>
          </w:p>
        </w:tc>
        <w:tc>
          <w:tcPr>
            <w:tcW w:w="252" w:type="pct"/>
            <w:vAlign w:val="center"/>
          </w:tcPr>
          <w:p w14:paraId="34F6B982">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2</w:t>
            </w:r>
          </w:p>
        </w:tc>
        <w:tc>
          <w:tcPr>
            <w:tcW w:w="253" w:type="pct"/>
            <w:vAlign w:val="center"/>
          </w:tcPr>
          <w:p w14:paraId="783789B1">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0B4F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restart"/>
            <w:vAlign w:val="center"/>
          </w:tcPr>
          <w:p w14:paraId="6E1FE810">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r>
              <w:rPr>
                <w:rFonts w:ascii="宋体" w:hAnsi="宋体" w:eastAsia="宋体" w:cs="Times New Roman"/>
                <w:snapToGrid w:val="0"/>
                <w:kern w:val="0"/>
                <w:sz w:val="21"/>
                <w:szCs w:val="21"/>
              </w:rPr>
              <w:t>项目4</w:t>
            </w:r>
          </w:p>
          <w:p w14:paraId="5916A15A">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r>
              <w:rPr>
                <w:rFonts w:ascii="宋体" w:hAnsi="宋体" w:eastAsia="宋体" w:cs="Times New Roman"/>
                <w:snapToGrid w:val="0"/>
                <w:kern w:val="0"/>
                <w:sz w:val="21"/>
                <w:szCs w:val="21"/>
              </w:rPr>
              <w:t>过程控制仪表的认识与操作</w:t>
            </w:r>
          </w:p>
        </w:tc>
        <w:tc>
          <w:tcPr>
            <w:tcW w:w="951" w:type="pct"/>
            <w:vAlign w:val="center"/>
          </w:tcPr>
          <w:p w14:paraId="5438D721">
            <w:pPr>
              <w:snapToGrid w:val="0"/>
              <w:spacing w:line="240" w:lineRule="auto"/>
              <w:ind w:left="0" w:leftChars="0" w:right="0" w:rightChars="0" w:firstLine="0" w:firstLineChars="0"/>
              <w:jc w:val="left"/>
              <w:rPr>
                <w:rFonts w:hint="eastAsia" w:ascii="宋体" w:hAnsi="宋体" w:eastAsia="宋体" w:cs="Times New Roman"/>
                <w:snapToGrid w:val="0"/>
                <w:kern w:val="0"/>
                <w:sz w:val="21"/>
                <w:szCs w:val="21"/>
              </w:rPr>
            </w:pPr>
            <w:r>
              <w:rPr>
                <w:rFonts w:ascii="宋体" w:hAnsi="宋体" w:eastAsia="宋体" w:cs="Times New Roman"/>
                <w:color w:val="000000"/>
                <w:sz w:val="21"/>
              </w:rPr>
              <w:t>任务</w:t>
            </w:r>
            <w:r>
              <w:rPr>
                <w:rFonts w:ascii="宋体" w:hAnsi="宋体" w:eastAsia="宋体" w:cs="Times New Roman"/>
                <w:snapToGrid w:val="0"/>
                <w:kern w:val="0"/>
                <w:sz w:val="21"/>
                <w:szCs w:val="21"/>
              </w:rPr>
              <w:t>4.1、过程控制仪表认识</w:t>
            </w:r>
          </w:p>
        </w:tc>
        <w:tc>
          <w:tcPr>
            <w:tcW w:w="477" w:type="pct"/>
            <w:vAlign w:val="center"/>
          </w:tcPr>
          <w:p w14:paraId="23A1FA3C">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A4</w:t>
            </w:r>
          </w:p>
        </w:tc>
        <w:tc>
          <w:tcPr>
            <w:tcW w:w="477" w:type="pct"/>
            <w:vAlign w:val="center"/>
          </w:tcPr>
          <w:p w14:paraId="1809A332">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B3、B6</w:t>
            </w:r>
          </w:p>
        </w:tc>
        <w:tc>
          <w:tcPr>
            <w:tcW w:w="461" w:type="pct"/>
            <w:vAlign w:val="center"/>
          </w:tcPr>
          <w:p w14:paraId="44C66F02">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C3</w:t>
            </w:r>
          </w:p>
        </w:tc>
        <w:tc>
          <w:tcPr>
            <w:tcW w:w="582" w:type="pct"/>
            <w:vAlign w:val="center"/>
          </w:tcPr>
          <w:p w14:paraId="0B9D8243">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D1 、D2</w:t>
            </w:r>
          </w:p>
        </w:tc>
        <w:tc>
          <w:tcPr>
            <w:tcW w:w="589" w:type="pct"/>
            <w:vMerge w:val="continue"/>
            <w:vAlign w:val="center"/>
          </w:tcPr>
          <w:p w14:paraId="349AF259">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c>
          <w:tcPr>
            <w:tcW w:w="252" w:type="pct"/>
            <w:vAlign w:val="center"/>
          </w:tcPr>
          <w:p w14:paraId="3750080A">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2</w:t>
            </w:r>
          </w:p>
        </w:tc>
        <w:tc>
          <w:tcPr>
            <w:tcW w:w="253" w:type="pct"/>
            <w:vAlign w:val="center"/>
          </w:tcPr>
          <w:p w14:paraId="14513AF5">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1DAF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continue"/>
            <w:vAlign w:val="center"/>
          </w:tcPr>
          <w:p w14:paraId="03504D65">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p>
        </w:tc>
        <w:tc>
          <w:tcPr>
            <w:tcW w:w="951" w:type="pct"/>
            <w:vAlign w:val="center"/>
          </w:tcPr>
          <w:p w14:paraId="3AB5C953">
            <w:pPr>
              <w:snapToGrid w:val="0"/>
              <w:spacing w:line="240" w:lineRule="auto"/>
              <w:ind w:left="0" w:leftChars="0" w:right="0" w:rightChars="0" w:firstLine="0" w:firstLineChars="0"/>
              <w:jc w:val="left"/>
              <w:rPr>
                <w:rFonts w:hint="eastAsia" w:ascii="宋体" w:hAnsi="宋体" w:eastAsia="宋体" w:cs="Times New Roman"/>
                <w:snapToGrid w:val="0"/>
                <w:kern w:val="0"/>
                <w:sz w:val="21"/>
                <w:szCs w:val="21"/>
              </w:rPr>
            </w:pPr>
            <w:r>
              <w:rPr>
                <w:rFonts w:ascii="宋体" w:hAnsi="宋体" w:eastAsia="宋体" w:cs="Times New Roman"/>
                <w:color w:val="000000"/>
                <w:sz w:val="21"/>
              </w:rPr>
              <w:t>任务</w:t>
            </w:r>
            <w:r>
              <w:rPr>
                <w:rFonts w:ascii="宋体" w:hAnsi="宋体" w:eastAsia="宋体" w:cs="Times New Roman"/>
                <w:snapToGrid w:val="0"/>
                <w:kern w:val="0"/>
                <w:sz w:val="21"/>
                <w:szCs w:val="21"/>
              </w:rPr>
              <w:t>4.2、执行器及辅助仪表</w:t>
            </w:r>
          </w:p>
        </w:tc>
        <w:tc>
          <w:tcPr>
            <w:tcW w:w="477" w:type="pct"/>
            <w:vAlign w:val="center"/>
          </w:tcPr>
          <w:p w14:paraId="6AF94061">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A4</w:t>
            </w:r>
          </w:p>
        </w:tc>
        <w:tc>
          <w:tcPr>
            <w:tcW w:w="477" w:type="pct"/>
            <w:vAlign w:val="center"/>
          </w:tcPr>
          <w:p w14:paraId="7727C82A">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B3、B6</w:t>
            </w:r>
          </w:p>
        </w:tc>
        <w:tc>
          <w:tcPr>
            <w:tcW w:w="461" w:type="pct"/>
            <w:vAlign w:val="center"/>
          </w:tcPr>
          <w:p w14:paraId="4C36E812">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C3</w:t>
            </w:r>
          </w:p>
        </w:tc>
        <w:tc>
          <w:tcPr>
            <w:tcW w:w="582" w:type="pct"/>
            <w:vAlign w:val="center"/>
          </w:tcPr>
          <w:p w14:paraId="7171DB45">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D1、D2</w:t>
            </w:r>
          </w:p>
        </w:tc>
        <w:tc>
          <w:tcPr>
            <w:tcW w:w="589" w:type="pct"/>
            <w:vMerge w:val="continue"/>
            <w:vAlign w:val="center"/>
          </w:tcPr>
          <w:p w14:paraId="37F5D303">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c>
          <w:tcPr>
            <w:tcW w:w="252" w:type="pct"/>
            <w:vAlign w:val="center"/>
          </w:tcPr>
          <w:p w14:paraId="6CACF81F">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2</w:t>
            </w:r>
          </w:p>
        </w:tc>
        <w:tc>
          <w:tcPr>
            <w:tcW w:w="253" w:type="pct"/>
            <w:vAlign w:val="center"/>
          </w:tcPr>
          <w:p w14:paraId="42B7BBE4">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59AB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restart"/>
            <w:vAlign w:val="center"/>
          </w:tcPr>
          <w:p w14:paraId="02013A59">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r>
              <w:rPr>
                <w:rFonts w:ascii="宋体" w:hAnsi="宋体" w:eastAsia="宋体" w:cs="Times New Roman"/>
                <w:snapToGrid w:val="0"/>
                <w:kern w:val="0"/>
                <w:sz w:val="21"/>
                <w:szCs w:val="21"/>
              </w:rPr>
              <w:t>项目5</w:t>
            </w:r>
          </w:p>
          <w:p w14:paraId="04282674">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r>
              <w:rPr>
                <w:rFonts w:ascii="宋体" w:hAnsi="宋体" w:eastAsia="宋体" w:cs="Times New Roman"/>
                <w:snapToGrid w:val="0"/>
                <w:kern w:val="0"/>
                <w:sz w:val="21"/>
                <w:szCs w:val="21"/>
              </w:rPr>
              <w:t>计算机控制系统的构成与调试</w:t>
            </w:r>
          </w:p>
        </w:tc>
        <w:tc>
          <w:tcPr>
            <w:tcW w:w="951" w:type="pct"/>
            <w:vAlign w:val="center"/>
          </w:tcPr>
          <w:p w14:paraId="1357D383">
            <w:pPr>
              <w:snapToGrid w:val="0"/>
              <w:spacing w:line="240" w:lineRule="auto"/>
              <w:ind w:left="0" w:leftChars="0" w:right="0" w:rightChars="0" w:firstLine="0" w:firstLineChars="0"/>
              <w:jc w:val="left"/>
              <w:rPr>
                <w:rFonts w:hint="eastAsia" w:ascii="宋体" w:hAnsi="宋体" w:eastAsia="宋体" w:cs="Times New Roman"/>
                <w:snapToGrid w:val="0"/>
                <w:kern w:val="0"/>
                <w:sz w:val="21"/>
                <w:szCs w:val="21"/>
              </w:rPr>
            </w:pPr>
            <w:r>
              <w:rPr>
                <w:rFonts w:ascii="宋体" w:hAnsi="宋体" w:eastAsia="宋体" w:cs="Times New Roman"/>
                <w:color w:val="000000"/>
                <w:sz w:val="21"/>
              </w:rPr>
              <w:t>任务</w:t>
            </w:r>
            <w:r>
              <w:rPr>
                <w:rFonts w:ascii="宋体" w:hAnsi="宋体" w:eastAsia="宋体" w:cs="Times New Roman"/>
                <w:snapToGrid w:val="0"/>
                <w:kern w:val="0"/>
                <w:sz w:val="21"/>
                <w:szCs w:val="21"/>
              </w:rPr>
              <w:t>5.1、DCS系统的认识</w:t>
            </w:r>
          </w:p>
        </w:tc>
        <w:tc>
          <w:tcPr>
            <w:tcW w:w="477" w:type="pct"/>
            <w:vAlign w:val="center"/>
          </w:tcPr>
          <w:p w14:paraId="2B5A08DF">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A5</w:t>
            </w:r>
          </w:p>
        </w:tc>
        <w:tc>
          <w:tcPr>
            <w:tcW w:w="477" w:type="pct"/>
            <w:vAlign w:val="center"/>
          </w:tcPr>
          <w:p w14:paraId="381317C2">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B4、B6</w:t>
            </w:r>
          </w:p>
        </w:tc>
        <w:tc>
          <w:tcPr>
            <w:tcW w:w="461" w:type="pct"/>
            <w:vAlign w:val="center"/>
          </w:tcPr>
          <w:p w14:paraId="4F834D46">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C4</w:t>
            </w:r>
          </w:p>
        </w:tc>
        <w:tc>
          <w:tcPr>
            <w:tcW w:w="582" w:type="pct"/>
            <w:vAlign w:val="center"/>
          </w:tcPr>
          <w:p w14:paraId="7B3845DA">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D2、D6</w:t>
            </w:r>
          </w:p>
        </w:tc>
        <w:tc>
          <w:tcPr>
            <w:tcW w:w="589" w:type="pct"/>
            <w:vMerge w:val="continue"/>
            <w:vAlign w:val="center"/>
          </w:tcPr>
          <w:p w14:paraId="38DCAAB7">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c>
          <w:tcPr>
            <w:tcW w:w="252" w:type="pct"/>
            <w:vAlign w:val="center"/>
          </w:tcPr>
          <w:p w14:paraId="048E0554">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4</w:t>
            </w:r>
          </w:p>
        </w:tc>
        <w:tc>
          <w:tcPr>
            <w:tcW w:w="253" w:type="pct"/>
            <w:vAlign w:val="center"/>
          </w:tcPr>
          <w:p w14:paraId="576F08A2">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086D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continue"/>
            <w:vAlign w:val="center"/>
          </w:tcPr>
          <w:p w14:paraId="131CED18">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p>
        </w:tc>
        <w:tc>
          <w:tcPr>
            <w:tcW w:w="951" w:type="pct"/>
            <w:vAlign w:val="center"/>
          </w:tcPr>
          <w:p w14:paraId="57C070E2">
            <w:pPr>
              <w:snapToGrid w:val="0"/>
              <w:spacing w:line="240" w:lineRule="auto"/>
              <w:ind w:left="0" w:leftChars="0" w:right="0" w:rightChars="0" w:firstLine="0" w:firstLineChars="0"/>
              <w:jc w:val="left"/>
              <w:rPr>
                <w:rFonts w:hint="eastAsia" w:ascii="宋体" w:hAnsi="宋体" w:eastAsia="宋体" w:cs="Times New Roman"/>
                <w:snapToGrid w:val="0"/>
                <w:kern w:val="0"/>
                <w:sz w:val="21"/>
                <w:szCs w:val="21"/>
              </w:rPr>
            </w:pPr>
            <w:r>
              <w:rPr>
                <w:rFonts w:ascii="宋体" w:hAnsi="宋体" w:eastAsia="宋体" w:cs="Times New Roman"/>
                <w:color w:val="000000"/>
                <w:sz w:val="21"/>
              </w:rPr>
              <w:t>任务</w:t>
            </w:r>
            <w:r>
              <w:rPr>
                <w:rFonts w:ascii="宋体" w:hAnsi="宋体" w:eastAsia="宋体" w:cs="Times New Roman"/>
                <w:snapToGrid w:val="0"/>
                <w:kern w:val="0"/>
                <w:sz w:val="21"/>
                <w:szCs w:val="21"/>
              </w:rPr>
              <w:t>5.2、DCS系统的运行监控</w:t>
            </w:r>
          </w:p>
        </w:tc>
        <w:tc>
          <w:tcPr>
            <w:tcW w:w="477" w:type="pct"/>
            <w:vAlign w:val="center"/>
          </w:tcPr>
          <w:p w14:paraId="0CB76CAA">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A5</w:t>
            </w:r>
          </w:p>
        </w:tc>
        <w:tc>
          <w:tcPr>
            <w:tcW w:w="477" w:type="pct"/>
            <w:vAlign w:val="center"/>
          </w:tcPr>
          <w:p w14:paraId="73D07212">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B4、B6</w:t>
            </w:r>
          </w:p>
        </w:tc>
        <w:tc>
          <w:tcPr>
            <w:tcW w:w="461" w:type="pct"/>
            <w:vAlign w:val="center"/>
          </w:tcPr>
          <w:p w14:paraId="1EB52536">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C4、C5、C6</w:t>
            </w:r>
          </w:p>
        </w:tc>
        <w:tc>
          <w:tcPr>
            <w:tcW w:w="582" w:type="pct"/>
            <w:vAlign w:val="center"/>
          </w:tcPr>
          <w:p w14:paraId="26614815">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D1、D2</w:t>
            </w:r>
          </w:p>
        </w:tc>
        <w:tc>
          <w:tcPr>
            <w:tcW w:w="589" w:type="pct"/>
            <w:vMerge w:val="continue"/>
            <w:vAlign w:val="center"/>
          </w:tcPr>
          <w:p w14:paraId="7D1721B2">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c>
          <w:tcPr>
            <w:tcW w:w="252" w:type="pct"/>
            <w:vAlign w:val="center"/>
          </w:tcPr>
          <w:p w14:paraId="7B74A238">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4</w:t>
            </w:r>
          </w:p>
        </w:tc>
        <w:tc>
          <w:tcPr>
            <w:tcW w:w="253" w:type="pct"/>
            <w:vAlign w:val="center"/>
          </w:tcPr>
          <w:p w14:paraId="44804896">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1105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restart"/>
            <w:vAlign w:val="center"/>
          </w:tcPr>
          <w:p w14:paraId="6C055203">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r>
              <w:rPr>
                <w:rFonts w:ascii="宋体" w:hAnsi="宋体" w:eastAsia="宋体" w:cs="Times New Roman"/>
                <w:snapToGrid w:val="0"/>
                <w:kern w:val="0"/>
                <w:sz w:val="21"/>
                <w:szCs w:val="21"/>
              </w:rPr>
              <w:t>项目6</w:t>
            </w:r>
          </w:p>
          <w:p w14:paraId="23283966">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r>
              <w:rPr>
                <w:rFonts w:ascii="宋体" w:hAnsi="宋体" w:eastAsia="宋体" w:cs="Times New Roman"/>
                <w:snapToGrid w:val="0"/>
                <w:kern w:val="0"/>
                <w:sz w:val="21"/>
                <w:szCs w:val="21"/>
              </w:rPr>
              <w:t>典型控制单元的控制方案</w:t>
            </w:r>
          </w:p>
        </w:tc>
        <w:tc>
          <w:tcPr>
            <w:tcW w:w="951" w:type="pct"/>
            <w:vAlign w:val="center"/>
          </w:tcPr>
          <w:p w14:paraId="592EBEB7">
            <w:pPr>
              <w:snapToGrid w:val="0"/>
              <w:spacing w:line="240" w:lineRule="auto"/>
              <w:ind w:left="0" w:leftChars="0" w:right="0" w:rightChars="0" w:firstLine="0" w:firstLineChars="0"/>
              <w:jc w:val="left"/>
              <w:rPr>
                <w:rFonts w:hint="eastAsia" w:ascii="宋体" w:hAnsi="宋体" w:eastAsia="宋体" w:cs="Times New Roman"/>
                <w:snapToGrid w:val="0"/>
                <w:kern w:val="0"/>
                <w:sz w:val="21"/>
                <w:szCs w:val="21"/>
              </w:rPr>
            </w:pPr>
            <w:r>
              <w:rPr>
                <w:rFonts w:ascii="宋体" w:hAnsi="宋体" w:eastAsia="宋体" w:cs="Times New Roman"/>
                <w:color w:val="000000"/>
                <w:sz w:val="21"/>
              </w:rPr>
              <w:t>任务</w:t>
            </w:r>
            <w:r>
              <w:rPr>
                <w:rFonts w:ascii="宋体" w:hAnsi="宋体" w:eastAsia="宋体" w:cs="Times New Roman"/>
                <w:snapToGrid w:val="0"/>
                <w:kern w:val="0"/>
                <w:sz w:val="21"/>
                <w:szCs w:val="21"/>
              </w:rPr>
              <w:t>6.1、流体输送设备的控制</w:t>
            </w:r>
          </w:p>
        </w:tc>
        <w:tc>
          <w:tcPr>
            <w:tcW w:w="477" w:type="pct"/>
            <w:vAlign w:val="center"/>
          </w:tcPr>
          <w:p w14:paraId="71576950">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A6</w:t>
            </w:r>
          </w:p>
        </w:tc>
        <w:tc>
          <w:tcPr>
            <w:tcW w:w="477" w:type="pct"/>
            <w:vAlign w:val="center"/>
          </w:tcPr>
          <w:p w14:paraId="41702569">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B5、B6</w:t>
            </w:r>
          </w:p>
        </w:tc>
        <w:tc>
          <w:tcPr>
            <w:tcW w:w="461" w:type="pct"/>
            <w:vAlign w:val="center"/>
          </w:tcPr>
          <w:p w14:paraId="06581706">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C5</w:t>
            </w:r>
          </w:p>
        </w:tc>
        <w:tc>
          <w:tcPr>
            <w:tcW w:w="582" w:type="pct"/>
            <w:vAlign w:val="center"/>
          </w:tcPr>
          <w:p w14:paraId="7C77E78A">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D2、D7</w:t>
            </w:r>
          </w:p>
        </w:tc>
        <w:tc>
          <w:tcPr>
            <w:tcW w:w="589" w:type="pct"/>
            <w:vMerge w:val="continue"/>
            <w:vAlign w:val="center"/>
          </w:tcPr>
          <w:p w14:paraId="1EFA9956">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c>
          <w:tcPr>
            <w:tcW w:w="252" w:type="pct"/>
            <w:vAlign w:val="center"/>
          </w:tcPr>
          <w:p w14:paraId="0ED949FE">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4</w:t>
            </w:r>
          </w:p>
        </w:tc>
        <w:tc>
          <w:tcPr>
            <w:tcW w:w="253" w:type="pct"/>
            <w:vAlign w:val="center"/>
          </w:tcPr>
          <w:p w14:paraId="40F84F45">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4D90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continue"/>
            <w:vAlign w:val="center"/>
          </w:tcPr>
          <w:p w14:paraId="27A9681D">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p>
        </w:tc>
        <w:tc>
          <w:tcPr>
            <w:tcW w:w="951" w:type="pct"/>
            <w:vAlign w:val="center"/>
          </w:tcPr>
          <w:p w14:paraId="290BE8FE">
            <w:pPr>
              <w:snapToGrid w:val="0"/>
              <w:spacing w:line="240" w:lineRule="auto"/>
              <w:ind w:left="0" w:leftChars="0" w:right="0" w:rightChars="0" w:firstLine="0" w:firstLineChars="0"/>
              <w:jc w:val="left"/>
              <w:rPr>
                <w:rFonts w:hint="eastAsia" w:ascii="宋体" w:hAnsi="宋体" w:eastAsia="宋体" w:cs="Times New Roman"/>
                <w:snapToGrid w:val="0"/>
                <w:kern w:val="0"/>
                <w:sz w:val="21"/>
                <w:szCs w:val="21"/>
              </w:rPr>
            </w:pPr>
            <w:r>
              <w:rPr>
                <w:rFonts w:ascii="宋体" w:hAnsi="宋体" w:eastAsia="宋体" w:cs="Times New Roman"/>
                <w:color w:val="000000"/>
                <w:sz w:val="21"/>
              </w:rPr>
              <w:t>任务</w:t>
            </w:r>
            <w:r>
              <w:rPr>
                <w:rFonts w:ascii="宋体" w:hAnsi="宋体" w:eastAsia="宋体" w:cs="Times New Roman"/>
                <w:snapToGrid w:val="0"/>
                <w:kern w:val="0"/>
                <w:sz w:val="21"/>
                <w:szCs w:val="21"/>
              </w:rPr>
              <w:t>6.2、传热设备的控制</w:t>
            </w:r>
          </w:p>
        </w:tc>
        <w:tc>
          <w:tcPr>
            <w:tcW w:w="477" w:type="pct"/>
            <w:vAlign w:val="center"/>
          </w:tcPr>
          <w:p w14:paraId="48F6248D">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A6</w:t>
            </w:r>
          </w:p>
        </w:tc>
        <w:tc>
          <w:tcPr>
            <w:tcW w:w="477" w:type="pct"/>
            <w:vAlign w:val="center"/>
          </w:tcPr>
          <w:p w14:paraId="25E50B9E">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B5、B6</w:t>
            </w:r>
          </w:p>
        </w:tc>
        <w:tc>
          <w:tcPr>
            <w:tcW w:w="461" w:type="pct"/>
            <w:vAlign w:val="center"/>
          </w:tcPr>
          <w:p w14:paraId="5EFB706F">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C5</w:t>
            </w:r>
          </w:p>
        </w:tc>
        <w:tc>
          <w:tcPr>
            <w:tcW w:w="582" w:type="pct"/>
            <w:vAlign w:val="center"/>
          </w:tcPr>
          <w:p w14:paraId="6F152977">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D2、D7</w:t>
            </w:r>
          </w:p>
        </w:tc>
        <w:tc>
          <w:tcPr>
            <w:tcW w:w="589" w:type="pct"/>
            <w:vMerge w:val="continue"/>
            <w:vAlign w:val="center"/>
          </w:tcPr>
          <w:p w14:paraId="19E49D97">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c>
          <w:tcPr>
            <w:tcW w:w="252" w:type="pct"/>
            <w:vAlign w:val="center"/>
          </w:tcPr>
          <w:p w14:paraId="727E57EF">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2</w:t>
            </w:r>
          </w:p>
        </w:tc>
        <w:tc>
          <w:tcPr>
            <w:tcW w:w="253" w:type="pct"/>
            <w:vAlign w:val="center"/>
          </w:tcPr>
          <w:p w14:paraId="740060DC">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1792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continue"/>
            <w:vAlign w:val="center"/>
          </w:tcPr>
          <w:p w14:paraId="472DA77A">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p>
        </w:tc>
        <w:tc>
          <w:tcPr>
            <w:tcW w:w="951" w:type="pct"/>
            <w:vAlign w:val="center"/>
          </w:tcPr>
          <w:p w14:paraId="3D7ED52D">
            <w:pPr>
              <w:snapToGrid w:val="0"/>
              <w:spacing w:line="240" w:lineRule="auto"/>
              <w:ind w:left="0" w:leftChars="0" w:right="0" w:rightChars="0" w:firstLine="0" w:firstLineChars="0"/>
              <w:jc w:val="left"/>
              <w:rPr>
                <w:rFonts w:hint="eastAsia" w:ascii="宋体" w:hAnsi="宋体" w:eastAsia="宋体" w:cs="Times New Roman"/>
                <w:snapToGrid w:val="0"/>
                <w:kern w:val="0"/>
                <w:sz w:val="21"/>
                <w:szCs w:val="21"/>
              </w:rPr>
            </w:pPr>
            <w:r>
              <w:rPr>
                <w:rFonts w:ascii="宋体" w:hAnsi="宋体" w:eastAsia="宋体" w:cs="Times New Roman"/>
                <w:color w:val="000000"/>
                <w:sz w:val="21"/>
              </w:rPr>
              <w:t>任务</w:t>
            </w:r>
            <w:r>
              <w:rPr>
                <w:rFonts w:ascii="宋体" w:hAnsi="宋体" w:eastAsia="宋体" w:cs="Times New Roman"/>
                <w:snapToGrid w:val="0"/>
                <w:kern w:val="0"/>
                <w:sz w:val="21"/>
                <w:szCs w:val="21"/>
              </w:rPr>
              <w:t>6.3、锅炉的液位控制</w:t>
            </w:r>
          </w:p>
        </w:tc>
        <w:tc>
          <w:tcPr>
            <w:tcW w:w="477" w:type="pct"/>
            <w:vAlign w:val="center"/>
          </w:tcPr>
          <w:p w14:paraId="45C501BA">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A6</w:t>
            </w:r>
          </w:p>
        </w:tc>
        <w:tc>
          <w:tcPr>
            <w:tcW w:w="477" w:type="pct"/>
            <w:vAlign w:val="center"/>
          </w:tcPr>
          <w:p w14:paraId="31E0295E">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B5、B6</w:t>
            </w:r>
          </w:p>
        </w:tc>
        <w:tc>
          <w:tcPr>
            <w:tcW w:w="461" w:type="pct"/>
            <w:vAlign w:val="center"/>
          </w:tcPr>
          <w:p w14:paraId="7F9FCB18">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C5</w:t>
            </w:r>
          </w:p>
        </w:tc>
        <w:tc>
          <w:tcPr>
            <w:tcW w:w="582" w:type="pct"/>
            <w:vAlign w:val="center"/>
          </w:tcPr>
          <w:p w14:paraId="303F50A8">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D2、D7</w:t>
            </w:r>
          </w:p>
        </w:tc>
        <w:tc>
          <w:tcPr>
            <w:tcW w:w="589" w:type="pct"/>
            <w:vMerge w:val="continue"/>
            <w:vAlign w:val="center"/>
          </w:tcPr>
          <w:p w14:paraId="0805F71B">
            <w:pPr>
              <w:snapToGrid w:val="0"/>
              <w:spacing w:line="240" w:lineRule="auto"/>
              <w:ind w:left="0" w:leftChars="0" w:right="0" w:rightChars="0" w:firstLine="0" w:firstLineChars="0"/>
              <w:jc w:val="center"/>
              <w:rPr>
                <w:rFonts w:hint="eastAsia" w:ascii="宋体" w:hAnsi="宋体" w:eastAsia="宋体" w:cs="Times New Roman"/>
                <w:color w:val="000000"/>
                <w:sz w:val="21"/>
              </w:rPr>
            </w:pPr>
          </w:p>
        </w:tc>
        <w:tc>
          <w:tcPr>
            <w:tcW w:w="252" w:type="pct"/>
            <w:vAlign w:val="center"/>
          </w:tcPr>
          <w:p w14:paraId="67E57184">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2</w:t>
            </w:r>
          </w:p>
        </w:tc>
        <w:tc>
          <w:tcPr>
            <w:tcW w:w="253" w:type="pct"/>
            <w:vAlign w:val="center"/>
          </w:tcPr>
          <w:p w14:paraId="6840C352">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232C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continue"/>
            <w:vAlign w:val="center"/>
          </w:tcPr>
          <w:p w14:paraId="597BFF4D">
            <w:pPr>
              <w:snapToGrid w:val="0"/>
              <w:spacing w:line="240" w:lineRule="auto"/>
              <w:ind w:left="0" w:leftChars="0" w:right="0" w:rightChars="0" w:firstLine="0" w:firstLineChars="0"/>
              <w:jc w:val="center"/>
              <w:rPr>
                <w:rFonts w:hint="eastAsia" w:ascii="宋体" w:hAnsi="宋体" w:eastAsia="宋体" w:cs="Times New Roman"/>
                <w:snapToGrid w:val="0"/>
                <w:kern w:val="0"/>
                <w:sz w:val="21"/>
                <w:szCs w:val="21"/>
              </w:rPr>
            </w:pPr>
          </w:p>
        </w:tc>
        <w:tc>
          <w:tcPr>
            <w:tcW w:w="951" w:type="pct"/>
            <w:vAlign w:val="center"/>
          </w:tcPr>
          <w:p w14:paraId="04FE1520">
            <w:pPr>
              <w:snapToGrid w:val="0"/>
              <w:spacing w:line="240" w:lineRule="auto"/>
              <w:ind w:left="0" w:leftChars="0" w:right="0" w:rightChars="0" w:firstLine="0" w:firstLineChars="0"/>
              <w:jc w:val="left"/>
              <w:rPr>
                <w:rFonts w:hint="eastAsia" w:ascii="宋体" w:hAnsi="宋体" w:eastAsia="宋体" w:cs="Times New Roman"/>
                <w:snapToGrid w:val="0"/>
                <w:kern w:val="0"/>
                <w:sz w:val="21"/>
                <w:szCs w:val="21"/>
              </w:rPr>
            </w:pPr>
            <w:r>
              <w:rPr>
                <w:rFonts w:ascii="宋体" w:hAnsi="宋体" w:eastAsia="宋体" w:cs="Times New Roman"/>
                <w:color w:val="000000"/>
                <w:sz w:val="21"/>
              </w:rPr>
              <w:t>任务</w:t>
            </w:r>
            <w:r>
              <w:rPr>
                <w:rFonts w:ascii="宋体" w:hAnsi="宋体" w:eastAsia="宋体" w:cs="Times New Roman"/>
                <w:snapToGrid w:val="0"/>
                <w:kern w:val="0"/>
                <w:sz w:val="21"/>
                <w:szCs w:val="21"/>
              </w:rPr>
              <w:t>6.4、精馏塔的控制</w:t>
            </w:r>
          </w:p>
        </w:tc>
        <w:tc>
          <w:tcPr>
            <w:tcW w:w="477" w:type="pct"/>
            <w:vAlign w:val="center"/>
          </w:tcPr>
          <w:p w14:paraId="227D3289">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A6</w:t>
            </w:r>
          </w:p>
        </w:tc>
        <w:tc>
          <w:tcPr>
            <w:tcW w:w="477" w:type="pct"/>
            <w:vAlign w:val="center"/>
          </w:tcPr>
          <w:p w14:paraId="3808774E">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B5、B6</w:t>
            </w:r>
          </w:p>
        </w:tc>
        <w:tc>
          <w:tcPr>
            <w:tcW w:w="461" w:type="pct"/>
            <w:vAlign w:val="center"/>
          </w:tcPr>
          <w:p w14:paraId="37D5B464">
            <w:pPr>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C5</w:t>
            </w:r>
          </w:p>
        </w:tc>
        <w:tc>
          <w:tcPr>
            <w:tcW w:w="582" w:type="pct"/>
            <w:vAlign w:val="center"/>
          </w:tcPr>
          <w:p w14:paraId="1C763DFE">
            <w:pPr>
              <w:snapToGrid w:val="0"/>
              <w:spacing w:line="240" w:lineRule="auto"/>
              <w:ind w:left="0" w:leftChars="0" w:right="0" w:rightChars="0" w:firstLine="0" w:firstLineChars="0"/>
              <w:jc w:val="left"/>
              <w:rPr>
                <w:rFonts w:hint="eastAsia" w:ascii="宋体" w:hAnsi="宋体" w:eastAsia="宋体" w:cs="Times New Roman"/>
                <w:color w:val="000000"/>
                <w:sz w:val="21"/>
              </w:rPr>
            </w:pPr>
            <w:r>
              <w:rPr>
                <w:rFonts w:ascii="宋体" w:hAnsi="宋体" w:eastAsia="宋体" w:cs="Times New Roman"/>
                <w:color w:val="000000"/>
                <w:sz w:val="21"/>
              </w:rPr>
              <w:t>D2、D7</w:t>
            </w:r>
          </w:p>
        </w:tc>
        <w:tc>
          <w:tcPr>
            <w:tcW w:w="589" w:type="pct"/>
            <w:vMerge w:val="continue"/>
            <w:vAlign w:val="center"/>
          </w:tcPr>
          <w:p w14:paraId="7F34EEB2">
            <w:pPr>
              <w:snapToGrid w:val="0"/>
              <w:spacing w:line="240" w:lineRule="auto"/>
              <w:ind w:left="0" w:leftChars="0" w:right="0" w:rightChars="0" w:firstLine="0" w:firstLineChars="0"/>
              <w:jc w:val="center"/>
              <w:rPr>
                <w:rFonts w:hint="eastAsia" w:ascii="宋体" w:hAnsi="宋体" w:eastAsia="宋体" w:cs="Times New Roman"/>
                <w:color w:val="000000"/>
                <w:sz w:val="21"/>
              </w:rPr>
            </w:pPr>
          </w:p>
        </w:tc>
        <w:tc>
          <w:tcPr>
            <w:tcW w:w="252" w:type="pct"/>
            <w:vAlign w:val="center"/>
          </w:tcPr>
          <w:p w14:paraId="2CB61010">
            <w:pPr>
              <w:snapToGrid w:val="0"/>
              <w:spacing w:line="240" w:lineRule="auto"/>
              <w:ind w:left="0" w:leftChars="0" w:right="0" w:rightChars="0" w:firstLine="0" w:firstLineChars="0"/>
              <w:jc w:val="center"/>
              <w:rPr>
                <w:rFonts w:hint="eastAsia" w:ascii="宋体" w:hAnsi="宋体" w:eastAsia="宋体" w:cs="Times New Roman"/>
                <w:sz w:val="21"/>
              </w:rPr>
            </w:pPr>
            <w:r>
              <w:rPr>
                <w:rFonts w:ascii="宋体" w:hAnsi="宋体" w:eastAsia="宋体" w:cs="Times New Roman"/>
                <w:sz w:val="21"/>
              </w:rPr>
              <w:t>2</w:t>
            </w:r>
          </w:p>
        </w:tc>
        <w:tc>
          <w:tcPr>
            <w:tcW w:w="253" w:type="pct"/>
            <w:vAlign w:val="center"/>
          </w:tcPr>
          <w:p w14:paraId="5F92F0C8">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tr w14:paraId="0073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54" w:type="pct"/>
            <w:vAlign w:val="center"/>
          </w:tcPr>
          <w:p w14:paraId="6A20B70A">
            <w:pPr>
              <w:adjustRightInd w:val="0"/>
              <w:snapToGrid w:val="0"/>
              <w:spacing w:line="240" w:lineRule="auto"/>
              <w:ind w:left="0" w:leftChars="0" w:right="0" w:rightChars="0" w:firstLine="0" w:firstLineChars="0"/>
              <w:jc w:val="center"/>
              <w:rPr>
                <w:rFonts w:hint="eastAsia" w:ascii="宋体" w:hAnsi="宋体" w:eastAsia="宋体" w:cs="Times New Roman"/>
                <w:color w:val="000000"/>
                <w:sz w:val="21"/>
              </w:rPr>
            </w:pPr>
            <w:r>
              <w:rPr>
                <w:rFonts w:ascii="宋体" w:hAnsi="宋体" w:eastAsia="宋体" w:cs="Times New Roman"/>
                <w:color w:val="000000"/>
                <w:sz w:val="21"/>
              </w:rPr>
              <w:t>总复习</w:t>
            </w:r>
          </w:p>
        </w:tc>
        <w:tc>
          <w:tcPr>
            <w:tcW w:w="951" w:type="pct"/>
            <w:vAlign w:val="center"/>
          </w:tcPr>
          <w:p w14:paraId="041AEE53">
            <w:pPr>
              <w:snapToGrid w:val="0"/>
              <w:spacing w:line="240" w:lineRule="auto"/>
              <w:ind w:left="0" w:leftChars="0" w:right="0" w:rightChars="0" w:firstLine="0" w:firstLineChars="0"/>
              <w:jc w:val="left"/>
              <w:rPr>
                <w:rFonts w:hint="eastAsia" w:ascii="宋体" w:hAnsi="宋体" w:eastAsia="宋体" w:cs="Times New Roman"/>
                <w:color w:val="000000"/>
                <w:sz w:val="21"/>
                <w:szCs w:val="21"/>
              </w:rPr>
            </w:pPr>
          </w:p>
        </w:tc>
        <w:tc>
          <w:tcPr>
            <w:tcW w:w="477" w:type="pct"/>
            <w:vAlign w:val="center"/>
          </w:tcPr>
          <w:p w14:paraId="1835AB04">
            <w:pPr>
              <w:snapToGrid w:val="0"/>
              <w:spacing w:line="240" w:lineRule="auto"/>
              <w:ind w:left="0" w:leftChars="0" w:right="0" w:rightChars="0" w:firstLine="0" w:firstLineChars="0"/>
              <w:jc w:val="left"/>
              <w:rPr>
                <w:rFonts w:hint="eastAsia" w:ascii="宋体" w:hAnsi="宋体" w:eastAsia="宋体" w:cs="Times New Roman"/>
                <w:color w:val="000000"/>
                <w:sz w:val="21"/>
              </w:rPr>
            </w:pPr>
          </w:p>
        </w:tc>
        <w:tc>
          <w:tcPr>
            <w:tcW w:w="477" w:type="pct"/>
            <w:vAlign w:val="center"/>
          </w:tcPr>
          <w:p w14:paraId="5DEE6928">
            <w:pPr>
              <w:snapToGrid w:val="0"/>
              <w:spacing w:line="240" w:lineRule="auto"/>
              <w:ind w:left="0" w:leftChars="0" w:right="0" w:rightChars="0" w:firstLine="0" w:firstLineChars="0"/>
              <w:jc w:val="center"/>
              <w:rPr>
                <w:rFonts w:hint="eastAsia" w:ascii="宋体" w:hAnsi="宋体" w:eastAsia="宋体" w:cs="Times New Roman"/>
                <w:color w:val="000000"/>
                <w:sz w:val="21"/>
              </w:rPr>
            </w:pPr>
          </w:p>
        </w:tc>
        <w:tc>
          <w:tcPr>
            <w:tcW w:w="461" w:type="pct"/>
            <w:vAlign w:val="center"/>
          </w:tcPr>
          <w:p w14:paraId="1E44FFEC">
            <w:pPr>
              <w:snapToGrid w:val="0"/>
              <w:spacing w:line="240" w:lineRule="auto"/>
              <w:ind w:left="0" w:leftChars="0" w:right="0" w:rightChars="0" w:firstLine="0" w:firstLineChars="0"/>
              <w:jc w:val="center"/>
              <w:rPr>
                <w:rFonts w:hint="eastAsia" w:ascii="宋体" w:hAnsi="宋体" w:eastAsia="宋体" w:cs="Times New Roman"/>
                <w:color w:val="000000"/>
                <w:sz w:val="21"/>
              </w:rPr>
            </w:pPr>
          </w:p>
        </w:tc>
        <w:tc>
          <w:tcPr>
            <w:tcW w:w="582" w:type="pct"/>
            <w:vAlign w:val="center"/>
          </w:tcPr>
          <w:p w14:paraId="581AB2C9">
            <w:pPr>
              <w:snapToGrid w:val="0"/>
              <w:spacing w:line="240" w:lineRule="auto"/>
              <w:ind w:left="0" w:leftChars="0" w:right="0" w:rightChars="0" w:firstLine="0" w:firstLineChars="0"/>
              <w:jc w:val="left"/>
              <w:rPr>
                <w:rFonts w:hint="eastAsia" w:ascii="宋体" w:hAnsi="宋体" w:eastAsia="宋体" w:cs="Times New Roman"/>
                <w:color w:val="000000"/>
                <w:sz w:val="21"/>
              </w:rPr>
            </w:pPr>
          </w:p>
        </w:tc>
        <w:tc>
          <w:tcPr>
            <w:tcW w:w="589" w:type="pct"/>
            <w:vMerge w:val="continue"/>
            <w:vAlign w:val="center"/>
          </w:tcPr>
          <w:p w14:paraId="1349AFC0">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c>
          <w:tcPr>
            <w:tcW w:w="252" w:type="pct"/>
            <w:vAlign w:val="center"/>
          </w:tcPr>
          <w:p w14:paraId="0CE80D5A">
            <w:pPr>
              <w:snapToGrid w:val="0"/>
              <w:spacing w:line="240" w:lineRule="auto"/>
              <w:ind w:left="0" w:leftChars="0" w:right="0" w:rightChars="0" w:firstLine="0" w:firstLineChars="0"/>
              <w:jc w:val="center"/>
              <w:rPr>
                <w:rFonts w:hint="eastAsia" w:ascii="宋体" w:hAnsi="宋体" w:eastAsia="宋体" w:cs="Times New Roman"/>
                <w:sz w:val="21"/>
              </w:rPr>
            </w:pPr>
            <w:r>
              <w:rPr>
                <w:rFonts w:hint="eastAsia" w:ascii="宋体" w:hAnsi="宋体" w:eastAsia="宋体" w:cs="Times New Roman"/>
                <w:sz w:val="21"/>
              </w:rPr>
              <w:t>2</w:t>
            </w:r>
          </w:p>
        </w:tc>
        <w:tc>
          <w:tcPr>
            <w:tcW w:w="253" w:type="pct"/>
            <w:vAlign w:val="center"/>
          </w:tcPr>
          <w:p w14:paraId="3D54FCCE">
            <w:pPr>
              <w:adjustRightInd w:val="0"/>
              <w:snapToGrid w:val="0"/>
              <w:spacing w:line="240" w:lineRule="auto"/>
              <w:ind w:left="0" w:leftChars="0" w:right="0" w:rightChars="0" w:firstLine="0" w:firstLineChars="0"/>
              <w:jc w:val="center"/>
              <w:rPr>
                <w:rFonts w:hint="eastAsia" w:ascii="宋体" w:hAnsi="宋体" w:eastAsia="宋体" w:cs="Times New Roman"/>
                <w:sz w:val="21"/>
              </w:rPr>
            </w:pPr>
          </w:p>
        </w:tc>
      </w:tr>
      <w:bookmarkEnd w:id="31"/>
    </w:tbl>
    <w:p w14:paraId="00B79CE2">
      <w:pPr>
        <w:pStyle w:val="3"/>
        <w:bidi w:val="0"/>
      </w:pPr>
      <w:r>
        <w:rPr>
          <w:rFonts w:hint="eastAsia"/>
          <w:lang w:eastAsia="zh-CN"/>
        </w:rPr>
        <w:t>六、</w:t>
      </w:r>
      <w:r>
        <w:t>课程考核与评价</w:t>
      </w:r>
    </w:p>
    <w:p w14:paraId="1F0A4C6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24"/>
        <w:gridCol w:w="2274"/>
        <w:gridCol w:w="1424"/>
        <w:gridCol w:w="3803"/>
      </w:tblGrid>
      <w:tr w14:paraId="7E24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7" w:type="dxa"/>
            <w:gridSpan w:val="2"/>
            <w:tcBorders>
              <w:left w:val="single" w:color="auto" w:sz="4" w:space="0"/>
              <w:right w:val="single" w:color="auto" w:sz="4" w:space="0"/>
            </w:tcBorders>
            <w:vAlign w:val="center"/>
          </w:tcPr>
          <w:p w14:paraId="69224ED4">
            <w:pPr>
              <w:adjustRightInd w:val="0"/>
              <w:snapToGrid w:val="0"/>
              <w:spacing w:line="440" w:lineRule="exact"/>
              <w:ind w:firstLine="422" w:firstLineChars="200"/>
              <w:jc w:val="center"/>
              <w:rPr>
                <w:rFonts w:hint="eastAsia" w:cs="Times New Roman" w:asciiTheme="minorEastAsia" w:hAnsiTheme="minorEastAsia"/>
                <w:b/>
                <w:bCs/>
                <w:szCs w:val="21"/>
              </w:rPr>
            </w:pPr>
            <w:r>
              <w:rPr>
                <w:rFonts w:cs="Times New Roman" w:asciiTheme="minorEastAsia" w:hAnsiTheme="minorEastAsia"/>
                <w:b/>
                <w:bCs/>
                <w:szCs w:val="21"/>
              </w:rPr>
              <w:t>评价项目</w:t>
            </w:r>
          </w:p>
        </w:tc>
        <w:tc>
          <w:tcPr>
            <w:tcW w:w="2278" w:type="dxa"/>
            <w:tcBorders>
              <w:left w:val="single" w:color="auto" w:sz="4" w:space="0"/>
              <w:right w:val="single" w:color="auto" w:sz="4" w:space="0"/>
            </w:tcBorders>
            <w:vAlign w:val="center"/>
          </w:tcPr>
          <w:p w14:paraId="64371BEE">
            <w:pPr>
              <w:adjustRightInd w:val="0"/>
              <w:snapToGrid w:val="0"/>
              <w:spacing w:line="440" w:lineRule="exact"/>
              <w:ind w:firstLine="422" w:firstLineChars="200"/>
              <w:jc w:val="center"/>
              <w:rPr>
                <w:rFonts w:hint="eastAsia" w:cs="Times New Roman" w:asciiTheme="minorEastAsia" w:hAnsiTheme="minorEastAsia"/>
                <w:b/>
                <w:bCs/>
                <w:szCs w:val="21"/>
              </w:rPr>
            </w:pPr>
            <w:r>
              <w:rPr>
                <w:rFonts w:cs="Times New Roman" w:asciiTheme="minorEastAsia" w:hAnsiTheme="minorEastAsia"/>
                <w:b/>
                <w:bCs/>
                <w:szCs w:val="21"/>
              </w:rPr>
              <w:t>评价方式</w:t>
            </w:r>
          </w:p>
        </w:tc>
        <w:tc>
          <w:tcPr>
            <w:tcW w:w="1417" w:type="dxa"/>
            <w:tcBorders>
              <w:left w:val="single" w:color="auto" w:sz="4" w:space="0"/>
              <w:right w:val="single" w:color="auto" w:sz="4" w:space="0"/>
            </w:tcBorders>
            <w:vAlign w:val="center"/>
          </w:tcPr>
          <w:p w14:paraId="313753D3">
            <w:pPr>
              <w:adjustRightInd w:val="0"/>
              <w:snapToGrid w:val="0"/>
              <w:spacing w:line="440" w:lineRule="exact"/>
              <w:jc w:val="center"/>
              <w:rPr>
                <w:rFonts w:hint="eastAsia" w:cs="Times New Roman" w:asciiTheme="minorEastAsia" w:hAnsiTheme="minorEastAsia"/>
                <w:b/>
                <w:bCs/>
                <w:szCs w:val="21"/>
              </w:rPr>
            </w:pPr>
            <w:r>
              <w:rPr>
                <w:rFonts w:cs="Times New Roman" w:asciiTheme="minorEastAsia" w:hAnsiTheme="minorEastAsia"/>
                <w:b/>
                <w:bCs/>
                <w:szCs w:val="21"/>
              </w:rPr>
              <w:t>分值比例</w:t>
            </w:r>
          </w:p>
        </w:tc>
        <w:tc>
          <w:tcPr>
            <w:tcW w:w="3826" w:type="dxa"/>
            <w:tcBorders>
              <w:left w:val="single" w:color="auto" w:sz="4" w:space="0"/>
              <w:right w:val="single" w:color="auto" w:sz="4" w:space="0"/>
            </w:tcBorders>
            <w:vAlign w:val="center"/>
          </w:tcPr>
          <w:p w14:paraId="3297A1BE">
            <w:pPr>
              <w:adjustRightInd w:val="0"/>
              <w:snapToGrid w:val="0"/>
              <w:spacing w:line="440" w:lineRule="exact"/>
              <w:ind w:firstLine="422" w:firstLineChars="200"/>
              <w:jc w:val="center"/>
              <w:rPr>
                <w:rFonts w:hint="eastAsia" w:cs="Times New Roman" w:asciiTheme="minorEastAsia" w:hAnsiTheme="minorEastAsia"/>
                <w:b/>
                <w:bCs/>
                <w:szCs w:val="21"/>
              </w:rPr>
            </w:pPr>
            <w:r>
              <w:rPr>
                <w:rFonts w:cs="Times New Roman" w:asciiTheme="minorEastAsia" w:hAnsiTheme="minorEastAsia"/>
                <w:b/>
                <w:bCs/>
                <w:szCs w:val="21"/>
              </w:rPr>
              <w:t>评价标准</w:t>
            </w:r>
          </w:p>
        </w:tc>
      </w:tr>
      <w:tr w14:paraId="0A0F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restart"/>
            <w:tcBorders>
              <w:left w:val="single" w:color="auto" w:sz="4" w:space="0"/>
              <w:right w:val="single" w:color="auto" w:sz="4" w:space="0"/>
            </w:tcBorders>
            <w:vAlign w:val="center"/>
          </w:tcPr>
          <w:p w14:paraId="60E33586">
            <w:pPr>
              <w:adjustRightInd w:val="0"/>
              <w:snapToGrid w:val="0"/>
              <w:spacing w:line="440" w:lineRule="exact"/>
              <w:jc w:val="center"/>
              <w:rPr>
                <w:rFonts w:hint="eastAsia" w:cs="Times New Roman" w:asciiTheme="minorEastAsia" w:hAnsiTheme="minorEastAsia"/>
                <w:b/>
                <w:bCs/>
                <w:szCs w:val="21"/>
              </w:rPr>
            </w:pPr>
            <w:r>
              <w:rPr>
                <w:rFonts w:cs="Times New Roman" w:asciiTheme="minorEastAsia" w:hAnsiTheme="minorEastAsia"/>
                <w:b/>
                <w:bCs/>
                <w:szCs w:val="21"/>
              </w:rPr>
              <w:t>过程性评价</w:t>
            </w:r>
          </w:p>
        </w:tc>
        <w:tc>
          <w:tcPr>
            <w:tcW w:w="1620" w:type="dxa"/>
            <w:tcBorders>
              <w:left w:val="single" w:color="auto" w:sz="4" w:space="0"/>
              <w:right w:val="single" w:color="auto" w:sz="4" w:space="0"/>
            </w:tcBorders>
            <w:vAlign w:val="center"/>
          </w:tcPr>
          <w:p w14:paraId="07892F39">
            <w:pPr>
              <w:adjustRightInd w:val="0"/>
              <w:snapToGrid w:val="0"/>
              <w:spacing w:line="440" w:lineRule="exact"/>
              <w:jc w:val="center"/>
              <w:rPr>
                <w:rFonts w:hint="eastAsia" w:cs="Times New Roman" w:asciiTheme="minorEastAsia" w:hAnsiTheme="minorEastAsia"/>
                <w:b/>
                <w:bCs/>
                <w:szCs w:val="21"/>
              </w:rPr>
            </w:pPr>
            <w:r>
              <w:rPr>
                <w:rFonts w:cs="Times New Roman" w:asciiTheme="minorEastAsia" w:hAnsiTheme="minorEastAsia"/>
                <w:b/>
                <w:bCs/>
                <w:szCs w:val="21"/>
              </w:rPr>
              <w:t>平时评价</w:t>
            </w:r>
          </w:p>
        </w:tc>
        <w:tc>
          <w:tcPr>
            <w:tcW w:w="2278" w:type="dxa"/>
            <w:tcBorders>
              <w:left w:val="single" w:color="auto" w:sz="4" w:space="0"/>
              <w:right w:val="single" w:color="auto" w:sz="4" w:space="0"/>
            </w:tcBorders>
            <w:vAlign w:val="center"/>
          </w:tcPr>
          <w:p w14:paraId="34E55382">
            <w:pPr>
              <w:snapToGrid w:val="0"/>
              <w:spacing w:line="440" w:lineRule="exact"/>
              <w:jc w:val="center"/>
              <w:rPr>
                <w:rFonts w:hint="eastAsia" w:cs="Times New Roman" w:asciiTheme="minorEastAsia" w:hAnsiTheme="minorEastAsia"/>
              </w:rPr>
            </w:pPr>
            <w:r>
              <w:rPr>
                <w:rFonts w:cs="Times New Roman" w:asciiTheme="minorEastAsia" w:hAnsiTheme="minorEastAsia"/>
              </w:rPr>
              <w:t>以出勤、作业、课堂提问的形式进行</w:t>
            </w:r>
          </w:p>
        </w:tc>
        <w:tc>
          <w:tcPr>
            <w:tcW w:w="1417" w:type="dxa"/>
            <w:tcBorders>
              <w:left w:val="single" w:color="auto" w:sz="4" w:space="0"/>
              <w:right w:val="single" w:color="auto" w:sz="4" w:space="0"/>
            </w:tcBorders>
            <w:vAlign w:val="center"/>
          </w:tcPr>
          <w:p w14:paraId="5CC165BC">
            <w:pPr>
              <w:snapToGrid w:val="0"/>
              <w:spacing w:line="440" w:lineRule="exact"/>
              <w:jc w:val="center"/>
              <w:rPr>
                <w:rFonts w:hint="eastAsia" w:cs="Times New Roman" w:asciiTheme="minorEastAsia" w:hAnsiTheme="minorEastAsia"/>
              </w:rPr>
            </w:pPr>
            <w:r>
              <w:rPr>
                <w:rFonts w:hint="eastAsia" w:cs="Times New Roman" w:asciiTheme="minorEastAsia" w:hAnsiTheme="minorEastAsia"/>
              </w:rPr>
              <w:t>30</w:t>
            </w:r>
            <w:r>
              <w:rPr>
                <w:rFonts w:cs="Times New Roman" w:asciiTheme="minorEastAsia" w:hAnsiTheme="minorEastAsia"/>
              </w:rPr>
              <w:t>%</w:t>
            </w:r>
          </w:p>
        </w:tc>
        <w:tc>
          <w:tcPr>
            <w:tcW w:w="3826" w:type="dxa"/>
            <w:tcBorders>
              <w:left w:val="single" w:color="auto" w:sz="4" w:space="0"/>
              <w:right w:val="single" w:color="auto" w:sz="4" w:space="0"/>
            </w:tcBorders>
            <w:vAlign w:val="center"/>
          </w:tcPr>
          <w:p w14:paraId="0268D064">
            <w:pPr>
              <w:snapToGrid w:val="0"/>
              <w:spacing w:line="440" w:lineRule="exact"/>
              <w:jc w:val="center"/>
              <w:rPr>
                <w:rFonts w:hint="eastAsia" w:cs="Times New Roman" w:asciiTheme="minorEastAsia" w:hAnsiTheme="minorEastAsia"/>
                <w:szCs w:val="21"/>
              </w:rPr>
            </w:pPr>
            <w:r>
              <w:rPr>
                <w:rFonts w:cs="Times New Roman" w:asciiTheme="minorEastAsia" w:hAnsiTheme="minorEastAsia"/>
              </w:rPr>
              <w:t>制定出勤制度和作业占比，及课堂提问占比进行过程评价</w:t>
            </w:r>
          </w:p>
        </w:tc>
      </w:tr>
      <w:tr w14:paraId="7904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continue"/>
            <w:tcBorders>
              <w:left w:val="single" w:color="auto" w:sz="4" w:space="0"/>
              <w:right w:val="single" w:color="auto" w:sz="4" w:space="0"/>
            </w:tcBorders>
            <w:vAlign w:val="center"/>
          </w:tcPr>
          <w:p w14:paraId="060F9384">
            <w:pPr>
              <w:adjustRightInd w:val="0"/>
              <w:snapToGrid w:val="0"/>
              <w:spacing w:line="440" w:lineRule="exact"/>
              <w:ind w:firstLine="422" w:firstLineChars="200"/>
              <w:jc w:val="center"/>
              <w:rPr>
                <w:rFonts w:hint="eastAsia" w:cs="Times New Roman" w:asciiTheme="minorEastAsia" w:hAnsiTheme="minorEastAsia"/>
                <w:b/>
                <w:bCs/>
                <w:szCs w:val="21"/>
              </w:rPr>
            </w:pPr>
          </w:p>
        </w:tc>
        <w:tc>
          <w:tcPr>
            <w:tcW w:w="1620" w:type="dxa"/>
            <w:tcBorders>
              <w:left w:val="single" w:color="auto" w:sz="4" w:space="0"/>
              <w:right w:val="single" w:color="auto" w:sz="4" w:space="0"/>
            </w:tcBorders>
            <w:vAlign w:val="center"/>
          </w:tcPr>
          <w:p w14:paraId="1E9AD29D">
            <w:pPr>
              <w:adjustRightInd w:val="0"/>
              <w:snapToGrid w:val="0"/>
              <w:spacing w:line="440" w:lineRule="exact"/>
              <w:jc w:val="center"/>
              <w:rPr>
                <w:rFonts w:hint="eastAsia" w:cs="Times New Roman" w:asciiTheme="minorEastAsia" w:hAnsiTheme="minorEastAsia"/>
                <w:b/>
                <w:bCs/>
                <w:szCs w:val="21"/>
              </w:rPr>
            </w:pPr>
            <w:r>
              <w:rPr>
                <w:rFonts w:cs="Times New Roman" w:asciiTheme="minorEastAsia" w:hAnsiTheme="minorEastAsia"/>
                <w:b/>
                <w:bCs/>
                <w:szCs w:val="21"/>
              </w:rPr>
              <w:t>期中评价</w:t>
            </w:r>
          </w:p>
        </w:tc>
        <w:tc>
          <w:tcPr>
            <w:tcW w:w="2278" w:type="dxa"/>
            <w:tcBorders>
              <w:left w:val="single" w:color="auto" w:sz="4" w:space="0"/>
              <w:right w:val="single" w:color="auto" w:sz="4" w:space="0"/>
            </w:tcBorders>
            <w:vAlign w:val="center"/>
          </w:tcPr>
          <w:p w14:paraId="348E86F0">
            <w:pPr>
              <w:snapToGrid w:val="0"/>
              <w:spacing w:line="440" w:lineRule="exact"/>
              <w:jc w:val="center"/>
              <w:rPr>
                <w:rFonts w:hint="eastAsia" w:cs="Times New Roman" w:asciiTheme="minorEastAsia" w:hAnsiTheme="minorEastAsia"/>
                <w:szCs w:val="21"/>
              </w:rPr>
            </w:pPr>
            <w:r>
              <w:rPr>
                <w:rFonts w:cs="Times New Roman" w:asciiTheme="minorEastAsia" w:hAnsiTheme="minorEastAsia"/>
              </w:rPr>
              <w:t>期中笔试测验</w:t>
            </w:r>
          </w:p>
        </w:tc>
        <w:tc>
          <w:tcPr>
            <w:tcW w:w="1417" w:type="dxa"/>
            <w:tcBorders>
              <w:left w:val="single" w:color="auto" w:sz="4" w:space="0"/>
              <w:right w:val="single" w:color="auto" w:sz="4" w:space="0"/>
            </w:tcBorders>
            <w:vAlign w:val="center"/>
          </w:tcPr>
          <w:p w14:paraId="5ADB7715">
            <w:pPr>
              <w:snapToGrid w:val="0"/>
              <w:spacing w:line="440" w:lineRule="exact"/>
              <w:jc w:val="center"/>
              <w:rPr>
                <w:rFonts w:hint="eastAsia" w:cs="Times New Roman" w:asciiTheme="minorEastAsia" w:hAnsiTheme="minorEastAsia"/>
                <w:szCs w:val="21"/>
              </w:rPr>
            </w:pPr>
            <w:r>
              <w:rPr>
                <w:rFonts w:cs="Times New Roman" w:asciiTheme="minorEastAsia" w:hAnsiTheme="minorEastAsia"/>
              </w:rPr>
              <w:t>10%</w:t>
            </w:r>
          </w:p>
        </w:tc>
        <w:tc>
          <w:tcPr>
            <w:tcW w:w="3826" w:type="dxa"/>
            <w:tcBorders>
              <w:left w:val="single" w:color="auto" w:sz="4" w:space="0"/>
              <w:right w:val="single" w:color="auto" w:sz="4" w:space="0"/>
            </w:tcBorders>
            <w:vAlign w:val="center"/>
          </w:tcPr>
          <w:p w14:paraId="30744EED">
            <w:pPr>
              <w:snapToGrid w:val="0"/>
              <w:spacing w:line="440" w:lineRule="exact"/>
              <w:jc w:val="center"/>
              <w:rPr>
                <w:rFonts w:hint="eastAsia" w:cs="Times New Roman" w:asciiTheme="minorEastAsia" w:hAnsiTheme="minorEastAsia"/>
              </w:rPr>
            </w:pPr>
            <w:r>
              <w:rPr>
                <w:rFonts w:cs="Times New Roman" w:asciiTheme="minorEastAsia" w:hAnsiTheme="minorEastAsia"/>
              </w:rPr>
              <w:t>以大型单元为节点进行阶段性考核</w:t>
            </w:r>
          </w:p>
        </w:tc>
      </w:tr>
      <w:tr w14:paraId="1B09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continue"/>
            <w:tcBorders>
              <w:left w:val="single" w:color="auto" w:sz="4" w:space="0"/>
              <w:right w:val="single" w:color="auto" w:sz="4" w:space="0"/>
            </w:tcBorders>
            <w:vAlign w:val="center"/>
          </w:tcPr>
          <w:p w14:paraId="40DFF93E">
            <w:pPr>
              <w:adjustRightInd w:val="0"/>
              <w:snapToGrid w:val="0"/>
              <w:spacing w:line="440" w:lineRule="exact"/>
              <w:ind w:firstLine="422" w:firstLineChars="200"/>
              <w:jc w:val="center"/>
              <w:rPr>
                <w:rFonts w:hint="eastAsia" w:cs="Times New Roman" w:asciiTheme="minorEastAsia" w:hAnsiTheme="minorEastAsia"/>
                <w:b/>
                <w:bCs/>
                <w:szCs w:val="21"/>
              </w:rPr>
            </w:pPr>
          </w:p>
        </w:tc>
        <w:tc>
          <w:tcPr>
            <w:tcW w:w="1620" w:type="dxa"/>
            <w:tcBorders>
              <w:left w:val="single" w:color="auto" w:sz="4" w:space="0"/>
              <w:right w:val="single" w:color="auto" w:sz="4" w:space="0"/>
            </w:tcBorders>
            <w:vAlign w:val="center"/>
          </w:tcPr>
          <w:p w14:paraId="6B69A772">
            <w:pPr>
              <w:adjustRightInd w:val="0"/>
              <w:snapToGrid w:val="0"/>
              <w:spacing w:line="440" w:lineRule="exact"/>
              <w:jc w:val="center"/>
              <w:rPr>
                <w:rFonts w:hint="eastAsia" w:cs="Times New Roman" w:asciiTheme="minorEastAsia" w:hAnsiTheme="minorEastAsia"/>
                <w:b/>
                <w:bCs/>
                <w:szCs w:val="21"/>
              </w:rPr>
            </w:pPr>
            <w:r>
              <w:rPr>
                <w:rFonts w:cs="Times New Roman" w:asciiTheme="minorEastAsia" w:hAnsiTheme="minorEastAsia"/>
                <w:b/>
                <w:bCs/>
                <w:szCs w:val="21"/>
              </w:rPr>
              <w:t>实践评价</w:t>
            </w:r>
          </w:p>
        </w:tc>
        <w:tc>
          <w:tcPr>
            <w:tcW w:w="2278" w:type="dxa"/>
            <w:tcBorders>
              <w:left w:val="single" w:color="auto" w:sz="4" w:space="0"/>
              <w:right w:val="single" w:color="auto" w:sz="4" w:space="0"/>
            </w:tcBorders>
            <w:vAlign w:val="center"/>
          </w:tcPr>
          <w:p w14:paraId="4F49BE25">
            <w:pPr>
              <w:snapToGrid w:val="0"/>
              <w:spacing w:line="440" w:lineRule="exact"/>
              <w:jc w:val="center"/>
              <w:rPr>
                <w:rFonts w:hint="eastAsia" w:cs="Times New Roman" w:asciiTheme="minorEastAsia" w:hAnsiTheme="minorEastAsia"/>
                <w:szCs w:val="21"/>
              </w:rPr>
            </w:pPr>
            <w:r>
              <w:rPr>
                <w:rFonts w:cs="Times New Roman" w:asciiTheme="minorEastAsia" w:hAnsiTheme="minorEastAsia"/>
              </w:rPr>
              <w:t>实践技能操作</w:t>
            </w:r>
          </w:p>
        </w:tc>
        <w:tc>
          <w:tcPr>
            <w:tcW w:w="1417" w:type="dxa"/>
            <w:tcBorders>
              <w:left w:val="single" w:color="auto" w:sz="4" w:space="0"/>
              <w:right w:val="single" w:color="auto" w:sz="4" w:space="0"/>
            </w:tcBorders>
            <w:vAlign w:val="center"/>
          </w:tcPr>
          <w:p w14:paraId="5B10637D">
            <w:pPr>
              <w:snapToGrid w:val="0"/>
              <w:spacing w:line="440" w:lineRule="exact"/>
              <w:jc w:val="center"/>
              <w:rPr>
                <w:rFonts w:hint="eastAsia" w:cs="Times New Roman" w:asciiTheme="minorEastAsia" w:hAnsiTheme="minorEastAsia"/>
                <w:szCs w:val="21"/>
              </w:rPr>
            </w:pPr>
            <w:r>
              <w:rPr>
                <w:rFonts w:hint="eastAsia" w:cs="Times New Roman" w:asciiTheme="minorEastAsia" w:hAnsiTheme="minorEastAsia"/>
              </w:rPr>
              <w:t>1</w:t>
            </w:r>
            <w:r>
              <w:rPr>
                <w:rFonts w:cs="Times New Roman" w:asciiTheme="minorEastAsia" w:hAnsiTheme="minorEastAsia"/>
              </w:rPr>
              <w:t>0%</w:t>
            </w:r>
          </w:p>
        </w:tc>
        <w:tc>
          <w:tcPr>
            <w:tcW w:w="3826" w:type="dxa"/>
            <w:tcBorders>
              <w:left w:val="single" w:color="auto" w:sz="4" w:space="0"/>
              <w:right w:val="single" w:color="auto" w:sz="4" w:space="0"/>
            </w:tcBorders>
            <w:vAlign w:val="center"/>
          </w:tcPr>
          <w:p w14:paraId="1EC58848">
            <w:pPr>
              <w:snapToGrid w:val="0"/>
              <w:spacing w:line="440" w:lineRule="exact"/>
              <w:jc w:val="center"/>
              <w:rPr>
                <w:rFonts w:hint="eastAsia" w:cs="Times New Roman" w:asciiTheme="minorEastAsia" w:hAnsiTheme="minorEastAsia"/>
                <w:szCs w:val="21"/>
              </w:rPr>
            </w:pPr>
            <w:r>
              <w:rPr>
                <w:rFonts w:cs="Times New Roman" w:asciiTheme="minorEastAsia" w:hAnsiTheme="minorEastAsia"/>
              </w:rPr>
              <w:t>以学课程对应的随堂实验进行考核</w:t>
            </w:r>
          </w:p>
        </w:tc>
      </w:tr>
      <w:tr w14:paraId="1105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7" w:type="dxa"/>
            <w:gridSpan w:val="2"/>
            <w:tcBorders>
              <w:left w:val="single" w:color="auto" w:sz="4" w:space="0"/>
              <w:right w:val="single" w:color="auto" w:sz="4" w:space="0"/>
            </w:tcBorders>
            <w:vAlign w:val="center"/>
          </w:tcPr>
          <w:p w14:paraId="66A6FEEB">
            <w:pPr>
              <w:adjustRightInd w:val="0"/>
              <w:snapToGrid w:val="0"/>
              <w:spacing w:line="440" w:lineRule="exact"/>
              <w:jc w:val="center"/>
              <w:rPr>
                <w:rFonts w:hint="eastAsia" w:cs="Times New Roman" w:asciiTheme="minorEastAsia" w:hAnsiTheme="minorEastAsia"/>
                <w:b/>
                <w:bCs/>
                <w:szCs w:val="21"/>
              </w:rPr>
            </w:pPr>
            <w:r>
              <w:rPr>
                <w:rFonts w:cs="Times New Roman" w:asciiTheme="minorEastAsia" w:hAnsiTheme="minorEastAsia"/>
                <w:b/>
                <w:bCs/>
                <w:szCs w:val="21"/>
              </w:rPr>
              <w:t>终结性评价（期末）</w:t>
            </w:r>
          </w:p>
        </w:tc>
        <w:tc>
          <w:tcPr>
            <w:tcW w:w="2278" w:type="dxa"/>
            <w:tcBorders>
              <w:left w:val="single" w:color="auto" w:sz="4" w:space="0"/>
              <w:right w:val="single" w:color="auto" w:sz="4" w:space="0"/>
            </w:tcBorders>
            <w:vAlign w:val="center"/>
          </w:tcPr>
          <w:p w14:paraId="2F8E5E1B">
            <w:pPr>
              <w:snapToGrid w:val="0"/>
              <w:spacing w:line="440" w:lineRule="exact"/>
              <w:jc w:val="center"/>
              <w:rPr>
                <w:rFonts w:hint="eastAsia" w:cs="Times New Roman" w:asciiTheme="minorEastAsia" w:hAnsiTheme="minorEastAsia"/>
                <w:szCs w:val="21"/>
              </w:rPr>
            </w:pPr>
            <w:r>
              <w:rPr>
                <w:rFonts w:cs="Times New Roman" w:asciiTheme="minorEastAsia" w:hAnsiTheme="minorEastAsia"/>
              </w:rPr>
              <w:t>闭卷期末考试</w:t>
            </w:r>
          </w:p>
        </w:tc>
        <w:tc>
          <w:tcPr>
            <w:tcW w:w="1417" w:type="dxa"/>
            <w:tcBorders>
              <w:left w:val="single" w:color="auto" w:sz="4" w:space="0"/>
              <w:right w:val="single" w:color="auto" w:sz="4" w:space="0"/>
            </w:tcBorders>
            <w:vAlign w:val="center"/>
          </w:tcPr>
          <w:p w14:paraId="03BCF865">
            <w:pPr>
              <w:snapToGrid w:val="0"/>
              <w:spacing w:line="440" w:lineRule="exact"/>
              <w:jc w:val="center"/>
              <w:rPr>
                <w:rFonts w:hint="eastAsia" w:cs="Times New Roman" w:asciiTheme="minorEastAsia" w:hAnsiTheme="minorEastAsia"/>
                <w:szCs w:val="21"/>
              </w:rPr>
            </w:pPr>
            <w:r>
              <w:rPr>
                <w:rFonts w:cs="Times New Roman" w:asciiTheme="minorEastAsia" w:hAnsiTheme="minorEastAsia"/>
              </w:rPr>
              <w:t>50%</w:t>
            </w:r>
          </w:p>
        </w:tc>
        <w:tc>
          <w:tcPr>
            <w:tcW w:w="3826" w:type="dxa"/>
            <w:tcBorders>
              <w:left w:val="single" w:color="auto" w:sz="4" w:space="0"/>
              <w:right w:val="single" w:color="auto" w:sz="4" w:space="0"/>
            </w:tcBorders>
            <w:vAlign w:val="center"/>
          </w:tcPr>
          <w:p w14:paraId="0391F238">
            <w:pPr>
              <w:snapToGrid w:val="0"/>
              <w:spacing w:line="440" w:lineRule="exact"/>
              <w:jc w:val="center"/>
              <w:rPr>
                <w:rFonts w:hint="eastAsia" w:cs="Times New Roman" w:asciiTheme="minorEastAsia" w:hAnsiTheme="minorEastAsia"/>
                <w:szCs w:val="21"/>
              </w:rPr>
            </w:pPr>
            <w:r>
              <w:rPr>
                <w:rFonts w:cs="Times New Roman" w:asciiTheme="minorEastAsia" w:hAnsiTheme="minorEastAsia"/>
              </w:rPr>
              <w:t>对课程进行总体考核，考试学生对基本知识和基本技能的掌握程度</w:t>
            </w:r>
          </w:p>
        </w:tc>
      </w:tr>
    </w:tbl>
    <w:p w14:paraId="2C2DA1BC">
      <w:pPr>
        <w:pStyle w:val="3"/>
        <w:bidi w:val="0"/>
      </w:pPr>
      <w:r>
        <w:t>七、课程实施与保障</w:t>
      </w:r>
    </w:p>
    <w:p w14:paraId="6DA26563">
      <w:pPr>
        <w:adjustRightInd w:val="0"/>
        <w:snapToGrid w:val="0"/>
        <w:spacing w:line="440" w:lineRule="exact"/>
        <w:ind w:firstLine="482" w:firstLineChars="200"/>
        <w:rPr>
          <w:rFonts w:hint="eastAsia" w:cs="Times New Roman" w:asciiTheme="minorEastAsia" w:hAnsiTheme="minorEastAsia"/>
          <w:b/>
          <w:bCs/>
          <w:sz w:val="24"/>
        </w:rPr>
      </w:pPr>
      <w:r>
        <w:rPr>
          <w:rFonts w:cs="Times New Roman" w:asciiTheme="minorEastAsia" w:hAnsiTheme="minorEastAsia"/>
          <w:b/>
          <w:bCs/>
          <w:sz w:val="24"/>
        </w:rPr>
        <w:t>(一)教学策略</w:t>
      </w:r>
    </w:p>
    <w:p w14:paraId="0A187ABC">
      <w:pPr>
        <w:adjustRightInd w:val="0"/>
        <w:snapToGrid w:val="0"/>
        <w:spacing w:line="440" w:lineRule="exact"/>
        <w:ind w:firstLine="480" w:firstLineChars="200"/>
        <w:rPr>
          <w:rFonts w:hint="eastAsia" w:cs="Times New Roman" w:asciiTheme="minorEastAsia" w:hAnsiTheme="minorEastAsia"/>
          <w:sz w:val="24"/>
        </w:rPr>
      </w:pPr>
      <w:r>
        <w:rPr>
          <w:rFonts w:cs="Times New Roman" w:asciiTheme="minorEastAsia" w:hAnsiTheme="minorEastAsia"/>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682923D5">
      <w:pPr>
        <w:adjustRightInd w:val="0"/>
        <w:snapToGrid w:val="0"/>
        <w:spacing w:after="120" w:afterLines="50" w:line="440" w:lineRule="exact"/>
        <w:ind w:firstLine="482" w:firstLineChars="200"/>
        <w:rPr>
          <w:rFonts w:hint="eastAsia" w:cs="Times New Roman" w:asciiTheme="minorEastAsia" w:hAnsiTheme="minorEastAsia"/>
          <w:b/>
          <w:bCs/>
          <w:sz w:val="24"/>
        </w:rPr>
      </w:pPr>
      <w:r>
        <w:rPr>
          <w:rFonts w:cs="Times New Roman" w:asciiTheme="minorEastAsia" w:hAnsiTheme="minorEastAsia"/>
          <w:b/>
          <w:bCs/>
          <w:sz w:val="24"/>
        </w:rPr>
        <w:t>(二)课程思政融入</w:t>
      </w:r>
    </w:p>
    <w:p w14:paraId="0D50A2A9">
      <w:pPr>
        <w:adjustRightInd w:val="0"/>
        <w:snapToGrid w:val="0"/>
        <w:spacing w:line="440" w:lineRule="exact"/>
        <w:ind w:firstLine="420"/>
        <w:rPr>
          <w:rFonts w:hint="eastAsia" w:cs="Times New Roman" w:asciiTheme="minorEastAsia" w:hAnsiTheme="minorEastAsia"/>
          <w:sz w:val="24"/>
        </w:rPr>
      </w:pPr>
      <w:bookmarkStart w:id="32" w:name="OLE_LINK208"/>
      <w:bookmarkStart w:id="33" w:name="OLE_LINK209"/>
      <w:r>
        <w:rPr>
          <w:rFonts w:cs="Times New Roman" w:asciiTheme="minorEastAsia" w:hAnsiTheme="minorEastAsia"/>
          <w:sz w:val="24"/>
        </w:rPr>
        <w:t>构建“工业强国、工匠精神、职业素养” 的课程思政价值链。融入自动化控制行业发展形势与政策，增强学生专业认同和学习动力；结合企业技术专家一线经历与行业工匠事迹，传递严谨规范的职业态度、精益求精的工匠精神；融合企业真实案例与仪表技术创新故事，培养学生“创新创业”意识与问题解决能力；融入工业控制系统安全规程与现场教学，强化学生安全操作意识和职业道德；结合“中国制造2025” 战略下过程控制系统的应用，树立学生科技报国、服务工业发展的职业志向。</w:t>
      </w:r>
      <w:bookmarkEnd w:id="32"/>
      <w:bookmarkEnd w:id="33"/>
    </w:p>
    <w:p w14:paraId="697CDFAB">
      <w:pPr>
        <w:adjustRightInd w:val="0"/>
        <w:snapToGrid w:val="0"/>
        <w:spacing w:line="440" w:lineRule="exact"/>
        <w:ind w:firstLine="482" w:firstLineChars="200"/>
        <w:rPr>
          <w:rFonts w:hint="eastAsia" w:cs="Times New Roman" w:asciiTheme="minorEastAsia" w:hAnsiTheme="minorEastAsia"/>
          <w:b/>
          <w:bCs/>
          <w:sz w:val="24"/>
        </w:rPr>
      </w:pPr>
      <w:r>
        <w:rPr>
          <w:rFonts w:cs="Times New Roman" w:asciiTheme="minorEastAsia" w:hAnsiTheme="minorEastAsia"/>
          <w:b/>
          <w:bCs/>
          <w:sz w:val="24"/>
        </w:rPr>
        <w:t>（三）教学基本条件</w:t>
      </w:r>
    </w:p>
    <w:p w14:paraId="769D9EC0">
      <w:pPr>
        <w:adjustRightInd w:val="0"/>
        <w:snapToGrid w:val="0"/>
        <w:spacing w:line="440" w:lineRule="exact"/>
        <w:ind w:firstLine="480" w:firstLineChars="200"/>
        <w:rPr>
          <w:rFonts w:hint="eastAsia" w:cs="Times New Roman" w:asciiTheme="minorEastAsia" w:hAnsiTheme="minorEastAsia"/>
          <w:sz w:val="24"/>
        </w:rPr>
      </w:pPr>
      <w:r>
        <w:rPr>
          <w:rFonts w:cs="Times New Roman" w:asciiTheme="minorEastAsia" w:hAnsiTheme="minorEastAsia"/>
          <w:sz w:val="24"/>
        </w:rPr>
        <w:t>1.教学团队基本要求</w:t>
      </w:r>
    </w:p>
    <w:p w14:paraId="17E020B7">
      <w:pPr>
        <w:adjustRightInd w:val="0"/>
        <w:snapToGrid w:val="0"/>
        <w:spacing w:line="440" w:lineRule="exact"/>
        <w:ind w:firstLine="480" w:firstLineChars="200"/>
        <w:rPr>
          <w:rFonts w:hint="eastAsia"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专职教师8人、兼职教师3人。专任教师中有8人具有硕士学位，兼职教师均具有技师或工程师及以上职称。专职教师中，有3人具有企业工作经历，有7人进驻企业教师访问工作站半年以上，全体人员均长期到企业指导学生实习，7人获得高级考评员资格，“双师”素质教师已达到100%。年龄、职称结构要科学、合理。</w:t>
      </w:r>
    </w:p>
    <w:p w14:paraId="0C53D4CA">
      <w:pPr>
        <w:adjustRightInd w:val="0"/>
        <w:snapToGrid w:val="0"/>
        <w:spacing w:line="440" w:lineRule="exact"/>
        <w:ind w:firstLine="480" w:firstLineChars="200"/>
        <w:rPr>
          <w:rFonts w:hint="eastAsia" w:cs="Times New Roman" w:asciiTheme="minorEastAsia" w:hAnsiTheme="minorEastAsia"/>
          <w:sz w:val="24"/>
        </w:rPr>
      </w:pPr>
      <w:r>
        <w:rPr>
          <w:rFonts w:cs="Times New Roman" w:asciiTheme="minorEastAsia" w:hAnsiTheme="minorEastAsia"/>
          <w:sz w:val="24"/>
        </w:rPr>
        <w:t>2.教学硬件环境基本要求</w:t>
      </w:r>
    </w:p>
    <w:p w14:paraId="071707BA">
      <w:pPr>
        <w:adjustRightInd w:val="0"/>
        <w:snapToGrid w:val="0"/>
        <w:spacing w:line="440" w:lineRule="exact"/>
        <w:ind w:firstLine="480" w:firstLineChars="200"/>
        <w:rPr>
          <w:rFonts w:hint="eastAsia" w:cs="Times New Roman" w:asciiTheme="minorEastAsia" w:hAnsiTheme="minorEastAsia"/>
          <w:sz w:val="24"/>
        </w:rPr>
      </w:pPr>
      <w:r>
        <w:rPr>
          <w:rFonts w:cs="Times New Roman" w:asciiTheme="minorEastAsia" w:hAnsiTheme="minorEastAsia"/>
          <w:sz w:val="24"/>
        </w:rPr>
        <w:t>实施本课程教学，校内应具备以下实训条件：多媒体专业教室、教学做一体化可编程控制实训室和相关实训仪器，该课程教学硬件环境基本要求如下表。</w:t>
      </w:r>
    </w:p>
    <w:tbl>
      <w:tblPr>
        <w:tblStyle w:val="27"/>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560"/>
        <w:gridCol w:w="3468"/>
        <w:gridCol w:w="1052"/>
        <w:gridCol w:w="3083"/>
      </w:tblGrid>
      <w:tr w14:paraId="6F91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42" w:type="pct"/>
            <w:vAlign w:val="center"/>
          </w:tcPr>
          <w:p w14:paraId="199022D8">
            <w:pPr>
              <w:snapToGrid w:val="0"/>
              <w:spacing w:line="440" w:lineRule="exact"/>
              <w:jc w:val="center"/>
              <w:rPr>
                <w:rFonts w:hint="eastAsia" w:cs="Times New Roman" w:asciiTheme="minorEastAsia" w:hAnsiTheme="minorEastAsia"/>
                <w:b/>
                <w:szCs w:val="21"/>
              </w:rPr>
            </w:pPr>
            <w:r>
              <w:rPr>
                <w:rFonts w:cs="Times New Roman" w:asciiTheme="minorEastAsia" w:hAnsiTheme="minorEastAsia"/>
                <w:b/>
                <w:szCs w:val="21"/>
              </w:rPr>
              <w:t>序号</w:t>
            </w:r>
          </w:p>
        </w:tc>
        <w:tc>
          <w:tcPr>
            <w:tcW w:w="793" w:type="pct"/>
            <w:vAlign w:val="center"/>
          </w:tcPr>
          <w:p w14:paraId="49957BC1">
            <w:pPr>
              <w:snapToGrid w:val="0"/>
              <w:spacing w:line="440" w:lineRule="exact"/>
              <w:jc w:val="center"/>
              <w:rPr>
                <w:rFonts w:hint="eastAsia" w:cs="Times New Roman" w:asciiTheme="minorEastAsia" w:hAnsiTheme="minorEastAsia"/>
                <w:b/>
                <w:szCs w:val="21"/>
              </w:rPr>
            </w:pPr>
            <w:r>
              <w:rPr>
                <w:rFonts w:cs="Times New Roman" w:asciiTheme="minorEastAsia" w:hAnsiTheme="minorEastAsia"/>
                <w:b/>
                <w:szCs w:val="21"/>
              </w:rPr>
              <w:t>名称</w:t>
            </w:r>
          </w:p>
        </w:tc>
        <w:tc>
          <w:tcPr>
            <w:tcW w:w="1763" w:type="pct"/>
            <w:vAlign w:val="center"/>
          </w:tcPr>
          <w:p w14:paraId="06B9794D">
            <w:pPr>
              <w:snapToGrid w:val="0"/>
              <w:spacing w:line="440" w:lineRule="exact"/>
              <w:jc w:val="center"/>
              <w:rPr>
                <w:rFonts w:hint="eastAsia" w:cs="Times New Roman" w:asciiTheme="minorEastAsia" w:hAnsiTheme="minorEastAsia"/>
                <w:b/>
                <w:szCs w:val="21"/>
              </w:rPr>
            </w:pPr>
            <w:r>
              <w:rPr>
                <w:rFonts w:cs="Times New Roman" w:asciiTheme="minorEastAsia" w:hAnsiTheme="minorEastAsia"/>
                <w:b/>
                <w:szCs w:val="21"/>
              </w:rPr>
              <w:t>基本配置要求</w:t>
            </w:r>
          </w:p>
        </w:tc>
        <w:tc>
          <w:tcPr>
            <w:tcW w:w="535" w:type="pct"/>
            <w:vAlign w:val="center"/>
          </w:tcPr>
          <w:p w14:paraId="146F3ED1">
            <w:pPr>
              <w:snapToGrid w:val="0"/>
              <w:spacing w:line="440" w:lineRule="exact"/>
              <w:jc w:val="center"/>
              <w:rPr>
                <w:rFonts w:hint="eastAsia" w:cs="Times New Roman" w:asciiTheme="minorEastAsia" w:hAnsiTheme="minorEastAsia"/>
                <w:b/>
                <w:szCs w:val="21"/>
              </w:rPr>
            </w:pPr>
            <w:r>
              <w:rPr>
                <w:rFonts w:cs="Times New Roman" w:asciiTheme="minorEastAsia" w:hAnsiTheme="minorEastAsia"/>
                <w:b/>
                <w:szCs w:val="21"/>
              </w:rPr>
              <w:t>场地大小/m</w:t>
            </w:r>
            <w:r>
              <w:rPr>
                <w:rFonts w:cs="Times New Roman" w:asciiTheme="minorEastAsia" w:hAnsiTheme="minorEastAsia"/>
                <w:b/>
                <w:szCs w:val="21"/>
                <w:vertAlign w:val="superscript"/>
              </w:rPr>
              <w:t>2</w:t>
            </w:r>
          </w:p>
        </w:tc>
        <w:tc>
          <w:tcPr>
            <w:tcW w:w="1567" w:type="pct"/>
            <w:vAlign w:val="center"/>
          </w:tcPr>
          <w:p w14:paraId="0AC9821D">
            <w:pPr>
              <w:snapToGrid w:val="0"/>
              <w:spacing w:line="440" w:lineRule="exact"/>
              <w:jc w:val="center"/>
              <w:rPr>
                <w:rFonts w:hint="eastAsia" w:cs="Times New Roman" w:asciiTheme="minorEastAsia" w:hAnsiTheme="minorEastAsia"/>
                <w:b/>
                <w:szCs w:val="21"/>
              </w:rPr>
            </w:pPr>
            <w:r>
              <w:rPr>
                <w:rFonts w:cs="Times New Roman" w:asciiTheme="minorEastAsia" w:hAnsiTheme="minorEastAsia"/>
                <w:b/>
                <w:szCs w:val="21"/>
              </w:rPr>
              <w:t>功能说明</w:t>
            </w:r>
          </w:p>
        </w:tc>
      </w:tr>
      <w:tr w14:paraId="4C06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34BBC14E">
            <w:pPr>
              <w:snapToGrid w:val="0"/>
              <w:spacing w:line="440" w:lineRule="exact"/>
              <w:jc w:val="center"/>
              <w:rPr>
                <w:rFonts w:hint="eastAsia" w:cs="Times New Roman" w:asciiTheme="minorEastAsia" w:hAnsiTheme="minorEastAsia"/>
                <w:szCs w:val="21"/>
              </w:rPr>
            </w:pPr>
            <w:r>
              <w:rPr>
                <w:rFonts w:cs="Times New Roman" w:asciiTheme="minorEastAsia" w:hAnsiTheme="minorEastAsia"/>
                <w:szCs w:val="21"/>
              </w:rPr>
              <w:t>1</w:t>
            </w:r>
          </w:p>
        </w:tc>
        <w:tc>
          <w:tcPr>
            <w:tcW w:w="793" w:type="pct"/>
            <w:vAlign w:val="center"/>
          </w:tcPr>
          <w:p w14:paraId="21F3938C">
            <w:pPr>
              <w:snapToGrid w:val="0"/>
              <w:spacing w:line="440" w:lineRule="exact"/>
              <w:jc w:val="center"/>
              <w:rPr>
                <w:rFonts w:hint="eastAsia" w:cs="Times New Roman" w:asciiTheme="minorEastAsia" w:hAnsiTheme="minorEastAsia"/>
                <w:szCs w:val="21"/>
              </w:rPr>
            </w:pPr>
            <w:r>
              <w:rPr>
                <w:rFonts w:cs="Times New Roman" w:asciiTheme="minorEastAsia" w:hAnsiTheme="minorEastAsia"/>
                <w:szCs w:val="21"/>
              </w:rPr>
              <w:t>C2000过程控制实训室</w:t>
            </w:r>
          </w:p>
        </w:tc>
        <w:tc>
          <w:tcPr>
            <w:tcW w:w="1763" w:type="pct"/>
            <w:vAlign w:val="center"/>
          </w:tcPr>
          <w:p w14:paraId="18701CE8">
            <w:pPr>
              <w:snapToGrid w:val="0"/>
              <w:spacing w:line="440" w:lineRule="exact"/>
              <w:rPr>
                <w:rFonts w:hint="eastAsia" w:cs="Times New Roman" w:asciiTheme="minorEastAsia" w:hAnsiTheme="minorEastAsia"/>
                <w:szCs w:val="21"/>
              </w:rPr>
            </w:pPr>
            <w:r>
              <w:rPr>
                <w:rFonts w:cs="Times New Roman" w:asciiTheme="minorEastAsia" w:hAnsiTheme="minorEastAsia"/>
                <w:szCs w:val="21"/>
              </w:rPr>
              <w:t>4台计算机（配备电子狗或硬件仿真器及网络冗余配置）、C3900\AI801\JX-300XP设备2套</w:t>
            </w:r>
          </w:p>
        </w:tc>
        <w:tc>
          <w:tcPr>
            <w:tcW w:w="535" w:type="pct"/>
            <w:vAlign w:val="center"/>
          </w:tcPr>
          <w:p w14:paraId="2011A8DB">
            <w:pPr>
              <w:snapToGrid w:val="0"/>
              <w:spacing w:line="440" w:lineRule="exact"/>
              <w:jc w:val="center"/>
              <w:rPr>
                <w:rFonts w:hint="eastAsia" w:cs="Times New Roman" w:asciiTheme="minorEastAsia" w:hAnsiTheme="minorEastAsia"/>
                <w:szCs w:val="21"/>
              </w:rPr>
            </w:pPr>
            <w:r>
              <w:rPr>
                <w:rFonts w:cs="Times New Roman" w:asciiTheme="minorEastAsia" w:hAnsiTheme="minorEastAsia"/>
                <w:szCs w:val="21"/>
              </w:rPr>
              <w:t>96 m</w:t>
            </w:r>
            <w:r>
              <w:rPr>
                <w:rFonts w:cs="Times New Roman" w:asciiTheme="minorEastAsia" w:hAnsiTheme="minorEastAsia"/>
                <w:szCs w:val="21"/>
                <w:vertAlign w:val="superscript"/>
              </w:rPr>
              <w:t>2</w:t>
            </w:r>
          </w:p>
        </w:tc>
        <w:tc>
          <w:tcPr>
            <w:tcW w:w="1567" w:type="pct"/>
            <w:vAlign w:val="center"/>
          </w:tcPr>
          <w:p w14:paraId="6087925A">
            <w:pPr>
              <w:snapToGrid w:val="0"/>
              <w:spacing w:line="440" w:lineRule="exact"/>
              <w:rPr>
                <w:rFonts w:hint="eastAsia" w:cs="Times New Roman" w:asciiTheme="minorEastAsia" w:hAnsiTheme="minorEastAsia"/>
                <w:szCs w:val="21"/>
              </w:rPr>
            </w:pPr>
            <w:r>
              <w:rPr>
                <w:rFonts w:cs="Times New Roman" w:asciiTheme="minorEastAsia" w:hAnsiTheme="minorEastAsia"/>
                <w:szCs w:val="21"/>
              </w:rPr>
              <w:t>用常规仪表、DCS实现简单、串级等控制系统投运、PID参数整定</w:t>
            </w:r>
          </w:p>
        </w:tc>
      </w:tr>
      <w:tr w14:paraId="1524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2FA04C2E">
            <w:pPr>
              <w:snapToGrid w:val="0"/>
              <w:spacing w:line="440" w:lineRule="exact"/>
              <w:jc w:val="center"/>
              <w:rPr>
                <w:rFonts w:hint="eastAsia" w:cs="Times New Roman" w:asciiTheme="minorEastAsia" w:hAnsiTheme="minorEastAsia"/>
                <w:szCs w:val="21"/>
              </w:rPr>
            </w:pPr>
            <w:r>
              <w:rPr>
                <w:rFonts w:cs="Times New Roman" w:asciiTheme="minorEastAsia" w:hAnsiTheme="minorEastAsia"/>
                <w:szCs w:val="21"/>
              </w:rPr>
              <w:t>2</w:t>
            </w:r>
          </w:p>
        </w:tc>
        <w:tc>
          <w:tcPr>
            <w:tcW w:w="793" w:type="pct"/>
            <w:vAlign w:val="center"/>
          </w:tcPr>
          <w:p w14:paraId="3397432C">
            <w:pPr>
              <w:snapToGrid w:val="0"/>
              <w:spacing w:line="440" w:lineRule="exact"/>
              <w:jc w:val="center"/>
              <w:rPr>
                <w:rFonts w:hint="eastAsia" w:cs="Times New Roman" w:asciiTheme="minorEastAsia" w:hAnsiTheme="minorEastAsia"/>
                <w:szCs w:val="21"/>
              </w:rPr>
            </w:pPr>
            <w:r>
              <w:rPr>
                <w:rFonts w:cs="Times New Roman" w:asciiTheme="minorEastAsia" w:hAnsiTheme="minorEastAsia"/>
                <w:szCs w:val="21"/>
              </w:rPr>
              <w:t>DCS控制室</w:t>
            </w:r>
          </w:p>
        </w:tc>
        <w:tc>
          <w:tcPr>
            <w:tcW w:w="1763" w:type="pct"/>
            <w:vAlign w:val="center"/>
          </w:tcPr>
          <w:p w14:paraId="4CF8CD3E">
            <w:pPr>
              <w:snapToGrid w:val="0"/>
              <w:spacing w:line="440" w:lineRule="exact"/>
              <w:rPr>
                <w:rFonts w:hint="eastAsia" w:cs="Times New Roman" w:asciiTheme="minorEastAsia" w:hAnsiTheme="minorEastAsia"/>
                <w:szCs w:val="21"/>
              </w:rPr>
            </w:pPr>
            <w:r>
              <w:rPr>
                <w:rFonts w:cs="Times New Roman" w:asciiTheme="minorEastAsia" w:hAnsiTheme="minorEastAsia"/>
                <w:szCs w:val="21"/>
              </w:rPr>
              <w:t>浙大中控JX-300XP DCS一套;日本横河CS3000 DCS一套</w:t>
            </w:r>
          </w:p>
        </w:tc>
        <w:tc>
          <w:tcPr>
            <w:tcW w:w="535" w:type="pct"/>
            <w:vAlign w:val="center"/>
          </w:tcPr>
          <w:p w14:paraId="7FE6B0B1">
            <w:pPr>
              <w:snapToGrid w:val="0"/>
              <w:spacing w:line="440" w:lineRule="exact"/>
              <w:jc w:val="center"/>
              <w:rPr>
                <w:rFonts w:hint="eastAsia" w:cs="Times New Roman" w:asciiTheme="minorEastAsia" w:hAnsiTheme="minorEastAsia"/>
                <w:szCs w:val="21"/>
              </w:rPr>
            </w:pPr>
            <w:r>
              <w:rPr>
                <w:rFonts w:cs="Times New Roman" w:asciiTheme="minorEastAsia" w:hAnsiTheme="minorEastAsia"/>
                <w:szCs w:val="21"/>
              </w:rPr>
              <w:t>90 m</w:t>
            </w:r>
            <w:r>
              <w:rPr>
                <w:rFonts w:cs="Times New Roman" w:asciiTheme="minorEastAsia" w:hAnsiTheme="minorEastAsia"/>
                <w:szCs w:val="21"/>
                <w:vertAlign w:val="superscript"/>
              </w:rPr>
              <w:t>2</w:t>
            </w:r>
          </w:p>
        </w:tc>
        <w:tc>
          <w:tcPr>
            <w:tcW w:w="1567" w:type="pct"/>
            <w:vAlign w:val="center"/>
          </w:tcPr>
          <w:p w14:paraId="50156917">
            <w:pPr>
              <w:snapToGrid w:val="0"/>
              <w:spacing w:line="440" w:lineRule="exact"/>
              <w:rPr>
                <w:rFonts w:hint="eastAsia" w:cs="Times New Roman" w:asciiTheme="minorEastAsia" w:hAnsiTheme="minorEastAsia"/>
                <w:szCs w:val="21"/>
              </w:rPr>
            </w:pPr>
            <w:r>
              <w:rPr>
                <w:rFonts w:cs="Times New Roman" w:asciiTheme="minorEastAsia" w:hAnsiTheme="minorEastAsia"/>
                <w:szCs w:val="21"/>
              </w:rPr>
              <w:t>用DCS横河CS3000 实现汽提塔的真实、仿真的控制；</w:t>
            </w:r>
          </w:p>
          <w:p w14:paraId="606D7BAF">
            <w:pPr>
              <w:snapToGrid w:val="0"/>
              <w:spacing w:line="440" w:lineRule="exact"/>
              <w:rPr>
                <w:rFonts w:hint="eastAsia" w:cs="Times New Roman" w:asciiTheme="minorEastAsia" w:hAnsiTheme="minorEastAsia"/>
                <w:szCs w:val="21"/>
              </w:rPr>
            </w:pPr>
            <w:r>
              <w:rPr>
                <w:rFonts w:cs="Times New Roman" w:asciiTheme="minorEastAsia" w:hAnsiTheme="minorEastAsia"/>
                <w:szCs w:val="21"/>
              </w:rPr>
              <w:t>用PCS7实现SIS保护联锁；</w:t>
            </w:r>
          </w:p>
          <w:p w14:paraId="632ECABA">
            <w:pPr>
              <w:snapToGrid w:val="0"/>
              <w:spacing w:line="440" w:lineRule="exact"/>
              <w:rPr>
                <w:rFonts w:hint="eastAsia" w:cs="Times New Roman" w:asciiTheme="minorEastAsia" w:hAnsiTheme="minorEastAsia"/>
                <w:szCs w:val="21"/>
              </w:rPr>
            </w:pPr>
            <w:r>
              <w:rPr>
                <w:rFonts w:cs="Times New Roman" w:asciiTheme="minorEastAsia" w:hAnsiTheme="minorEastAsia"/>
                <w:szCs w:val="21"/>
              </w:rPr>
              <w:t>实现简单、串级等控制系统投运、PID参数整定</w:t>
            </w:r>
          </w:p>
        </w:tc>
      </w:tr>
      <w:tr w14:paraId="198C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2AB15DF7">
            <w:pPr>
              <w:snapToGrid w:val="0"/>
              <w:spacing w:line="440" w:lineRule="exact"/>
              <w:jc w:val="center"/>
              <w:rPr>
                <w:rFonts w:hint="eastAsia" w:cs="Times New Roman" w:asciiTheme="minorEastAsia" w:hAnsiTheme="minorEastAsia"/>
                <w:szCs w:val="21"/>
              </w:rPr>
            </w:pPr>
            <w:r>
              <w:rPr>
                <w:rFonts w:hint="eastAsia" w:cs="Times New Roman" w:asciiTheme="minorEastAsia" w:hAnsiTheme="minorEastAsia"/>
                <w:szCs w:val="21"/>
              </w:rPr>
              <w:t>3</w:t>
            </w:r>
          </w:p>
        </w:tc>
        <w:tc>
          <w:tcPr>
            <w:tcW w:w="793" w:type="pct"/>
            <w:vAlign w:val="center"/>
          </w:tcPr>
          <w:p w14:paraId="716E9E2D">
            <w:pPr>
              <w:adjustRightInd w:val="0"/>
              <w:snapToGrid w:val="0"/>
              <w:spacing w:line="440" w:lineRule="exact"/>
              <w:rPr>
                <w:rFonts w:hint="eastAsia" w:asciiTheme="minorEastAsia" w:hAnsiTheme="minorEastAsia"/>
                <w:szCs w:val="21"/>
              </w:rPr>
            </w:pPr>
            <w:r>
              <w:rPr>
                <w:rFonts w:hint="eastAsia" w:asciiTheme="minorEastAsia" w:hAnsiTheme="minorEastAsia"/>
                <w:szCs w:val="21"/>
              </w:rPr>
              <w:t>工业过程控制综合实训室</w:t>
            </w:r>
          </w:p>
        </w:tc>
        <w:tc>
          <w:tcPr>
            <w:tcW w:w="1763" w:type="pct"/>
            <w:vAlign w:val="center"/>
          </w:tcPr>
          <w:p w14:paraId="3BB70F32">
            <w:pPr>
              <w:adjustRightInd w:val="0"/>
              <w:snapToGrid w:val="0"/>
              <w:spacing w:line="440" w:lineRule="exact"/>
              <w:jc w:val="left"/>
              <w:rPr>
                <w:rFonts w:hint="eastAsia" w:asciiTheme="minorEastAsia" w:hAnsiTheme="minorEastAsia"/>
                <w:szCs w:val="21"/>
              </w:rPr>
            </w:pPr>
            <w:r>
              <w:rPr>
                <w:rFonts w:hint="eastAsia" w:asciiTheme="minorEastAsia" w:hAnsiTheme="minorEastAsia"/>
                <w:szCs w:val="21"/>
              </w:rPr>
              <w:t>1.一套模拟聚丙烯生产的流程工艺装置（</w:t>
            </w:r>
            <w:r>
              <w:rPr>
                <w:rFonts w:asciiTheme="minorEastAsia" w:hAnsiTheme="minorEastAsia"/>
                <w:szCs w:val="21"/>
              </w:rPr>
              <w:t>3</w:t>
            </w:r>
            <w:r>
              <w:rPr>
                <w:rFonts w:hint="eastAsia" w:asciiTheme="minorEastAsia" w:hAnsiTheme="minorEastAsia"/>
                <w:szCs w:val="21"/>
              </w:rPr>
              <w:t>段工艺）</w:t>
            </w:r>
          </w:p>
          <w:p w14:paraId="78CECBE6">
            <w:pPr>
              <w:adjustRightInd w:val="0"/>
              <w:snapToGrid w:val="0"/>
              <w:spacing w:line="440" w:lineRule="exact"/>
              <w:jc w:val="left"/>
              <w:rPr>
                <w:rFonts w:hint="eastAsia" w:asciiTheme="minorEastAsia" w:hAnsiTheme="minorEastAsia"/>
                <w:szCs w:val="21"/>
              </w:rPr>
            </w:pPr>
            <w:r>
              <w:rPr>
                <w:rFonts w:hint="eastAsia" w:asciiTheme="minorEastAsia" w:hAnsiTheme="minorEastAsia"/>
                <w:szCs w:val="21"/>
              </w:rPr>
              <w:t>2.</w:t>
            </w:r>
            <w:r>
              <w:rPr>
                <w:rFonts w:asciiTheme="minorEastAsia" w:hAnsiTheme="minorEastAsia"/>
                <w:szCs w:val="21"/>
              </w:rPr>
              <w:t>JX300</w:t>
            </w:r>
            <w:r>
              <w:rPr>
                <w:rFonts w:hint="eastAsia" w:asciiTheme="minorEastAsia" w:hAnsiTheme="minorEastAsia"/>
                <w:szCs w:val="21"/>
              </w:rPr>
              <w:t>、</w:t>
            </w:r>
            <w:r>
              <w:rPr>
                <w:rFonts w:asciiTheme="minorEastAsia" w:hAnsiTheme="minorEastAsia"/>
                <w:szCs w:val="21"/>
              </w:rPr>
              <w:t>ECS700</w:t>
            </w:r>
            <w:r>
              <w:rPr>
                <w:rFonts w:hint="eastAsia" w:asciiTheme="minorEastAsia" w:hAnsiTheme="minorEastAsia"/>
                <w:szCs w:val="21"/>
              </w:rPr>
              <w:t>、P</w:t>
            </w:r>
            <w:r>
              <w:rPr>
                <w:rFonts w:asciiTheme="minorEastAsia" w:hAnsiTheme="minorEastAsia"/>
                <w:szCs w:val="21"/>
              </w:rPr>
              <w:t>LC300</w:t>
            </w:r>
            <w:r>
              <w:rPr>
                <w:rFonts w:hint="eastAsia" w:asciiTheme="minorEastAsia" w:hAnsiTheme="minorEastAsia"/>
                <w:szCs w:val="21"/>
              </w:rPr>
              <w:t>、</w:t>
            </w:r>
            <w:r>
              <w:rPr>
                <w:rFonts w:asciiTheme="minorEastAsia" w:hAnsiTheme="minorEastAsia"/>
                <w:szCs w:val="21"/>
              </w:rPr>
              <w:t>TCS900</w:t>
            </w:r>
            <w:r>
              <w:rPr>
                <w:rFonts w:hint="eastAsia" w:asciiTheme="minorEastAsia" w:hAnsiTheme="minorEastAsia"/>
                <w:szCs w:val="21"/>
              </w:rPr>
              <w:t>控制装置</w:t>
            </w:r>
          </w:p>
          <w:p w14:paraId="3071357C">
            <w:pPr>
              <w:adjustRightInd w:val="0"/>
              <w:snapToGrid w:val="0"/>
              <w:spacing w:line="440" w:lineRule="exact"/>
              <w:jc w:val="left"/>
              <w:rPr>
                <w:rFonts w:hint="eastAsia" w:asciiTheme="minorEastAsia" w:hAnsiTheme="minorEastAsia"/>
                <w:szCs w:val="21"/>
              </w:rPr>
            </w:pPr>
            <w:r>
              <w:rPr>
                <w:rFonts w:hint="eastAsia" w:asciiTheme="minorEastAsia" w:hAnsiTheme="minorEastAsia"/>
                <w:szCs w:val="21"/>
              </w:rPr>
              <w:t>3.现场检测智能仪表、无线仪表、各种阀</w:t>
            </w:r>
          </w:p>
        </w:tc>
        <w:tc>
          <w:tcPr>
            <w:tcW w:w="535" w:type="pct"/>
            <w:vAlign w:val="center"/>
          </w:tcPr>
          <w:p w14:paraId="021DA480">
            <w:pPr>
              <w:adjustRightInd w:val="0"/>
              <w:snapToGrid w:val="0"/>
              <w:spacing w:line="440" w:lineRule="exact"/>
              <w:jc w:val="center"/>
              <w:rPr>
                <w:rFonts w:hint="eastAsia" w:asciiTheme="minorEastAsia" w:hAnsiTheme="minorEastAsia"/>
                <w:szCs w:val="21"/>
              </w:rPr>
            </w:pPr>
            <w:r>
              <w:rPr>
                <w:rFonts w:asciiTheme="minorEastAsia" w:hAnsiTheme="minorEastAsia"/>
                <w:szCs w:val="21"/>
              </w:rPr>
              <w:t>240</w:t>
            </w:r>
          </w:p>
        </w:tc>
        <w:tc>
          <w:tcPr>
            <w:tcW w:w="1567" w:type="pct"/>
            <w:vAlign w:val="center"/>
          </w:tcPr>
          <w:p w14:paraId="463C7CCB">
            <w:pPr>
              <w:adjustRightInd w:val="0"/>
              <w:snapToGrid w:val="0"/>
              <w:spacing w:line="440" w:lineRule="exact"/>
              <w:rPr>
                <w:rFonts w:hint="eastAsia" w:asciiTheme="minorEastAsia" w:hAnsiTheme="minorEastAsia"/>
                <w:szCs w:val="21"/>
              </w:rPr>
            </w:pPr>
            <w:r>
              <w:rPr>
                <w:rFonts w:hint="eastAsia" w:asciiTheme="minorEastAsia" w:hAnsiTheme="minorEastAsia"/>
                <w:szCs w:val="21"/>
              </w:rPr>
              <w:t>将围绕原料的调和、配比与产品存储工艺展开，可实现仪表拆装实训、自动化仪表综合实训、总线控制实训。</w:t>
            </w:r>
          </w:p>
        </w:tc>
      </w:tr>
    </w:tbl>
    <w:p w14:paraId="38F47B38">
      <w:pPr>
        <w:adjustRightInd w:val="0"/>
        <w:snapToGrid w:val="0"/>
        <w:spacing w:line="440" w:lineRule="exact"/>
        <w:ind w:firstLine="480" w:firstLineChars="200"/>
        <w:rPr>
          <w:rFonts w:hint="eastAsia" w:cs="Times New Roman" w:asciiTheme="minorEastAsia" w:hAnsiTheme="minorEastAsia"/>
          <w:sz w:val="24"/>
        </w:rPr>
      </w:pPr>
      <w:r>
        <w:rPr>
          <w:rFonts w:cs="Times New Roman" w:asciiTheme="minorEastAsia" w:hAnsiTheme="minorEastAsia"/>
          <w:sz w:val="24"/>
        </w:rPr>
        <w:t>3.教学资源基本要求</w:t>
      </w:r>
    </w:p>
    <w:p w14:paraId="1627D43C">
      <w:pPr>
        <w:adjustRightInd w:val="0"/>
        <w:snapToGrid w:val="0"/>
        <w:spacing w:line="440" w:lineRule="exact"/>
        <w:ind w:firstLine="480" w:firstLineChars="200"/>
        <w:rPr>
          <w:rFonts w:hint="eastAsia" w:cs="Times New Roman" w:asciiTheme="minorEastAsia" w:hAnsiTheme="minorEastAsia"/>
          <w:sz w:val="24"/>
        </w:rPr>
      </w:pPr>
      <w:r>
        <w:rPr>
          <w:rFonts w:cs="Times New Roman" w:asciiTheme="minorEastAsia" w:hAnsiTheme="minorEastAsia"/>
          <w:sz w:val="24"/>
        </w:rPr>
        <w:t>（1）基本教学资源：</w:t>
      </w:r>
    </w:p>
    <w:p w14:paraId="1105C0D1">
      <w:pPr>
        <w:adjustRightInd w:val="0"/>
        <w:snapToGrid w:val="0"/>
        <w:spacing w:line="440" w:lineRule="exact"/>
        <w:ind w:firstLine="420"/>
        <w:rPr>
          <w:rFonts w:hint="eastAsia" w:cs="Times New Roman" w:asciiTheme="minorEastAsia" w:hAnsiTheme="minorEastAsia"/>
          <w:sz w:val="24"/>
        </w:rPr>
      </w:pPr>
      <w:r>
        <w:rPr>
          <w:rFonts w:cs="Times New Roman" w:asciiTheme="minorEastAsia" w:hAnsiTheme="minorEastAsia"/>
          <w:sz w:val="24"/>
        </w:rPr>
        <w:t>教材：选用或编写体现工作过程导向的教材，内容涵盖典型工作任务、仪表工岗位操作规程、职业资格考证要求，融入企业真实案例、新技术新工艺及大量实践操作内容（如仪表校验流程、故障处理步骤），图文并茂、表达精炼准确；</w:t>
      </w:r>
    </w:p>
    <w:p w14:paraId="24C2BC30">
      <w:pPr>
        <w:adjustRightInd w:val="0"/>
        <w:snapToGrid w:val="0"/>
        <w:spacing w:line="440" w:lineRule="exact"/>
        <w:ind w:firstLine="420"/>
        <w:rPr>
          <w:rFonts w:hint="eastAsia" w:cs="Times New Roman" w:asciiTheme="minorEastAsia" w:hAnsiTheme="minorEastAsia"/>
          <w:sz w:val="24"/>
        </w:rPr>
      </w:pPr>
      <w:r>
        <w:rPr>
          <w:rFonts w:cs="Times New Roman" w:asciiTheme="minorEastAsia" w:hAnsiTheme="minorEastAsia"/>
          <w:sz w:val="24"/>
        </w:rPr>
        <w:t>实训资料：专业教师与企业技术专家共同开发的校内实训指导书、实训教材、企业工作任务单。</w:t>
      </w:r>
    </w:p>
    <w:p w14:paraId="5DBA41FF">
      <w:pPr>
        <w:adjustRightInd w:val="0"/>
        <w:snapToGrid w:val="0"/>
        <w:spacing w:line="440" w:lineRule="exact"/>
        <w:ind w:firstLine="480" w:firstLineChars="200"/>
        <w:rPr>
          <w:rFonts w:hint="eastAsia" w:cs="Times New Roman" w:asciiTheme="minorEastAsia" w:hAnsiTheme="minorEastAsia"/>
          <w:sz w:val="24"/>
        </w:rPr>
      </w:pPr>
      <w:r>
        <w:rPr>
          <w:rFonts w:cs="Times New Roman" w:asciiTheme="minorEastAsia" w:hAnsiTheme="minorEastAsia"/>
          <w:sz w:val="24"/>
        </w:rPr>
        <w:t>（2）数字教学资源：</w:t>
      </w:r>
    </w:p>
    <w:p w14:paraId="4D82B531">
      <w:pPr>
        <w:adjustRightInd w:val="0"/>
        <w:snapToGrid w:val="0"/>
        <w:spacing w:line="440" w:lineRule="exact"/>
        <w:ind w:firstLine="420"/>
        <w:rPr>
          <w:rFonts w:hint="eastAsia" w:cs="Times New Roman" w:asciiTheme="minorEastAsia" w:hAnsiTheme="minorEastAsia"/>
          <w:sz w:val="24"/>
        </w:rPr>
      </w:pPr>
      <w:bookmarkStart w:id="34" w:name="OLE_LINK225"/>
      <w:bookmarkStart w:id="35" w:name="OLE_LINK224"/>
      <w:r>
        <w:rPr>
          <w:rFonts w:cs="Times New Roman" w:asciiTheme="minorEastAsia" w:hAnsiTheme="minorEastAsia"/>
          <w:sz w:val="24"/>
        </w:rPr>
        <w:t>网络平台资源：将本课程教学资源上线</w:t>
      </w:r>
      <w:r>
        <w:rPr>
          <w:rFonts w:hint="eastAsia" w:cs="Times New Roman" w:asciiTheme="minorEastAsia" w:hAnsiTheme="minorEastAsia"/>
          <w:sz w:val="24"/>
        </w:rPr>
        <w:t>网络</w:t>
      </w:r>
      <w:r>
        <w:rPr>
          <w:rFonts w:cs="Times New Roman" w:asciiTheme="minorEastAsia" w:hAnsiTheme="minorEastAsia"/>
          <w:sz w:val="24"/>
        </w:rPr>
        <w:t>平台，实现在线测试、作业布置、网上答疑等功能；</w:t>
      </w:r>
    </w:p>
    <w:p w14:paraId="2A6E05AC">
      <w:pPr>
        <w:adjustRightInd w:val="0"/>
        <w:snapToGrid w:val="0"/>
        <w:spacing w:line="440" w:lineRule="exact"/>
        <w:ind w:firstLine="420"/>
        <w:rPr>
          <w:rFonts w:hint="eastAsia" w:cs="Times New Roman" w:asciiTheme="minorEastAsia" w:hAnsiTheme="minorEastAsia"/>
          <w:sz w:val="24"/>
        </w:rPr>
      </w:pPr>
      <w:r>
        <w:rPr>
          <w:rFonts w:cs="Times New Roman" w:asciiTheme="minorEastAsia" w:hAnsiTheme="minorEastAsia"/>
          <w:sz w:val="24"/>
        </w:rPr>
        <w:t>多媒体资源：制作内容丰富、实用性强的 PPT 课件（含难点重点的图片、动画演示），拍摄企业真实工况的仪表安装与维护视频（配合动画、解说解析技术细节）；</w:t>
      </w:r>
    </w:p>
    <w:p w14:paraId="5BEC51C4">
      <w:pPr>
        <w:keepNext w:val="0"/>
        <w:keepLines w:val="0"/>
        <w:pageBreakBefore w:val="0"/>
        <w:widowControl w:val="0"/>
        <w:tabs>
          <w:tab w:val="left" w:pos="224"/>
        </w:tabs>
        <w:kinsoku/>
        <w:wordWrap/>
        <w:overflowPunct/>
        <w:topLinePunct w:val="0"/>
        <w:autoSpaceDE/>
        <w:autoSpaceDN/>
        <w:bidi w:val="0"/>
        <w:adjustRightInd/>
        <w:spacing w:line="440" w:lineRule="exact"/>
        <w:ind w:firstLine="480" w:firstLineChars="200"/>
        <w:jc w:val="left"/>
        <w:textAlignment w:val="auto"/>
        <w:rPr>
          <w:rFonts w:cs="Times New Roman" w:asciiTheme="minorEastAsia" w:hAnsiTheme="minorEastAsia"/>
          <w:sz w:val="24"/>
        </w:rPr>
      </w:pPr>
      <w:r>
        <w:rPr>
          <w:rFonts w:cs="Times New Roman" w:asciiTheme="minorEastAsia" w:hAnsiTheme="minorEastAsia"/>
          <w:sz w:val="24"/>
        </w:rPr>
        <w:t>拓展资源：鼓励学生利用互联网查询先进测量方法和仪表资讯，了解行业发展动向，拓宽知识面。</w:t>
      </w:r>
      <w:bookmarkEnd w:id="34"/>
      <w:bookmarkEnd w:id="35"/>
    </w:p>
    <w:p w14:paraId="3BFAA168">
      <w:pPr>
        <w:rPr>
          <w:rFonts w:hint="eastAsia" w:cs="Times New Roman" w:asciiTheme="minorEastAsia" w:hAnsiTheme="minorEastAsia"/>
          <w:sz w:val="24"/>
        </w:rPr>
      </w:pPr>
      <w:r>
        <w:rPr>
          <w:rFonts w:hint="eastAsia" w:cs="Times New Roman" w:asciiTheme="minorEastAsia" w:hAnsiTheme="minorEastAsia"/>
          <w:sz w:val="24"/>
        </w:rPr>
        <w:br w:type="page"/>
      </w:r>
    </w:p>
    <w:p w14:paraId="7C1508A0">
      <w:pPr>
        <w:pStyle w:val="2"/>
        <w:bidi w:val="0"/>
        <w:rPr>
          <w:rFonts w:hint="eastAsia"/>
        </w:rPr>
      </w:pPr>
      <w:bookmarkStart w:id="36" w:name="_Toc26118"/>
      <w:bookmarkStart w:id="37" w:name="_Toc12278"/>
      <w:r>
        <w:rPr>
          <w:rFonts w:hint="eastAsia"/>
        </w:rPr>
        <w:t>《化工设备操作与维护》课程标准</w:t>
      </w:r>
      <w:bookmarkEnd w:id="36"/>
      <w:bookmarkEnd w:id="37"/>
    </w:p>
    <w:p w14:paraId="4DF8E972">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180"/>
        <w:gridCol w:w="1851"/>
        <w:gridCol w:w="1158"/>
        <w:gridCol w:w="1071"/>
        <w:gridCol w:w="3244"/>
      </w:tblGrid>
      <w:tr w14:paraId="6747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6120960D">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26" w:type="dxa"/>
            <w:gridSpan w:val="3"/>
            <w:tcBorders>
              <w:top w:val="single" w:color="auto" w:sz="4" w:space="0"/>
              <w:left w:val="single" w:color="auto" w:sz="4" w:space="0"/>
              <w:bottom w:val="single" w:color="auto" w:sz="4" w:space="0"/>
              <w:right w:val="single" w:color="auto" w:sz="4" w:space="0"/>
            </w:tcBorders>
            <w:vAlign w:val="center"/>
          </w:tcPr>
          <w:p w14:paraId="3A29502F">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化工设备操作与维护</w:t>
            </w:r>
          </w:p>
        </w:tc>
        <w:tc>
          <w:tcPr>
            <w:tcW w:w="902" w:type="dxa"/>
            <w:tcBorders>
              <w:top w:val="single" w:color="auto" w:sz="4" w:space="0"/>
              <w:left w:val="single" w:color="auto" w:sz="4" w:space="0"/>
              <w:bottom w:val="single" w:color="auto" w:sz="4" w:space="0"/>
              <w:right w:val="single" w:color="auto" w:sz="4" w:space="0"/>
            </w:tcBorders>
            <w:vAlign w:val="center"/>
          </w:tcPr>
          <w:p w14:paraId="5DF5DE49">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732" w:type="dxa"/>
            <w:tcBorders>
              <w:top w:val="single" w:color="auto" w:sz="4" w:space="0"/>
              <w:left w:val="single" w:color="auto" w:sz="4" w:space="0"/>
              <w:bottom w:val="single" w:color="auto" w:sz="4" w:space="0"/>
              <w:right w:val="single" w:color="auto" w:sz="4" w:space="0"/>
            </w:tcBorders>
            <w:vAlign w:val="center"/>
          </w:tcPr>
          <w:p w14:paraId="3C5D6DBD">
            <w:pPr>
              <w:snapToGrid w:val="0"/>
              <w:spacing w:line="240" w:lineRule="auto"/>
              <w:jc w:val="center"/>
              <w:rPr>
                <w:rFonts w:hint="eastAsia" w:asciiTheme="minorEastAsia" w:hAnsiTheme="minorEastAsia"/>
                <w:color w:val="FF0000"/>
                <w:szCs w:val="21"/>
              </w:rPr>
            </w:pPr>
            <w:r>
              <w:rPr>
                <w:rFonts w:hint="eastAsia" w:asciiTheme="minorEastAsia" w:hAnsiTheme="minorEastAsia"/>
                <w:szCs w:val="21"/>
              </w:rPr>
              <w:t>shmh23008</w:t>
            </w:r>
          </w:p>
        </w:tc>
      </w:tr>
      <w:tr w14:paraId="092B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442936EF">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993" w:type="dxa"/>
            <w:tcBorders>
              <w:top w:val="single" w:color="auto" w:sz="4" w:space="0"/>
              <w:left w:val="single" w:color="auto" w:sz="4" w:space="0"/>
              <w:bottom w:val="single" w:color="auto" w:sz="4" w:space="0"/>
              <w:right w:val="single" w:color="auto" w:sz="4" w:space="0"/>
            </w:tcBorders>
          </w:tcPr>
          <w:p w14:paraId="7C2D564C">
            <w:pPr>
              <w:snapToGrid w:val="0"/>
              <w:spacing w:line="240" w:lineRule="auto"/>
              <w:jc w:val="center"/>
              <w:rPr>
                <w:rFonts w:hint="eastAsia" w:asciiTheme="minorEastAsia" w:hAnsiTheme="minorEastAsia"/>
                <w:szCs w:val="21"/>
              </w:rPr>
            </w:pPr>
            <w:r>
              <w:rPr>
                <w:rFonts w:hint="eastAsia" w:asciiTheme="minorEastAsia" w:hAnsiTheme="minorEastAsia"/>
                <w:szCs w:val="21"/>
              </w:rPr>
              <w:t>56学时</w:t>
            </w:r>
          </w:p>
        </w:tc>
        <w:tc>
          <w:tcPr>
            <w:tcW w:w="1559" w:type="dxa"/>
            <w:tcBorders>
              <w:top w:val="single" w:color="auto" w:sz="4" w:space="0"/>
              <w:left w:val="single" w:color="auto" w:sz="4" w:space="0"/>
              <w:bottom w:val="single" w:color="auto" w:sz="4" w:space="0"/>
              <w:right w:val="single" w:color="auto" w:sz="4" w:space="0"/>
            </w:tcBorders>
          </w:tcPr>
          <w:p w14:paraId="72549BE4">
            <w:pPr>
              <w:snapToGrid w:val="0"/>
              <w:spacing w:line="240" w:lineRule="auto"/>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974" w:type="dxa"/>
            <w:tcBorders>
              <w:top w:val="single" w:color="auto" w:sz="4" w:space="0"/>
              <w:left w:val="single" w:color="auto" w:sz="4" w:space="0"/>
              <w:bottom w:val="single" w:color="auto" w:sz="4" w:space="0"/>
              <w:right w:val="single" w:color="auto" w:sz="4" w:space="0"/>
            </w:tcBorders>
          </w:tcPr>
          <w:p w14:paraId="32ED6474">
            <w:pPr>
              <w:snapToGrid w:val="0"/>
              <w:spacing w:line="240" w:lineRule="auto"/>
              <w:jc w:val="center"/>
              <w:rPr>
                <w:rFonts w:hint="eastAsia" w:asciiTheme="minorEastAsia" w:hAnsiTheme="minorEastAsia"/>
                <w:szCs w:val="21"/>
              </w:rPr>
            </w:pPr>
            <w:r>
              <w:rPr>
                <w:rFonts w:hint="eastAsia" w:asciiTheme="minorEastAsia" w:hAnsiTheme="minorEastAsia"/>
                <w:szCs w:val="21"/>
              </w:rPr>
              <w:t>10学时</w:t>
            </w:r>
          </w:p>
        </w:tc>
        <w:tc>
          <w:tcPr>
            <w:tcW w:w="902" w:type="dxa"/>
            <w:tcBorders>
              <w:top w:val="single" w:color="auto" w:sz="4" w:space="0"/>
              <w:left w:val="single" w:color="auto" w:sz="4" w:space="0"/>
              <w:bottom w:val="single" w:color="auto" w:sz="4" w:space="0"/>
              <w:right w:val="single" w:color="auto" w:sz="4" w:space="0"/>
            </w:tcBorders>
            <w:vAlign w:val="center"/>
          </w:tcPr>
          <w:p w14:paraId="58337BE6">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732" w:type="dxa"/>
            <w:tcBorders>
              <w:top w:val="single" w:color="auto" w:sz="4" w:space="0"/>
              <w:left w:val="single" w:color="auto" w:sz="4" w:space="0"/>
              <w:bottom w:val="single" w:color="auto" w:sz="4" w:space="0"/>
              <w:right w:val="single" w:color="auto" w:sz="4" w:space="0"/>
            </w:tcBorders>
            <w:vAlign w:val="center"/>
          </w:tcPr>
          <w:p w14:paraId="4A250484">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4学分</w:t>
            </w:r>
          </w:p>
        </w:tc>
      </w:tr>
      <w:tr w14:paraId="2F60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53A82D29">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0" w:type="dxa"/>
            <w:gridSpan w:val="5"/>
            <w:tcBorders>
              <w:top w:val="single" w:color="auto" w:sz="4" w:space="0"/>
              <w:left w:val="single" w:color="auto" w:sz="4" w:space="0"/>
              <w:bottom w:val="single" w:color="auto" w:sz="4" w:space="0"/>
              <w:right w:val="single" w:color="auto" w:sz="4" w:space="0"/>
            </w:tcBorders>
          </w:tcPr>
          <w:p w14:paraId="75D960B9">
            <w:pPr>
              <w:pStyle w:val="16"/>
              <w:snapToGrid w:val="0"/>
              <w:spacing w:before="0" w:beforeAutospacing="0" w:after="0" w:afterAutospacing="0" w:line="240" w:lineRule="auto"/>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煤化工技术专业</w:t>
            </w:r>
          </w:p>
        </w:tc>
      </w:tr>
      <w:tr w14:paraId="50FC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585DE84">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26" w:type="dxa"/>
            <w:gridSpan w:val="3"/>
            <w:tcBorders>
              <w:top w:val="single" w:color="auto" w:sz="4" w:space="0"/>
              <w:left w:val="single" w:color="auto" w:sz="4" w:space="0"/>
              <w:right w:val="single" w:color="auto" w:sz="4" w:space="0"/>
            </w:tcBorders>
          </w:tcPr>
          <w:p w14:paraId="1BB62A59">
            <w:pPr>
              <w:widowControl/>
              <w:snapToGrid w:val="0"/>
              <w:spacing w:line="240" w:lineRule="auto"/>
              <w:jc w:val="left"/>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hint="eastAsia" w:cs="Arial" w:asciiTheme="minorEastAsia" w:hAnsiTheme="minorEastAsia"/>
                <w:position w:val="2"/>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hint="eastAsia" w:asciiTheme="minorEastAsia" w:hAnsiTheme="minorEastAsia"/>
                <w:szCs w:val="21"/>
              </w:rPr>
              <w:t>□专业核心课□专业选修课□专业技能课</w:t>
            </w:r>
          </w:p>
        </w:tc>
        <w:tc>
          <w:tcPr>
            <w:tcW w:w="902" w:type="dxa"/>
            <w:tcBorders>
              <w:top w:val="single" w:color="auto" w:sz="4" w:space="0"/>
              <w:left w:val="single" w:color="auto" w:sz="4" w:space="0"/>
              <w:bottom w:val="single" w:color="auto" w:sz="4" w:space="0"/>
              <w:right w:val="single" w:color="auto" w:sz="4" w:space="0"/>
            </w:tcBorders>
            <w:vAlign w:val="center"/>
          </w:tcPr>
          <w:p w14:paraId="36835B3E">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732" w:type="dxa"/>
            <w:tcBorders>
              <w:top w:val="single" w:color="auto" w:sz="4" w:space="0"/>
              <w:left w:val="single" w:color="auto" w:sz="4" w:space="0"/>
              <w:bottom w:val="single" w:color="auto" w:sz="4" w:space="0"/>
              <w:right w:val="single" w:color="auto" w:sz="4" w:space="0"/>
            </w:tcBorders>
            <w:vAlign w:val="center"/>
          </w:tcPr>
          <w:p w14:paraId="68503B3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hint="eastAsia" w:cs="Arial" w:asciiTheme="minorEastAsia" w:hAnsiTheme="minorEastAsia" w:eastAsiaTheme="minorEastAsia"/>
                <w:color w:val="auto"/>
                <w:position w:val="2"/>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68FD1AE0">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□集中性实践环节</w:t>
            </w:r>
          </w:p>
        </w:tc>
      </w:tr>
      <w:tr w14:paraId="0D7B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3D2C9B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0" w:type="dxa"/>
            <w:gridSpan w:val="5"/>
            <w:tcBorders>
              <w:top w:val="single" w:color="auto" w:sz="4" w:space="0"/>
              <w:left w:val="single" w:color="auto" w:sz="4" w:space="0"/>
              <w:right w:val="single" w:color="auto" w:sz="4" w:space="0"/>
            </w:tcBorders>
          </w:tcPr>
          <w:p w14:paraId="1890FE5F">
            <w:pPr>
              <w:pStyle w:val="16"/>
              <w:snapToGrid w:val="0"/>
              <w:spacing w:before="0" w:beforeAutospacing="0" w:after="0" w:afterAutospacing="0" w:line="240" w:lineRule="auto"/>
              <w:ind w:left="-105" w:leftChars="-50" w:right="-105" w:rightChars="-50"/>
              <w:rPr>
                <w:rFonts w:hint="eastAsia" w:cs="Arial" w:asciiTheme="minorEastAsia" w:hAnsiTheme="minorEastAsia" w:eastAsiaTheme="minorEastAsia"/>
                <w:color w:val="auto"/>
                <w:sz w:val="21"/>
                <w:szCs w:val="21"/>
              </w:rPr>
            </w:pPr>
            <w:r>
              <w:rPr>
                <w:rFonts w:hint="eastAsia" w:cs="宋体" w:asciiTheme="minorEastAsia" w:hAnsiTheme="minorEastAsia" w:eastAsiaTheme="minorEastAsia"/>
                <w:sz w:val="21"/>
                <w:szCs w:val="21"/>
                <w:lang w:bidi="ar"/>
              </w:rPr>
              <w:t>《</w:t>
            </w:r>
            <w:r>
              <w:rPr>
                <w:rFonts w:hint="eastAsia" w:asciiTheme="minorEastAsia" w:hAnsiTheme="minorEastAsia" w:eastAsiaTheme="minorEastAsia" w:cstheme="minorBidi"/>
                <w:color w:val="auto"/>
                <w:kern w:val="2"/>
                <w:sz w:val="21"/>
                <w:szCs w:val="21"/>
              </w:rPr>
              <w:t>化工识图与CAD</w:t>
            </w:r>
            <w:r>
              <w:rPr>
                <w:rFonts w:hint="eastAsia" w:cs="宋体" w:asciiTheme="minorEastAsia" w:hAnsiTheme="minorEastAsia" w:eastAsiaTheme="minorEastAsia"/>
                <w:sz w:val="21"/>
                <w:szCs w:val="21"/>
                <w:lang w:bidi="ar"/>
              </w:rPr>
              <w:t>》、《基础化学》、《化工单元操作技术》</w:t>
            </w:r>
            <w:r>
              <w:rPr>
                <w:rFonts w:hint="eastAsia" w:cs="Arial" w:asciiTheme="minorEastAsia" w:hAnsiTheme="minorEastAsia" w:eastAsiaTheme="minorEastAsia"/>
                <w:sz w:val="21"/>
                <w:szCs w:val="21"/>
              </w:rPr>
              <w:t>等课程</w:t>
            </w:r>
          </w:p>
        </w:tc>
      </w:tr>
      <w:tr w14:paraId="5040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C376C8C">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0" w:type="dxa"/>
            <w:gridSpan w:val="5"/>
            <w:tcBorders>
              <w:top w:val="single" w:color="auto" w:sz="4" w:space="0"/>
              <w:left w:val="single" w:color="auto" w:sz="4" w:space="0"/>
              <w:right w:val="single" w:color="auto" w:sz="4" w:space="0"/>
            </w:tcBorders>
          </w:tcPr>
          <w:p w14:paraId="054C03F7">
            <w:pPr>
              <w:pStyle w:val="16"/>
              <w:snapToGrid w:val="0"/>
              <w:spacing w:before="0" w:beforeAutospacing="0" w:after="0" w:afterAutospacing="0" w:line="240" w:lineRule="auto"/>
              <w:ind w:left="-105" w:leftChars="-50" w:right="-105" w:rightChars="-50"/>
              <w:rPr>
                <w:rFonts w:hint="eastAsia" w:cs="Arial" w:asciiTheme="minorEastAsia" w:hAnsiTheme="minorEastAsia" w:eastAsiaTheme="minorEastAsia"/>
                <w:color w:val="auto"/>
                <w:sz w:val="21"/>
                <w:szCs w:val="21"/>
              </w:rPr>
            </w:pPr>
            <w:r>
              <w:rPr>
                <w:rFonts w:hint="eastAsia" w:cs="宋体" w:asciiTheme="minorEastAsia" w:hAnsiTheme="minorEastAsia" w:eastAsiaTheme="minorEastAsia"/>
                <w:sz w:val="21"/>
                <w:szCs w:val="21"/>
                <w:lang w:bidi="ar"/>
              </w:rPr>
              <w:t>《</w:t>
            </w:r>
            <w:r>
              <w:rPr>
                <w:rFonts w:cs="Segoe UI" w:asciiTheme="minorEastAsia" w:hAnsiTheme="minorEastAsia" w:eastAsiaTheme="minorEastAsia"/>
                <w:color w:val="0F1115"/>
                <w:sz w:val="21"/>
                <w:szCs w:val="21"/>
                <w:shd w:val="clear" w:color="auto" w:fill="FFFFFF"/>
              </w:rPr>
              <w:t>煤气化技术</w:t>
            </w:r>
            <w:r>
              <w:rPr>
                <w:rFonts w:hint="eastAsia" w:cs="宋体" w:asciiTheme="minorEastAsia" w:hAnsiTheme="minorEastAsia" w:eastAsiaTheme="minorEastAsia"/>
                <w:sz w:val="21"/>
                <w:szCs w:val="21"/>
                <w:lang w:bidi="ar"/>
              </w:rPr>
              <w:t>》、《</w:t>
            </w:r>
            <w:r>
              <w:rPr>
                <w:rFonts w:cs="Segoe UI" w:asciiTheme="minorEastAsia" w:hAnsiTheme="minorEastAsia" w:eastAsiaTheme="minorEastAsia"/>
                <w:color w:val="0F1115"/>
                <w:sz w:val="21"/>
                <w:szCs w:val="21"/>
                <w:shd w:val="clear" w:color="auto" w:fill="FFFFFF"/>
              </w:rPr>
              <w:t>煤制油工艺</w:t>
            </w:r>
            <w:r>
              <w:rPr>
                <w:rFonts w:hint="eastAsia" w:cs="宋体" w:asciiTheme="minorEastAsia" w:hAnsiTheme="minorEastAsia" w:eastAsiaTheme="minorEastAsia"/>
                <w:sz w:val="21"/>
                <w:szCs w:val="21"/>
                <w:lang w:bidi="ar"/>
              </w:rPr>
              <w:t>》、《顶岗实习》</w:t>
            </w:r>
            <w:r>
              <w:rPr>
                <w:rFonts w:hint="eastAsia" w:asciiTheme="minorEastAsia" w:hAnsiTheme="minorEastAsia" w:eastAsiaTheme="minorEastAsia"/>
                <w:color w:val="auto"/>
                <w:sz w:val="21"/>
                <w:szCs w:val="21"/>
              </w:rPr>
              <w:t>等课程</w:t>
            </w:r>
          </w:p>
        </w:tc>
      </w:tr>
      <w:tr w14:paraId="59CC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60AC7F01">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0" w:type="dxa"/>
            <w:gridSpan w:val="5"/>
            <w:tcBorders>
              <w:top w:val="single" w:color="auto" w:sz="4" w:space="0"/>
              <w:left w:val="single" w:color="auto" w:sz="4" w:space="0"/>
              <w:right w:val="single" w:color="auto" w:sz="4" w:space="0"/>
            </w:tcBorders>
          </w:tcPr>
          <w:p w14:paraId="549124A0">
            <w:pPr>
              <w:snapToGrid w:val="0"/>
              <w:spacing w:line="240" w:lineRule="auto"/>
              <w:rPr>
                <w:rFonts w:hint="eastAsia" w:cs="Arial" w:asciiTheme="minorEastAsia" w:hAnsiTheme="minorEastAsia"/>
                <w:szCs w:val="21"/>
              </w:rPr>
            </w:pPr>
            <w:r>
              <w:rPr>
                <w:rFonts w:hint="eastAsia" w:cs="Arial" w:asciiTheme="minorEastAsia" w:hAnsiTheme="minorEastAsia"/>
                <w:szCs w:val="21"/>
              </w:rPr>
              <w:t xml:space="preserve">《化工设备基础》（第四版）  </w:t>
            </w:r>
          </w:p>
          <w:p w14:paraId="5F36F11B">
            <w:pPr>
              <w:snapToGrid w:val="0"/>
              <w:spacing w:line="240" w:lineRule="auto"/>
              <w:rPr>
                <w:rFonts w:hint="eastAsia" w:cs="Arial" w:asciiTheme="minorEastAsia" w:hAnsiTheme="minorEastAsia"/>
                <w:szCs w:val="21"/>
              </w:rPr>
            </w:pPr>
            <w:r>
              <w:rPr>
                <w:rFonts w:hint="eastAsia" w:cs="Arial" w:asciiTheme="minorEastAsia" w:hAnsiTheme="minorEastAsia"/>
                <w:szCs w:val="21"/>
              </w:rPr>
              <w:t>王绍良  化学工业出版社，2023.8，ISBN 978-7-122-40691-0</w:t>
            </w:r>
          </w:p>
        </w:tc>
      </w:tr>
      <w:tr w14:paraId="13E1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3097F79">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26" w:type="dxa"/>
            <w:gridSpan w:val="3"/>
            <w:tcBorders>
              <w:top w:val="single" w:color="auto" w:sz="4" w:space="0"/>
              <w:left w:val="single" w:color="auto" w:sz="4" w:space="0"/>
              <w:right w:val="single" w:color="auto" w:sz="4" w:space="0"/>
            </w:tcBorders>
          </w:tcPr>
          <w:p w14:paraId="6E6BF429">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王丹</w:t>
            </w:r>
          </w:p>
        </w:tc>
        <w:tc>
          <w:tcPr>
            <w:tcW w:w="902" w:type="dxa"/>
            <w:tcBorders>
              <w:top w:val="single" w:color="auto" w:sz="4" w:space="0"/>
              <w:left w:val="single" w:color="auto" w:sz="4" w:space="0"/>
              <w:bottom w:val="single" w:color="auto" w:sz="4" w:space="0"/>
              <w:right w:val="single" w:color="auto" w:sz="4" w:space="0"/>
            </w:tcBorders>
            <w:vAlign w:val="center"/>
          </w:tcPr>
          <w:p w14:paraId="3E82B35E">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732" w:type="dxa"/>
            <w:tcBorders>
              <w:top w:val="single" w:color="auto" w:sz="4" w:space="0"/>
              <w:left w:val="single" w:color="auto" w:sz="4" w:space="0"/>
              <w:bottom w:val="single" w:color="auto" w:sz="4" w:space="0"/>
              <w:right w:val="single" w:color="auto" w:sz="4" w:space="0"/>
            </w:tcBorders>
            <w:vAlign w:val="center"/>
          </w:tcPr>
          <w:p w14:paraId="3727FB56">
            <w:pPr>
              <w:pStyle w:val="16"/>
              <w:snapToGrid w:val="0"/>
              <w:spacing w:before="0" w:beforeAutospacing="0" w:after="0" w:afterAutospacing="0" w:line="240" w:lineRule="auto"/>
              <w:ind w:left="-105" w:leftChars="-50" w:right="-105" w:rightChars="-5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w:t>
            </w:r>
            <w:r>
              <w:rPr>
                <w:rFonts w:hint="eastAsia" w:asciiTheme="minorEastAsia" w:hAnsiTheme="minorEastAsia" w:eastAsiaTheme="minorEastAsia"/>
                <w:color w:val="auto"/>
                <w:sz w:val="21"/>
                <w:szCs w:val="21"/>
                <w:lang w:val="en-US" w:eastAsia="zh-CN"/>
              </w:rPr>
              <w:t>7</w:t>
            </w:r>
            <w:r>
              <w:rPr>
                <w:rFonts w:hint="eastAsia" w:asciiTheme="minorEastAsia" w:hAnsiTheme="minorEastAsia" w:eastAsiaTheme="minorEastAsia"/>
                <w:color w:val="auto"/>
                <w:sz w:val="21"/>
                <w:szCs w:val="21"/>
              </w:rPr>
              <w:t>月</w:t>
            </w:r>
          </w:p>
        </w:tc>
      </w:tr>
      <w:tr w14:paraId="578C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945402D">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26" w:type="dxa"/>
            <w:gridSpan w:val="3"/>
            <w:tcBorders>
              <w:top w:val="single" w:color="auto" w:sz="4" w:space="0"/>
              <w:left w:val="single" w:color="auto" w:sz="4" w:space="0"/>
              <w:right w:val="single" w:color="auto" w:sz="4" w:space="0"/>
            </w:tcBorders>
          </w:tcPr>
          <w:p w14:paraId="50BBE24D">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隋博远</w:t>
            </w:r>
          </w:p>
        </w:tc>
        <w:tc>
          <w:tcPr>
            <w:tcW w:w="902" w:type="dxa"/>
            <w:tcBorders>
              <w:top w:val="single" w:color="auto" w:sz="4" w:space="0"/>
              <w:left w:val="single" w:color="auto" w:sz="4" w:space="0"/>
              <w:bottom w:val="single" w:color="auto" w:sz="4" w:space="0"/>
              <w:right w:val="single" w:color="auto" w:sz="4" w:space="0"/>
            </w:tcBorders>
            <w:vAlign w:val="center"/>
          </w:tcPr>
          <w:p w14:paraId="52E589A6">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732" w:type="dxa"/>
            <w:tcBorders>
              <w:top w:val="single" w:color="auto" w:sz="4" w:space="0"/>
              <w:left w:val="single" w:color="auto" w:sz="4" w:space="0"/>
              <w:bottom w:val="single" w:color="auto" w:sz="4" w:space="0"/>
              <w:right w:val="single" w:color="auto" w:sz="4" w:space="0"/>
            </w:tcBorders>
            <w:vAlign w:val="center"/>
          </w:tcPr>
          <w:p w14:paraId="4ADE91CD">
            <w:pPr>
              <w:pStyle w:val="16"/>
              <w:snapToGrid w:val="0"/>
              <w:spacing w:before="0" w:beforeAutospacing="0" w:after="0" w:afterAutospacing="0" w:line="240" w:lineRule="auto"/>
              <w:ind w:left="-105" w:leftChars="-50" w:right="-105" w:rightChars="-5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w:t>
            </w:r>
            <w:r>
              <w:rPr>
                <w:rFonts w:hint="eastAsia" w:asciiTheme="minorEastAsia" w:hAnsiTheme="minorEastAsia" w:eastAsiaTheme="minorEastAsia"/>
                <w:color w:val="auto"/>
                <w:sz w:val="21"/>
                <w:szCs w:val="21"/>
                <w:lang w:val="en-US" w:eastAsia="zh-CN"/>
              </w:rPr>
              <w:t>8</w:t>
            </w:r>
            <w:r>
              <w:rPr>
                <w:rFonts w:hint="eastAsia" w:asciiTheme="minorEastAsia" w:hAnsiTheme="minorEastAsia" w:eastAsiaTheme="minorEastAsia"/>
                <w:color w:val="auto"/>
                <w:sz w:val="21"/>
                <w:szCs w:val="21"/>
              </w:rPr>
              <w:t>月</w:t>
            </w:r>
          </w:p>
        </w:tc>
      </w:tr>
    </w:tbl>
    <w:p w14:paraId="3A7CB0B3">
      <w:pPr>
        <w:pStyle w:val="3"/>
        <w:bidi w:val="0"/>
        <w:rPr>
          <w:rFonts w:hint="eastAsia"/>
        </w:rPr>
      </w:pPr>
      <w:r>
        <w:rPr>
          <w:rFonts w:hint="eastAsia"/>
        </w:rPr>
        <w:t>二、课程定位</w:t>
      </w:r>
    </w:p>
    <w:p w14:paraId="5C93A1C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煤化工技术专业的一门专业基础课程，是在学习完《化工识图与CAD》、《基础化学》、《化工单元操作技术》等课程的基础上开设的一门理论+实践课程。课程对接专业人才培养目标，面向煤化工生产操作员、设备维护技术员等岗位，培养学生具备安全意识、责任意识、工匠精神、团队协作意识等职业素养，掌握煤化工典型设备的结构与工作原理，具备化工设备日常检查、维护保养、故障诊断与排除等专业能力。课程注重培养学生的语言表达、技术文档撰写、问题分析与解决、自主学习等综合能力，为后续《煤气化技术》、《煤制油工艺》、《顶岗实习》等课程学习奠定基础。同时，将课程思政内容融入教学全过程，引导学生树立“安全第一、环保优先、质量为本”的职业理念，强化“能源安全、绿色化工、产业报国”的责任担当。</w:t>
      </w:r>
    </w:p>
    <w:p w14:paraId="26B379C9">
      <w:pPr>
        <w:pStyle w:val="3"/>
        <w:bidi w:val="0"/>
        <w:rPr>
          <w:rFonts w:hint="eastAsia"/>
        </w:rPr>
      </w:pPr>
      <w:r>
        <w:rPr>
          <w:rFonts w:hint="eastAsia"/>
        </w:rPr>
        <w:t>三、课程设计思路</w:t>
      </w:r>
    </w:p>
    <w:p w14:paraId="4E53E9F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依据高职煤化工技术专业人才培养方案、化工行业设备维护标准及数字化运维技术发展趋势确定教学内容，重点围绕储罐、塔器、换热器、反应器等典型化工设备的结构原理、维护规程、故障诊断及日常保养展开，精准对接煤化工生产操作员、设备维护技术员等岗位的设备操作与维护需求。教学形式上，教学形式上，采用PPT、动画等多种形式的多媒体课件和企业案例库进行课堂讲授，同时创新采用“校企双师”团队授课，特邀石化企业现任工程师传授行业最新设备维护技术标准与生产现场实操规范教学。通过过程性考核与终结性评价相结合，衡量授课内容是否能够满足学生学习要求、教学形式是否可以获得良好的学习效果，并不断完善课程授课方案。</w:t>
      </w:r>
    </w:p>
    <w:p w14:paraId="0443695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 OBE 理念构建“安全责任-工匠精神-产业报国”思政主线，将化工领域大国工匠事迹、国产核心化工设备国产化突破案例（如大型反应器、特种泵阀自主研发故事）融入课堂教学。特别是在企业导师授课环节，以其亲身经历的设备紧急抢修、技术革新攻关等真实故事为载体，潜移默化传递爱岗敬业、精益求精的工匠精神；结合化工安全事故案例，强化“安全第一、预防为主”的职业伦理，引导学生树立严格遵守设备操作规程的责任意识；通过讲解化工设备在国家能源安全、绿色化工发展中的关键作用，激发学生“产业报国、技术强国” 的使命感，促使专业素养与职业精神水乳交融，实现价值塑造与知识传授、能力培养的深度融合。</w:t>
      </w:r>
    </w:p>
    <w:p w14:paraId="292C384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创新采用“分层次、课内外结合”的模块化教学模式，将课程内容划分为基础认知、核心技能、综合应用三大模块。基础认知模块聚焦化工设备分类、结构原理及维护基础知识；核心技能模块围绕设备日常维护、常见故障诊断与排除、检修工艺实施展开；综合应用模块融入设备智能监测、绿色维护技术及跨岗位协同检修能力培养。通过强化过程考核，构建“知识+技能+素养”多维度评价体系。紧密围绕 “双碳” 目标与区域石化产业升级需求，融入数字化运维、智能诊断等新技术，有效利用校外实训基地的实战资源与企业导师的行业经验，培养具备设备操作、维护和检修核心能力，培养学生具有安全意识、创新思维与可持续发展能力的高素质复合型技术技能人才。</w:t>
      </w:r>
    </w:p>
    <w:p w14:paraId="2078765B">
      <w:pPr>
        <w:pStyle w:val="3"/>
        <w:bidi w:val="0"/>
        <w:rPr>
          <w:rFonts w:hint="eastAsia"/>
        </w:rPr>
      </w:pPr>
      <w:r>
        <w:rPr>
          <w:rFonts w:hint="eastAsia"/>
        </w:rPr>
        <w:t>四、课程目标</w:t>
      </w:r>
    </w:p>
    <w:p w14:paraId="4861441F">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567F228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w:t>
      </w:r>
      <w:r>
        <w:rPr>
          <w:rFonts w:hint="eastAsia" w:ascii="宋体" w:hAnsi="宋体"/>
          <w:sz w:val="24"/>
        </w:rPr>
        <w:t>掌握化工设备的分类、常用标准与规范；熟悉设备常用材料的特性、选材要求及金属腐蚀的基本机理；</w:t>
      </w:r>
    </w:p>
    <w:p w14:paraId="665CFAB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A2.了解机械连接的主要型式；熟悉带传动、齿轮传动、蜗杆传动等常用传动方式的工作原理、特点及维护要点；</w:t>
      </w:r>
    </w:p>
    <w:p w14:paraId="180A747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A3.掌握压力容器的设计参数、壁厚计算、封头分类与计算；理解其失效形式与稳定性设计；熟悉其标准件（法兰、支座）与连接管道的公称参数、结构及选用方法；</w:t>
      </w:r>
    </w:p>
    <w:p w14:paraId="64224E4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A4.掌握塔设备（填料塔、板式塔）的核心内件、换热器（间壁式、管壳式）的主要类型与结构、以及搅拌反应釜的总体结构与搅拌密封装置；了解各设备关键部件的作用、类型与选型；</w:t>
      </w:r>
    </w:p>
    <w:p w14:paraId="1322906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A5.熟悉管材、管件的选用；掌握阀门的分类、结构原理与应用；了解管路温差应力的产生与补偿措施；</w:t>
      </w:r>
    </w:p>
    <w:p w14:paraId="300999C1">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7B5C43A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B1.能正确识别和选用化工设备常用材料；</w:t>
      </w:r>
    </w:p>
    <w:p w14:paraId="1D9C1C8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B2.具备正确选用机械连接（如法兰、螺纹）以及齿轮、蜗杆等传动形式的能力；</w:t>
      </w:r>
    </w:p>
    <w:p w14:paraId="08FF768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B3.具备内压薄壁容器（筒体与封头）的壁厚计算与强度校核能力；</w:t>
      </w:r>
    </w:p>
    <w:p w14:paraId="4B73132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B4.能够识别和选择压力容器的标准附件（如人孔、视镜、安全阀等）能力；</w:t>
      </w:r>
    </w:p>
    <w:p w14:paraId="18B3820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B5.能根据工艺需求，合理选择塔设备、换热器及反应釜的能力；</w:t>
      </w:r>
    </w:p>
    <w:p w14:paraId="3990613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B6.</w:t>
      </w:r>
      <w:r>
        <w:rPr>
          <w:rFonts w:hint="eastAsia" w:ascii="宋体" w:hAnsi="宋体"/>
          <w:sz w:val="24"/>
        </w:rPr>
        <w:t>具有正确选用管件、阀门和管路连接方法的能力；</w:t>
      </w:r>
    </w:p>
    <w:p w14:paraId="72ED9167">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1EF01F3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C1.培养学生严谨求实、吃苦耐劳、勇于创新的能力；</w:t>
      </w:r>
    </w:p>
    <w:p w14:paraId="7CEB6D0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C2.培养学生良好职业道德，较好的组织协调能力和团队协作精神；</w:t>
      </w:r>
    </w:p>
    <w:p w14:paraId="6EC3A2A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C3.培养学生自主学习和获取信息能力；</w:t>
      </w:r>
    </w:p>
    <w:p w14:paraId="6242CDB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C4.培养学生的规范操作及安全生产意识、经济意识和环保意识；</w:t>
      </w:r>
    </w:p>
    <w:p w14:paraId="37DB77A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C5.培养学生综合分析问题和解决问题的能力。</w:t>
      </w:r>
    </w:p>
    <w:p w14:paraId="7989C051">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34A3D94A">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D1. 职业道德：树立“安全为基、规范为要、责任为本”的化工职业理念，养成严谨规范、爱岗敬业的设备维护职业操守；</w:t>
      </w:r>
    </w:p>
    <w:p w14:paraId="0CD3BB16">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D2. 工匠精神：培育精工细作、追求极致的工匠精神，在设备检修与故障排查中锤炼精益求精的职业素养；</w:t>
      </w:r>
    </w:p>
    <w:p w14:paraId="31BCEE3F">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D3. 法治意识：增强安全生产法治观念，养成依法依规开展设备维护与检修作业的职业习惯；</w:t>
      </w:r>
    </w:p>
    <w:p w14:paraId="380CA3A8">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D4. 社会责任：强化“设备稳则生产安”的责任意识，树立为化工装置安全、稳定、环保运行保驾护航的职业信念；</w:t>
      </w:r>
    </w:p>
    <w:p w14:paraId="57EF236B">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D5. 家国情怀：结合国产核心设备突破与产业升级实践，激发服务区域化工高质量发展、助力制造强国的使命意识；</w:t>
      </w:r>
    </w:p>
    <w:p w14:paraId="0C2EB357">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D6. 创新意识：鼓励开展设备维护工艺与工具的创新实践，培养运用智能运维技术解决工程问题的创新精神；</w:t>
      </w:r>
    </w:p>
    <w:p w14:paraId="76A2C08E">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D7. 生态文明：树立“绿色维护、低碳检修”理念，践行设备检修中的资源循环与污染防控责任。</w:t>
      </w:r>
    </w:p>
    <w:p w14:paraId="65B69F4C">
      <w:pPr>
        <w:pStyle w:val="3"/>
        <w:numPr>
          <w:ilvl w:val="0"/>
          <w:numId w:val="3"/>
        </w:numPr>
        <w:bidi w:val="0"/>
        <w:rPr>
          <w:rFonts w:hint="eastAsia"/>
        </w:rPr>
      </w:pPr>
      <w:r>
        <w:rPr>
          <w:rFonts w:hint="eastAsia"/>
        </w:rPr>
        <w:t>课程内容和要求</w:t>
      </w:r>
    </w:p>
    <w:tbl>
      <w:tblPr>
        <w:tblStyle w:val="86"/>
        <w:tblpPr w:leftFromText="180" w:rightFromText="180" w:vertAnchor="text" w:tblpXSpec="center" w:tblpY="1"/>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987"/>
        <w:gridCol w:w="887"/>
        <w:gridCol w:w="888"/>
        <w:gridCol w:w="1371"/>
        <w:gridCol w:w="1087"/>
        <w:gridCol w:w="1204"/>
        <w:gridCol w:w="460"/>
        <w:gridCol w:w="460"/>
      </w:tblGrid>
      <w:tr w14:paraId="12DB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768" w:type="pct"/>
            <w:vAlign w:val="center"/>
          </w:tcPr>
          <w:p w14:paraId="33F6836D">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学习情境</w:t>
            </w:r>
          </w:p>
          <w:p w14:paraId="1754BA34">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（章）</w:t>
            </w:r>
          </w:p>
        </w:tc>
        <w:tc>
          <w:tcPr>
            <w:tcW w:w="1014" w:type="pct"/>
            <w:vAlign w:val="center"/>
          </w:tcPr>
          <w:p w14:paraId="28782BA4">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工作任务（节）</w:t>
            </w:r>
          </w:p>
        </w:tc>
        <w:tc>
          <w:tcPr>
            <w:tcW w:w="456" w:type="pct"/>
            <w:vAlign w:val="center"/>
          </w:tcPr>
          <w:p w14:paraId="529D83CF">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知识点</w:t>
            </w:r>
          </w:p>
          <w:p w14:paraId="252F08BF">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(A)</w:t>
            </w:r>
          </w:p>
        </w:tc>
        <w:tc>
          <w:tcPr>
            <w:tcW w:w="456" w:type="pct"/>
            <w:vAlign w:val="center"/>
          </w:tcPr>
          <w:p w14:paraId="5097BD8D">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技能点</w:t>
            </w:r>
          </w:p>
          <w:p w14:paraId="186F5CE2">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(B)</w:t>
            </w:r>
          </w:p>
        </w:tc>
        <w:tc>
          <w:tcPr>
            <w:tcW w:w="649" w:type="pct"/>
            <w:vAlign w:val="center"/>
          </w:tcPr>
          <w:p w14:paraId="51437399">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素质目标</w:t>
            </w:r>
          </w:p>
          <w:p w14:paraId="034B073F">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(C)</w:t>
            </w:r>
          </w:p>
        </w:tc>
        <w:tc>
          <w:tcPr>
            <w:tcW w:w="557" w:type="pct"/>
            <w:vAlign w:val="center"/>
          </w:tcPr>
          <w:p w14:paraId="677C802A">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思政元素</w:t>
            </w:r>
          </w:p>
          <w:p w14:paraId="7061B7C0">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(D)</w:t>
            </w:r>
          </w:p>
        </w:tc>
        <w:tc>
          <w:tcPr>
            <w:tcW w:w="616" w:type="pct"/>
            <w:vAlign w:val="center"/>
          </w:tcPr>
          <w:p w14:paraId="6FD345F9">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对应培养规格支撑要点</w:t>
            </w:r>
          </w:p>
        </w:tc>
        <w:tc>
          <w:tcPr>
            <w:tcW w:w="239" w:type="pct"/>
            <w:vAlign w:val="center"/>
          </w:tcPr>
          <w:p w14:paraId="173050BA">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学时</w:t>
            </w:r>
          </w:p>
        </w:tc>
        <w:tc>
          <w:tcPr>
            <w:tcW w:w="239" w:type="pct"/>
            <w:vAlign w:val="center"/>
          </w:tcPr>
          <w:p w14:paraId="3395BF5F">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备注</w:t>
            </w:r>
          </w:p>
        </w:tc>
      </w:tr>
      <w:tr w14:paraId="5E25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restart"/>
            <w:vAlign w:val="center"/>
          </w:tcPr>
          <w:p w14:paraId="059DC7F8">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情境一化工设备基础知识</w:t>
            </w:r>
          </w:p>
        </w:tc>
        <w:tc>
          <w:tcPr>
            <w:tcW w:w="1014" w:type="pct"/>
            <w:vAlign w:val="center"/>
          </w:tcPr>
          <w:p w14:paraId="110D377C">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任务一化工容器的结构与分类</w:t>
            </w:r>
          </w:p>
          <w:p w14:paraId="431640FA">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任务二化工容器标准介绍</w:t>
            </w:r>
          </w:p>
        </w:tc>
        <w:tc>
          <w:tcPr>
            <w:tcW w:w="456" w:type="pct"/>
            <w:vAlign w:val="center"/>
          </w:tcPr>
          <w:p w14:paraId="47C781C0">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A1</w:t>
            </w:r>
          </w:p>
        </w:tc>
        <w:tc>
          <w:tcPr>
            <w:tcW w:w="456" w:type="pct"/>
            <w:vAlign w:val="center"/>
          </w:tcPr>
          <w:p w14:paraId="4BC96ECD">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B1</w:t>
            </w:r>
          </w:p>
        </w:tc>
        <w:tc>
          <w:tcPr>
            <w:tcW w:w="649" w:type="pct"/>
            <w:vAlign w:val="center"/>
          </w:tcPr>
          <w:p w14:paraId="09AC9654">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color w:val="FF0000"/>
                <w:szCs w:val="21"/>
              </w:rPr>
            </w:pPr>
            <w:r>
              <w:rPr>
                <w:rFonts w:hint="eastAsia" w:eastAsia="宋体" w:cs="宋体" w:asciiTheme="minorEastAsia" w:hAnsiTheme="minorEastAsia"/>
                <w:szCs w:val="21"/>
              </w:rPr>
              <w:t>C1,C3</w:t>
            </w:r>
          </w:p>
        </w:tc>
        <w:tc>
          <w:tcPr>
            <w:tcW w:w="557" w:type="pct"/>
            <w:vAlign w:val="center"/>
          </w:tcPr>
          <w:p w14:paraId="3D0FBE8D">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D1,D3</w:t>
            </w:r>
          </w:p>
        </w:tc>
        <w:tc>
          <w:tcPr>
            <w:tcW w:w="616" w:type="pct"/>
            <w:vMerge w:val="restart"/>
            <w:vAlign w:val="center"/>
          </w:tcPr>
          <w:p w14:paraId="68D4C481">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kern w:val="0"/>
                <w:szCs w:val="21"/>
              </w:rPr>
            </w:pPr>
            <w:r>
              <w:rPr>
                <w:rFonts w:eastAsia="宋体" w:cs="Times New Roman" w:asciiTheme="minorEastAsia" w:hAnsiTheme="minorEastAsia"/>
                <w:kern w:val="0"/>
                <w:szCs w:val="21"/>
              </w:rPr>
              <w:t>素质目标</w:t>
            </w:r>
            <w:r>
              <w:rPr>
                <w:rFonts w:hint="eastAsia" w:eastAsia="宋体" w:cs="Times New Roman" w:asciiTheme="minorEastAsia" w:hAnsiTheme="minorEastAsia"/>
                <w:kern w:val="0"/>
                <w:szCs w:val="21"/>
              </w:rPr>
              <w:t>4</w:t>
            </w:r>
          </w:p>
          <w:p w14:paraId="45838146">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kern w:val="0"/>
                <w:szCs w:val="21"/>
              </w:rPr>
            </w:pPr>
            <w:r>
              <w:rPr>
                <w:rFonts w:eastAsia="宋体" w:cs="Times New Roman" w:asciiTheme="minorEastAsia" w:hAnsiTheme="minorEastAsia"/>
                <w:kern w:val="0"/>
                <w:szCs w:val="21"/>
              </w:rPr>
              <w:t>知识目标</w:t>
            </w:r>
            <w:r>
              <w:rPr>
                <w:rFonts w:hint="eastAsia" w:eastAsia="宋体" w:cs="Times New Roman" w:asciiTheme="minorEastAsia" w:hAnsiTheme="minorEastAsia"/>
                <w:kern w:val="0"/>
                <w:szCs w:val="21"/>
              </w:rPr>
              <w:t>4</w:t>
            </w:r>
          </w:p>
          <w:p w14:paraId="6103304C">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eastAsia="宋体" w:cs="Times New Roman" w:asciiTheme="minorEastAsia" w:hAnsiTheme="minorEastAsia"/>
                <w:kern w:val="0"/>
                <w:szCs w:val="21"/>
              </w:rPr>
              <w:t>能力目标</w:t>
            </w:r>
            <w:r>
              <w:rPr>
                <w:rFonts w:hint="eastAsia" w:eastAsia="宋体" w:cs="Times New Roman" w:asciiTheme="minorEastAsia" w:hAnsiTheme="minorEastAsia"/>
                <w:kern w:val="0"/>
                <w:szCs w:val="21"/>
              </w:rPr>
              <w:t>2</w:t>
            </w:r>
          </w:p>
        </w:tc>
        <w:tc>
          <w:tcPr>
            <w:tcW w:w="239" w:type="pct"/>
            <w:vAlign w:val="center"/>
          </w:tcPr>
          <w:p w14:paraId="5260B397">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9" w:type="pct"/>
            <w:vAlign w:val="center"/>
          </w:tcPr>
          <w:p w14:paraId="62D69BD8">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791E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continue"/>
            <w:vAlign w:val="center"/>
          </w:tcPr>
          <w:p w14:paraId="61CD2779">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1014" w:type="pct"/>
            <w:vAlign w:val="center"/>
          </w:tcPr>
          <w:p w14:paraId="16702AD8">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任务三化工设备常用材料</w:t>
            </w:r>
          </w:p>
          <w:p w14:paraId="68286ACC">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任务四金属材料腐蚀与防护</w:t>
            </w:r>
          </w:p>
        </w:tc>
        <w:tc>
          <w:tcPr>
            <w:tcW w:w="456" w:type="pct"/>
            <w:vAlign w:val="center"/>
          </w:tcPr>
          <w:p w14:paraId="7195F524">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A1</w:t>
            </w:r>
          </w:p>
        </w:tc>
        <w:tc>
          <w:tcPr>
            <w:tcW w:w="456" w:type="pct"/>
            <w:vAlign w:val="center"/>
          </w:tcPr>
          <w:p w14:paraId="20EA4889">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B1</w:t>
            </w:r>
          </w:p>
        </w:tc>
        <w:tc>
          <w:tcPr>
            <w:tcW w:w="649" w:type="pct"/>
            <w:vAlign w:val="center"/>
          </w:tcPr>
          <w:p w14:paraId="56ED7D52">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C1,C3,C4,C5</w:t>
            </w:r>
          </w:p>
        </w:tc>
        <w:tc>
          <w:tcPr>
            <w:tcW w:w="557" w:type="pct"/>
            <w:vAlign w:val="center"/>
          </w:tcPr>
          <w:p w14:paraId="6FED8C8D">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D1,3D,D7</w:t>
            </w:r>
          </w:p>
        </w:tc>
        <w:tc>
          <w:tcPr>
            <w:tcW w:w="616" w:type="pct"/>
            <w:vMerge w:val="continue"/>
            <w:vAlign w:val="center"/>
          </w:tcPr>
          <w:p w14:paraId="0735EE4B">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3B036A78">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39" w:type="pct"/>
            <w:vAlign w:val="center"/>
          </w:tcPr>
          <w:p w14:paraId="0D18526A">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6582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restart"/>
            <w:vAlign w:val="center"/>
          </w:tcPr>
          <w:p w14:paraId="20E16F5B">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情境二连接与传动</w:t>
            </w:r>
          </w:p>
        </w:tc>
        <w:tc>
          <w:tcPr>
            <w:tcW w:w="1014" w:type="pct"/>
            <w:vAlign w:val="center"/>
          </w:tcPr>
          <w:p w14:paraId="0379AB56">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任务一连接 任务二代传动</w:t>
            </w:r>
          </w:p>
        </w:tc>
        <w:tc>
          <w:tcPr>
            <w:tcW w:w="456" w:type="pct"/>
            <w:vAlign w:val="center"/>
          </w:tcPr>
          <w:p w14:paraId="6DAEBB56">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A2</w:t>
            </w:r>
          </w:p>
        </w:tc>
        <w:tc>
          <w:tcPr>
            <w:tcW w:w="456" w:type="pct"/>
            <w:vAlign w:val="center"/>
          </w:tcPr>
          <w:p w14:paraId="6355BBD0">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B2</w:t>
            </w:r>
          </w:p>
        </w:tc>
        <w:tc>
          <w:tcPr>
            <w:tcW w:w="649" w:type="pct"/>
            <w:vAlign w:val="center"/>
          </w:tcPr>
          <w:p w14:paraId="6B131837">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C1,C2</w:t>
            </w:r>
          </w:p>
        </w:tc>
        <w:tc>
          <w:tcPr>
            <w:tcW w:w="557" w:type="pct"/>
            <w:vAlign w:val="center"/>
          </w:tcPr>
          <w:p w14:paraId="5694E745">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D1,D2,</w:t>
            </w:r>
          </w:p>
          <w:p w14:paraId="2979347C">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D5</w:t>
            </w:r>
          </w:p>
        </w:tc>
        <w:tc>
          <w:tcPr>
            <w:tcW w:w="616" w:type="pct"/>
            <w:vMerge w:val="continue"/>
            <w:vAlign w:val="center"/>
          </w:tcPr>
          <w:p w14:paraId="29DF3A89">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73D56A2A">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9" w:type="pct"/>
            <w:vAlign w:val="center"/>
          </w:tcPr>
          <w:p w14:paraId="5D56C9A3">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4D22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continue"/>
            <w:vAlign w:val="center"/>
          </w:tcPr>
          <w:p w14:paraId="55AEE419">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1014" w:type="pct"/>
            <w:vAlign w:val="center"/>
          </w:tcPr>
          <w:p w14:paraId="31717491">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任务三齿轮传动</w:t>
            </w:r>
          </w:p>
          <w:p w14:paraId="68919E36">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任务四蜗杆传动</w:t>
            </w:r>
          </w:p>
        </w:tc>
        <w:tc>
          <w:tcPr>
            <w:tcW w:w="456" w:type="pct"/>
            <w:vAlign w:val="center"/>
          </w:tcPr>
          <w:p w14:paraId="356F7F05">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A2</w:t>
            </w:r>
          </w:p>
        </w:tc>
        <w:tc>
          <w:tcPr>
            <w:tcW w:w="456" w:type="pct"/>
            <w:vAlign w:val="center"/>
          </w:tcPr>
          <w:p w14:paraId="1168B0E5">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B2</w:t>
            </w:r>
          </w:p>
        </w:tc>
        <w:tc>
          <w:tcPr>
            <w:tcW w:w="649" w:type="pct"/>
            <w:vAlign w:val="center"/>
          </w:tcPr>
          <w:p w14:paraId="7856FF01">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C1,C2</w:t>
            </w:r>
          </w:p>
        </w:tc>
        <w:tc>
          <w:tcPr>
            <w:tcW w:w="557" w:type="pct"/>
            <w:vAlign w:val="center"/>
          </w:tcPr>
          <w:p w14:paraId="3C81C3F2">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D1,D2,</w:t>
            </w:r>
          </w:p>
          <w:p w14:paraId="5946FB0C">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D5</w:t>
            </w:r>
          </w:p>
        </w:tc>
        <w:tc>
          <w:tcPr>
            <w:tcW w:w="616" w:type="pct"/>
            <w:vMerge w:val="continue"/>
            <w:vAlign w:val="center"/>
          </w:tcPr>
          <w:p w14:paraId="1319D6ED">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6156F439">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9" w:type="pct"/>
            <w:vAlign w:val="center"/>
          </w:tcPr>
          <w:p w14:paraId="5FE41C67">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5C7B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continue"/>
            <w:vAlign w:val="center"/>
          </w:tcPr>
          <w:p w14:paraId="3D863BD2">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1014" w:type="pct"/>
            <w:vAlign w:val="center"/>
          </w:tcPr>
          <w:p w14:paraId="61B1CC11">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任务五轴与轴承</w:t>
            </w:r>
          </w:p>
        </w:tc>
        <w:tc>
          <w:tcPr>
            <w:tcW w:w="456" w:type="pct"/>
            <w:vAlign w:val="center"/>
          </w:tcPr>
          <w:p w14:paraId="7CEE8DC6">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A2</w:t>
            </w:r>
          </w:p>
        </w:tc>
        <w:tc>
          <w:tcPr>
            <w:tcW w:w="456" w:type="pct"/>
            <w:vAlign w:val="center"/>
          </w:tcPr>
          <w:p w14:paraId="66C1F0D2">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B2</w:t>
            </w:r>
          </w:p>
        </w:tc>
        <w:tc>
          <w:tcPr>
            <w:tcW w:w="649" w:type="pct"/>
            <w:vAlign w:val="center"/>
          </w:tcPr>
          <w:p w14:paraId="394086ED">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C1,C2</w:t>
            </w:r>
          </w:p>
        </w:tc>
        <w:tc>
          <w:tcPr>
            <w:tcW w:w="557" w:type="pct"/>
            <w:vAlign w:val="center"/>
          </w:tcPr>
          <w:p w14:paraId="7B84F561">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D1,D2,</w:t>
            </w:r>
          </w:p>
          <w:p w14:paraId="36C68ECA">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D5</w:t>
            </w:r>
          </w:p>
        </w:tc>
        <w:tc>
          <w:tcPr>
            <w:tcW w:w="616" w:type="pct"/>
            <w:vMerge w:val="continue"/>
            <w:vAlign w:val="center"/>
          </w:tcPr>
          <w:p w14:paraId="7A609B4B">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67328A20">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9" w:type="pct"/>
            <w:vAlign w:val="center"/>
          </w:tcPr>
          <w:p w14:paraId="18E9CD76">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589D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restart"/>
            <w:vAlign w:val="center"/>
          </w:tcPr>
          <w:p w14:paraId="186F1B90">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情境三压力容器</w:t>
            </w:r>
          </w:p>
        </w:tc>
        <w:tc>
          <w:tcPr>
            <w:tcW w:w="1014" w:type="pct"/>
            <w:vAlign w:val="center"/>
          </w:tcPr>
          <w:p w14:paraId="79812924">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任务一内压薄壁容器</w:t>
            </w:r>
          </w:p>
        </w:tc>
        <w:tc>
          <w:tcPr>
            <w:tcW w:w="456" w:type="pct"/>
            <w:vAlign w:val="center"/>
          </w:tcPr>
          <w:p w14:paraId="6B14555E">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A3</w:t>
            </w:r>
          </w:p>
        </w:tc>
        <w:tc>
          <w:tcPr>
            <w:tcW w:w="456" w:type="pct"/>
            <w:vAlign w:val="center"/>
          </w:tcPr>
          <w:p w14:paraId="061BEAC4">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B3</w:t>
            </w:r>
          </w:p>
        </w:tc>
        <w:tc>
          <w:tcPr>
            <w:tcW w:w="649" w:type="pct"/>
            <w:vAlign w:val="center"/>
          </w:tcPr>
          <w:p w14:paraId="780A1F2A">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C1,C3,C5</w:t>
            </w:r>
          </w:p>
        </w:tc>
        <w:tc>
          <w:tcPr>
            <w:tcW w:w="557" w:type="pct"/>
            <w:vAlign w:val="center"/>
          </w:tcPr>
          <w:p w14:paraId="375A96C7">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D1,D2,</w:t>
            </w:r>
          </w:p>
          <w:p w14:paraId="29572856">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D4</w:t>
            </w:r>
          </w:p>
        </w:tc>
        <w:tc>
          <w:tcPr>
            <w:tcW w:w="616" w:type="pct"/>
            <w:vMerge w:val="continue"/>
            <w:vAlign w:val="center"/>
          </w:tcPr>
          <w:p w14:paraId="0FB32F21">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6823CE31">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39" w:type="pct"/>
            <w:vAlign w:val="center"/>
          </w:tcPr>
          <w:p w14:paraId="40AA1966">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048E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continue"/>
            <w:vAlign w:val="center"/>
          </w:tcPr>
          <w:p w14:paraId="2184A8BB">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1014" w:type="pct"/>
            <w:vAlign w:val="center"/>
          </w:tcPr>
          <w:p w14:paraId="7949C1DB">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任务二内压容器封头</w:t>
            </w:r>
          </w:p>
        </w:tc>
        <w:tc>
          <w:tcPr>
            <w:tcW w:w="456" w:type="pct"/>
            <w:vAlign w:val="center"/>
          </w:tcPr>
          <w:p w14:paraId="1D9EEA0B">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A3</w:t>
            </w:r>
          </w:p>
        </w:tc>
        <w:tc>
          <w:tcPr>
            <w:tcW w:w="456" w:type="pct"/>
            <w:vAlign w:val="center"/>
          </w:tcPr>
          <w:p w14:paraId="748568A8">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B3</w:t>
            </w:r>
          </w:p>
        </w:tc>
        <w:tc>
          <w:tcPr>
            <w:tcW w:w="649" w:type="pct"/>
            <w:vAlign w:val="center"/>
          </w:tcPr>
          <w:p w14:paraId="3D0CEBDE">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C1,C3,C5</w:t>
            </w:r>
          </w:p>
        </w:tc>
        <w:tc>
          <w:tcPr>
            <w:tcW w:w="557" w:type="pct"/>
            <w:vAlign w:val="center"/>
          </w:tcPr>
          <w:p w14:paraId="33C180C9">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D1,D2</w:t>
            </w:r>
          </w:p>
        </w:tc>
        <w:tc>
          <w:tcPr>
            <w:tcW w:w="616" w:type="pct"/>
            <w:vMerge w:val="continue"/>
            <w:vAlign w:val="center"/>
          </w:tcPr>
          <w:p w14:paraId="21767065">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57C29035">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9" w:type="pct"/>
            <w:vAlign w:val="center"/>
          </w:tcPr>
          <w:p w14:paraId="5E231FF6">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2AFC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continue"/>
            <w:vAlign w:val="center"/>
          </w:tcPr>
          <w:p w14:paraId="592E6D9C">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1014" w:type="pct"/>
            <w:vAlign w:val="center"/>
          </w:tcPr>
          <w:p w14:paraId="652FE03F">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任务三容器附件</w:t>
            </w:r>
          </w:p>
        </w:tc>
        <w:tc>
          <w:tcPr>
            <w:tcW w:w="456" w:type="pct"/>
            <w:vAlign w:val="center"/>
          </w:tcPr>
          <w:p w14:paraId="78BAC446">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A3</w:t>
            </w:r>
          </w:p>
        </w:tc>
        <w:tc>
          <w:tcPr>
            <w:tcW w:w="456" w:type="pct"/>
            <w:vAlign w:val="center"/>
          </w:tcPr>
          <w:p w14:paraId="3008A725">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B4</w:t>
            </w:r>
          </w:p>
        </w:tc>
        <w:tc>
          <w:tcPr>
            <w:tcW w:w="649" w:type="pct"/>
            <w:vAlign w:val="center"/>
          </w:tcPr>
          <w:p w14:paraId="5700F7B4">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szCs w:val="21"/>
              </w:rPr>
              <w:t>C1,C3,C5</w:t>
            </w:r>
          </w:p>
        </w:tc>
        <w:tc>
          <w:tcPr>
            <w:tcW w:w="557" w:type="pct"/>
            <w:vAlign w:val="center"/>
          </w:tcPr>
          <w:p w14:paraId="5B2B963F">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D1,D3,</w:t>
            </w:r>
          </w:p>
          <w:p w14:paraId="322FD145">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D4</w:t>
            </w:r>
          </w:p>
        </w:tc>
        <w:tc>
          <w:tcPr>
            <w:tcW w:w="616" w:type="pct"/>
            <w:vMerge w:val="continue"/>
            <w:vAlign w:val="center"/>
          </w:tcPr>
          <w:p w14:paraId="6F7C0A7F">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04ABA074">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39" w:type="pct"/>
            <w:vAlign w:val="center"/>
          </w:tcPr>
          <w:p w14:paraId="47372E6C">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64F1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continue"/>
            <w:vAlign w:val="center"/>
          </w:tcPr>
          <w:p w14:paraId="3F3D966D">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1014" w:type="pct"/>
            <w:vAlign w:val="center"/>
          </w:tcPr>
          <w:p w14:paraId="38C0A439">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任务四外压容器</w:t>
            </w:r>
          </w:p>
        </w:tc>
        <w:tc>
          <w:tcPr>
            <w:tcW w:w="456" w:type="pct"/>
            <w:vAlign w:val="center"/>
          </w:tcPr>
          <w:p w14:paraId="5168E344">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A3</w:t>
            </w:r>
          </w:p>
        </w:tc>
        <w:tc>
          <w:tcPr>
            <w:tcW w:w="456" w:type="pct"/>
            <w:vAlign w:val="center"/>
          </w:tcPr>
          <w:p w14:paraId="3FE38943">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B3</w:t>
            </w:r>
          </w:p>
        </w:tc>
        <w:tc>
          <w:tcPr>
            <w:tcW w:w="649" w:type="pct"/>
            <w:vAlign w:val="center"/>
          </w:tcPr>
          <w:p w14:paraId="171595DA">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C1,C3,C5</w:t>
            </w:r>
          </w:p>
        </w:tc>
        <w:tc>
          <w:tcPr>
            <w:tcW w:w="557" w:type="pct"/>
            <w:vAlign w:val="center"/>
          </w:tcPr>
          <w:p w14:paraId="32227CC0">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D1,D4</w:t>
            </w:r>
          </w:p>
        </w:tc>
        <w:tc>
          <w:tcPr>
            <w:tcW w:w="616" w:type="pct"/>
            <w:vMerge w:val="continue"/>
            <w:vAlign w:val="center"/>
          </w:tcPr>
          <w:p w14:paraId="7018A033">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0EBBE234">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9" w:type="pct"/>
            <w:vAlign w:val="center"/>
          </w:tcPr>
          <w:p w14:paraId="58E1AE8B">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490B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restart"/>
            <w:vAlign w:val="center"/>
          </w:tcPr>
          <w:p w14:paraId="31FF0451">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情境四塔设备</w:t>
            </w:r>
          </w:p>
        </w:tc>
        <w:tc>
          <w:tcPr>
            <w:tcW w:w="1014" w:type="pct"/>
            <w:vAlign w:val="center"/>
          </w:tcPr>
          <w:p w14:paraId="1F556175">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任务一填料塔</w:t>
            </w:r>
          </w:p>
        </w:tc>
        <w:tc>
          <w:tcPr>
            <w:tcW w:w="456" w:type="pct"/>
            <w:vAlign w:val="center"/>
          </w:tcPr>
          <w:p w14:paraId="29888AAA">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A4</w:t>
            </w:r>
          </w:p>
        </w:tc>
        <w:tc>
          <w:tcPr>
            <w:tcW w:w="456" w:type="pct"/>
            <w:vAlign w:val="center"/>
          </w:tcPr>
          <w:p w14:paraId="763C6855">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B5</w:t>
            </w:r>
          </w:p>
        </w:tc>
        <w:tc>
          <w:tcPr>
            <w:tcW w:w="649" w:type="pct"/>
            <w:vAlign w:val="center"/>
          </w:tcPr>
          <w:p w14:paraId="067B7726">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C1,C4,C5</w:t>
            </w:r>
          </w:p>
        </w:tc>
        <w:tc>
          <w:tcPr>
            <w:tcW w:w="557" w:type="pct"/>
            <w:vAlign w:val="center"/>
          </w:tcPr>
          <w:p w14:paraId="4996A06E">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D2,D4,D6</w:t>
            </w:r>
          </w:p>
        </w:tc>
        <w:tc>
          <w:tcPr>
            <w:tcW w:w="616" w:type="pct"/>
            <w:vMerge w:val="continue"/>
            <w:vAlign w:val="center"/>
          </w:tcPr>
          <w:p w14:paraId="32957B92">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2BB26130">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39" w:type="pct"/>
            <w:vAlign w:val="center"/>
          </w:tcPr>
          <w:p w14:paraId="75473D69">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49ED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continue"/>
            <w:vAlign w:val="center"/>
          </w:tcPr>
          <w:p w14:paraId="653FBD8C">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1014" w:type="pct"/>
            <w:vAlign w:val="center"/>
          </w:tcPr>
          <w:p w14:paraId="59578F75">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任务二板式塔</w:t>
            </w:r>
          </w:p>
          <w:p w14:paraId="0F274F0D">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任务三塔设备常见机械故障及排除方法</w:t>
            </w:r>
          </w:p>
        </w:tc>
        <w:tc>
          <w:tcPr>
            <w:tcW w:w="456" w:type="pct"/>
            <w:vAlign w:val="center"/>
          </w:tcPr>
          <w:p w14:paraId="72106D80">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A4</w:t>
            </w:r>
          </w:p>
        </w:tc>
        <w:tc>
          <w:tcPr>
            <w:tcW w:w="456" w:type="pct"/>
            <w:vAlign w:val="center"/>
          </w:tcPr>
          <w:p w14:paraId="7B45C826">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B5</w:t>
            </w:r>
          </w:p>
        </w:tc>
        <w:tc>
          <w:tcPr>
            <w:tcW w:w="649" w:type="pct"/>
            <w:vAlign w:val="center"/>
          </w:tcPr>
          <w:p w14:paraId="3F1C555D">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C1,C4,C5</w:t>
            </w:r>
          </w:p>
        </w:tc>
        <w:tc>
          <w:tcPr>
            <w:tcW w:w="557" w:type="pct"/>
            <w:vAlign w:val="center"/>
          </w:tcPr>
          <w:p w14:paraId="3D03987E">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D2,D4,D6</w:t>
            </w:r>
          </w:p>
        </w:tc>
        <w:tc>
          <w:tcPr>
            <w:tcW w:w="616" w:type="pct"/>
            <w:vMerge w:val="continue"/>
            <w:vAlign w:val="center"/>
          </w:tcPr>
          <w:p w14:paraId="4DFDED18">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217D8AF6">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39" w:type="pct"/>
            <w:vAlign w:val="center"/>
          </w:tcPr>
          <w:p w14:paraId="6848BFA7">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0653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continue"/>
            <w:vAlign w:val="center"/>
          </w:tcPr>
          <w:p w14:paraId="33232BC6">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1014" w:type="pct"/>
            <w:vAlign w:val="center"/>
          </w:tcPr>
          <w:p w14:paraId="67530C7D">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任务四</w:t>
            </w:r>
          </w:p>
          <w:p w14:paraId="78131523">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板式塔塔板拆装与检维修</w:t>
            </w:r>
          </w:p>
          <w:p w14:paraId="0F1ED7FA">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（实践）</w:t>
            </w:r>
          </w:p>
        </w:tc>
        <w:tc>
          <w:tcPr>
            <w:tcW w:w="456" w:type="pct"/>
            <w:vAlign w:val="center"/>
          </w:tcPr>
          <w:p w14:paraId="2D5059D4">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A4</w:t>
            </w:r>
          </w:p>
        </w:tc>
        <w:tc>
          <w:tcPr>
            <w:tcW w:w="456" w:type="pct"/>
            <w:vAlign w:val="center"/>
          </w:tcPr>
          <w:p w14:paraId="7E92E2D8">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B5</w:t>
            </w:r>
          </w:p>
        </w:tc>
        <w:tc>
          <w:tcPr>
            <w:tcW w:w="649" w:type="pct"/>
            <w:vAlign w:val="center"/>
          </w:tcPr>
          <w:p w14:paraId="64156796">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C2,C4,C5</w:t>
            </w:r>
          </w:p>
        </w:tc>
        <w:tc>
          <w:tcPr>
            <w:tcW w:w="557" w:type="pct"/>
            <w:vAlign w:val="center"/>
          </w:tcPr>
          <w:p w14:paraId="2433CDB8">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D1,D2,D4</w:t>
            </w:r>
          </w:p>
        </w:tc>
        <w:tc>
          <w:tcPr>
            <w:tcW w:w="616" w:type="pct"/>
            <w:vMerge w:val="continue"/>
            <w:vAlign w:val="center"/>
          </w:tcPr>
          <w:p w14:paraId="7267D8B8">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14F1F29F">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39" w:type="pct"/>
            <w:vAlign w:val="center"/>
          </w:tcPr>
          <w:p w14:paraId="20F58745">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6F57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restart"/>
            <w:vAlign w:val="center"/>
          </w:tcPr>
          <w:p w14:paraId="3D851AA0">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情境五</w:t>
            </w:r>
          </w:p>
          <w:p w14:paraId="365B3568">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换热器</w:t>
            </w:r>
          </w:p>
        </w:tc>
        <w:tc>
          <w:tcPr>
            <w:tcW w:w="1014" w:type="pct"/>
            <w:vAlign w:val="center"/>
          </w:tcPr>
          <w:p w14:paraId="641CA2FB">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任务一概述</w:t>
            </w:r>
          </w:p>
        </w:tc>
        <w:tc>
          <w:tcPr>
            <w:tcW w:w="456" w:type="pct"/>
            <w:vAlign w:val="center"/>
          </w:tcPr>
          <w:p w14:paraId="39A56CF9">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A4</w:t>
            </w:r>
          </w:p>
        </w:tc>
        <w:tc>
          <w:tcPr>
            <w:tcW w:w="456" w:type="pct"/>
            <w:vAlign w:val="center"/>
          </w:tcPr>
          <w:p w14:paraId="1A52549E">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B5</w:t>
            </w:r>
          </w:p>
        </w:tc>
        <w:tc>
          <w:tcPr>
            <w:tcW w:w="649" w:type="pct"/>
            <w:vAlign w:val="center"/>
          </w:tcPr>
          <w:p w14:paraId="6384E1CD">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C1,C3</w:t>
            </w:r>
          </w:p>
        </w:tc>
        <w:tc>
          <w:tcPr>
            <w:tcW w:w="557" w:type="pct"/>
            <w:vAlign w:val="center"/>
          </w:tcPr>
          <w:p w14:paraId="7BD75C59">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D1,D5</w:t>
            </w:r>
          </w:p>
        </w:tc>
        <w:tc>
          <w:tcPr>
            <w:tcW w:w="616" w:type="pct"/>
            <w:vMerge w:val="continue"/>
            <w:vAlign w:val="center"/>
          </w:tcPr>
          <w:p w14:paraId="0FFEAB3C">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37FBDBAA">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9" w:type="pct"/>
            <w:vAlign w:val="center"/>
          </w:tcPr>
          <w:p w14:paraId="5426CB71">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4162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continue"/>
            <w:vAlign w:val="center"/>
          </w:tcPr>
          <w:p w14:paraId="0FD09BCB">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1014" w:type="pct"/>
            <w:vAlign w:val="center"/>
          </w:tcPr>
          <w:p w14:paraId="50F561EF">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任务二管壳式换热器</w:t>
            </w:r>
          </w:p>
        </w:tc>
        <w:tc>
          <w:tcPr>
            <w:tcW w:w="456" w:type="pct"/>
            <w:vAlign w:val="center"/>
          </w:tcPr>
          <w:p w14:paraId="70BAE796">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A4</w:t>
            </w:r>
          </w:p>
        </w:tc>
        <w:tc>
          <w:tcPr>
            <w:tcW w:w="456" w:type="pct"/>
            <w:vAlign w:val="center"/>
          </w:tcPr>
          <w:p w14:paraId="4D53568F">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B5</w:t>
            </w:r>
          </w:p>
        </w:tc>
        <w:tc>
          <w:tcPr>
            <w:tcW w:w="649" w:type="pct"/>
            <w:vAlign w:val="center"/>
          </w:tcPr>
          <w:p w14:paraId="112C898A">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C1,C3,C5</w:t>
            </w:r>
          </w:p>
        </w:tc>
        <w:tc>
          <w:tcPr>
            <w:tcW w:w="557" w:type="pct"/>
            <w:vAlign w:val="center"/>
          </w:tcPr>
          <w:p w14:paraId="74A52196">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D1,D2,D5</w:t>
            </w:r>
          </w:p>
        </w:tc>
        <w:tc>
          <w:tcPr>
            <w:tcW w:w="616" w:type="pct"/>
            <w:vMerge w:val="continue"/>
            <w:vAlign w:val="center"/>
          </w:tcPr>
          <w:p w14:paraId="7E066901">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56F752C2">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39" w:type="pct"/>
            <w:vAlign w:val="center"/>
          </w:tcPr>
          <w:p w14:paraId="692EBF01">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4ABD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continue"/>
            <w:vAlign w:val="center"/>
          </w:tcPr>
          <w:p w14:paraId="7B727AC9">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1014" w:type="pct"/>
            <w:vAlign w:val="center"/>
          </w:tcPr>
          <w:p w14:paraId="71DD6AB3">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任务三 管壳式换热器拆装与检维修（实践）</w:t>
            </w:r>
          </w:p>
        </w:tc>
        <w:tc>
          <w:tcPr>
            <w:tcW w:w="456" w:type="pct"/>
            <w:vAlign w:val="center"/>
          </w:tcPr>
          <w:p w14:paraId="565354A1">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A4</w:t>
            </w:r>
          </w:p>
        </w:tc>
        <w:tc>
          <w:tcPr>
            <w:tcW w:w="456" w:type="pct"/>
            <w:vAlign w:val="center"/>
          </w:tcPr>
          <w:p w14:paraId="55E28B37">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B5</w:t>
            </w:r>
          </w:p>
        </w:tc>
        <w:tc>
          <w:tcPr>
            <w:tcW w:w="649" w:type="pct"/>
            <w:vAlign w:val="center"/>
          </w:tcPr>
          <w:p w14:paraId="6F0397F1">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C2,C4,C5</w:t>
            </w:r>
          </w:p>
        </w:tc>
        <w:tc>
          <w:tcPr>
            <w:tcW w:w="557" w:type="pct"/>
            <w:vAlign w:val="center"/>
          </w:tcPr>
          <w:p w14:paraId="77E8E605">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D1,D2,D4</w:t>
            </w:r>
          </w:p>
        </w:tc>
        <w:tc>
          <w:tcPr>
            <w:tcW w:w="616" w:type="pct"/>
            <w:vMerge w:val="continue"/>
            <w:vAlign w:val="center"/>
          </w:tcPr>
          <w:p w14:paraId="3CCD3631">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27A4D0B1">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39" w:type="pct"/>
            <w:vAlign w:val="center"/>
          </w:tcPr>
          <w:p w14:paraId="78E6D670">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0C6A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restart"/>
            <w:vAlign w:val="center"/>
          </w:tcPr>
          <w:p w14:paraId="60F5CCB7">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情境六搅拌反应釜</w:t>
            </w:r>
          </w:p>
        </w:tc>
        <w:tc>
          <w:tcPr>
            <w:tcW w:w="1014" w:type="pct"/>
            <w:vAlign w:val="center"/>
          </w:tcPr>
          <w:p w14:paraId="50BB76A0">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任务一概述</w:t>
            </w:r>
          </w:p>
          <w:p w14:paraId="42C2B26A">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任务二釜体和传热装置</w:t>
            </w:r>
          </w:p>
        </w:tc>
        <w:tc>
          <w:tcPr>
            <w:tcW w:w="456" w:type="pct"/>
            <w:vAlign w:val="center"/>
          </w:tcPr>
          <w:p w14:paraId="424361A0">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A4</w:t>
            </w:r>
          </w:p>
        </w:tc>
        <w:tc>
          <w:tcPr>
            <w:tcW w:w="456" w:type="pct"/>
            <w:vAlign w:val="center"/>
          </w:tcPr>
          <w:p w14:paraId="2E051E27">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B5</w:t>
            </w:r>
          </w:p>
        </w:tc>
        <w:tc>
          <w:tcPr>
            <w:tcW w:w="649" w:type="pct"/>
            <w:vAlign w:val="center"/>
          </w:tcPr>
          <w:p w14:paraId="15628EA5">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C1,C3,C5</w:t>
            </w:r>
          </w:p>
        </w:tc>
        <w:tc>
          <w:tcPr>
            <w:tcW w:w="557" w:type="pct"/>
            <w:vAlign w:val="center"/>
          </w:tcPr>
          <w:p w14:paraId="01070691">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D1,D2,D5</w:t>
            </w:r>
          </w:p>
        </w:tc>
        <w:tc>
          <w:tcPr>
            <w:tcW w:w="616" w:type="pct"/>
            <w:vMerge w:val="continue"/>
            <w:vAlign w:val="center"/>
          </w:tcPr>
          <w:p w14:paraId="0593AC1D">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0D3E9A4C">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9" w:type="pct"/>
            <w:vAlign w:val="center"/>
          </w:tcPr>
          <w:p w14:paraId="35B218B4">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59B1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continue"/>
            <w:vAlign w:val="center"/>
          </w:tcPr>
          <w:p w14:paraId="6E31F2BE">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1014" w:type="pct"/>
            <w:vAlign w:val="center"/>
          </w:tcPr>
          <w:p w14:paraId="0D3A44E2">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任务三反应釜搅拌装置</w:t>
            </w:r>
          </w:p>
          <w:p w14:paraId="0F714E46">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任务四反应釜传动装置</w:t>
            </w:r>
          </w:p>
          <w:p w14:paraId="08D48170">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任务五反应釜轴封装置</w:t>
            </w:r>
          </w:p>
        </w:tc>
        <w:tc>
          <w:tcPr>
            <w:tcW w:w="456" w:type="pct"/>
            <w:vAlign w:val="center"/>
          </w:tcPr>
          <w:p w14:paraId="5B766D64">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A4</w:t>
            </w:r>
          </w:p>
        </w:tc>
        <w:tc>
          <w:tcPr>
            <w:tcW w:w="456" w:type="pct"/>
            <w:vAlign w:val="center"/>
          </w:tcPr>
          <w:p w14:paraId="694F8F02">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B5</w:t>
            </w:r>
          </w:p>
        </w:tc>
        <w:tc>
          <w:tcPr>
            <w:tcW w:w="649" w:type="pct"/>
            <w:vAlign w:val="center"/>
          </w:tcPr>
          <w:p w14:paraId="2C2E3F55">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C1,C3,C4</w:t>
            </w:r>
          </w:p>
        </w:tc>
        <w:tc>
          <w:tcPr>
            <w:tcW w:w="557" w:type="pct"/>
            <w:vAlign w:val="center"/>
          </w:tcPr>
          <w:p w14:paraId="0540602C">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D1,D2,D6</w:t>
            </w:r>
          </w:p>
        </w:tc>
        <w:tc>
          <w:tcPr>
            <w:tcW w:w="616" w:type="pct"/>
            <w:vMerge w:val="continue"/>
            <w:vAlign w:val="center"/>
          </w:tcPr>
          <w:p w14:paraId="11B6259E">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13CDE9A1">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9" w:type="pct"/>
            <w:vAlign w:val="center"/>
          </w:tcPr>
          <w:p w14:paraId="5D88870D">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5DA9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restart"/>
            <w:vAlign w:val="center"/>
          </w:tcPr>
          <w:p w14:paraId="1648A541">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情境七</w:t>
            </w:r>
          </w:p>
          <w:p w14:paraId="7BF8768B">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化工管路</w:t>
            </w:r>
          </w:p>
        </w:tc>
        <w:tc>
          <w:tcPr>
            <w:tcW w:w="1014" w:type="pct"/>
            <w:vAlign w:val="center"/>
          </w:tcPr>
          <w:p w14:paraId="05E89ABA">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任务一压力管道概念</w:t>
            </w:r>
          </w:p>
          <w:p w14:paraId="47847829">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任务二管子常用材料</w:t>
            </w:r>
          </w:p>
          <w:p w14:paraId="40028547">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任务三管径选择与壁厚确定</w:t>
            </w:r>
          </w:p>
        </w:tc>
        <w:tc>
          <w:tcPr>
            <w:tcW w:w="456" w:type="pct"/>
            <w:vAlign w:val="center"/>
          </w:tcPr>
          <w:p w14:paraId="3BBFBA1A">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A5</w:t>
            </w:r>
          </w:p>
        </w:tc>
        <w:tc>
          <w:tcPr>
            <w:tcW w:w="456" w:type="pct"/>
            <w:vAlign w:val="center"/>
          </w:tcPr>
          <w:p w14:paraId="455351F5">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B6</w:t>
            </w:r>
          </w:p>
        </w:tc>
        <w:tc>
          <w:tcPr>
            <w:tcW w:w="649" w:type="pct"/>
            <w:vAlign w:val="center"/>
          </w:tcPr>
          <w:p w14:paraId="287C0E07">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C1,C3,C4</w:t>
            </w:r>
          </w:p>
        </w:tc>
        <w:tc>
          <w:tcPr>
            <w:tcW w:w="557" w:type="pct"/>
            <w:vAlign w:val="center"/>
          </w:tcPr>
          <w:p w14:paraId="3A32FD35">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D1,D4,D7</w:t>
            </w:r>
          </w:p>
        </w:tc>
        <w:tc>
          <w:tcPr>
            <w:tcW w:w="616" w:type="pct"/>
            <w:vMerge w:val="continue"/>
            <w:vAlign w:val="center"/>
          </w:tcPr>
          <w:p w14:paraId="5128ABDA">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20559C9E">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9" w:type="pct"/>
            <w:vAlign w:val="center"/>
          </w:tcPr>
          <w:p w14:paraId="0F662BBF">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7EE9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continue"/>
            <w:vAlign w:val="center"/>
          </w:tcPr>
          <w:p w14:paraId="38E873B4">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1014" w:type="pct"/>
            <w:vAlign w:val="center"/>
          </w:tcPr>
          <w:p w14:paraId="48AB8F84">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任务四管件与阀门</w:t>
            </w:r>
          </w:p>
          <w:p w14:paraId="78AD8D99">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任务五管路的连接</w:t>
            </w:r>
          </w:p>
          <w:p w14:paraId="351E0DD6">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任务六管路常见故障及排除方法</w:t>
            </w:r>
          </w:p>
        </w:tc>
        <w:tc>
          <w:tcPr>
            <w:tcW w:w="456" w:type="pct"/>
            <w:vAlign w:val="center"/>
          </w:tcPr>
          <w:p w14:paraId="5D0589E8">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A5</w:t>
            </w:r>
          </w:p>
        </w:tc>
        <w:tc>
          <w:tcPr>
            <w:tcW w:w="456" w:type="pct"/>
            <w:vAlign w:val="center"/>
          </w:tcPr>
          <w:p w14:paraId="388867D7">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B6</w:t>
            </w:r>
          </w:p>
        </w:tc>
        <w:tc>
          <w:tcPr>
            <w:tcW w:w="649" w:type="pct"/>
            <w:vAlign w:val="center"/>
          </w:tcPr>
          <w:p w14:paraId="640485C9">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C1,C4</w:t>
            </w:r>
          </w:p>
        </w:tc>
        <w:tc>
          <w:tcPr>
            <w:tcW w:w="557" w:type="pct"/>
            <w:vAlign w:val="center"/>
          </w:tcPr>
          <w:p w14:paraId="1C8D5254">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D1,D2,D6</w:t>
            </w:r>
          </w:p>
        </w:tc>
        <w:tc>
          <w:tcPr>
            <w:tcW w:w="616" w:type="pct"/>
            <w:vMerge w:val="continue"/>
            <w:vAlign w:val="center"/>
          </w:tcPr>
          <w:p w14:paraId="749C1FFA">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2483B441">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9" w:type="pct"/>
            <w:vAlign w:val="center"/>
          </w:tcPr>
          <w:p w14:paraId="6BA6F3F5">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61B6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8" w:type="pct"/>
            <w:vMerge w:val="continue"/>
            <w:vAlign w:val="center"/>
          </w:tcPr>
          <w:p w14:paraId="6F9F4208">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1014" w:type="pct"/>
            <w:vAlign w:val="center"/>
          </w:tcPr>
          <w:p w14:paraId="4BB53068">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任务七管路拆装与维修</w:t>
            </w:r>
          </w:p>
          <w:p w14:paraId="010ED73C">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(实践)</w:t>
            </w:r>
          </w:p>
        </w:tc>
        <w:tc>
          <w:tcPr>
            <w:tcW w:w="456" w:type="pct"/>
            <w:vAlign w:val="center"/>
          </w:tcPr>
          <w:p w14:paraId="3163B6EB">
            <w:pPr>
              <w:keepNext/>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A5</w:t>
            </w:r>
          </w:p>
        </w:tc>
        <w:tc>
          <w:tcPr>
            <w:tcW w:w="456" w:type="pct"/>
            <w:vAlign w:val="center"/>
          </w:tcPr>
          <w:p w14:paraId="596D2FF6">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B6</w:t>
            </w:r>
          </w:p>
        </w:tc>
        <w:tc>
          <w:tcPr>
            <w:tcW w:w="649" w:type="pct"/>
            <w:vAlign w:val="center"/>
          </w:tcPr>
          <w:p w14:paraId="4CD5C67F">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C2,C4,C5</w:t>
            </w:r>
          </w:p>
        </w:tc>
        <w:tc>
          <w:tcPr>
            <w:tcW w:w="557" w:type="pct"/>
            <w:vAlign w:val="center"/>
          </w:tcPr>
          <w:p w14:paraId="402CDB4A">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D1,D4,D6</w:t>
            </w:r>
          </w:p>
        </w:tc>
        <w:tc>
          <w:tcPr>
            <w:tcW w:w="616" w:type="pct"/>
            <w:vMerge w:val="continue"/>
            <w:vAlign w:val="center"/>
          </w:tcPr>
          <w:p w14:paraId="13E587F8">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c>
          <w:tcPr>
            <w:tcW w:w="239" w:type="pct"/>
            <w:vAlign w:val="center"/>
          </w:tcPr>
          <w:p w14:paraId="679DDFA7">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9" w:type="pct"/>
            <w:vAlign w:val="center"/>
          </w:tcPr>
          <w:p w14:paraId="2E99EA1A">
            <w:pPr>
              <w:keepNext/>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bl>
    <w:p w14:paraId="0C7C21BB">
      <w:pPr>
        <w:pStyle w:val="3"/>
        <w:numPr>
          <w:ilvl w:val="0"/>
          <w:numId w:val="3"/>
        </w:numPr>
        <w:bidi w:val="0"/>
        <w:rPr>
          <w:rFonts w:hint="eastAsia"/>
        </w:rPr>
      </w:pPr>
      <w:r>
        <w:rPr>
          <w:rFonts w:hint="eastAsia"/>
        </w:rPr>
        <w:t>课程考核与评价</w:t>
      </w:r>
    </w:p>
    <w:p w14:paraId="1126AF2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626"/>
        <w:gridCol w:w="2274"/>
        <w:gridCol w:w="1425"/>
        <w:gridCol w:w="3804"/>
      </w:tblGrid>
      <w:tr w14:paraId="61C6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1" w:type="pct"/>
            <w:gridSpan w:val="2"/>
            <w:tcBorders>
              <w:left w:val="single" w:color="auto" w:sz="4" w:space="0"/>
              <w:right w:val="single" w:color="auto" w:sz="4" w:space="0"/>
            </w:tcBorders>
            <w:vAlign w:val="center"/>
          </w:tcPr>
          <w:p w14:paraId="1419D85D">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1154" w:type="pct"/>
            <w:tcBorders>
              <w:left w:val="single" w:color="auto" w:sz="4" w:space="0"/>
              <w:right w:val="single" w:color="auto" w:sz="4" w:space="0"/>
            </w:tcBorders>
            <w:vAlign w:val="center"/>
          </w:tcPr>
          <w:p w14:paraId="3E8E2AEC">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723" w:type="pct"/>
            <w:tcBorders>
              <w:left w:val="single" w:color="auto" w:sz="4" w:space="0"/>
              <w:right w:val="single" w:color="auto" w:sz="4" w:space="0"/>
            </w:tcBorders>
            <w:vAlign w:val="center"/>
          </w:tcPr>
          <w:p w14:paraId="6F116FFB">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1930" w:type="pct"/>
            <w:tcBorders>
              <w:left w:val="single" w:color="auto" w:sz="4" w:space="0"/>
              <w:right w:val="single" w:color="auto" w:sz="4" w:space="0"/>
            </w:tcBorders>
            <w:vAlign w:val="center"/>
          </w:tcPr>
          <w:p w14:paraId="0B01DEA2">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5F6D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Merge w:val="restart"/>
            <w:tcBorders>
              <w:left w:val="single" w:color="auto" w:sz="4" w:space="0"/>
              <w:right w:val="single" w:color="auto" w:sz="4" w:space="0"/>
            </w:tcBorders>
            <w:vAlign w:val="center"/>
          </w:tcPr>
          <w:p w14:paraId="1A861943">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824" w:type="pct"/>
            <w:tcBorders>
              <w:left w:val="single" w:color="auto" w:sz="4" w:space="0"/>
              <w:right w:val="single" w:color="auto" w:sz="4" w:space="0"/>
            </w:tcBorders>
            <w:vAlign w:val="center"/>
          </w:tcPr>
          <w:p w14:paraId="2583D943">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1154" w:type="pct"/>
            <w:tcBorders>
              <w:left w:val="single" w:color="auto" w:sz="4" w:space="0"/>
              <w:right w:val="single" w:color="auto" w:sz="4" w:space="0"/>
            </w:tcBorders>
            <w:vAlign w:val="center"/>
          </w:tcPr>
          <w:p w14:paraId="4E32A27A">
            <w:pPr>
              <w:snapToGrid w:val="0"/>
              <w:spacing w:line="440" w:lineRule="exact"/>
              <w:rPr>
                <w:rFonts w:hint="eastAsia" w:cs="Arial" w:asciiTheme="minorEastAsia" w:hAnsiTheme="minorEastAsia"/>
                <w:color w:val="000000" w:themeColor="text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以出勤、作业、课堂提问的形式进行</w:t>
            </w:r>
          </w:p>
        </w:tc>
        <w:tc>
          <w:tcPr>
            <w:tcW w:w="723" w:type="pct"/>
            <w:tcBorders>
              <w:left w:val="single" w:color="auto" w:sz="4" w:space="0"/>
              <w:right w:val="single" w:color="auto" w:sz="4" w:space="0"/>
            </w:tcBorders>
            <w:vAlign w:val="center"/>
          </w:tcPr>
          <w:p w14:paraId="078FF293">
            <w:pPr>
              <w:snapToGrid w:val="0"/>
              <w:spacing w:line="440" w:lineRule="exact"/>
              <w:jc w:val="center"/>
              <w:rPr>
                <w:rFonts w:hint="eastAsia" w:cs="Arial" w:asciiTheme="minorEastAsia" w:hAnsiTheme="minorEastAsia"/>
                <w:color w:val="000000" w:themeColor="text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10%</w:t>
            </w:r>
          </w:p>
        </w:tc>
        <w:tc>
          <w:tcPr>
            <w:tcW w:w="1930" w:type="pct"/>
            <w:tcBorders>
              <w:left w:val="single" w:color="auto" w:sz="4" w:space="0"/>
              <w:right w:val="single" w:color="auto" w:sz="4" w:space="0"/>
            </w:tcBorders>
            <w:vAlign w:val="center"/>
          </w:tcPr>
          <w:p w14:paraId="3859931F">
            <w:pPr>
              <w:snapToGrid w:val="0"/>
              <w:spacing w:line="440" w:lineRule="exact"/>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制定出勤制度和作业占比，及课堂提问占比进行过程评价</w:t>
            </w:r>
          </w:p>
        </w:tc>
      </w:tr>
      <w:tr w14:paraId="1F29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Merge w:val="continue"/>
            <w:tcBorders>
              <w:left w:val="single" w:color="auto" w:sz="4" w:space="0"/>
              <w:right w:val="single" w:color="auto" w:sz="4" w:space="0"/>
            </w:tcBorders>
            <w:vAlign w:val="center"/>
          </w:tcPr>
          <w:p w14:paraId="14A01673">
            <w:pPr>
              <w:adjustRightInd w:val="0"/>
              <w:snapToGrid w:val="0"/>
              <w:spacing w:line="440" w:lineRule="exact"/>
              <w:ind w:firstLine="422" w:firstLineChars="200"/>
              <w:jc w:val="center"/>
              <w:rPr>
                <w:rFonts w:hint="eastAsia" w:cs="宋体" w:asciiTheme="minorEastAsia" w:hAnsiTheme="minorEastAsia"/>
                <w:b/>
                <w:bCs/>
                <w:szCs w:val="21"/>
              </w:rPr>
            </w:pPr>
          </w:p>
        </w:tc>
        <w:tc>
          <w:tcPr>
            <w:tcW w:w="824" w:type="pct"/>
            <w:tcBorders>
              <w:left w:val="single" w:color="auto" w:sz="4" w:space="0"/>
              <w:right w:val="single" w:color="auto" w:sz="4" w:space="0"/>
            </w:tcBorders>
            <w:vAlign w:val="center"/>
          </w:tcPr>
          <w:p w14:paraId="5C89FBF0">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1154" w:type="pct"/>
            <w:tcBorders>
              <w:left w:val="single" w:color="auto" w:sz="4" w:space="0"/>
              <w:right w:val="single" w:color="auto" w:sz="4" w:space="0"/>
            </w:tcBorders>
            <w:vAlign w:val="center"/>
          </w:tcPr>
          <w:p w14:paraId="34930EF0">
            <w:pPr>
              <w:snapToGrid w:val="0"/>
              <w:spacing w:line="440" w:lineRule="exact"/>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每教学单元的结课考核形式进行</w:t>
            </w:r>
          </w:p>
        </w:tc>
        <w:tc>
          <w:tcPr>
            <w:tcW w:w="723" w:type="pct"/>
            <w:tcBorders>
              <w:left w:val="single" w:color="auto" w:sz="4" w:space="0"/>
              <w:right w:val="single" w:color="auto" w:sz="4" w:space="0"/>
            </w:tcBorders>
            <w:vAlign w:val="center"/>
          </w:tcPr>
          <w:p w14:paraId="08B0E47C">
            <w:pPr>
              <w:snapToGrid w:val="0"/>
              <w:spacing w:line="440" w:lineRule="exact"/>
              <w:jc w:val="center"/>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10%</w:t>
            </w:r>
          </w:p>
        </w:tc>
        <w:tc>
          <w:tcPr>
            <w:tcW w:w="1930" w:type="pct"/>
            <w:tcBorders>
              <w:left w:val="single" w:color="auto" w:sz="4" w:space="0"/>
              <w:right w:val="single" w:color="auto" w:sz="4" w:space="0"/>
            </w:tcBorders>
            <w:vAlign w:val="center"/>
          </w:tcPr>
          <w:p w14:paraId="053A0D9E">
            <w:pPr>
              <w:snapToGrid w:val="0"/>
              <w:spacing w:line="440" w:lineRule="exact"/>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以试卷或提问考核的方式对单元的基本知识和重点内容进行考核</w:t>
            </w:r>
          </w:p>
        </w:tc>
      </w:tr>
      <w:tr w14:paraId="1652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Merge w:val="continue"/>
            <w:tcBorders>
              <w:left w:val="single" w:color="auto" w:sz="4" w:space="0"/>
              <w:right w:val="single" w:color="auto" w:sz="4" w:space="0"/>
            </w:tcBorders>
            <w:vAlign w:val="center"/>
          </w:tcPr>
          <w:p w14:paraId="04C18FD9">
            <w:pPr>
              <w:adjustRightInd w:val="0"/>
              <w:snapToGrid w:val="0"/>
              <w:spacing w:line="440" w:lineRule="exact"/>
              <w:ind w:firstLine="422" w:firstLineChars="200"/>
              <w:jc w:val="center"/>
              <w:rPr>
                <w:rFonts w:hint="eastAsia" w:cs="宋体" w:asciiTheme="minorEastAsia" w:hAnsiTheme="minorEastAsia"/>
                <w:b/>
                <w:bCs/>
                <w:szCs w:val="21"/>
              </w:rPr>
            </w:pPr>
          </w:p>
        </w:tc>
        <w:tc>
          <w:tcPr>
            <w:tcW w:w="824" w:type="pct"/>
            <w:tcBorders>
              <w:left w:val="single" w:color="auto" w:sz="4" w:space="0"/>
              <w:right w:val="single" w:color="auto" w:sz="4" w:space="0"/>
            </w:tcBorders>
            <w:vAlign w:val="center"/>
          </w:tcPr>
          <w:p w14:paraId="10B821DF">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期中评价</w:t>
            </w:r>
          </w:p>
        </w:tc>
        <w:tc>
          <w:tcPr>
            <w:tcW w:w="1154" w:type="pct"/>
            <w:tcBorders>
              <w:left w:val="single" w:color="auto" w:sz="4" w:space="0"/>
              <w:right w:val="single" w:color="auto" w:sz="4" w:space="0"/>
            </w:tcBorders>
            <w:vAlign w:val="center"/>
          </w:tcPr>
          <w:p w14:paraId="02F817AC">
            <w:pPr>
              <w:snapToGrid w:val="0"/>
              <w:spacing w:line="440" w:lineRule="exact"/>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期中考试</w:t>
            </w:r>
          </w:p>
        </w:tc>
        <w:tc>
          <w:tcPr>
            <w:tcW w:w="723" w:type="pct"/>
            <w:tcBorders>
              <w:left w:val="single" w:color="auto" w:sz="4" w:space="0"/>
              <w:right w:val="single" w:color="auto" w:sz="4" w:space="0"/>
            </w:tcBorders>
            <w:vAlign w:val="center"/>
          </w:tcPr>
          <w:p w14:paraId="02B0C2AF">
            <w:pPr>
              <w:snapToGrid w:val="0"/>
              <w:spacing w:line="440" w:lineRule="exact"/>
              <w:jc w:val="center"/>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20%</w:t>
            </w:r>
          </w:p>
        </w:tc>
        <w:tc>
          <w:tcPr>
            <w:tcW w:w="1930" w:type="pct"/>
            <w:tcBorders>
              <w:left w:val="single" w:color="auto" w:sz="4" w:space="0"/>
              <w:right w:val="single" w:color="auto" w:sz="4" w:space="0"/>
            </w:tcBorders>
            <w:vAlign w:val="center"/>
          </w:tcPr>
          <w:p w14:paraId="52295299">
            <w:pPr>
              <w:snapToGrid w:val="0"/>
              <w:spacing w:line="440" w:lineRule="exact"/>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以大型单元为节点进行阶段性考核评价</w:t>
            </w:r>
          </w:p>
        </w:tc>
      </w:tr>
      <w:tr w14:paraId="6289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Merge w:val="continue"/>
            <w:tcBorders>
              <w:left w:val="single" w:color="auto" w:sz="4" w:space="0"/>
              <w:right w:val="single" w:color="auto" w:sz="4" w:space="0"/>
            </w:tcBorders>
            <w:vAlign w:val="center"/>
          </w:tcPr>
          <w:p w14:paraId="77796D38">
            <w:pPr>
              <w:adjustRightInd w:val="0"/>
              <w:snapToGrid w:val="0"/>
              <w:spacing w:line="440" w:lineRule="exact"/>
              <w:ind w:firstLine="422" w:firstLineChars="200"/>
              <w:jc w:val="center"/>
              <w:rPr>
                <w:rFonts w:hint="eastAsia" w:cs="宋体" w:asciiTheme="minorEastAsia" w:hAnsiTheme="minorEastAsia"/>
                <w:b/>
                <w:bCs/>
                <w:szCs w:val="21"/>
              </w:rPr>
            </w:pPr>
          </w:p>
        </w:tc>
        <w:tc>
          <w:tcPr>
            <w:tcW w:w="824" w:type="pct"/>
            <w:tcBorders>
              <w:left w:val="single" w:color="auto" w:sz="4" w:space="0"/>
              <w:right w:val="single" w:color="auto" w:sz="4" w:space="0"/>
            </w:tcBorders>
            <w:vAlign w:val="center"/>
          </w:tcPr>
          <w:p w14:paraId="085FEB58">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实践评价</w:t>
            </w:r>
          </w:p>
        </w:tc>
        <w:tc>
          <w:tcPr>
            <w:tcW w:w="1154" w:type="pct"/>
            <w:tcBorders>
              <w:left w:val="single" w:color="auto" w:sz="4" w:space="0"/>
              <w:right w:val="single" w:color="auto" w:sz="4" w:space="0"/>
            </w:tcBorders>
            <w:vAlign w:val="center"/>
          </w:tcPr>
          <w:p w14:paraId="62D434F5">
            <w:pPr>
              <w:snapToGrid w:val="0"/>
              <w:spacing w:line="440" w:lineRule="exact"/>
              <w:rPr>
                <w:rFonts w:hint="eastAsia" w:cs="Arial" w:asciiTheme="minorEastAsia" w:hAnsiTheme="minorEastAsia"/>
                <w:color w:val="000000" w:themeColor="text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塔板和管壳式换热器拆装</w:t>
            </w:r>
          </w:p>
        </w:tc>
        <w:tc>
          <w:tcPr>
            <w:tcW w:w="723" w:type="pct"/>
            <w:tcBorders>
              <w:left w:val="single" w:color="auto" w:sz="4" w:space="0"/>
              <w:right w:val="single" w:color="auto" w:sz="4" w:space="0"/>
            </w:tcBorders>
            <w:vAlign w:val="center"/>
          </w:tcPr>
          <w:p w14:paraId="0200785E">
            <w:pPr>
              <w:snapToGrid w:val="0"/>
              <w:spacing w:line="440" w:lineRule="exact"/>
              <w:jc w:val="center"/>
              <w:rPr>
                <w:rFonts w:hint="eastAsia" w:cs="Arial" w:asciiTheme="minorEastAsia" w:hAnsiTheme="minorEastAsia"/>
                <w:color w:val="000000" w:themeColor="text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10%</w:t>
            </w:r>
          </w:p>
        </w:tc>
        <w:tc>
          <w:tcPr>
            <w:tcW w:w="1930" w:type="pct"/>
            <w:tcBorders>
              <w:left w:val="single" w:color="auto" w:sz="4" w:space="0"/>
              <w:right w:val="single" w:color="auto" w:sz="4" w:space="0"/>
            </w:tcBorders>
            <w:vAlign w:val="center"/>
          </w:tcPr>
          <w:p w14:paraId="67166E0F">
            <w:pPr>
              <w:snapToGrid w:val="0"/>
              <w:spacing w:line="440" w:lineRule="exact"/>
              <w:rPr>
                <w:rFonts w:hint="eastAsia" w:cs="Arial" w:asciiTheme="minorEastAsia" w:hAnsiTheme="minorEastAsia"/>
                <w:color w:val="000000" w:themeColor="text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小组合作按拆装步骤完成拆装</w:t>
            </w:r>
          </w:p>
        </w:tc>
      </w:tr>
      <w:tr w14:paraId="66CB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91" w:type="pct"/>
            <w:gridSpan w:val="2"/>
            <w:tcBorders>
              <w:left w:val="single" w:color="auto" w:sz="4" w:space="0"/>
              <w:right w:val="single" w:color="auto" w:sz="4" w:space="0"/>
            </w:tcBorders>
            <w:vAlign w:val="center"/>
          </w:tcPr>
          <w:p w14:paraId="4483145A">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1154" w:type="pct"/>
            <w:tcBorders>
              <w:left w:val="single" w:color="auto" w:sz="4" w:space="0"/>
              <w:right w:val="single" w:color="auto" w:sz="4" w:space="0"/>
            </w:tcBorders>
            <w:vAlign w:val="center"/>
          </w:tcPr>
          <w:p w14:paraId="73B09DAE">
            <w:pPr>
              <w:snapToGrid w:val="0"/>
              <w:spacing w:line="440" w:lineRule="exact"/>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闭卷期末考试</w:t>
            </w:r>
          </w:p>
        </w:tc>
        <w:tc>
          <w:tcPr>
            <w:tcW w:w="723" w:type="pct"/>
            <w:tcBorders>
              <w:left w:val="single" w:color="auto" w:sz="4" w:space="0"/>
              <w:right w:val="single" w:color="auto" w:sz="4" w:space="0"/>
            </w:tcBorders>
            <w:vAlign w:val="center"/>
          </w:tcPr>
          <w:p w14:paraId="599E0602">
            <w:pPr>
              <w:snapToGrid w:val="0"/>
              <w:spacing w:line="440" w:lineRule="exact"/>
              <w:jc w:val="center"/>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50%</w:t>
            </w:r>
          </w:p>
        </w:tc>
        <w:tc>
          <w:tcPr>
            <w:tcW w:w="1930" w:type="pct"/>
            <w:tcBorders>
              <w:left w:val="single" w:color="auto" w:sz="4" w:space="0"/>
              <w:right w:val="single" w:color="auto" w:sz="4" w:space="0"/>
            </w:tcBorders>
            <w:vAlign w:val="center"/>
          </w:tcPr>
          <w:p w14:paraId="1E5966DA">
            <w:pPr>
              <w:snapToGrid w:val="0"/>
              <w:spacing w:line="440" w:lineRule="exact"/>
              <w:rPr>
                <w:rFonts w:hint="eastAsia" w:cs="宋体"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14:textFill>
                  <w14:solidFill>
                    <w14:schemeClr w14:val="tx1"/>
                  </w14:solidFill>
                </w14:textFill>
              </w:rPr>
              <w:t>对课程进行总体考核，考试学生对基本知识和基本技能的掌握程度</w:t>
            </w:r>
          </w:p>
        </w:tc>
      </w:tr>
    </w:tbl>
    <w:p w14:paraId="25B2ED0C">
      <w:pPr>
        <w:pStyle w:val="3"/>
        <w:bidi w:val="0"/>
        <w:rPr>
          <w:rFonts w:hint="eastAsia"/>
        </w:rPr>
      </w:pPr>
      <w:r>
        <w:rPr>
          <w:rFonts w:hint="eastAsia"/>
        </w:rPr>
        <w:t>七、课程实施与保障</w:t>
      </w:r>
    </w:p>
    <w:p w14:paraId="5C3C9BE8">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1C35F61D">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本课程利用智慧职教在线课程，采用线上线下混合式教学模式，教学过程中以多媒体手段进行理论教学为主。教学过程中以理论讲授为基础，结合多媒体课件、设备结构动画等数字化资源，直观呈现塔器、换热器、搅拌反应器等典型设备的工作原理与维护要点；选取板式塔的塔板和管壳式换热器作为教学案例，引导学生以小组为单位开展方案设计、实操演练等活动，在互动研讨与协作实践中激发学习兴趣；特邀企业工程师结合生产现场真实案例（如设备紧急抢修、长期运行维护经验）开展专题授课，将行业前沿技术标准与实操诀窍融入课堂，增强教学的实用性与针对性。在教学中强调从提出问题入手，激发学生学习的兴趣，让学生有针对性地去探索并运用理论知识，以提高分析和解决问题的能力。</w:t>
      </w:r>
    </w:p>
    <w:p w14:paraId="5D2F806A">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025E4019">
      <w:pPr>
        <w:adjustRightInd w:val="0"/>
        <w:snapToGrid w:val="0"/>
        <w:spacing w:line="440" w:lineRule="exact"/>
        <w:ind w:firstLine="480" w:firstLineChars="200"/>
        <w:rPr>
          <w:rFonts w:hint="eastAsia" w:cs="宋体" w:asciiTheme="minorEastAsia" w:hAnsiTheme="minorEastAsia"/>
          <w:color w:val="000000"/>
          <w:kern w:val="0"/>
          <w:sz w:val="24"/>
        </w:rPr>
      </w:pPr>
      <w:r>
        <w:rPr>
          <w:rFonts w:hint="eastAsia" w:cs="宋体" w:asciiTheme="minorEastAsia" w:hAnsiTheme="minorEastAsia"/>
          <w:color w:val="000000"/>
          <w:kern w:val="0"/>
          <w:sz w:val="24"/>
        </w:rPr>
        <w:t>通过系列教学活动设计，将课程思政有效融入教学活动中，活动结束教师点评知识应用同时，对学生在完成任务中的出现的错误进行解析，指出学生需要提升或完善的能力和素质目标。如通过化工设备结构原理讲解、国产大型反应器与特种泵阀国产化案例分析，逐步提升学生的阅读理解能力、行业认知能力，激发产业报国的家国情怀；通过板式塔塔板拆装、换热器密封修复等实操训练，在规范操作、精度把控的实践中逐步锻炼学生的严谨思维、动手能力，培育精工细作的工匠精神；通过石化装备实训中心的机泵设备的实践教学环节强化学生的团队协作能力、安全操作意识、求真务实的工匠精神；通过设备维护工艺优化、检修工具改良等创新实践任务，激发学生的创新思维，培养运用新技术解决实际难题的创新意识。</w:t>
      </w:r>
    </w:p>
    <w:p w14:paraId="74CDAD89">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1187524B">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0F6CB27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专兼职教师 8人左右，其中专职教师 5人，来自企业的兼职教师 3人。</w:t>
      </w:r>
      <w:r>
        <w:rPr>
          <w:rFonts w:hint="eastAsia" w:asciiTheme="minorEastAsia" w:hAnsiTheme="minorEastAsia"/>
          <w:sz w:val="24"/>
        </w:rPr>
        <w:t>课程负责人应熟悉化工生产中所用化工设备的结构和原理，常见故障及维护知识，懂得高职教育规律，理论功底扎实，实践经验丰富，具备“双师”素质，教学经验丰富，教学效果良好。专职教师应熟悉化工生产中所用化工设备的结构和原理，常见故障及维护知识，具备一定实践技能，具有指导现场实际操作的能力，通过培训，应全部具备“双师”素质资格，职称和年龄结构合理。兼职教师：必须是来自生产一线的技术人员，具备化工生产过程中所用化工设备的结构和原理，常见故障及维护知识，从事化工设备的制造、使用和维护等方面的工作，参与课程教学任务。专、兼职教师理论教学经验和实践技能互补共进。</w:t>
      </w:r>
    </w:p>
    <w:p w14:paraId="5807EB1B">
      <w:pPr>
        <w:numPr>
          <w:ilvl w:val="0"/>
          <w:numId w:val="4"/>
        </w:num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教学硬件环境基本要求</w:t>
      </w:r>
    </w:p>
    <w:p w14:paraId="42D33D28">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校内实训条件：多媒体专业教室、化工设备维修车间，具有典型化工生产实训装置。</w:t>
      </w:r>
    </w:p>
    <w:p w14:paraId="3CDDF2E9">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校外实训条件：具有对应本课程需要的校外实训基地。根据课程内容的需要，可以在校外真实生产现场完成教学任务。课程教学硬件环境基本要求见下表。</w:t>
      </w:r>
    </w:p>
    <w:p w14:paraId="29BCA425">
      <w:pPr>
        <w:snapToGrid w:val="0"/>
        <w:spacing w:line="440" w:lineRule="exact"/>
        <w:ind w:firstLine="482" w:firstLineChars="200"/>
        <w:jc w:val="center"/>
        <w:rPr>
          <w:rFonts w:hint="eastAsia" w:asciiTheme="minorEastAsia" w:hAnsiTheme="minorEastAsia"/>
          <w:b/>
          <w:bCs/>
          <w:sz w:val="24"/>
        </w:rPr>
      </w:pPr>
      <w:r>
        <w:rPr>
          <w:rFonts w:hint="eastAsia" w:asciiTheme="minorEastAsia" w:hAnsiTheme="minorEastAsia"/>
          <w:b/>
          <w:bCs/>
          <w:sz w:val="24"/>
        </w:rPr>
        <w:t>《化工设备操作与维护》课程教学硬件环境基本要求</w:t>
      </w:r>
    </w:p>
    <w:tbl>
      <w:tblPr>
        <w:tblStyle w:val="27"/>
        <w:tblW w:w="51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520"/>
        <w:gridCol w:w="2770"/>
        <w:gridCol w:w="1653"/>
        <w:gridCol w:w="3392"/>
      </w:tblGrid>
      <w:tr w14:paraId="2A41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Pr>
          <w:p w14:paraId="44F1EE91">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序号</w:t>
            </w:r>
          </w:p>
        </w:tc>
        <w:tc>
          <w:tcPr>
            <w:tcW w:w="755" w:type="pct"/>
          </w:tcPr>
          <w:p w14:paraId="105A0353">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名称</w:t>
            </w:r>
          </w:p>
        </w:tc>
        <w:tc>
          <w:tcPr>
            <w:tcW w:w="1376" w:type="pct"/>
          </w:tcPr>
          <w:p w14:paraId="683E480A">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基本配置要求</w:t>
            </w:r>
          </w:p>
        </w:tc>
        <w:tc>
          <w:tcPr>
            <w:tcW w:w="821" w:type="pct"/>
          </w:tcPr>
          <w:p w14:paraId="385E8D03">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场地大小/m</w:t>
            </w:r>
            <w:r>
              <w:rPr>
                <w:rFonts w:hint="eastAsia" w:asciiTheme="minorEastAsia" w:hAnsiTheme="minorEastAsia"/>
                <w:b/>
                <w:bCs/>
                <w:szCs w:val="21"/>
                <w:vertAlign w:val="superscript"/>
              </w:rPr>
              <w:t>2</w:t>
            </w:r>
          </w:p>
        </w:tc>
        <w:tc>
          <w:tcPr>
            <w:tcW w:w="1685" w:type="pct"/>
          </w:tcPr>
          <w:p w14:paraId="1E547CB7">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功能说明</w:t>
            </w:r>
          </w:p>
        </w:tc>
      </w:tr>
      <w:tr w14:paraId="70AB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23CF8A31">
            <w:pPr>
              <w:snapToGrid w:val="0"/>
              <w:spacing w:line="440" w:lineRule="exact"/>
              <w:jc w:val="center"/>
              <w:rPr>
                <w:rFonts w:hint="eastAsia" w:asciiTheme="minorEastAsia" w:hAnsiTheme="minorEastAsia"/>
                <w:szCs w:val="21"/>
              </w:rPr>
            </w:pPr>
            <w:r>
              <w:rPr>
                <w:rFonts w:hint="eastAsia" w:asciiTheme="minorEastAsia" w:hAnsiTheme="minorEastAsia"/>
                <w:szCs w:val="21"/>
              </w:rPr>
              <w:t>1</w:t>
            </w:r>
          </w:p>
        </w:tc>
        <w:tc>
          <w:tcPr>
            <w:tcW w:w="755" w:type="pct"/>
            <w:vAlign w:val="center"/>
          </w:tcPr>
          <w:p w14:paraId="6BF5404E">
            <w:pPr>
              <w:snapToGrid w:val="0"/>
              <w:spacing w:line="440" w:lineRule="exact"/>
              <w:rPr>
                <w:rFonts w:hint="eastAsia" w:asciiTheme="minorEastAsia" w:hAnsiTheme="minorEastAsia"/>
                <w:szCs w:val="21"/>
              </w:rPr>
            </w:pPr>
            <w:r>
              <w:rPr>
                <w:rFonts w:hint="eastAsia" w:asciiTheme="minorEastAsia" w:hAnsiTheme="minorEastAsia"/>
                <w:szCs w:val="21"/>
              </w:rPr>
              <w:t>化工设备维修车间</w:t>
            </w:r>
          </w:p>
        </w:tc>
        <w:tc>
          <w:tcPr>
            <w:tcW w:w="1376" w:type="pct"/>
            <w:vAlign w:val="center"/>
          </w:tcPr>
          <w:p w14:paraId="3AB0ED9E">
            <w:pPr>
              <w:snapToGrid w:val="0"/>
              <w:spacing w:line="440" w:lineRule="exact"/>
              <w:rPr>
                <w:rFonts w:hint="eastAsia" w:asciiTheme="minorEastAsia" w:hAnsiTheme="minorEastAsia"/>
                <w:szCs w:val="21"/>
              </w:rPr>
            </w:pPr>
            <w:r>
              <w:rPr>
                <w:rFonts w:hint="eastAsia" w:asciiTheme="minorEastAsia" w:hAnsiTheme="minorEastAsia"/>
                <w:szCs w:val="21"/>
              </w:rPr>
              <w:t>典型的化工储罐、换热器、塔器、储罐、各种阀门等实物静设备</w:t>
            </w:r>
          </w:p>
        </w:tc>
        <w:tc>
          <w:tcPr>
            <w:tcW w:w="821" w:type="pct"/>
            <w:vAlign w:val="center"/>
          </w:tcPr>
          <w:p w14:paraId="309894DA">
            <w:pPr>
              <w:snapToGrid w:val="0"/>
              <w:spacing w:line="440" w:lineRule="exact"/>
              <w:jc w:val="center"/>
              <w:rPr>
                <w:rFonts w:hint="eastAsia" w:asciiTheme="minorEastAsia" w:hAnsiTheme="minorEastAsia"/>
                <w:szCs w:val="21"/>
              </w:rPr>
            </w:pPr>
            <w:r>
              <w:rPr>
                <w:rFonts w:hint="eastAsia" w:asciiTheme="minorEastAsia" w:hAnsiTheme="minorEastAsia"/>
                <w:szCs w:val="21"/>
              </w:rPr>
              <w:t>200</w:t>
            </w:r>
          </w:p>
        </w:tc>
        <w:tc>
          <w:tcPr>
            <w:tcW w:w="1685" w:type="pct"/>
            <w:vAlign w:val="center"/>
          </w:tcPr>
          <w:p w14:paraId="6893297D">
            <w:pPr>
              <w:snapToGrid w:val="0"/>
              <w:spacing w:line="440" w:lineRule="exact"/>
              <w:jc w:val="left"/>
              <w:rPr>
                <w:rFonts w:hint="eastAsia" w:asciiTheme="minorEastAsia" w:hAnsiTheme="minorEastAsia"/>
                <w:szCs w:val="21"/>
              </w:rPr>
            </w:pPr>
            <w:r>
              <w:rPr>
                <w:rFonts w:hint="eastAsia" w:asciiTheme="minorEastAsia" w:hAnsiTheme="minorEastAsia"/>
                <w:szCs w:val="21"/>
              </w:rPr>
              <w:t>用于学生认识化工换热器、储罐、塔器、阀门等功能</w:t>
            </w:r>
          </w:p>
        </w:tc>
      </w:tr>
      <w:tr w14:paraId="6993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7F4F65F8">
            <w:pPr>
              <w:snapToGrid w:val="0"/>
              <w:spacing w:line="440" w:lineRule="exact"/>
              <w:jc w:val="center"/>
              <w:rPr>
                <w:rFonts w:hint="eastAsia" w:asciiTheme="minorEastAsia" w:hAnsiTheme="minorEastAsia"/>
                <w:szCs w:val="21"/>
              </w:rPr>
            </w:pPr>
            <w:r>
              <w:rPr>
                <w:rFonts w:hint="eastAsia" w:asciiTheme="minorEastAsia" w:hAnsiTheme="minorEastAsia"/>
                <w:szCs w:val="21"/>
              </w:rPr>
              <w:t>2</w:t>
            </w:r>
          </w:p>
        </w:tc>
        <w:tc>
          <w:tcPr>
            <w:tcW w:w="755" w:type="pct"/>
            <w:vAlign w:val="center"/>
          </w:tcPr>
          <w:p w14:paraId="2407CB6A">
            <w:pPr>
              <w:snapToGrid w:val="0"/>
              <w:spacing w:line="440" w:lineRule="exact"/>
              <w:rPr>
                <w:rFonts w:hint="eastAsia" w:asciiTheme="minorEastAsia" w:hAnsiTheme="minorEastAsia"/>
                <w:szCs w:val="21"/>
              </w:rPr>
            </w:pPr>
            <w:r>
              <w:rPr>
                <w:rFonts w:hint="eastAsia" w:asciiTheme="minorEastAsia" w:hAnsiTheme="minorEastAsia"/>
                <w:szCs w:val="21"/>
              </w:rPr>
              <w:t>化工专业教室</w:t>
            </w:r>
          </w:p>
        </w:tc>
        <w:tc>
          <w:tcPr>
            <w:tcW w:w="1376" w:type="pct"/>
            <w:vAlign w:val="center"/>
          </w:tcPr>
          <w:p w14:paraId="5A135FC6">
            <w:pPr>
              <w:snapToGrid w:val="0"/>
              <w:spacing w:line="440" w:lineRule="exact"/>
              <w:rPr>
                <w:rFonts w:hint="eastAsia" w:asciiTheme="minorEastAsia" w:hAnsiTheme="minorEastAsia"/>
                <w:szCs w:val="21"/>
              </w:rPr>
            </w:pPr>
            <w:r>
              <w:rPr>
                <w:rFonts w:hint="eastAsia" w:asciiTheme="minorEastAsia" w:hAnsiTheme="minorEastAsia"/>
                <w:szCs w:val="21"/>
              </w:rPr>
              <w:t>化工管路的短管、弯头、法兰、温度补偿装置等配件</w:t>
            </w:r>
          </w:p>
        </w:tc>
        <w:tc>
          <w:tcPr>
            <w:tcW w:w="821" w:type="pct"/>
            <w:vAlign w:val="center"/>
          </w:tcPr>
          <w:p w14:paraId="344E0699">
            <w:pPr>
              <w:snapToGrid w:val="0"/>
              <w:spacing w:line="440" w:lineRule="exact"/>
              <w:jc w:val="center"/>
              <w:rPr>
                <w:rFonts w:hint="eastAsia" w:asciiTheme="minorEastAsia" w:hAnsiTheme="minorEastAsia"/>
                <w:szCs w:val="21"/>
              </w:rPr>
            </w:pPr>
            <w:r>
              <w:rPr>
                <w:rFonts w:hint="eastAsia" w:asciiTheme="minorEastAsia" w:hAnsiTheme="minorEastAsia"/>
                <w:szCs w:val="21"/>
              </w:rPr>
              <w:t>20</w:t>
            </w:r>
          </w:p>
        </w:tc>
        <w:tc>
          <w:tcPr>
            <w:tcW w:w="1685" w:type="pct"/>
            <w:vAlign w:val="center"/>
          </w:tcPr>
          <w:p w14:paraId="305FE2FD">
            <w:pPr>
              <w:widowControl/>
              <w:snapToGrid w:val="0"/>
              <w:spacing w:line="440" w:lineRule="exact"/>
              <w:jc w:val="left"/>
              <w:rPr>
                <w:rFonts w:hint="eastAsia" w:asciiTheme="minorEastAsia" w:hAnsiTheme="minorEastAsia"/>
                <w:szCs w:val="21"/>
              </w:rPr>
            </w:pPr>
            <w:r>
              <w:rPr>
                <w:rFonts w:hint="eastAsia" w:asciiTheme="minorEastAsia" w:hAnsiTheme="minorEastAsia"/>
                <w:szCs w:val="21"/>
              </w:rPr>
              <w:t>用于学生认识管路的配件</w:t>
            </w:r>
          </w:p>
        </w:tc>
      </w:tr>
      <w:tr w14:paraId="3DC1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69473991">
            <w:pPr>
              <w:snapToGrid w:val="0"/>
              <w:spacing w:line="440" w:lineRule="exact"/>
              <w:jc w:val="center"/>
              <w:rPr>
                <w:rFonts w:hint="eastAsia" w:asciiTheme="minorEastAsia" w:hAnsiTheme="minorEastAsia"/>
                <w:szCs w:val="21"/>
              </w:rPr>
            </w:pPr>
            <w:r>
              <w:rPr>
                <w:rFonts w:hint="eastAsia" w:asciiTheme="minorEastAsia" w:hAnsiTheme="minorEastAsia"/>
                <w:szCs w:val="21"/>
              </w:rPr>
              <w:t>3</w:t>
            </w:r>
          </w:p>
        </w:tc>
        <w:tc>
          <w:tcPr>
            <w:tcW w:w="755" w:type="pct"/>
            <w:vAlign w:val="center"/>
          </w:tcPr>
          <w:p w14:paraId="6C7854D4">
            <w:pPr>
              <w:snapToGrid w:val="0"/>
              <w:spacing w:line="440" w:lineRule="exact"/>
              <w:rPr>
                <w:rFonts w:hint="eastAsia" w:asciiTheme="minorEastAsia" w:hAnsiTheme="minorEastAsia"/>
                <w:szCs w:val="21"/>
              </w:rPr>
            </w:pPr>
            <w:r>
              <w:rPr>
                <w:rFonts w:hint="eastAsia" w:asciiTheme="minorEastAsia" w:hAnsiTheme="minorEastAsia"/>
                <w:szCs w:val="21"/>
              </w:rPr>
              <w:t>化工单元操作实训室</w:t>
            </w:r>
          </w:p>
        </w:tc>
        <w:tc>
          <w:tcPr>
            <w:tcW w:w="1376" w:type="pct"/>
            <w:vAlign w:val="center"/>
          </w:tcPr>
          <w:p w14:paraId="5F5B2B18">
            <w:pPr>
              <w:snapToGrid w:val="0"/>
              <w:spacing w:line="440" w:lineRule="exact"/>
              <w:rPr>
                <w:rFonts w:hint="eastAsia" w:asciiTheme="minorEastAsia" w:hAnsiTheme="minorEastAsia"/>
                <w:szCs w:val="21"/>
              </w:rPr>
            </w:pPr>
            <w:r>
              <w:rPr>
                <w:rFonts w:hint="eastAsia" w:asciiTheme="minorEastAsia" w:hAnsiTheme="minorEastAsia"/>
                <w:szCs w:val="21"/>
              </w:rPr>
              <w:t>各种化工单元操作典型设备模型或实物设备</w:t>
            </w:r>
          </w:p>
        </w:tc>
        <w:tc>
          <w:tcPr>
            <w:tcW w:w="821" w:type="pct"/>
            <w:vAlign w:val="center"/>
          </w:tcPr>
          <w:p w14:paraId="47912F14">
            <w:pPr>
              <w:snapToGrid w:val="0"/>
              <w:spacing w:line="440" w:lineRule="exact"/>
              <w:jc w:val="center"/>
              <w:rPr>
                <w:rFonts w:hint="eastAsia" w:asciiTheme="minorEastAsia" w:hAnsiTheme="minorEastAsia"/>
                <w:szCs w:val="21"/>
              </w:rPr>
            </w:pPr>
            <w:r>
              <w:rPr>
                <w:rFonts w:hint="eastAsia" w:asciiTheme="minorEastAsia" w:hAnsiTheme="minorEastAsia"/>
                <w:szCs w:val="21"/>
              </w:rPr>
              <w:t>100</w:t>
            </w:r>
          </w:p>
        </w:tc>
        <w:tc>
          <w:tcPr>
            <w:tcW w:w="1685" w:type="pct"/>
            <w:vAlign w:val="center"/>
          </w:tcPr>
          <w:p w14:paraId="27C7F9AB">
            <w:pPr>
              <w:snapToGrid w:val="0"/>
              <w:spacing w:line="440" w:lineRule="exact"/>
              <w:jc w:val="left"/>
              <w:rPr>
                <w:rFonts w:hint="eastAsia" w:asciiTheme="minorEastAsia" w:hAnsiTheme="minorEastAsia"/>
                <w:szCs w:val="21"/>
              </w:rPr>
            </w:pPr>
            <w:r>
              <w:rPr>
                <w:rFonts w:hint="eastAsia" w:asciiTheme="minorEastAsia" w:hAnsiTheme="minorEastAsia"/>
                <w:szCs w:val="21"/>
              </w:rPr>
              <w:t>能进行体验式教学；使学生认识化工设备的装置中的作用，地位；学习设备结构</w:t>
            </w:r>
          </w:p>
        </w:tc>
      </w:tr>
      <w:tr w14:paraId="437F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520ABB48">
            <w:pPr>
              <w:snapToGrid w:val="0"/>
              <w:spacing w:line="440" w:lineRule="exact"/>
              <w:jc w:val="center"/>
              <w:rPr>
                <w:rFonts w:hint="eastAsia" w:asciiTheme="minorEastAsia" w:hAnsiTheme="minorEastAsia"/>
                <w:szCs w:val="21"/>
              </w:rPr>
            </w:pPr>
            <w:r>
              <w:rPr>
                <w:rFonts w:hint="eastAsia" w:asciiTheme="minorEastAsia" w:hAnsiTheme="minorEastAsia"/>
                <w:szCs w:val="21"/>
              </w:rPr>
              <w:t>4</w:t>
            </w:r>
          </w:p>
        </w:tc>
        <w:tc>
          <w:tcPr>
            <w:tcW w:w="755" w:type="pct"/>
            <w:vAlign w:val="center"/>
          </w:tcPr>
          <w:p w14:paraId="00BFA4D5">
            <w:pPr>
              <w:snapToGrid w:val="0"/>
              <w:spacing w:line="440" w:lineRule="exact"/>
              <w:rPr>
                <w:rFonts w:hint="eastAsia" w:asciiTheme="minorEastAsia" w:hAnsiTheme="minorEastAsia"/>
                <w:szCs w:val="21"/>
              </w:rPr>
            </w:pPr>
            <w:r>
              <w:rPr>
                <w:rFonts w:hint="eastAsia" w:asciiTheme="minorEastAsia" w:hAnsiTheme="minorEastAsia"/>
                <w:szCs w:val="21"/>
              </w:rPr>
              <w:t>乙酸乙酯生产实训装置</w:t>
            </w:r>
          </w:p>
        </w:tc>
        <w:tc>
          <w:tcPr>
            <w:tcW w:w="1376" w:type="pct"/>
            <w:vAlign w:val="center"/>
          </w:tcPr>
          <w:p w14:paraId="53233387">
            <w:pPr>
              <w:snapToGrid w:val="0"/>
              <w:spacing w:line="440" w:lineRule="exact"/>
              <w:rPr>
                <w:rFonts w:hint="eastAsia" w:asciiTheme="minorEastAsia" w:hAnsiTheme="minorEastAsia"/>
                <w:szCs w:val="21"/>
              </w:rPr>
            </w:pPr>
            <w:r>
              <w:rPr>
                <w:rFonts w:hint="eastAsia" w:asciiTheme="minorEastAsia" w:hAnsiTheme="minorEastAsia"/>
                <w:szCs w:val="21"/>
              </w:rPr>
              <w:t>生产装置</w:t>
            </w:r>
          </w:p>
        </w:tc>
        <w:tc>
          <w:tcPr>
            <w:tcW w:w="821" w:type="pct"/>
            <w:vAlign w:val="center"/>
          </w:tcPr>
          <w:p w14:paraId="087CAC12">
            <w:pPr>
              <w:snapToGrid w:val="0"/>
              <w:spacing w:line="440" w:lineRule="exact"/>
              <w:jc w:val="center"/>
              <w:rPr>
                <w:rFonts w:hint="eastAsia" w:asciiTheme="minorEastAsia" w:hAnsiTheme="minorEastAsia"/>
                <w:szCs w:val="21"/>
              </w:rPr>
            </w:pPr>
            <w:r>
              <w:rPr>
                <w:rFonts w:hint="eastAsia" w:asciiTheme="minorEastAsia" w:hAnsiTheme="minorEastAsia"/>
                <w:szCs w:val="21"/>
              </w:rPr>
              <w:t>300</w:t>
            </w:r>
          </w:p>
        </w:tc>
        <w:tc>
          <w:tcPr>
            <w:tcW w:w="1685" w:type="pct"/>
          </w:tcPr>
          <w:p w14:paraId="31E1EE4E">
            <w:pPr>
              <w:snapToGrid w:val="0"/>
              <w:spacing w:line="440" w:lineRule="exact"/>
              <w:rPr>
                <w:rFonts w:hint="eastAsia" w:asciiTheme="minorEastAsia" w:hAnsiTheme="minorEastAsia"/>
              </w:rPr>
            </w:pPr>
            <w:r>
              <w:rPr>
                <w:rFonts w:hint="eastAsia" w:asciiTheme="minorEastAsia" w:hAnsiTheme="minorEastAsia"/>
                <w:szCs w:val="21"/>
              </w:rPr>
              <w:t>能进行体验式教学；使学生认识化工设备的装置中的作用，地位；学习设备结构</w:t>
            </w:r>
          </w:p>
        </w:tc>
      </w:tr>
      <w:tr w14:paraId="6241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1E23CC16">
            <w:pPr>
              <w:snapToGrid w:val="0"/>
              <w:spacing w:line="440" w:lineRule="exact"/>
              <w:jc w:val="center"/>
              <w:rPr>
                <w:rFonts w:hint="eastAsia" w:asciiTheme="minorEastAsia" w:hAnsiTheme="minorEastAsia"/>
                <w:szCs w:val="21"/>
              </w:rPr>
            </w:pPr>
            <w:r>
              <w:rPr>
                <w:rFonts w:hint="eastAsia" w:asciiTheme="minorEastAsia" w:hAnsiTheme="minorEastAsia"/>
                <w:szCs w:val="21"/>
              </w:rPr>
              <w:t>5</w:t>
            </w:r>
          </w:p>
        </w:tc>
        <w:tc>
          <w:tcPr>
            <w:tcW w:w="755" w:type="pct"/>
            <w:vAlign w:val="center"/>
          </w:tcPr>
          <w:p w14:paraId="5E5926EE">
            <w:pPr>
              <w:snapToGrid w:val="0"/>
              <w:spacing w:line="440" w:lineRule="exact"/>
              <w:rPr>
                <w:rFonts w:hint="eastAsia" w:asciiTheme="minorEastAsia" w:hAnsiTheme="minorEastAsia"/>
                <w:szCs w:val="21"/>
              </w:rPr>
            </w:pPr>
            <w:r>
              <w:rPr>
                <w:rFonts w:hint="eastAsia" w:asciiTheme="minorEastAsia" w:hAnsiTheme="minorEastAsia"/>
                <w:szCs w:val="21"/>
              </w:rPr>
              <w:t>常减压蒸馏生产实训装置</w:t>
            </w:r>
          </w:p>
        </w:tc>
        <w:tc>
          <w:tcPr>
            <w:tcW w:w="1376" w:type="pct"/>
            <w:vAlign w:val="center"/>
          </w:tcPr>
          <w:p w14:paraId="1D37687B">
            <w:pPr>
              <w:snapToGrid w:val="0"/>
              <w:spacing w:line="440" w:lineRule="exact"/>
              <w:rPr>
                <w:rFonts w:hint="eastAsia" w:asciiTheme="minorEastAsia" w:hAnsiTheme="minorEastAsia"/>
                <w:szCs w:val="21"/>
              </w:rPr>
            </w:pPr>
            <w:r>
              <w:rPr>
                <w:rFonts w:hint="eastAsia" w:asciiTheme="minorEastAsia" w:hAnsiTheme="minorEastAsia"/>
                <w:szCs w:val="21"/>
              </w:rPr>
              <w:t>生产装置</w:t>
            </w:r>
          </w:p>
        </w:tc>
        <w:tc>
          <w:tcPr>
            <w:tcW w:w="821" w:type="pct"/>
            <w:vAlign w:val="center"/>
          </w:tcPr>
          <w:p w14:paraId="71AFFF5D">
            <w:pPr>
              <w:snapToGrid w:val="0"/>
              <w:spacing w:line="440" w:lineRule="exact"/>
              <w:jc w:val="center"/>
              <w:rPr>
                <w:rFonts w:hint="eastAsia" w:asciiTheme="minorEastAsia" w:hAnsiTheme="minorEastAsia"/>
                <w:szCs w:val="21"/>
              </w:rPr>
            </w:pPr>
            <w:r>
              <w:rPr>
                <w:rFonts w:hint="eastAsia" w:asciiTheme="minorEastAsia" w:hAnsiTheme="minorEastAsia"/>
                <w:szCs w:val="21"/>
              </w:rPr>
              <w:t>300</w:t>
            </w:r>
          </w:p>
        </w:tc>
        <w:tc>
          <w:tcPr>
            <w:tcW w:w="1685" w:type="pct"/>
          </w:tcPr>
          <w:p w14:paraId="07E473F9">
            <w:pPr>
              <w:snapToGrid w:val="0"/>
              <w:spacing w:line="440" w:lineRule="exact"/>
              <w:rPr>
                <w:rFonts w:hint="eastAsia" w:asciiTheme="minorEastAsia" w:hAnsiTheme="minorEastAsia"/>
              </w:rPr>
            </w:pPr>
            <w:r>
              <w:rPr>
                <w:rFonts w:hint="eastAsia" w:asciiTheme="minorEastAsia" w:hAnsiTheme="minorEastAsia"/>
                <w:szCs w:val="21"/>
              </w:rPr>
              <w:t>能进行体验式教学；使学生认识化工设备的装置中的作用，地位；学习设备结构</w:t>
            </w:r>
          </w:p>
        </w:tc>
      </w:tr>
      <w:tr w14:paraId="2447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0EB75FA8">
            <w:pPr>
              <w:snapToGrid w:val="0"/>
              <w:spacing w:line="440" w:lineRule="exact"/>
              <w:jc w:val="center"/>
              <w:rPr>
                <w:rFonts w:hint="eastAsia" w:asciiTheme="minorEastAsia" w:hAnsiTheme="minorEastAsia"/>
                <w:szCs w:val="21"/>
              </w:rPr>
            </w:pPr>
            <w:r>
              <w:rPr>
                <w:rFonts w:hint="eastAsia" w:asciiTheme="minorEastAsia" w:hAnsiTheme="minorEastAsia"/>
                <w:szCs w:val="21"/>
              </w:rPr>
              <w:t>6</w:t>
            </w:r>
          </w:p>
        </w:tc>
        <w:tc>
          <w:tcPr>
            <w:tcW w:w="755" w:type="pct"/>
            <w:vAlign w:val="center"/>
          </w:tcPr>
          <w:p w14:paraId="2BDD787D">
            <w:pPr>
              <w:snapToGrid w:val="0"/>
              <w:spacing w:line="440" w:lineRule="exact"/>
              <w:rPr>
                <w:rFonts w:hint="eastAsia" w:asciiTheme="minorEastAsia" w:hAnsiTheme="minorEastAsia"/>
                <w:szCs w:val="21"/>
              </w:rPr>
            </w:pPr>
            <w:r>
              <w:rPr>
                <w:rFonts w:hint="eastAsia" w:asciiTheme="minorEastAsia" w:hAnsiTheme="minorEastAsia"/>
                <w:szCs w:val="21"/>
              </w:rPr>
              <w:t>校外实训基地</w:t>
            </w:r>
          </w:p>
        </w:tc>
        <w:tc>
          <w:tcPr>
            <w:tcW w:w="1376" w:type="pct"/>
            <w:vAlign w:val="center"/>
          </w:tcPr>
          <w:p w14:paraId="6A641FAF">
            <w:pPr>
              <w:snapToGrid w:val="0"/>
              <w:spacing w:line="440" w:lineRule="exact"/>
              <w:rPr>
                <w:rFonts w:hint="eastAsia" w:asciiTheme="minorEastAsia" w:hAnsiTheme="minorEastAsia"/>
                <w:szCs w:val="21"/>
              </w:rPr>
            </w:pPr>
            <w:r>
              <w:rPr>
                <w:rFonts w:hint="eastAsia" w:asciiTheme="minorEastAsia" w:hAnsiTheme="minorEastAsia"/>
                <w:szCs w:val="21"/>
              </w:rPr>
              <w:t>认识化工设备实物(制造厂)</w:t>
            </w:r>
          </w:p>
        </w:tc>
        <w:tc>
          <w:tcPr>
            <w:tcW w:w="821" w:type="pct"/>
            <w:vAlign w:val="center"/>
          </w:tcPr>
          <w:p w14:paraId="1E207955">
            <w:pPr>
              <w:snapToGrid w:val="0"/>
              <w:spacing w:line="440" w:lineRule="exact"/>
              <w:jc w:val="center"/>
              <w:rPr>
                <w:rFonts w:hint="eastAsia" w:asciiTheme="minorEastAsia" w:hAnsiTheme="minorEastAsia"/>
                <w:szCs w:val="21"/>
              </w:rPr>
            </w:pPr>
          </w:p>
        </w:tc>
        <w:tc>
          <w:tcPr>
            <w:tcW w:w="1685" w:type="pct"/>
            <w:vAlign w:val="center"/>
          </w:tcPr>
          <w:p w14:paraId="5EDB75EA">
            <w:pPr>
              <w:snapToGrid w:val="0"/>
              <w:spacing w:line="440" w:lineRule="exact"/>
              <w:jc w:val="left"/>
              <w:rPr>
                <w:rFonts w:hint="eastAsia" w:asciiTheme="minorEastAsia" w:hAnsiTheme="minorEastAsia"/>
                <w:szCs w:val="21"/>
              </w:rPr>
            </w:pPr>
            <w:r>
              <w:rPr>
                <w:rFonts w:hint="eastAsia" w:asciiTheme="minorEastAsia" w:hAnsiTheme="minorEastAsia"/>
                <w:szCs w:val="21"/>
              </w:rPr>
              <w:t>认识不同化工设备的内部结构</w:t>
            </w:r>
          </w:p>
        </w:tc>
      </w:tr>
    </w:tbl>
    <w:p w14:paraId="6299BA2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3E878B30">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（1）基本教学资源：</w:t>
      </w:r>
    </w:p>
    <w:p w14:paraId="70F39789">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①基本的《化工设备与维护》多媒体课件、图片库、视频、动画、试题库等教学资源；</w:t>
      </w:r>
    </w:p>
    <w:p w14:paraId="4C09609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②GB/T150-2024《压力容器》、GB151-2014《换热设备》等国家和HG/T20592-2009《钢制管法兰》等行业标准及等有关专业图书与期刊等图书资源；</w:t>
      </w:r>
    </w:p>
    <w:p w14:paraId="1ECAC05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③石油和化工企业生产中的有关化工设备的检修规程；</w:t>
      </w:r>
    </w:p>
    <w:p w14:paraId="6341BAB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④来自企业合作伙伴提供的企业生产与管理规范、生产案例等企业生产软资源。</w:t>
      </w:r>
    </w:p>
    <w:p w14:paraId="6BA615DD">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5DA1AF60">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①校级在线精品课程《化工设备与维护》；</w:t>
      </w:r>
    </w:p>
    <w:p w14:paraId="1ED1EBE4">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②与教学课程相关的微课资源；</w:t>
      </w:r>
    </w:p>
    <w:p w14:paraId="76534086">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③网络视频资源推荐等。</w:t>
      </w:r>
    </w:p>
    <w:p w14:paraId="1632082A">
      <w:pPr>
        <w:rPr>
          <w:rFonts w:hint="eastAsia" w:cs="Times New Roman" w:asciiTheme="minorEastAsia" w:hAnsiTheme="minorEastAsia"/>
          <w:sz w:val="24"/>
        </w:rPr>
      </w:pPr>
      <w:r>
        <w:rPr>
          <w:rFonts w:hint="eastAsia" w:cs="Times New Roman" w:asciiTheme="minorEastAsia" w:hAnsiTheme="minorEastAsia"/>
          <w:sz w:val="24"/>
        </w:rPr>
        <w:br w:type="page"/>
      </w:r>
    </w:p>
    <w:p w14:paraId="6F0630FC">
      <w:pPr>
        <w:pStyle w:val="2"/>
        <w:bidi w:val="0"/>
        <w:rPr>
          <w:rFonts w:hint="eastAsia"/>
        </w:rPr>
      </w:pPr>
      <w:bookmarkStart w:id="38" w:name="_Toc27917"/>
      <w:bookmarkStart w:id="39" w:name="_Toc2656"/>
      <w:r>
        <w:rPr>
          <w:rFonts w:hint="eastAsia"/>
        </w:rPr>
        <w:t>《化学反应过程与设备》课程标准</w:t>
      </w:r>
      <w:bookmarkEnd w:id="38"/>
      <w:bookmarkEnd w:id="39"/>
    </w:p>
    <w:p w14:paraId="5B922463">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179"/>
        <w:gridCol w:w="1851"/>
        <w:gridCol w:w="1144"/>
        <w:gridCol w:w="1064"/>
        <w:gridCol w:w="3268"/>
      </w:tblGrid>
      <w:tr w14:paraId="0194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08AD91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15" w:type="dxa"/>
            <w:gridSpan w:val="3"/>
            <w:tcBorders>
              <w:top w:val="single" w:color="auto" w:sz="4" w:space="0"/>
              <w:left w:val="single" w:color="auto" w:sz="4" w:space="0"/>
              <w:bottom w:val="single" w:color="auto" w:sz="4" w:space="0"/>
              <w:right w:val="single" w:color="auto" w:sz="4" w:space="0"/>
            </w:tcBorders>
            <w:vAlign w:val="center"/>
          </w:tcPr>
          <w:p w14:paraId="39B6E2C8">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bookmarkStart w:id="40" w:name="OLE_LINK6"/>
            <w:r>
              <w:rPr>
                <w:rFonts w:hint="eastAsia" w:cs="宋体" w:asciiTheme="minorEastAsia" w:hAnsiTheme="minorEastAsia" w:eastAsiaTheme="minorEastAsia"/>
                <w:snapToGrid w:val="0"/>
                <w:sz w:val="21"/>
                <w:szCs w:val="21"/>
              </w:rPr>
              <w:t>化学反应过程与设备</w:t>
            </w:r>
            <w:bookmarkEnd w:id="40"/>
          </w:p>
        </w:tc>
        <w:tc>
          <w:tcPr>
            <w:tcW w:w="896" w:type="dxa"/>
            <w:tcBorders>
              <w:top w:val="single" w:color="auto" w:sz="4" w:space="0"/>
              <w:left w:val="single" w:color="auto" w:sz="4" w:space="0"/>
              <w:bottom w:val="single" w:color="auto" w:sz="4" w:space="0"/>
              <w:right w:val="single" w:color="auto" w:sz="4" w:space="0"/>
            </w:tcBorders>
            <w:vAlign w:val="center"/>
          </w:tcPr>
          <w:p w14:paraId="3826D891">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751" w:type="dxa"/>
            <w:tcBorders>
              <w:top w:val="single" w:color="auto" w:sz="4" w:space="0"/>
              <w:left w:val="single" w:color="auto" w:sz="4" w:space="0"/>
              <w:bottom w:val="single" w:color="auto" w:sz="4" w:space="0"/>
              <w:right w:val="single" w:color="auto" w:sz="4" w:space="0"/>
            </w:tcBorders>
            <w:vAlign w:val="center"/>
          </w:tcPr>
          <w:p w14:paraId="454EF836">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r>
              <w:rPr>
                <w:rFonts w:hint="eastAsia" w:cs="宋体" w:asciiTheme="minorEastAsia" w:hAnsiTheme="minorEastAsia" w:eastAsiaTheme="minorEastAsia"/>
                <w:sz w:val="21"/>
                <w:szCs w:val="21"/>
              </w:rPr>
              <w:t>shmh23002</w:t>
            </w:r>
          </w:p>
        </w:tc>
      </w:tr>
      <w:tr w14:paraId="3C4A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4B14BC25">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993" w:type="dxa"/>
            <w:tcBorders>
              <w:top w:val="single" w:color="auto" w:sz="4" w:space="0"/>
              <w:left w:val="single" w:color="auto" w:sz="4" w:space="0"/>
              <w:bottom w:val="single" w:color="auto" w:sz="4" w:space="0"/>
              <w:right w:val="single" w:color="auto" w:sz="4" w:space="0"/>
            </w:tcBorders>
          </w:tcPr>
          <w:p w14:paraId="7582B33A">
            <w:pPr>
              <w:snapToGrid w:val="0"/>
              <w:spacing w:line="240" w:lineRule="auto"/>
              <w:jc w:val="center"/>
              <w:rPr>
                <w:rFonts w:hint="eastAsia" w:asciiTheme="minorEastAsia" w:hAnsiTheme="minorEastAsia"/>
                <w:szCs w:val="21"/>
              </w:rPr>
            </w:pPr>
            <w:r>
              <w:rPr>
                <w:rFonts w:hint="eastAsia" w:asciiTheme="minorEastAsia" w:hAnsiTheme="minorEastAsia"/>
                <w:szCs w:val="21"/>
              </w:rPr>
              <w:t>60学时</w:t>
            </w:r>
          </w:p>
        </w:tc>
        <w:tc>
          <w:tcPr>
            <w:tcW w:w="1559" w:type="dxa"/>
            <w:tcBorders>
              <w:top w:val="single" w:color="auto" w:sz="4" w:space="0"/>
              <w:left w:val="single" w:color="auto" w:sz="4" w:space="0"/>
              <w:bottom w:val="single" w:color="auto" w:sz="4" w:space="0"/>
              <w:right w:val="single" w:color="auto" w:sz="4" w:space="0"/>
            </w:tcBorders>
          </w:tcPr>
          <w:p w14:paraId="3222B0EE">
            <w:pPr>
              <w:snapToGrid w:val="0"/>
              <w:spacing w:line="240" w:lineRule="auto"/>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963" w:type="dxa"/>
            <w:tcBorders>
              <w:top w:val="single" w:color="auto" w:sz="4" w:space="0"/>
              <w:left w:val="single" w:color="auto" w:sz="4" w:space="0"/>
              <w:bottom w:val="single" w:color="auto" w:sz="4" w:space="0"/>
              <w:right w:val="single" w:color="auto" w:sz="4" w:space="0"/>
            </w:tcBorders>
          </w:tcPr>
          <w:p w14:paraId="77EA73D9">
            <w:pPr>
              <w:snapToGrid w:val="0"/>
              <w:spacing w:line="240" w:lineRule="auto"/>
              <w:jc w:val="center"/>
              <w:rPr>
                <w:rFonts w:hint="eastAsia" w:asciiTheme="minorEastAsia" w:hAnsiTheme="minorEastAsia"/>
                <w:szCs w:val="21"/>
              </w:rPr>
            </w:pPr>
            <w:r>
              <w:rPr>
                <w:rFonts w:hint="eastAsia" w:asciiTheme="minorEastAsia" w:hAnsiTheme="minorEastAsia"/>
                <w:szCs w:val="21"/>
              </w:rPr>
              <w:t>14学时</w:t>
            </w:r>
          </w:p>
        </w:tc>
        <w:tc>
          <w:tcPr>
            <w:tcW w:w="896" w:type="dxa"/>
            <w:tcBorders>
              <w:top w:val="single" w:color="auto" w:sz="4" w:space="0"/>
              <w:left w:val="single" w:color="auto" w:sz="4" w:space="0"/>
              <w:bottom w:val="single" w:color="auto" w:sz="4" w:space="0"/>
              <w:right w:val="single" w:color="auto" w:sz="4" w:space="0"/>
            </w:tcBorders>
            <w:vAlign w:val="center"/>
          </w:tcPr>
          <w:p w14:paraId="786B406B">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751" w:type="dxa"/>
            <w:tcBorders>
              <w:top w:val="single" w:color="auto" w:sz="4" w:space="0"/>
              <w:left w:val="single" w:color="auto" w:sz="4" w:space="0"/>
              <w:bottom w:val="single" w:color="auto" w:sz="4" w:space="0"/>
              <w:right w:val="single" w:color="auto" w:sz="4" w:space="0"/>
            </w:tcBorders>
            <w:vAlign w:val="center"/>
          </w:tcPr>
          <w:p w14:paraId="45933AFD">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4学分</w:t>
            </w:r>
          </w:p>
        </w:tc>
      </w:tr>
      <w:tr w14:paraId="4907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1BE61038">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tcPr>
          <w:p w14:paraId="640904BD">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煤化学专业</w:t>
            </w:r>
          </w:p>
        </w:tc>
      </w:tr>
      <w:tr w14:paraId="06D7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9D2448D">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15" w:type="dxa"/>
            <w:gridSpan w:val="3"/>
            <w:tcBorders>
              <w:top w:val="single" w:color="auto" w:sz="4" w:space="0"/>
              <w:left w:val="single" w:color="auto" w:sz="4" w:space="0"/>
              <w:right w:val="single" w:color="auto" w:sz="4" w:space="0"/>
            </w:tcBorders>
          </w:tcPr>
          <w:p w14:paraId="229CC0F9">
            <w:pPr>
              <w:widowControl/>
              <w:snapToGrid w:val="0"/>
              <w:spacing w:line="240" w:lineRule="auto"/>
              <w:jc w:val="left"/>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ascii="Segoe UI Symbol" w:hAnsi="Segoe UI Symbol" w:cs="Segoe UI Symbol"/>
                <w:szCs w:val="21"/>
              </w:rPr>
              <w:t>☑</w:t>
            </w:r>
            <w:r>
              <w:rPr>
                <w:rFonts w:hint="eastAsia" w:ascii="宋体" w:hAnsi="宋体" w:eastAsia="宋体" w:cs="宋体"/>
                <w:szCs w:val="21"/>
              </w:rPr>
              <w:t>专业核心课□专业选修课□专业技能课</w:t>
            </w:r>
          </w:p>
        </w:tc>
        <w:tc>
          <w:tcPr>
            <w:tcW w:w="896" w:type="dxa"/>
            <w:tcBorders>
              <w:top w:val="single" w:color="auto" w:sz="4" w:space="0"/>
              <w:left w:val="single" w:color="auto" w:sz="4" w:space="0"/>
              <w:bottom w:val="single" w:color="auto" w:sz="4" w:space="0"/>
              <w:right w:val="single" w:color="auto" w:sz="4" w:space="0"/>
            </w:tcBorders>
            <w:vAlign w:val="center"/>
          </w:tcPr>
          <w:p w14:paraId="72A3CB93">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751" w:type="dxa"/>
            <w:tcBorders>
              <w:top w:val="single" w:color="auto" w:sz="4" w:space="0"/>
              <w:left w:val="single" w:color="auto" w:sz="4" w:space="0"/>
              <w:bottom w:val="single" w:color="auto" w:sz="4" w:space="0"/>
              <w:right w:val="single" w:color="auto" w:sz="4" w:space="0"/>
            </w:tcBorders>
            <w:vAlign w:val="center"/>
          </w:tcPr>
          <w:p w14:paraId="10C5AC4F">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hint="eastAsia" w:cs="Arial" w:asciiTheme="minorEastAsia" w:hAnsiTheme="minorEastAsia" w:eastAsiaTheme="minorEastAsia"/>
                <w:color w:val="auto"/>
                <w:position w:val="2"/>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0A700761">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□集中性实践环节</w:t>
            </w:r>
          </w:p>
        </w:tc>
      </w:tr>
      <w:tr w14:paraId="3672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D523D75">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tcPr>
          <w:p w14:paraId="770C85B8">
            <w:pPr>
              <w:pStyle w:val="16"/>
              <w:snapToGrid w:val="0"/>
              <w:spacing w:before="0" w:beforeAutospacing="0" w:after="0" w:afterAutospacing="0" w:line="240" w:lineRule="auto"/>
              <w:ind w:left="-105" w:leftChars="-50" w:right="-105" w:rightChars="-50"/>
              <w:jc w:val="both"/>
              <w:rPr>
                <w:rFonts w:hint="eastAsia" w:cs="Arial"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高等数学、基础化学</w:t>
            </w:r>
            <w:r>
              <w:rPr>
                <w:rFonts w:hint="eastAsia" w:cs="宋体" w:asciiTheme="minorEastAsia" w:hAnsiTheme="minorEastAsia" w:eastAsiaTheme="minorEastAsia"/>
                <w:sz w:val="21"/>
                <w:szCs w:val="21"/>
              </w:rPr>
              <w:t>（一）（二）</w:t>
            </w:r>
            <w:r>
              <w:rPr>
                <w:rFonts w:hint="eastAsia" w:asciiTheme="minorEastAsia" w:hAnsiTheme="minorEastAsia" w:eastAsiaTheme="minorEastAsia"/>
                <w:color w:val="auto"/>
                <w:sz w:val="21"/>
                <w:szCs w:val="21"/>
              </w:rPr>
              <w:t>、化工制图与识图、化工单元与操作</w:t>
            </w:r>
            <w:r>
              <w:rPr>
                <w:rFonts w:hint="eastAsia" w:cs="宋体" w:asciiTheme="minorEastAsia" w:hAnsiTheme="minorEastAsia" w:eastAsiaTheme="minorEastAsia"/>
                <w:sz w:val="21"/>
                <w:szCs w:val="21"/>
              </w:rPr>
              <w:t>（一）（二）</w:t>
            </w:r>
          </w:p>
        </w:tc>
      </w:tr>
      <w:tr w14:paraId="31C9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7194E73D">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tcPr>
          <w:p w14:paraId="787814FB">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cs="宋体" w:asciiTheme="minorEastAsia" w:hAnsiTheme="minorEastAsia" w:eastAsiaTheme="minorEastAsia"/>
                <w:snapToGrid w:val="0"/>
                <w:sz w:val="21"/>
                <w:szCs w:val="21"/>
              </w:rPr>
              <w:t>有机化工生产技术、岗位实习</w:t>
            </w:r>
          </w:p>
        </w:tc>
      </w:tr>
      <w:tr w14:paraId="00A5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57A0B83">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tcPr>
          <w:p w14:paraId="56186346">
            <w:pPr>
              <w:snapToGrid w:val="0"/>
              <w:spacing w:line="240" w:lineRule="auto"/>
              <w:rPr>
                <w:rFonts w:hint="eastAsia" w:cs="Arial" w:asciiTheme="minorEastAsia" w:hAnsiTheme="minorEastAsia"/>
                <w:szCs w:val="21"/>
              </w:rPr>
            </w:pPr>
            <w:r>
              <w:rPr>
                <w:rFonts w:cs="Arial" w:asciiTheme="minorEastAsia" w:hAnsiTheme="minorEastAsia"/>
                <w:szCs w:val="21"/>
              </w:rPr>
              <w:t>《</w:t>
            </w:r>
            <w:bookmarkStart w:id="41" w:name="OLE_LINK5"/>
            <w:r>
              <w:rPr>
                <w:rFonts w:hint="eastAsia" w:cs="Arial" w:asciiTheme="minorEastAsia" w:hAnsiTheme="minorEastAsia"/>
                <w:szCs w:val="21"/>
              </w:rPr>
              <w:t>反应过程与设备</w:t>
            </w:r>
            <w:bookmarkEnd w:id="41"/>
            <w:r>
              <w:rPr>
                <w:rFonts w:cs="Arial" w:asciiTheme="minorEastAsia" w:hAnsiTheme="minorEastAsia"/>
                <w:szCs w:val="21"/>
              </w:rPr>
              <w:t>》（</w:t>
            </w:r>
            <w:r>
              <w:rPr>
                <w:rFonts w:hint="eastAsia" w:cs="Arial" w:asciiTheme="minorEastAsia" w:hAnsiTheme="minorEastAsia"/>
                <w:szCs w:val="21"/>
              </w:rPr>
              <w:t>雷振友，化学工业出版社，2025年8月，ISBN978-7-122-17728-5</w:t>
            </w:r>
            <w:r>
              <w:rPr>
                <w:rFonts w:cs="Arial" w:asciiTheme="minorEastAsia" w:hAnsiTheme="minorEastAsia"/>
                <w:szCs w:val="21"/>
              </w:rPr>
              <w:t>)</w:t>
            </w:r>
          </w:p>
        </w:tc>
      </w:tr>
      <w:tr w14:paraId="12DF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6484130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15" w:type="dxa"/>
            <w:gridSpan w:val="3"/>
            <w:tcBorders>
              <w:top w:val="single" w:color="auto" w:sz="4" w:space="0"/>
              <w:left w:val="single" w:color="auto" w:sz="4" w:space="0"/>
              <w:right w:val="single" w:color="auto" w:sz="4" w:space="0"/>
            </w:tcBorders>
          </w:tcPr>
          <w:p w14:paraId="39DAC118">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雷振友</w:t>
            </w:r>
          </w:p>
        </w:tc>
        <w:tc>
          <w:tcPr>
            <w:tcW w:w="896" w:type="dxa"/>
            <w:tcBorders>
              <w:top w:val="single" w:color="auto" w:sz="4" w:space="0"/>
              <w:left w:val="single" w:color="auto" w:sz="4" w:space="0"/>
              <w:bottom w:val="single" w:color="auto" w:sz="4" w:space="0"/>
              <w:right w:val="single" w:color="auto" w:sz="4" w:space="0"/>
            </w:tcBorders>
            <w:vAlign w:val="center"/>
          </w:tcPr>
          <w:p w14:paraId="182E9AF3">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751" w:type="dxa"/>
            <w:tcBorders>
              <w:top w:val="single" w:color="auto" w:sz="4" w:space="0"/>
              <w:left w:val="single" w:color="auto" w:sz="4" w:space="0"/>
              <w:bottom w:val="single" w:color="auto" w:sz="4" w:space="0"/>
              <w:right w:val="single" w:color="auto" w:sz="4" w:space="0"/>
            </w:tcBorders>
            <w:vAlign w:val="center"/>
          </w:tcPr>
          <w:p w14:paraId="4EFB1EF7">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w:t>
            </w:r>
            <w:r>
              <w:rPr>
                <w:rFonts w:hint="eastAsia" w:asciiTheme="minorEastAsia" w:hAnsiTheme="minorEastAsia" w:eastAsiaTheme="minorEastAsia"/>
                <w:color w:val="auto"/>
                <w:sz w:val="21"/>
                <w:szCs w:val="21"/>
                <w:lang w:val="en-US" w:eastAsia="zh-CN"/>
              </w:rPr>
              <w:t>7</w:t>
            </w:r>
            <w:r>
              <w:rPr>
                <w:rFonts w:hint="eastAsia" w:asciiTheme="minorEastAsia" w:hAnsiTheme="minorEastAsia" w:eastAsiaTheme="minorEastAsia"/>
                <w:color w:val="auto"/>
                <w:sz w:val="21"/>
                <w:szCs w:val="21"/>
              </w:rPr>
              <w:t>月</w:t>
            </w:r>
          </w:p>
        </w:tc>
      </w:tr>
      <w:tr w14:paraId="73DD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B6A6037">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15" w:type="dxa"/>
            <w:gridSpan w:val="3"/>
            <w:tcBorders>
              <w:top w:val="single" w:color="auto" w:sz="4" w:space="0"/>
              <w:left w:val="single" w:color="auto" w:sz="4" w:space="0"/>
              <w:right w:val="single" w:color="auto" w:sz="4" w:space="0"/>
            </w:tcBorders>
          </w:tcPr>
          <w:p w14:paraId="2AF9EB88">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尤景红</w:t>
            </w:r>
          </w:p>
        </w:tc>
        <w:tc>
          <w:tcPr>
            <w:tcW w:w="896" w:type="dxa"/>
            <w:tcBorders>
              <w:top w:val="single" w:color="auto" w:sz="4" w:space="0"/>
              <w:left w:val="single" w:color="auto" w:sz="4" w:space="0"/>
              <w:bottom w:val="single" w:color="auto" w:sz="4" w:space="0"/>
              <w:right w:val="single" w:color="auto" w:sz="4" w:space="0"/>
            </w:tcBorders>
            <w:vAlign w:val="center"/>
          </w:tcPr>
          <w:p w14:paraId="50CD9A2B">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751" w:type="dxa"/>
            <w:tcBorders>
              <w:top w:val="single" w:color="auto" w:sz="4" w:space="0"/>
              <w:left w:val="single" w:color="auto" w:sz="4" w:space="0"/>
              <w:bottom w:val="single" w:color="auto" w:sz="4" w:space="0"/>
              <w:right w:val="single" w:color="auto" w:sz="4" w:space="0"/>
            </w:tcBorders>
            <w:vAlign w:val="center"/>
          </w:tcPr>
          <w:p w14:paraId="7AA054AF">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w:t>
            </w:r>
            <w:r>
              <w:rPr>
                <w:rFonts w:hint="eastAsia" w:asciiTheme="minorEastAsia" w:hAnsiTheme="minorEastAsia" w:eastAsiaTheme="minorEastAsia"/>
                <w:color w:val="auto"/>
                <w:sz w:val="21"/>
                <w:szCs w:val="21"/>
                <w:lang w:val="en-US" w:eastAsia="zh-CN"/>
              </w:rPr>
              <w:t>8</w:t>
            </w:r>
            <w:r>
              <w:rPr>
                <w:rFonts w:hint="eastAsia" w:asciiTheme="minorEastAsia" w:hAnsiTheme="minorEastAsia" w:eastAsiaTheme="minorEastAsia"/>
                <w:color w:val="auto"/>
                <w:sz w:val="21"/>
                <w:szCs w:val="21"/>
              </w:rPr>
              <w:t>月</w:t>
            </w:r>
          </w:p>
        </w:tc>
      </w:tr>
    </w:tbl>
    <w:p w14:paraId="19FDBDD7">
      <w:pPr>
        <w:pStyle w:val="3"/>
        <w:bidi w:val="0"/>
        <w:rPr>
          <w:rFonts w:hint="eastAsia"/>
        </w:rPr>
      </w:pPr>
      <w:r>
        <w:rPr>
          <w:rFonts w:hint="eastAsia"/>
        </w:rPr>
        <w:t>二、课程定位</w:t>
      </w:r>
    </w:p>
    <w:p w14:paraId="3668A24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石油化工技术专业必修的一门专业核心课程，是在专业基础课程上开设的一门理论+实践的课程，对接专业人才培养目标，面向典型化工反应工作岗位，培养学生具备作风严谨、操作精细、行为安全的职业素质，具备石油化工典型反应设备的计算、操作控制能力，为后续燃料油生产技术、高聚物生产技术、有机化工生产技术、岗位实习课程学习奠定基础的课程。同时，将课程思政内容融入课程核心内容体系，帮助学生树立正确的世界观、人生观、价值观。</w:t>
      </w:r>
    </w:p>
    <w:p w14:paraId="6726F222">
      <w:pPr>
        <w:pStyle w:val="3"/>
        <w:bidi w:val="0"/>
        <w:rPr>
          <w:rFonts w:hint="eastAsia"/>
        </w:rPr>
      </w:pPr>
      <w:r>
        <w:rPr>
          <w:rFonts w:hint="eastAsia"/>
        </w:rPr>
        <w:t>三、课程设计思路</w:t>
      </w:r>
    </w:p>
    <w:p w14:paraId="5C23E8D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依据人才培养方案、石油化工制造领域及相关教材确定教学内容,从工艺原理和典型石油化工反应设备出发，了解石化行业低碳化、智能化发展新趋势、新应用，然后，掌握反应设备工艺技术及操作要点，最后，实现典型石油化工反应器优化与实操能力融合。关于教学形式，理论部分主要通过在线课程、多媒体、板书、教具等课堂授课，实践部分主要通过在线课程、仿真实训、装置实操等方式进行授课。另外，“双师型”团队授课模式可发挥校内专职教师理论优势与企业兼职教师实践技能特长，最大限度拓宽学生行业视野，推动专业技能与职业素养的协同培养，提升学生技术应用与创新能力。通过教学评价，衡量授课内容是否匹配岗位需求、教学形式是否提升学习实效，并持续完善课程授课方案。</w:t>
      </w:r>
    </w:p>
    <w:p w14:paraId="1CAAC2D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了“绿色化工、强国兴业”的课程思政价值链，将中国化工反应器自主创新故事引入课堂，融入党史教育：结合我国化工科学家攻关核心技术、行业工程师坚守生产一线的经历，将创新精神和工匠精神传递给学生，促使专业知识与思政教育水乳交融。重视传统课堂教学与现代教学手段的结合，构筑全方位多视角的教学模式。创新采用“分层次、课内外相结合、线上线下混合”的模块化教学模式，改革评价方式，强化过程考核，建立多维度考核评价体系。注重知识传授、素质培养与创新能力提升一体。为适应石油化工产业转型升级要求，紧紧围绕国家“数智化改造、绿色化转型”和辽宁省石油化工产业区域发展需要，精准对接典型化工反应岗位新需求，融入数智化改造和提质增效、1+X证书、职业技能大赛及创新创业大赛等重构教学内容，以培养具有多样化、创新型、具备竞争力的高素质复合型高职化工技能人才为目标，实现“岗课赛证”融通。</w:t>
      </w:r>
    </w:p>
    <w:p w14:paraId="5E00F70F">
      <w:pPr>
        <w:pStyle w:val="3"/>
        <w:bidi w:val="0"/>
        <w:rPr>
          <w:rFonts w:hint="eastAsia"/>
        </w:rPr>
      </w:pPr>
      <w:r>
        <w:rPr>
          <w:rFonts w:hint="eastAsia"/>
        </w:rPr>
        <w:t>四、课程目标</w:t>
      </w:r>
    </w:p>
    <w:p w14:paraId="6612F58E">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0063332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A1了解不同化学反应过程的特点、分类</w:t>
      </w:r>
    </w:p>
    <w:p w14:paraId="78AD846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A2熟悉不同类型反应的动力学基础知识及催化剂基础知识</w:t>
      </w:r>
    </w:p>
    <w:p w14:paraId="33BE4B1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A3掌握反应器类型和特点，掌握典型反应器的结构、特点及应用；</w:t>
      </w:r>
    </w:p>
    <w:p w14:paraId="2652FB5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A4掌握典型反应器的生产原理、基本工艺计算及反应器型式的选择；</w:t>
      </w:r>
    </w:p>
    <w:p w14:paraId="5880C72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A5掌握反应器开、停车操作及控制调节方法；</w:t>
      </w:r>
    </w:p>
    <w:p w14:paraId="5F64930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A6掌握化工总控工相关理论知识。</w:t>
      </w:r>
    </w:p>
    <w:p w14:paraId="306A7E44">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007ACC0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B1能识读反应单元过程带控制点的工艺流程图；</w:t>
      </w:r>
    </w:p>
    <w:p w14:paraId="01F2BDE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B2精通典型化工反应器的仿真操作；</w:t>
      </w:r>
    </w:p>
    <w:p w14:paraId="586D179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B3能分析、控制反应参数使产品质量达到要求；</w:t>
      </w:r>
    </w:p>
    <w:p w14:paraId="6C2E25A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B4能根据反应要求正确选择反应器及对反应器进行简单的工艺计算；</w:t>
      </w:r>
    </w:p>
    <w:p w14:paraId="41672839">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2D7EE12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C1培养学生树立社会责任心，爱岗敬业，遵守职业道德规范；</w:t>
      </w:r>
    </w:p>
    <w:p w14:paraId="77909C3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C2培养学生规范操作、安全生产、节能降耗和环保意识；</w:t>
      </w:r>
    </w:p>
    <w:p w14:paraId="01C4C36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C3培养学生分析问题和解决问题能力，树立创新意识；</w:t>
      </w:r>
    </w:p>
    <w:p w14:paraId="74899B9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C4培养学生终身学习的意识及严谨求实的科学态度；</w:t>
      </w:r>
    </w:p>
    <w:p w14:paraId="5E22C0C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C5培养学生的团队意识、沟通交流能力；</w:t>
      </w:r>
    </w:p>
    <w:p w14:paraId="764A89CD">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249572D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 职业道德：树立 “安全第一、责任至上、合规操作” 的职业理念，遵守石油化工行业职业道德规范和生产岗位行为准则；</w:t>
      </w:r>
    </w:p>
    <w:p w14:paraId="14625A6D">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D2. 工匠精神：培育 “严谨务实、精益求精、攻坚克难” 的工匠精神，杜绝违规操作、敷衍塞责的工作态度；</w:t>
      </w:r>
    </w:p>
    <w:p w14:paraId="1C33B84E">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D3. 法治意识：增强法治观念，自觉遵守《安全生产法》《环境保护法》等行业相关法律法规，做到依法从业、依规生产；</w:t>
      </w:r>
    </w:p>
    <w:p w14:paraId="07323E5D">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 xml:space="preserve">D4. 社会责任：强化 </w:t>
      </w:r>
      <w:r>
        <w:rPr>
          <w:rFonts w:hint="eastAsia" w:asciiTheme="minorEastAsia" w:hAnsiTheme="minorEastAsia" w:cstheme="minorEastAsia"/>
          <w:sz w:val="24"/>
        </w:rPr>
        <w:t>“科技报国、服务社会”的责任担当</w:t>
      </w:r>
      <w:r>
        <w:rPr>
          <w:rFonts w:asciiTheme="minorEastAsia" w:hAnsiTheme="minorEastAsia" w:cstheme="minorEastAsia"/>
          <w:sz w:val="24"/>
        </w:rPr>
        <w:t>，理解</w:t>
      </w:r>
      <w:r>
        <w:rPr>
          <w:rFonts w:hint="eastAsia" w:asciiTheme="minorEastAsia" w:hAnsiTheme="minorEastAsia" w:cstheme="minorEastAsia"/>
          <w:sz w:val="24"/>
        </w:rPr>
        <w:t>化工反应</w:t>
      </w:r>
      <w:r>
        <w:rPr>
          <w:rFonts w:asciiTheme="minorEastAsia" w:hAnsiTheme="minorEastAsia" w:cstheme="minorEastAsia"/>
          <w:sz w:val="24"/>
        </w:rPr>
        <w:t>技术在国家</w:t>
      </w:r>
      <w:r>
        <w:rPr>
          <w:rFonts w:hint="eastAsia" w:asciiTheme="minorEastAsia" w:hAnsiTheme="minorEastAsia" w:cstheme="minorEastAsia"/>
          <w:sz w:val="24"/>
        </w:rPr>
        <w:t>石油化工</w:t>
      </w:r>
      <w:r>
        <w:rPr>
          <w:rFonts w:asciiTheme="minorEastAsia" w:hAnsiTheme="minorEastAsia" w:cstheme="minorEastAsia"/>
          <w:sz w:val="24"/>
        </w:rPr>
        <w:t>产业升级中的作用，树立为</w:t>
      </w:r>
      <w:r>
        <w:rPr>
          <w:rFonts w:hint="eastAsia" w:asciiTheme="minorEastAsia" w:hAnsiTheme="minorEastAsia" w:cstheme="minorEastAsia"/>
          <w:sz w:val="24"/>
        </w:rPr>
        <w:t>石油化工产</w:t>
      </w:r>
      <w:r>
        <w:rPr>
          <w:rFonts w:asciiTheme="minorEastAsia" w:hAnsiTheme="minorEastAsia" w:cstheme="minorEastAsia"/>
          <w:sz w:val="24"/>
        </w:rPr>
        <w:t>业发展贡献力量的信念；</w:t>
      </w:r>
    </w:p>
    <w:p w14:paraId="2D8F27D7">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D5. 家国情怀：结合我国</w:t>
      </w:r>
      <w:r>
        <w:rPr>
          <w:rFonts w:hint="eastAsia" w:asciiTheme="minorEastAsia" w:hAnsiTheme="minorEastAsia" w:cstheme="minorEastAsia"/>
          <w:sz w:val="24"/>
        </w:rPr>
        <w:t>石油化工行业发展历程、反应器</w:t>
      </w:r>
      <w:r>
        <w:rPr>
          <w:rFonts w:asciiTheme="minorEastAsia" w:hAnsiTheme="minorEastAsia" w:cstheme="minorEastAsia"/>
          <w:sz w:val="24"/>
        </w:rPr>
        <w:t>自主创新工程案例</w:t>
      </w:r>
      <w:r>
        <w:rPr>
          <w:rFonts w:hint="eastAsia" w:asciiTheme="minorEastAsia" w:hAnsiTheme="minorEastAsia" w:cstheme="minorEastAsia"/>
          <w:sz w:val="24"/>
        </w:rPr>
        <w:t>和老一辈石油化工科学家科技报国的感人故事</w:t>
      </w:r>
      <w:r>
        <w:rPr>
          <w:rFonts w:asciiTheme="minorEastAsia" w:hAnsiTheme="minorEastAsia" w:cstheme="minorEastAsia"/>
          <w:sz w:val="24"/>
        </w:rPr>
        <w:t>，激发民族自豪感和爱国热情，培养 “</w:t>
      </w:r>
      <w:r>
        <w:rPr>
          <w:rFonts w:hint="eastAsia" w:asciiTheme="minorEastAsia" w:hAnsiTheme="minorEastAsia" w:cstheme="minorEastAsia"/>
          <w:sz w:val="24"/>
        </w:rPr>
        <w:t>强国有我</w:t>
      </w:r>
      <w:r>
        <w:rPr>
          <w:rFonts w:asciiTheme="minorEastAsia" w:hAnsiTheme="minorEastAsia" w:cstheme="minorEastAsia"/>
          <w:sz w:val="24"/>
        </w:rPr>
        <w:t>” 的使命意识；</w:t>
      </w:r>
    </w:p>
    <w:p w14:paraId="67F82377">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D6. 创新意识：</w:t>
      </w:r>
      <w:r>
        <w:rPr>
          <w:rFonts w:hint="eastAsia" w:asciiTheme="minorEastAsia" w:hAnsiTheme="minorEastAsia" w:cstheme="minorEastAsia"/>
          <w:sz w:val="24"/>
        </w:rPr>
        <w:t>鼓励突破思维定势，勇于探索新技术、新方法，培养敢为人先、勇于担当的创新精神</w:t>
      </w:r>
      <w:r>
        <w:rPr>
          <w:rFonts w:asciiTheme="minorEastAsia" w:hAnsiTheme="minorEastAsia" w:cstheme="minorEastAsia"/>
          <w:sz w:val="24"/>
        </w:rPr>
        <w:t>；</w:t>
      </w:r>
    </w:p>
    <w:p w14:paraId="35758D8F">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D7. 生态文明：</w:t>
      </w:r>
      <w:r>
        <w:rPr>
          <w:rFonts w:hint="eastAsia" w:asciiTheme="minorEastAsia" w:hAnsiTheme="minorEastAsia" w:cstheme="minorEastAsia"/>
          <w:sz w:val="24"/>
        </w:rPr>
        <w:t>树立绿色低碳发展理念，在实践操作中注重节能减排、环境保护，践行生态责任</w:t>
      </w:r>
      <w:r>
        <w:rPr>
          <w:rFonts w:asciiTheme="minorEastAsia" w:hAnsiTheme="minorEastAsia" w:cstheme="minorEastAsia"/>
          <w:sz w:val="24"/>
        </w:rPr>
        <w:t>。</w:t>
      </w:r>
    </w:p>
    <w:p w14:paraId="6D46B5CD">
      <w:pPr>
        <w:pStyle w:val="3"/>
        <w:bidi w:val="0"/>
        <w:rPr>
          <w:rFonts w:hint="eastAsia"/>
        </w:rPr>
      </w:pPr>
      <w:r>
        <w:rPr>
          <w:rFonts w:hint="eastAsia"/>
        </w:rPr>
        <w:t>五、课程内容和要求</w:t>
      </w:r>
    </w:p>
    <w:tbl>
      <w:tblPr>
        <w:tblStyle w:val="8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1809"/>
        <w:gridCol w:w="879"/>
        <w:gridCol w:w="879"/>
        <w:gridCol w:w="1072"/>
        <w:gridCol w:w="1072"/>
        <w:gridCol w:w="1320"/>
        <w:gridCol w:w="457"/>
        <w:gridCol w:w="458"/>
      </w:tblGrid>
      <w:tr w14:paraId="1464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40457AED">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bookmarkStart w:id="42" w:name="_Hlk223878067"/>
            <w:r>
              <w:rPr>
                <w:rFonts w:hint="eastAsia" w:eastAsia="宋体" w:cs="宋体" w:asciiTheme="minorEastAsia" w:hAnsiTheme="minorEastAsia"/>
                <w:b/>
                <w:bCs/>
                <w:szCs w:val="21"/>
              </w:rPr>
              <w:t>学习情境（章）</w:t>
            </w:r>
          </w:p>
        </w:tc>
        <w:tc>
          <w:tcPr>
            <w:tcW w:w="918" w:type="pct"/>
            <w:vAlign w:val="center"/>
          </w:tcPr>
          <w:p w14:paraId="4489A885">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工作任务（节）</w:t>
            </w:r>
          </w:p>
        </w:tc>
        <w:tc>
          <w:tcPr>
            <w:tcW w:w="446" w:type="pct"/>
            <w:vAlign w:val="center"/>
          </w:tcPr>
          <w:p w14:paraId="48CCB8EC">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知识点</w:t>
            </w:r>
          </w:p>
          <w:p w14:paraId="7012C8A9">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(A)</w:t>
            </w:r>
          </w:p>
        </w:tc>
        <w:tc>
          <w:tcPr>
            <w:tcW w:w="446" w:type="pct"/>
            <w:vAlign w:val="center"/>
          </w:tcPr>
          <w:p w14:paraId="1DB7B10E">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技能点</w:t>
            </w:r>
          </w:p>
          <w:p w14:paraId="1BA8ED23">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(B)</w:t>
            </w:r>
          </w:p>
        </w:tc>
        <w:tc>
          <w:tcPr>
            <w:tcW w:w="544" w:type="pct"/>
            <w:vAlign w:val="center"/>
          </w:tcPr>
          <w:p w14:paraId="27D5AAE1">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素质目标</w:t>
            </w:r>
          </w:p>
          <w:p w14:paraId="3A9E275D">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(C)</w:t>
            </w:r>
          </w:p>
        </w:tc>
        <w:tc>
          <w:tcPr>
            <w:tcW w:w="544" w:type="pct"/>
            <w:vAlign w:val="center"/>
          </w:tcPr>
          <w:p w14:paraId="4FF23E17">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思政元素</w:t>
            </w:r>
          </w:p>
          <w:p w14:paraId="6058F7D8">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(D)</w:t>
            </w:r>
          </w:p>
        </w:tc>
        <w:tc>
          <w:tcPr>
            <w:tcW w:w="670" w:type="pct"/>
            <w:vAlign w:val="center"/>
          </w:tcPr>
          <w:p w14:paraId="50290A3C">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对应培养规格支撑要点</w:t>
            </w:r>
          </w:p>
        </w:tc>
        <w:tc>
          <w:tcPr>
            <w:tcW w:w="232" w:type="pct"/>
            <w:vAlign w:val="center"/>
          </w:tcPr>
          <w:p w14:paraId="517A87CC">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学时</w:t>
            </w:r>
          </w:p>
        </w:tc>
        <w:tc>
          <w:tcPr>
            <w:tcW w:w="232" w:type="pct"/>
            <w:vAlign w:val="center"/>
          </w:tcPr>
          <w:p w14:paraId="64B87B71">
            <w:pPr>
              <w:adjustRightInd w:val="0"/>
              <w:snapToGrid w:val="0"/>
              <w:spacing w:line="240" w:lineRule="auto"/>
              <w:ind w:left="0" w:leftChars="0" w:right="0" w:rightChars="0" w:firstLine="0" w:firstLineChars="0"/>
              <w:jc w:val="center"/>
              <w:rPr>
                <w:rFonts w:hint="eastAsia" w:eastAsia="宋体" w:cs="宋体" w:asciiTheme="minorEastAsia" w:hAnsiTheme="minorEastAsia"/>
                <w:b/>
                <w:bCs/>
                <w:szCs w:val="21"/>
              </w:rPr>
            </w:pPr>
            <w:r>
              <w:rPr>
                <w:rFonts w:hint="eastAsia" w:eastAsia="宋体" w:cs="宋体" w:asciiTheme="minorEastAsia" w:hAnsiTheme="minorEastAsia"/>
                <w:b/>
                <w:bCs/>
                <w:szCs w:val="21"/>
              </w:rPr>
              <w:t>备注</w:t>
            </w:r>
          </w:p>
        </w:tc>
      </w:tr>
      <w:tr w14:paraId="6B6A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71492A1B">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绪论</w:t>
            </w:r>
          </w:p>
        </w:tc>
        <w:tc>
          <w:tcPr>
            <w:tcW w:w="918" w:type="pct"/>
            <w:vAlign w:val="center"/>
          </w:tcPr>
          <w:p w14:paraId="1EE13284">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绪论</w:t>
            </w:r>
          </w:p>
        </w:tc>
        <w:tc>
          <w:tcPr>
            <w:tcW w:w="446" w:type="pct"/>
            <w:vAlign w:val="center"/>
          </w:tcPr>
          <w:p w14:paraId="405BAA39">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A1</w:t>
            </w:r>
          </w:p>
        </w:tc>
        <w:tc>
          <w:tcPr>
            <w:tcW w:w="446" w:type="pct"/>
            <w:vAlign w:val="center"/>
          </w:tcPr>
          <w:p w14:paraId="179E365C">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tc>
        <w:tc>
          <w:tcPr>
            <w:tcW w:w="544" w:type="pct"/>
            <w:vAlign w:val="center"/>
          </w:tcPr>
          <w:p w14:paraId="2B981F3F">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C1 C2</w:t>
            </w:r>
          </w:p>
          <w:p w14:paraId="05F373BB">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C3 C4</w:t>
            </w:r>
          </w:p>
          <w:p w14:paraId="67AB771E">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C5</w:t>
            </w:r>
          </w:p>
        </w:tc>
        <w:tc>
          <w:tcPr>
            <w:tcW w:w="544" w:type="pct"/>
            <w:vAlign w:val="center"/>
          </w:tcPr>
          <w:p w14:paraId="38059DDB">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D1 D2 D3D4</w:t>
            </w:r>
          </w:p>
          <w:p w14:paraId="4A8599DF">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D5 D6</w:t>
            </w:r>
          </w:p>
          <w:p w14:paraId="026CEC83">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D7</w:t>
            </w:r>
          </w:p>
        </w:tc>
        <w:tc>
          <w:tcPr>
            <w:tcW w:w="670" w:type="pct"/>
            <w:vAlign w:val="center"/>
          </w:tcPr>
          <w:p w14:paraId="27BA11AB">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知识目标1</w:t>
            </w:r>
          </w:p>
          <w:p w14:paraId="284489D1">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能力目标1</w:t>
            </w:r>
          </w:p>
          <w:p w14:paraId="6867E659">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素质目标2</w:t>
            </w:r>
          </w:p>
        </w:tc>
        <w:tc>
          <w:tcPr>
            <w:tcW w:w="232" w:type="pct"/>
            <w:vAlign w:val="center"/>
          </w:tcPr>
          <w:p w14:paraId="74FCD2D9">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2" w:type="pct"/>
            <w:vAlign w:val="center"/>
          </w:tcPr>
          <w:p w14:paraId="2231CBF7">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61C8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703F8A29">
            <w:pPr>
              <w:widowControl/>
              <w:snapToGrid w:val="0"/>
              <w:spacing w:line="240" w:lineRule="auto"/>
              <w:ind w:left="0" w:leftChars="0" w:right="0" w:rightChars="0" w:firstLine="0" w:firstLineChars="0"/>
              <w:jc w:val="center"/>
              <w:textAlignment w:val="center"/>
              <w:rPr>
                <w:rFonts w:hint="eastAsia" w:eastAsia="宋体" w:cs="宋体" w:asciiTheme="minorEastAsia" w:hAnsiTheme="minorEastAsia"/>
                <w:kern w:val="0"/>
                <w:szCs w:val="21"/>
                <w:lang w:bidi="ar"/>
              </w:rPr>
            </w:pPr>
            <w:r>
              <w:rPr>
                <w:rFonts w:hint="eastAsia" w:eastAsia="宋体" w:cs="宋体" w:asciiTheme="minorEastAsia" w:hAnsiTheme="minorEastAsia"/>
                <w:kern w:val="0"/>
                <w:szCs w:val="21"/>
                <w:lang w:bidi="ar"/>
              </w:rPr>
              <w:t>模块一 均相反应器</w:t>
            </w:r>
          </w:p>
          <w:p w14:paraId="50A44A65">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项目一 间歇釜式反应器的设计操作</w:t>
            </w:r>
          </w:p>
        </w:tc>
        <w:tc>
          <w:tcPr>
            <w:tcW w:w="918" w:type="pct"/>
            <w:vAlign w:val="center"/>
          </w:tcPr>
          <w:p w14:paraId="49C6D623">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预备知识1、均相反应动力学基础</w:t>
            </w:r>
          </w:p>
        </w:tc>
        <w:tc>
          <w:tcPr>
            <w:tcW w:w="446" w:type="pct"/>
            <w:vAlign w:val="center"/>
          </w:tcPr>
          <w:p w14:paraId="6C11E78F">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A2</w:t>
            </w:r>
          </w:p>
        </w:tc>
        <w:tc>
          <w:tcPr>
            <w:tcW w:w="446" w:type="pct"/>
            <w:vAlign w:val="center"/>
          </w:tcPr>
          <w:p w14:paraId="05ED59E8">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tc>
        <w:tc>
          <w:tcPr>
            <w:tcW w:w="544" w:type="pct"/>
            <w:vAlign w:val="center"/>
          </w:tcPr>
          <w:p w14:paraId="7D9EBD9E">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C3 C4</w:t>
            </w:r>
          </w:p>
        </w:tc>
        <w:tc>
          <w:tcPr>
            <w:tcW w:w="544" w:type="pct"/>
            <w:vAlign w:val="center"/>
          </w:tcPr>
          <w:p w14:paraId="4DDD5A46">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D2D6</w:t>
            </w:r>
          </w:p>
        </w:tc>
        <w:tc>
          <w:tcPr>
            <w:tcW w:w="670" w:type="pct"/>
            <w:vAlign w:val="center"/>
          </w:tcPr>
          <w:p w14:paraId="3FDCFD48">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知识目标2</w:t>
            </w:r>
          </w:p>
          <w:p w14:paraId="1BED826F">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能力目标1</w:t>
            </w:r>
          </w:p>
          <w:p w14:paraId="01B1968C">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素质目标3</w:t>
            </w:r>
          </w:p>
        </w:tc>
        <w:tc>
          <w:tcPr>
            <w:tcW w:w="232" w:type="pct"/>
            <w:vAlign w:val="center"/>
          </w:tcPr>
          <w:p w14:paraId="14E93182">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32" w:type="pct"/>
            <w:vAlign w:val="center"/>
          </w:tcPr>
          <w:p w14:paraId="511D07FE">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2C0F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63445F91">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项目一 间歇釜式反应器的设计操作</w:t>
            </w:r>
          </w:p>
        </w:tc>
        <w:tc>
          <w:tcPr>
            <w:tcW w:w="918" w:type="pct"/>
            <w:vAlign w:val="center"/>
          </w:tcPr>
          <w:p w14:paraId="511323CD">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预备知识2、动力学方程</w:t>
            </w:r>
          </w:p>
        </w:tc>
        <w:tc>
          <w:tcPr>
            <w:tcW w:w="446" w:type="pct"/>
            <w:vAlign w:val="center"/>
          </w:tcPr>
          <w:p w14:paraId="66515F6A">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A2</w:t>
            </w:r>
          </w:p>
        </w:tc>
        <w:tc>
          <w:tcPr>
            <w:tcW w:w="446" w:type="pct"/>
            <w:vAlign w:val="center"/>
          </w:tcPr>
          <w:p w14:paraId="5AC64D95">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tc>
        <w:tc>
          <w:tcPr>
            <w:tcW w:w="544" w:type="pct"/>
            <w:vAlign w:val="center"/>
          </w:tcPr>
          <w:p w14:paraId="049B3270">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C3 C4</w:t>
            </w:r>
          </w:p>
        </w:tc>
        <w:tc>
          <w:tcPr>
            <w:tcW w:w="544" w:type="pct"/>
            <w:vAlign w:val="center"/>
          </w:tcPr>
          <w:p w14:paraId="50EA95FA">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D2D6</w:t>
            </w:r>
          </w:p>
        </w:tc>
        <w:tc>
          <w:tcPr>
            <w:tcW w:w="670" w:type="pct"/>
            <w:vAlign w:val="center"/>
          </w:tcPr>
          <w:p w14:paraId="528886DD">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知识目标2</w:t>
            </w:r>
          </w:p>
          <w:p w14:paraId="5AAAAD77">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能力目标1</w:t>
            </w:r>
          </w:p>
          <w:p w14:paraId="60CD9E9F">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素质目标3</w:t>
            </w:r>
          </w:p>
        </w:tc>
        <w:tc>
          <w:tcPr>
            <w:tcW w:w="232" w:type="pct"/>
            <w:vAlign w:val="center"/>
          </w:tcPr>
          <w:p w14:paraId="4B4B2549">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2" w:type="pct"/>
            <w:vAlign w:val="center"/>
          </w:tcPr>
          <w:p w14:paraId="1CE22E19">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48B3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603CDD76">
            <w:pPr>
              <w:widowControl/>
              <w:snapToGrid w:val="0"/>
              <w:spacing w:line="240" w:lineRule="auto"/>
              <w:ind w:left="0" w:leftChars="0" w:right="0" w:rightChars="0" w:firstLine="0" w:firstLineChars="0"/>
              <w:jc w:val="center"/>
              <w:textAlignment w:val="center"/>
              <w:rPr>
                <w:rFonts w:hint="eastAsia" w:eastAsia="宋体" w:cs="宋体" w:asciiTheme="minorEastAsia" w:hAnsiTheme="minorEastAsia"/>
                <w:kern w:val="0"/>
                <w:szCs w:val="21"/>
                <w:lang w:bidi="ar"/>
              </w:rPr>
            </w:pPr>
            <w:r>
              <w:rPr>
                <w:rFonts w:hint="eastAsia" w:eastAsia="宋体" w:cs="宋体" w:asciiTheme="minorEastAsia" w:hAnsiTheme="minorEastAsia"/>
                <w:kern w:val="0"/>
                <w:szCs w:val="21"/>
                <w:lang w:bidi="ar"/>
              </w:rPr>
              <w:t>项目一 间歇釜式反应器的设计操作</w:t>
            </w:r>
          </w:p>
        </w:tc>
        <w:tc>
          <w:tcPr>
            <w:tcW w:w="918" w:type="pct"/>
            <w:vAlign w:val="center"/>
          </w:tcPr>
          <w:p w14:paraId="1A08D083">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预备知识3、反应器流动模型</w:t>
            </w:r>
          </w:p>
        </w:tc>
        <w:tc>
          <w:tcPr>
            <w:tcW w:w="446" w:type="pct"/>
            <w:vAlign w:val="center"/>
          </w:tcPr>
          <w:p w14:paraId="5F33E07E">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A3</w:t>
            </w:r>
          </w:p>
        </w:tc>
        <w:tc>
          <w:tcPr>
            <w:tcW w:w="446" w:type="pct"/>
            <w:vAlign w:val="center"/>
          </w:tcPr>
          <w:p w14:paraId="643836BC">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tc>
        <w:tc>
          <w:tcPr>
            <w:tcW w:w="544" w:type="pct"/>
            <w:vAlign w:val="center"/>
          </w:tcPr>
          <w:p w14:paraId="5B98B8E4">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C2 C3</w:t>
            </w:r>
          </w:p>
          <w:p w14:paraId="0CF9E091">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C4</w:t>
            </w:r>
          </w:p>
        </w:tc>
        <w:tc>
          <w:tcPr>
            <w:tcW w:w="544" w:type="pct"/>
            <w:vAlign w:val="center"/>
          </w:tcPr>
          <w:p w14:paraId="6928D711">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D1 D2 D4D6</w:t>
            </w:r>
          </w:p>
          <w:p w14:paraId="5ECF9073">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D7</w:t>
            </w:r>
          </w:p>
        </w:tc>
        <w:tc>
          <w:tcPr>
            <w:tcW w:w="670" w:type="pct"/>
            <w:vAlign w:val="center"/>
          </w:tcPr>
          <w:p w14:paraId="5BE56D7C">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知识目标2</w:t>
            </w:r>
          </w:p>
          <w:p w14:paraId="0BA6027F">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能力目标1</w:t>
            </w:r>
          </w:p>
          <w:p w14:paraId="7ABA6A72">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素质目标3</w:t>
            </w:r>
          </w:p>
        </w:tc>
        <w:tc>
          <w:tcPr>
            <w:tcW w:w="232" w:type="pct"/>
            <w:vAlign w:val="center"/>
          </w:tcPr>
          <w:p w14:paraId="5C928CFA">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2" w:type="pct"/>
            <w:vAlign w:val="center"/>
          </w:tcPr>
          <w:p w14:paraId="7D372C82">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40CF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24A98EC9">
            <w:pPr>
              <w:widowControl/>
              <w:snapToGrid w:val="0"/>
              <w:spacing w:line="240" w:lineRule="auto"/>
              <w:ind w:left="0" w:leftChars="0" w:right="0" w:rightChars="0" w:firstLine="0" w:firstLineChars="0"/>
              <w:jc w:val="center"/>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项目一 间歇釜式反应器的设计操作</w:t>
            </w:r>
          </w:p>
        </w:tc>
        <w:tc>
          <w:tcPr>
            <w:tcW w:w="918" w:type="pct"/>
            <w:vAlign w:val="center"/>
          </w:tcPr>
          <w:p w14:paraId="17D78280">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任务一 认识釜式反应器</w:t>
            </w:r>
          </w:p>
        </w:tc>
        <w:tc>
          <w:tcPr>
            <w:tcW w:w="446" w:type="pct"/>
            <w:vAlign w:val="center"/>
          </w:tcPr>
          <w:p w14:paraId="41B614EF">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A3</w:t>
            </w:r>
          </w:p>
          <w:p w14:paraId="014DE3A7">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A6</w:t>
            </w:r>
          </w:p>
        </w:tc>
        <w:tc>
          <w:tcPr>
            <w:tcW w:w="446" w:type="pct"/>
            <w:vAlign w:val="center"/>
          </w:tcPr>
          <w:p w14:paraId="24233471">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tc>
        <w:tc>
          <w:tcPr>
            <w:tcW w:w="544" w:type="pct"/>
            <w:vAlign w:val="center"/>
          </w:tcPr>
          <w:p w14:paraId="759FA46C">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C2 C3</w:t>
            </w:r>
          </w:p>
        </w:tc>
        <w:tc>
          <w:tcPr>
            <w:tcW w:w="544" w:type="pct"/>
            <w:vAlign w:val="center"/>
          </w:tcPr>
          <w:p w14:paraId="0873B29E">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D1 D2 D4D5</w:t>
            </w:r>
          </w:p>
          <w:p w14:paraId="59981E81">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D6</w:t>
            </w:r>
          </w:p>
          <w:p w14:paraId="3BD7232A">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D7</w:t>
            </w:r>
          </w:p>
        </w:tc>
        <w:tc>
          <w:tcPr>
            <w:tcW w:w="670" w:type="pct"/>
            <w:vAlign w:val="center"/>
          </w:tcPr>
          <w:p w14:paraId="476CD61A">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知识目标1</w:t>
            </w:r>
          </w:p>
          <w:p w14:paraId="355E871A">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能力目标1</w:t>
            </w:r>
          </w:p>
          <w:p w14:paraId="0671BA41">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素质目标1</w:t>
            </w:r>
          </w:p>
        </w:tc>
        <w:tc>
          <w:tcPr>
            <w:tcW w:w="232" w:type="pct"/>
            <w:vAlign w:val="center"/>
          </w:tcPr>
          <w:p w14:paraId="5402FFDE">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2" w:type="pct"/>
            <w:vAlign w:val="center"/>
          </w:tcPr>
          <w:p w14:paraId="121EC097">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0B91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66C9CA54">
            <w:pPr>
              <w:widowControl/>
              <w:snapToGrid w:val="0"/>
              <w:spacing w:line="240" w:lineRule="auto"/>
              <w:ind w:left="0" w:leftChars="0" w:right="0" w:rightChars="0" w:firstLine="0" w:firstLineChars="0"/>
              <w:jc w:val="center"/>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项目一 间歇釜式反应器的设计操作</w:t>
            </w:r>
          </w:p>
        </w:tc>
        <w:tc>
          <w:tcPr>
            <w:tcW w:w="918" w:type="pct"/>
            <w:vAlign w:val="center"/>
          </w:tcPr>
          <w:p w14:paraId="6663E89B">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任务二 间歇釜式反应器的设计</w:t>
            </w:r>
          </w:p>
        </w:tc>
        <w:tc>
          <w:tcPr>
            <w:tcW w:w="446" w:type="pct"/>
            <w:vAlign w:val="center"/>
          </w:tcPr>
          <w:p w14:paraId="21DF7853">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A4</w:t>
            </w:r>
          </w:p>
          <w:p w14:paraId="1517BEDA">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A6</w:t>
            </w:r>
          </w:p>
        </w:tc>
        <w:tc>
          <w:tcPr>
            <w:tcW w:w="446" w:type="pct"/>
            <w:vAlign w:val="center"/>
          </w:tcPr>
          <w:p w14:paraId="4B017B99">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p w14:paraId="12EF8496">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B3</w:t>
            </w:r>
          </w:p>
        </w:tc>
        <w:tc>
          <w:tcPr>
            <w:tcW w:w="544" w:type="pct"/>
            <w:vAlign w:val="center"/>
          </w:tcPr>
          <w:p w14:paraId="09BE2678">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C2 C3</w:t>
            </w:r>
          </w:p>
          <w:p w14:paraId="5ED67101">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C4</w:t>
            </w:r>
          </w:p>
        </w:tc>
        <w:tc>
          <w:tcPr>
            <w:tcW w:w="544" w:type="pct"/>
            <w:vAlign w:val="center"/>
          </w:tcPr>
          <w:p w14:paraId="63BA2208">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D2D4D5D6</w:t>
            </w:r>
          </w:p>
        </w:tc>
        <w:tc>
          <w:tcPr>
            <w:tcW w:w="670" w:type="pct"/>
            <w:vAlign w:val="center"/>
          </w:tcPr>
          <w:p w14:paraId="76B8719B">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知识目标4</w:t>
            </w:r>
          </w:p>
          <w:p w14:paraId="1CEB4C4F">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能力目标2</w:t>
            </w:r>
          </w:p>
          <w:p w14:paraId="09DB3610">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素质目标2</w:t>
            </w:r>
          </w:p>
        </w:tc>
        <w:tc>
          <w:tcPr>
            <w:tcW w:w="232" w:type="pct"/>
            <w:vAlign w:val="center"/>
          </w:tcPr>
          <w:p w14:paraId="39B5C29A">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32" w:type="pct"/>
            <w:vAlign w:val="center"/>
          </w:tcPr>
          <w:p w14:paraId="0CF77008">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0F3B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69ECEEA9">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项目一 间歇釜式反应器的设计操作</w:t>
            </w:r>
          </w:p>
        </w:tc>
        <w:tc>
          <w:tcPr>
            <w:tcW w:w="918" w:type="pct"/>
            <w:vAlign w:val="center"/>
          </w:tcPr>
          <w:p w14:paraId="418CC0D5">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任务三 连续釜式反应器的设计</w:t>
            </w:r>
          </w:p>
        </w:tc>
        <w:tc>
          <w:tcPr>
            <w:tcW w:w="446" w:type="pct"/>
            <w:vAlign w:val="center"/>
          </w:tcPr>
          <w:p w14:paraId="4FCE7362">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A4</w:t>
            </w:r>
          </w:p>
          <w:p w14:paraId="3E2D65CC">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A6</w:t>
            </w:r>
          </w:p>
        </w:tc>
        <w:tc>
          <w:tcPr>
            <w:tcW w:w="446" w:type="pct"/>
            <w:vAlign w:val="center"/>
          </w:tcPr>
          <w:p w14:paraId="6EA70BDD">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p w14:paraId="197F0570">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B3</w:t>
            </w:r>
          </w:p>
        </w:tc>
        <w:tc>
          <w:tcPr>
            <w:tcW w:w="544" w:type="pct"/>
            <w:vAlign w:val="center"/>
          </w:tcPr>
          <w:p w14:paraId="39005FBF">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C2 C3</w:t>
            </w:r>
          </w:p>
          <w:p w14:paraId="5E65F5DB">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C4</w:t>
            </w:r>
          </w:p>
        </w:tc>
        <w:tc>
          <w:tcPr>
            <w:tcW w:w="544" w:type="pct"/>
            <w:vAlign w:val="center"/>
          </w:tcPr>
          <w:p w14:paraId="0895B9BD">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D2D4D5D6</w:t>
            </w:r>
          </w:p>
        </w:tc>
        <w:tc>
          <w:tcPr>
            <w:tcW w:w="670" w:type="pct"/>
            <w:vAlign w:val="center"/>
          </w:tcPr>
          <w:p w14:paraId="73033FB4">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知识目标4</w:t>
            </w:r>
          </w:p>
          <w:p w14:paraId="5EAFD77F">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能力目标2</w:t>
            </w:r>
          </w:p>
          <w:p w14:paraId="1AEB0DC3">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素质目标2</w:t>
            </w:r>
          </w:p>
        </w:tc>
        <w:tc>
          <w:tcPr>
            <w:tcW w:w="232" w:type="pct"/>
            <w:vAlign w:val="center"/>
          </w:tcPr>
          <w:p w14:paraId="467BB786">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32" w:type="pct"/>
            <w:vAlign w:val="center"/>
          </w:tcPr>
          <w:p w14:paraId="133C66AD">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74B9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7EF1DF73">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项目一 间歇釜式反应器的设计操作</w:t>
            </w:r>
          </w:p>
        </w:tc>
        <w:tc>
          <w:tcPr>
            <w:tcW w:w="918" w:type="pct"/>
            <w:vAlign w:val="center"/>
          </w:tcPr>
          <w:p w14:paraId="20164B7F">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釜式反应器操作</w:t>
            </w:r>
          </w:p>
        </w:tc>
        <w:tc>
          <w:tcPr>
            <w:tcW w:w="446" w:type="pct"/>
            <w:vAlign w:val="center"/>
          </w:tcPr>
          <w:p w14:paraId="125AFF69">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A5</w:t>
            </w:r>
          </w:p>
          <w:p w14:paraId="4805226E">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A6</w:t>
            </w:r>
          </w:p>
        </w:tc>
        <w:tc>
          <w:tcPr>
            <w:tcW w:w="446" w:type="pct"/>
            <w:vAlign w:val="center"/>
          </w:tcPr>
          <w:p w14:paraId="0806B426">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B2</w:t>
            </w:r>
          </w:p>
          <w:p w14:paraId="0439D5A6">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B3</w:t>
            </w:r>
          </w:p>
          <w:p w14:paraId="39C5EB7D">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B1</w:t>
            </w:r>
          </w:p>
        </w:tc>
        <w:tc>
          <w:tcPr>
            <w:tcW w:w="544" w:type="pct"/>
            <w:vAlign w:val="center"/>
          </w:tcPr>
          <w:p w14:paraId="78E7FE5D">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C1 C2</w:t>
            </w:r>
          </w:p>
          <w:p w14:paraId="77161B76">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C3 C5</w:t>
            </w:r>
          </w:p>
        </w:tc>
        <w:tc>
          <w:tcPr>
            <w:tcW w:w="544" w:type="pct"/>
            <w:vAlign w:val="center"/>
          </w:tcPr>
          <w:p w14:paraId="26286A71">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D1D2D3D7</w:t>
            </w:r>
          </w:p>
        </w:tc>
        <w:tc>
          <w:tcPr>
            <w:tcW w:w="670" w:type="pct"/>
            <w:vAlign w:val="center"/>
          </w:tcPr>
          <w:p w14:paraId="77882C2B">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知识目标2、5</w:t>
            </w:r>
          </w:p>
          <w:p w14:paraId="3E135386">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能力目标2、3</w:t>
            </w:r>
          </w:p>
          <w:p w14:paraId="067816B9">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素质目标1、2</w:t>
            </w:r>
          </w:p>
        </w:tc>
        <w:tc>
          <w:tcPr>
            <w:tcW w:w="232" w:type="pct"/>
            <w:vAlign w:val="center"/>
          </w:tcPr>
          <w:p w14:paraId="480C5EEB">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32" w:type="pct"/>
            <w:vAlign w:val="center"/>
          </w:tcPr>
          <w:p w14:paraId="1DA2418D">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72BF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0E33D930">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项目二 管式反应器的设计和操作</w:t>
            </w:r>
          </w:p>
        </w:tc>
        <w:tc>
          <w:tcPr>
            <w:tcW w:w="918" w:type="pct"/>
            <w:vAlign w:val="center"/>
          </w:tcPr>
          <w:p w14:paraId="761FBBB5">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任务一 认识管式反应器</w:t>
            </w:r>
          </w:p>
        </w:tc>
        <w:tc>
          <w:tcPr>
            <w:tcW w:w="446" w:type="pct"/>
            <w:vAlign w:val="center"/>
          </w:tcPr>
          <w:p w14:paraId="3A711494">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A3</w:t>
            </w:r>
          </w:p>
          <w:p w14:paraId="1F2F3521">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A6</w:t>
            </w:r>
          </w:p>
        </w:tc>
        <w:tc>
          <w:tcPr>
            <w:tcW w:w="446" w:type="pct"/>
            <w:vAlign w:val="center"/>
          </w:tcPr>
          <w:p w14:paraId="7115F1C7">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tc>
        <w:tc>
          <w:tcPr>
            <w:tcW w:w="544" w:type="pct"/>
            <w:vAlign w:val="center"/>
          </w:tcPr>
          <w:p w14:paraId="71E9415F">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C2 C3</w:t>
            </w:r>
          </w:p>
        </w:tc>
        <w:tc>
          <w:tcPr>
            <w:tcW w:w="544" w:type="pct"/>
            <w:vAlign w:val="center"/>
          </w:tcPr>
          <w:p w14:paraId="1C7DD0E0">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D1 D2 D4D5</w:t>
            </w:r>
          </w:p>
          <w:p w14:paraId="21C2E27D">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D6</w:t>
            </w:r>
          </w:p>
          <w:p w14:paraId="4C77A954">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D7</w:t>
            </w:r>
          </w:p>
        </w:tc>
        <w:tc>
          <w:tcPr>
            <w:tcW w:w="670" w:type="pct"/>
            <w:vAlign w:val="center"/>
          </w:tcPr>
          <w:p w14:paraId="25A7E624">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知识目标1</w:t>
            </w:r>
          </w:p>
          <w:p w14:paraId="3534B8C3">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能力目标1</w:t>
            </w:r>
          </w:p>
          <w:p w14:paraId="42A0E7D5">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素质目标1</w:t>
            </w:r>
          </w:p>
        </w:tc>
        <w:tc>
          <w:tcPr>
            <w:tcW w:w="232" w:type="pct"/>
            <w:vAlign w:val="center"/>
          </w:tcPr>
          <w:p w14:paraId="31EAABCC">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2" w:type="pct"/>
            <w:vAlign w:val="center"/>
          </w:tcPr>
          <w:p w14:paraId="12CD8DA6">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7C08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44FFF0BB">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项目二 管式反应器的设计和操作</w:t>
            </w:r>
          </w:p>
        </w:tc>
        <w:tc>
          <w:tcPr>
            <w:tcW w:w="918" w:type="pct"/>
            <w:vAlign w:val="center"/>
          </w:tcPr>
          <w:p w14:paraId="29C311B9">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任务二 管式反应器的设计</w:t>
            </w:r>
          </w:p>
        </w:tc>
        <w:tc>
          <w:tcPr>
            <w:tcW w:w="446" w:type="pct"/>
            <w:vAlign w:val="center"/>
          </w:tcPr>
          <w:p w14:paraId="3B8BAD3D">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A4</w:t>
            </w:r>
          </w:p>
          <w:p w14:paraId="7881DE7D">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A6</w:t>
            </w:r>
          </w:p>
        </w:tc>
        <w:tc>
          <w:tcPr>
            <w:tcW w:w="446" w:type="pct"/>
            <w:vAlign w:val="center"/>
          </w:tcPr>
          <w:p w14:paraId="29415FBE">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p w14:paraId="4C02B917">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B3</w:t>
            </w:r>
          </w:p>
        </w:tc>
        <w:tc>
          <w:tcPr>
            <w:tcW w:w="544" w:type="pct"/>
            <w:vAlign w:val="center"/>
          </w:tcPr>
          <w:p w14:paraId="1F83829F">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C2 C3</w:t>
            </w:r>
          </w:p>
          <w:p w14:paraId="1336CA62">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C4</w:t>
            </w:r>
          </w:p>
        </w:tc>
        <w:tc>
          <w:tcPr>
            <w:tcW w:w="544" w:type="pct"/>
            <w:vAlign w:val="center"/>
          </w:tcPr>
          <w:p w14:paraId="37FEC30E">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D2D4D5D6</w:t>
            </w:r>
          </w:p>
        </w:tc>
        <w:tc>
          <w:tcPr>
            <w:tcW w:w="670" w:type="pct"/>
            <w:vAlign w:val="center"/>
          </w:tcPr>
          <w:p w14:paraId="438DC56E">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知识目标4</w:t>
            </w:r>
          </w:p>
          <w:p w14:paraId="30DBE288">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能力目标2</w:t>
            </w:r>
          </w:p>
          <w:p w14:paraId="7E8E3F83">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素质目标2</w:t>
            </w:r>
          </w:p>
        </w:tc>
        <w:tc>
          <w:tcPr>
            <w:tcW w:w="232" w:type="pct"/>
            <w:vAlign w:val="center"/>
          </w:tcPr>
          <w:p w14:paraId="32278910">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32" w:type="pct"/>
            <w:vAlign w:val="center"/>
          </w:tcPr>
          <w:p w14:paraId="31C20A0C">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52EB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6400471F">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项目三 均相反应器型式和操作方式的评选</w:t>
            </w:r>
          </w:p>
        </w:tc>
        <w:tc>
          <w:tcPr>
            <w:tcW w:w="918" w:type="pct"/>
            <w:vAlign w:val="center"/>
          </w:tcPr>
          <w:p w14:paraId="79B55988">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任务一简单反应反应器生产能力的比较</w:t>
            </w:r>
          </w:p>
        </w:tc>
        <w:tc>
          <w:tcPr>
            <w:tcW w:w="446" w:type="pct"/>
            <w:vAlign w:val="center"/>
          </w:tcPr>
          <w:p w14:paraId="3D38BE7A">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A4</w:t>
            </w:r>
          </w:p>
        </w:tc>
        <w:tc>
          <w:tcPr>
            <w:tcW w:w="446" w:type="pct"/>
            <w:vAlign w:val="center"/>
          </w:tcPr>
          <w:p w14:paraId="44F022C4">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tc>
        <w:tc>
          <w:tcPr>
            <w:tcW w:w="544" w:type="pct"/>
            <w:vAlign w:val="center"/>
          </w:tcPr>
          <w:p w14:paraId="03D391F1">
            <w:pPr>
              <w:snapToGrid w:val="0"/>
              <w:spacing w:line="240" w:lineRule="auto"/>
              <w:jc w:val="left"/>
              <w:rPr>
                <w:rFonts w:hint="eastAsia" w:eastAsia="宋体" w:cs="Arial" w:asciiTheme="minorEastAsia" w:hAnsiTheme="minorEastAsia"/>
                <w:szCs w:val="21"/>
              </w:rPr>
            </w:pPr>
            <w:r>
              <w:rPr>
                <w:rFonts w:hint="eastAsia" w:eastAsia="宋体" w:cs="Arial" w:asciiTheme="minorEastAsia" w:hAnsiTheme="minorEastAsia"/>
                <w:szCs w:val="21"/>
              </w:rPr>
              <w:t>C2 C3</w:t>
            </w:r>
          </w:p>
        </w:tc>
        <w:tc>
          <w:tcPr>
            <w:tcW w:w="544" w:type="pct"/>
            <w:vAlign w:val="center"/>
          </w:tcPr>
          <w:p w14:paraId="66927DCD">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D5D6D7</w:t>
            </w:r>
          </w:p>
        </w:tc>
        <w:tc>
          <w:tcPr>
            <w:tcW w:w="670" w:type="pct"/>
            <w:vAlign w:val="center"/>
          </w:tcPr>
          <w:p w14:paraId="1CF1049B">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知识目标1、4</w:t>
            </w:r>
          </w:p>
          <w:p w14:paraId="654A6DB2">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能力目标1</w:t>
            </w:r>
          </w:p>
          <w:p w14:paraId="735F3920">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素质目标1、2、3</w:t>
            </w:r>
          </w:p>
        </w:tc>
        <w:tc>
          <w:tcPr>
            <w:tcW w:w="232" w:type="pct"/>
            <w:vAlign w:val="center"/>
          </w:tcPr>
          <w:p w14:paraId="271F7D4F">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2" w:type="pct"/>
            <w:vAlign w:val="center"/>
          </w:tcPr>
          <w:p w14:paraId="7E16FCC3">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50D0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3A29A65C">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项目三 均相反应器型式和操作方式的评选</w:t>
            </w:r>
          </w:p>
        </w:tc>
        <w:tc>
          <w:tcPr>
            <w:tcW w:w="918" w:type="pct"/>
            <w:vAlign w:val="center"/>
          </w:tcPr>
          <w:p w14:paraId="6ADFFD2C">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任务二 复杂反应选择性的比较</w:t>
            </w:r>
          </w:p>
        </w:tc>
        <w:tc>
          <w:tcPr>
            <w:tcW w:w="446" w:type="pct"/>
            <w:vAlign w:val="center"/>
          </w:tcPr>
          <w:p w14:paraId="2E007473">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A4</w:t>
            </w:r>
          </w:p>
        </w:tc>
        <w:tc>
          <w:tcPr>
            <w:tcW w:w="446" w:type="pct"/>
            <w:vAlign w:val="center"/>
          </w:tcPr>
          <w:p w14:paraId="6280362B">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tc>
        <w:tc>
          <w:tcPr>
            <w:tcW w:w="544" w:type="pct"/>
            <w:vAlign w:val="center"/>
          </w:tcPr>
          <w:p w14:paraId="194668F6">
            <w:pPr>
              <w:snapToGrid w:val="0"/>
              <w:spacing w:line="240" w:lineRule="auto"/>
              <w:jc w:val="left"/>
              <w:rPr>
                <w:rFonts w:hint="eastAsia" w:eastAsia="宋体" w:cs="Arial" w:asciiTheme="minorEastAsia" w:hAnsiTheme="minorEastAsia"/>
                <w:szCs w:val="21"/>
              </w:rPr>
            </w:pPr>
            <w:r>
              <w:rPr>
                <w:rFonts w:hint="eastAsia" w:eastAsia="宋体" w:cs="Arial" w:asciiTheme="minorEastAsia" w:hAnsiTheme="minorEastAsia"/>
                <w:szCs w:val="21"/>
              </w:rPr>
              <w:t>C2 C3</w:t>
            </w:r>
          </w:p>
        </w:tc>
        <w:tc>
          <w:tcPr>
            <w:tcW w:w="544" w:type="pct"/>
            <w:vAlign w:val="center"/>
          </w:tcPr>
          <w:p w14:paraId="3D35626F">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D5D6D7</w:t>
            </w:r>
          </w:p>
        </w:tc>
        <w:tc>
          <w:tcPr>
            <w:tcW w:w="670" w:type="pct"/>
            <w:vAlign w:val="center"/>
          </w:tcPr>
          <w:p w14:paraId="440E1796">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知识目标1、4</w:t>
            </w:r>
          </w:p>
          <w:p w14:paraId="6BABB878">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能力目标1</w:t>
            </w:r>
          </w:p>
          <w:p w14:paraId="35D0D1C6">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素质目标1、2、3</w:t>
            </w:r>
          </w:p>
        </w:tc>
        <w:tc>
          <w:tcPr>
            <w:tcW w:w="232" w:type="pct"/>
            <w:vAlign w:val="center"/>
          </w:tcPr>
          <w:p w14:paraId="270C6E46">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2" w:type="pct"/>
            <w:vAlign w:val="center"/>
          </w:tcPr>
          <w:p w14:paraId="22EF4900">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5A19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61919548">
            <w:pPr>
              <w:widowControl/>
              <w:snapToGrid w:val="0"/>
              <w:spacing w:line="240" w:lineRule="auto"/>
              <w:ind w:left="0" w:leftChars="0" w:right="0" w:rightChars="0" w:firstLine="0" w:firstLineChars="0"/>
              <w:jc w:val="center"/>
              <w:textAlignment w:val="center"/>
              <w:rPr>
                <w:rFonts w:hint="eastAsia" w:eastAsia="宋体" w:cs="宋体" w:asciiTheme="minorEastAsia" w:hAnsiTheme="minorEastAsia"/>
                <w:kern w:val="0"/>
                <w:szCs w:val="21"/>
                <w:lang w:bidi="ar"/>
              </w:rPr>
            </w:pPr>
            <w:r>
              <w:rPr>
                <w:rFonts w:hint="eastAsia" w:eastAsia="宋体" w:cs="宋体" w:asciiTheme="minorEastAsia" w:hAnsiTheme="minorEastAsia"/>
                <w:kern w:val="0"/>
                <w:szCs w:val="21"/>
                <w:lang w:bidi="ar"/>
              </w:rPr>
              <w:t>模块二 气固相催化反应器</w:t>
            </w:r>
          </w:p>
          <w:p w14:paraId="2918CA64">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项目一 固定床反应器的设计和操作</w:t>
            </w:r>
          </w:p>
        </w:tc>
        <w:tc>
          <w:tcPr>
            <w:tcW w:w="918" w:type="pct"/>
            <w:vAlign w:val="center"/>
          </w:tcPr>
          <w:p w14:paraId="371932FF">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kern w:val="0"/>
                <w:szCs w:val="21"/>
                <w:lang w:bidi="ar"/>
              </w:rPr>
            </w:pPr>
            <w:r>
              <w:rPr>
                <w:rFonts w:hint="eastAsia" w:eastAsia="宋体" w:cs="宋体" w:asciiTheme="minorEastAsia" w:hAnsiTheme="minorEastAsia"/>
                <w:kern w:val="0"/>
                <w:szCs w:val="21"/>
                <w:lang w:bidi="ar"/>
              </w:rPr>
              <w:t>预备知识1-催化剂</w:t>
            </w:r>
          </w:p>
          <w:p w14:paraId="5CC64437">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kern w:val="0"/>
                <w:szCs w:val="21"/>
                <w:lang w:bidi="ar"/>
              </w:rPr>
            </w:pPr>
            <w:r>
              <w:rPr>
                <w:rFonts w:hint="eastAsia" w:eastAsia="宋体" w:cs="宋体" w:asciiTheme="minorEastAsia" w:hAnsiTheme="minorEastAsia"/>
                <w:kern w:val="0"/>
                <w:szCs w:val="21"/>
                <w:lang w:bidi="ar"/>
              </w:rPr>
              <w:t>预备知识2-气固相催化反应动力学基础</w:t>
            </w:r>
          </w:p>
        </w:tc>
        <w:tc>
          <w:tcPr>
            <w:tcW w:w="446" w:type="pct"/>
            <w:vAlign w:val="center"/>
          </w:tcPr>
          <w:p w14:paraId="3D33DB2E">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A2</w:t>
            </w:r>
          </w:p>
          <w:p w14:paraId="096C4E74">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A6</w:t>
            </w:r>
          </w:p>
        </w:tc>
        <w:tc>
          <w:tcPr>
            <w:tcW w:w="446" w:type="pct"/>
            <w:vAlign w:val="center"/>
          </w:tcPr>
          <w:p w14:paraId="1B0A6A58">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tc>
        <w:tc>
          <w:tcPr>
            <w:tcW w:w="544" w:type="pct"/>
            <w:vAlign w:val="center"/>
          </w:tcPr>
          <w:p w14:paraId="799E8044">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C3 C4</w:t>
            </w:r>
          </w:p>
        </w:tc>
        <w:tc>
          <w:tcPr>
            <w:tcW w:w="544" w:type="pct"/>
            <w:vAlign w:val="center"/>
          </w:tcPr>
          <w:p w14:paraId="50ABA9C9">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D2</w:t>
            </w:r>
          </w:p>
          <w:p w14:paraId="649D723D">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D5</w:t>
            </w:r>
          </w:p>
          <w:p w14:paraId="07346F6C">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D6</w:t>
            </w:r>
          </w:p>
        </w:tc>
        <w:tc>
          <w:tcPr>
            <w:tcW w:w="670" w:type="pct"/>
            <w:vAlign w:val="center"/>
          </w:tcPr>
          <w:p w14:paraId="01A32CDF">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知识目标2、3</w:t>
            </w:r>
          </w:p>
          <w:p w14:paraId="6BFD280C">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能力目标1</w:t>
            </w:r>
          </w:p>
          <w:p w14:paraId="69F647AC">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素质目标3</w:t>
            </w:r>
          </w:p>
        </w:tc>
        <w:tc>
          <w:tcPr>
            <w:tcW w:w="232" w:type="pct"/>
            <w:vAlign w:val="center"/>
          </w:tcPr>
          <w:p w14:paraId="28288BD8">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2" w:type="pct"/>
            <w:vAlign w:val="center"/>
          </w:tcPr>
          <w:p w14:paraId="3689A8B3">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6E80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23992439">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项目一 固定床反应器的设计和操作</w:t>
            </w:r>
          </w:p>
        </w:tc>
        <w:tc>
          <w:tcPr>
            <w:tcW w:w="918" w:type="pct"/>
            <w:vAlign w:val="center"/>
          </w:tcPr>
          <w:p w14:paraId="450F709B">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任务一 认识固定床反应器</w:t>
            </w:r>
          </w:p>
        </w:tc>
        <w:tc>
          <w:tcPr>
            <w:tcW w:w="446" w:type="pct"/>
            <w:vAlign w:val="center"/>
          </w:tcPr>
          <w:p w14:paraId="7C5FB23D">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A3</w:t>
            </w:r>
          </w:p>
          <w:p w14:paraId="7E45B662">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A6</w:t>
            </w:r>
          </w:p>
        </w:tc>
        <w:tc>
          <w:tcPr>
            <w:tcW w:w="446" w:type="pct"/>
            <w:vAlign w:val="center"/>
          </w:tcPr>
          <w:p w14:paraId="5372C0EA">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tc>
        <w:tc>
          <w:tcPr>
            <w:tcW w:w="544" w:type="pct"/>
            <w:vAlign w:val="center"/>
          </w:tcPr>
          <w:p w14:paraId="745FBFD3">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C2 C3</w:t>
            </w:r>
          </w:p>
        </w:tc>
        <w:tc>
          <w:tcPr>
            <w:tcW w:w="544" w:type="pct"/>
            <w:vAlign w:val="center"/>
          </w:tcPr>
          <w:p w14:paraId="184EF44C">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D1 D2 D4D5</w:t>
            </w:r>
          </w:p>
          <w:p w14:paraId="27FEB7CA">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D6</w:t>
            </w:r>
          </w:p>
          <w:p w14:paraId="71DD925A">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D7</w:t>
            </w:r>
          </w:p>
        </w:tc>
        <w:tc>
          <w:tcPr>
            <w:tcW w:w="670" w:type="pct"/>
            <w:vAlign w:val="center"/>
          </w:tcPr>
          <w:p w14:paraId="5C447BF5">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知识目标1</w:t>
            </w:r>
          </w:p>
          <w:p w14:paraId="4A544A2F">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能力目标1</w:t>
            </w:r>
          </w:p>
          <w:p w14:paraId="1EAEC14C">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素质目标1</w:t>
            </w:r>
          </w:p>
        </w:tc>
        <w:tc>
          <w:tcPr>
            <w:tcW w:w="232" w:type="pct"/>
            <w:vAlign w:val="center"/>
          </w:tcPr>
          <w:p w14:paraId="313A3A61">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2" w:type="pct"/>
            <w:vAlign w:val="center"/>
          </w:tcPr>
          <w:p w14:paraId="21DE76CE">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42CC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502DC110">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项目一 固定床反应器的设计和操作</w:t>
            </w:r>
          </w:p>
        </w:tc>
        <w:tc>
          <w:tcPr>
            <w:tcW w:w="918" w:type="pct"/>
            <w:vAlign w:val="center"/>
          </w:tcPr>
          <w:p w14:paraId="065459A9">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任务二 固定床反应器的设计</w:t>
            </w:r>
          </w:p>
        </w:tc>
        <w:tc>
          <w:tcPr>
            <w:tcW w:w="446" w:type="pct"/>
            <w:vAlign w:val="center"/>
          </w:tcPr>
          <w:p w14:paraId="6D004983">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A4</w:t>
            </w:r>
          </w:p>
          <w:p w14:paraId="3F110B5E">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A6</w:t>
            </w:r>
          </w:p>
        </w:tc>
        <w:tc>
          <w:tcPr>
            <w:tcW w:w="446" w:type="pct"/>
            <w:vAlign w:val="center"/>
          </w:tcPr>
          <w:p w14:paraId="0BEDFAD4">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p w14:paraId="43BC5D26">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B3</w:t>
            </w:r>
          </w:p>
        </w:tc>
        <w:tc>
          <w:tcPr>
            <w:tcW w:w="544" w:type="pct"/>
            <w:vAlign w:val="center"/>
          </w:tcPr>
          <w:p w14:paraId="2C4E553F">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C2 C3</w:t>
            </w:r>
          </w:p>
          <w:p w14:paraId="54290E94">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C4</w:t>
            </w:r>
          </w:p>
        </w:tc>
        <w:tc>
          <w:tcPr>
            <w:tcW w:w="544" w:type="pct"/>
            <w:vAlign w:val="center"/>
          </w:tcPr>
          <w:p w14:paraId="4621228D">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D2D4D5D6</w:t>
            </w:r>
          </w:p>
        </w:tc>
        <w:tc>
          <w:tcPr>
            <w:tcW w:w="670" w:type="pct"/>
            <w:vAlign w:val="center"/>
          </w:tcPr>
          <w:p w14:paraId="00374C73">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知识目标4</w:t>
            </w:r>
          </w:p>
          <w:p w14:paraId="647C875B">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能力目标2</w:t>
            </w:r>
          </w:p>
          <w:p w14:paraId="18619504">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素质目标2</w:t>
            </w:r>
          </w:p>
        </w:tc>
        <w:tc>
          <w:tcPr>
            <w:tcW w:w="232" w:type="pct"/>
            <w:vAlign w:val="center"/>
          </w:tcPr>
          <w:p w14:paraId="729E6BFA">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32" w:type="pct"/>
            <w:vAlign w:val="center"/>
          </w:tcPr>
          <w:p w14:paraId="42A1587F">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1C9D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46912BFA">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项目一 固定床反应器的设计和操作</w:t>
            </w:r>
          </w:p>
        </w:tc>
        <w:tc>
          <w:tcPr>
            <w:tcW w:w="918" w:type="pct"/>
            <w:vAlign w:val="center"/>
          </w:tcPr>
          <w:p w14:paraId="4A50F069">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固定床反应器操作</w:t>
            </w:r>
          </w:p>
        </w:tc>
        <w:tc>
          <w:tcPr>
            <w:tcW w:w="446" w:type="pct"/>
            <w:vAlign w:val="center"/>
          </w:tcPr>
          <w:p w14:paraId="1E23B6C7">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A5</w:t>
            </w:r>
          </w:p>
          <w:p w14:paraId="5B27A078">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A6</w:t>
            </w:r>
          </w:p>
        </w:tc>
        <w:tc>
          <w:tcPr>
            <w:tcW w:w="446" w:type="pct"/>
            <w:vAlign w:val="center"/>
          </w:tcPr>
          <w:p w14:paraId="1A4413EE">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B2</w:t>
            </w:r>
          </w:p>
          <w:p w14:paraId="40BD605C">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B3</w:t>
            </w:r>
          </w:p>
          <w:p w14:paraId="3C268D87">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B1</w:t>
            </w:r>
          </w:p>
        </w:tc>
        <w:tc>
          <w:tcPr>
            <w:tcW w:w="544" w:type="pct"/>
            <w:vAlign w:val="center"/>
          </w:tcPr>
          <w:p w14:paraId="2E10414C">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C1 C2</w:t>
            </w:r>
          </w:p>
          <w:p w14:paraId="40A5BE80">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C3 C5</w:t>
            </w:r>
          </w:p>
        </w:tc>
        <w:tc>
          <w:tcPr>
            <w:tcW w:w="544" w:type="pct"/>
            <w:vAlign w:val="center"/>
          </w:tcPr>
          <w:p w14:paraId="318A0FB0">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D1D2D3D7</w:t>
            </w:r>
          </w:p>
        </w:tc>
        <w:tc>
          <w:tcPr>
            <w:tcW w:w="670" w:type="pct"/>
            <w:vAlign w:val="center"/>
          </w:tcPr>
          <w:p w14:paraId="1888AEF4">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知识目标2、5</w:t>
            </w:r>
          </w:p>
          <w:p w14:paraId="4EAC7C37">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能力目标2、3</w:t>
            </w:r>
          </w:p>
          <w:p w14:paraId="4A261EF3">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素质目标1、2</w:t>
            </w:r>
          </w:p>
        </w:tc>
        <w:tc>
          <w:tcPr>
            <w:tcW w:w="232" w:type="pct"/>
            <w:vAlign w:val="center"/>
          </w:tcPr>
          <w:p w14:paraId="337E295E">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2" w:type="pct"/>
            <w:vAlign w:val="center"/>
          </w:tcPr>
          <w:p w14:paraId="0A05D3DE">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493B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664A5C28">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项目二 流化床反应器的设计和操作</w:t>
            </w:r>
          </w:p>
        </w:tc>
        <w:tc>
          <w:tcPr>
            <w:tcW w:w="918" w:type="pct"/>
            <w:vAlign w:val="center"/>
          </w:tcPr>
          <w:p w14:paraId="4DBE5980">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任务一 认识流化床反应器</w:t>
            </w:r>
          </w:p>
        </w:tc>
        <w:tc>
          <w:tcPr>
            <w:tcW w:w="446" w:type="pct"/>
            <w:vAlign w:val="center"/>
          </w:tcPr>
          <w:p w14:paraId="1A7C5DB7">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A3</w:t>
            </w:r>
          </w:p>
          <w:p w14:paraId="302403A2">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A6</w:t>
            </w:r>
          </w:p>
        </w:tc>
        <w:tc>
          <w:tcPr>
            <w:tcW w:w="446" w:type="pct"/>
            <w:vAlign w:val="center"/>
          </w:tcPr>
          <w:p w14:paraId="70AC22A2">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tc>
        <w:tc>
          <w:tcPr>
            <w:tcW w:w="544" w:type="pct"/>
            <w:vAlign w:val="center"/>
          </w:tcPr>
          <w:p w14:paraId="16B99751">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C2 C3</w:t>
            </w:r>
          </w:p>
        </w:tc>
        <w:tc>
          <w:tcPr>
            <w:tcW w:w="544" w:type="pct"/>
            <w:vAlign w:val="center"/>
          </w:tcPr>
          <w:p w14:paraId="68EEB8A5">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D1 D2 D4D5</w:t>
            </w:r>
          </w:p>
          <w:p w14:paraId="292E70F4">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D6</w:t>
            </w:r>
          </w:p>
          <w:p w14:paraId="75B00067">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D7</w:t>
            </w:r>
          </w:p>
        </w:tc>
        <w:tc>
          <w:tcPr>
            <w:tcW w:w="670" w:type="pct"/>
            <w:vAlign w:val="center"/>
          </w:tcPr>
          <w:p w14:paraId="7C0C5F5C">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知识目标1</w:t>
            </w:r>
          </w:p>
          <w:p w14:paraId="01B334A7">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能力目标1</w:t>
            </w:r>
          </w:p>
          <w:p w14:paraId="52F79141">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素质目标1</w:t>
            </w:r>
          </w:p>
        </w:tc>
        <w:tc>
          <w:tcPr>
            <w:tcW w:w="232" w:type="pct"/>
            <w:vAlign w:val="center"/>
          </w:tcPr>
          <w:p w14:paraId="7E8C595B">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2" w:type="pct"/>
            <w:vAlign w:val="center"/>
          </w:tcPr>
          <w:p w14:paraId="694CFABB">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49B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169D96E0">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项目二 流化床反应器的设计和操作</w:t>
            </w:r>
          </w:p>
        </w:tc>
        <w:tc>
          <w:tcPr>
            <w:tcW w:w="918" w:type="pct"/>
            <w:vAlign w:val="center"/>
          </w:tcPr>
          <w:p w14:paraId="36B1C39A">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kern w:val="0"/>
                <w:szCs w:val="21"/>
                <w:lang w:bidi="ar"/>
              </w:rPr>
            </w:pPr>
            <w:r>
              <w:rPr>
                <w:rFonts w:hint="eastAsia" w:eastAsia="宋体" w:cs="宋体" w:asciiTheme="minorEastAsia" w:hAnsiTheme="minorEastAsia"/>
                <w:kern w:val="0"/>
                <w:szCs w:val="21"/>
                <w:lang w:bidi="ar"/>
              </w:rPr>
              <w:t>任务二 流化床反应器的设计</w:t>
            </w:r>
          </w:p>
          <w:p w14:paraId="5CA9B593">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kern w:val="0"/>
                <w:szCs w:val="21"/>
                <w:lang w:bidi="ar"/>
              </w:rPr>
            </w:pPr>
            <w:r>
              <w:rPr>
                <w:rFonts w:hint="eastAsia" w:eastAsia="宋体" w:cs="宋体" w:asciiTheme="minorEastAsia" w:hAnsiTheme="minorEastAsia"/>
                <w:kern w:val="0"/>
                <w:szCs w:val="21"/>
                <w:lang w:bidi="ar"/>
              </w:rPr>
              <w:t>预备知识-流态化</w:t>
            </w:r>
          </w:p>
        </w:tc>
        <w:tc>
          <w:tcPr>
            <w:tcW w:w="446" w:type="pct"/>
            <w:vAlign w:val="center"/>
          </w:tcPr>
          <w:p w14:paraId="75A79EF1">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A4</w:t>
            </w:r>
          </w:p>
          <w:p w14:paraId="3A897BE3">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A6</w:t>
            </w:r>
          </w:p>
        </w:tc>
        <w:tc>
          <w:tcPr>
            <w:tcW w:w="446" w:type="pct"/>
            <w:vAlign w:val="center"/>
          </w:tcPr>
          <w:p w14:paraId="47628284">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tc>
        <w:tc>
          <w:tcPr>
            <w:tcW w:w="544" w:type="pct"/>
            <w:vAlign w:val="center"/>
          </w:tcPr>
          <w:p w14:paraId="2935CDA2">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C3 C4</w:t>
            </w:r>
          </w:p>
        </w:tc>
        <w:tc>
          <w:tcPr>
            <w:tcW w:w="544" w:type="pct"/>
            <w:vAlign w:val="center"/>
          </w:tcPr>
          <w:p w14:paraId="101E84DD">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D2D4D5D6</w:t>
            </w:r>
          </w:p>
        </w:tc>
        <w:tc>
          <w:tcPr>
            <w:tcW w:w="670" w:type="pct"/>
            <w:vAlign w:val="center"/>
          </w:tcPr>
          <w:p w14:paraId="7DDBD0EC">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知识目标2</w:t>
            </w:r>
          </w:p>
          <w:p w14:paraId="74EAE83D">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能力目标1</w:t>
            </w:r>
          </w:p>
          <w:p w14:paraId="72DC6BC3">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素质目标3</w:t>
            </w:r>
          </w:p>
        </w:tc>
        <w:tc>
          <w:tcPr>
            <w:tcW w:w="232" w:type="pct"/>
            <w:vAlign w:val="center"/>
          </w:tcPr>
          <w:p w14:paraId="0D1EFE92">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4</w:t>
            </w:r>
          </w:p>
        </w:tc>
        <w:tc>
          <w:tcPr>
            <w:tcW w:w="232" w:type="pct"/>
            <w:vAlign w:val="center"/>
          </w:tcPr>
          <w:p w14:paraId="7918DBB6">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5AF9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448E30EA">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项目二 流化床反应器的设计和操作</w:t>
            </w:r>
          </w:p>
        </w:tc>
        <w:tc>
          <w:tcPr>
            <w:tcW w:w="918" w:type="pct"/>
            <w:vAlign w:val="center"/>
          </w:tcPr>
          <w:p w14:paraId="1DF7632B">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kern w:val="0"/>
                <w:szCs w:val="21"/>
                <w:lang w:bidi="ar"/>
              </w:rPr>
            </w:pPr>
            <w:r>
              <w:rPr>
                <w:rFonts w:hint="eastAsia" w:eastAsia="宋体" w:cs="宋体" w:asciiTheme="minorEastAsia" w:hAnsiTheme="minorEastAsia"/>
                <w:kern w:val="0"/>
                <w:szCs w:val="21"/>
                <w:lang w:bidi="ar"/>
              </w:rPr>
              <w:t>流化床反应器的设计</w:t>
            </w:r>
          </w:p>
        </w:tc>
        <w:tc>
          <w:tcPr>
            <w:tcW w:w="446" w:type="pct"/>
            <w:vAlign w:val="center"/>
          </w:tcPr>
          <w:p w14:paraId="36A41A26">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A4</w:t>
            </w:r>
          </w:p>
          <w:p w14:paraId="508C001E">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A6</w:t>
            </w:r>
          </w:p>
        </w:tc>
        <w:tc>
          <w:tcPr>
            <w:tcW w:w="446" w:type="pct"/>
            <w:vAlign w:val="center"/>
          </w:tcPr>
          <w:p w14:paraId="25ED5059">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p w14:paraId="1C302AD2">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B3</w:t>
            </w:r>
          </w:p>
        </w:tc>
        <w:tc>
          <w:tcPr>
            <w:tcW w:w="544" w:type="pct"/>
            <w:vAlign w:val="center"/>
          </w:tcPr>
          <w:p w14:paraId="7EE76E83">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C2 C3</w:t>
            </w:r>
          </w:p>
          <w:p w14:paraId="0F878896">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C4</w:t>
            </w:r>
          </w:p>
        </w:tc>
        <w:tc>
          <w:tcPr>
            <w:tcW w:w="544" w:type="pct"/>
            <w:vAlign w:val="center"/>
          </w:tcPr>
          <w:p w14:paraId="5D8F92AB">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D2D4D5D6</w:t>
            </w:r>
          </w:p>
        </w:tc>
        <w:tc>
          <w:tcPr>
            <w:tcW w:w="670" w:type="pct"/>
            <w:vAlign w:val="center"/>
          </w:tcPr>
          <w:p w14:paraId="67FAA274">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知识目标4</w:t>
            </w:r>
          </w:p>
          <w:p w14:paraId="15373168">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能力目标2</w:t>
            </w:r>
          </w:p>
          <w:p w14:paraId="016F2087">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素质目标2</w:t>
            </w:r>
          </w:p>
        </w:tc>
        <w:tc>
          <w:tcPr>
            <w:tcW w:w="232" w:type="pct"/>
            <w:vAlign w:val="center"/>
          </w:tcPr>
          <w:p w14:paraId="1F3F81EF">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2" w:type="pct"/>
            <w:vAlign w:val="center"/>
          </w:tcPr>
          <w:p w14:paraId="62686BB7">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6D25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25068652">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项目二 流化床反应器的设计和操作</w:t>
            </w:r>
          </w:p>
        </w:tc>
        <w:tc>
          <w:tcPr>
            <w:tcW w:w="918" w:type="pct"/>
            <w:vAlign w:val="center"/>
          </w:tcPr>
          <w:p w14:paraId="065BC472">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宋体" w:asciiTheme="minorEastAsia" w:hAnsiTheme="minorEastAsia"/>
                <w:kern w:val="0"/>
                <w:szCs w:val="21"/>
                <w:lang w:bidi="ar"/>
              </w:rPr>
              <w:t>流化床反应器的操作</w:t>
            </w:r>
          </w:p>
        </w:tc>
        <w:tc>
          <w:tcPr>
            <w:tcW w:w="446" w:type="pct"/>
            <w:vAlign w:val="center"/>
          </w:tcPr>
          <w:p w14:paraId="098BF5ED">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A5</w:t>
            </w:r>
          </w:p>
          <w:p w14:paraId="59663487">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A6</w:t>
            </w:r>
          </w:p>
        </w:tc>
        <w:tc>
          <w:tcPr>
            <w:tcW w:w="446" w:type="pct"/>
            <w:vAlign w:val="center"/>
          </w:tcPr>
          <w:p w14:paraId="40F9F80F">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B2</w:t>
            </w:r>
          </w:p>
          <w:p w14:paraId="50AE2932">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B3</w:t>
            </w:r>
          </w:p>
          <w:p w14:paraId="446F4386">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B1</w:t>
            </w:r>
          </w:p>
        </w:tc>
        <w:tc>
          <w:tcPr>
            <w:tcW w:w="544" w:type="pct"/>
            <w:vAlign w:val="center"/>
          </w:tcPr>
          <w:p w14:paraId="7B7E35C8">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C1 C2</w:t>
            </w:r>
          </w:p>
          <w:p w14:paraId="33E22C26">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C3 C5</w:t>
            </w:r>
          </w:p>
        </w:tc>
        <w:tc>
          <w:tcPr>
            <w:tcW w:w="544" w:type="pct"/>
            <w:vAlign w:val="center"/>
          </w:tcPr>
          <w:p w14:paraId="06C47644">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D1D2D3D7</w:t>
            </w:r>
          </w:p>
        </w:tc>
        <w:tc>
          <w:tcPr>
            <w:tcW w:w="670" w:type="pct"/>
            <w:vAlign w:val="center"/>
          </w:tcPr>
          <w:p w14:paraId="39F9B49E">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知识目标2、5</w:t>
            </w:r>
          </w:p>
          <w:p w14:paraId="3B92E7CB">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能力目标2、3</w:t>
            </w:r>
          </w:p>
          <w:p w14:paraId="0DD31AC9">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素质目标1、2</w:t>
            </w:r>
          </w:p>
        </w:tc>
        <w:tc>
          <w:tcPr>
            <w:tcW w:w="232" w:type="pct"/>
            <w:vAlign w:val="center"/>
          </w:tcPr>
          <w:p w14:paraId="76B741CB">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2" w:type="pct"/>
            <w:vAlign w:val="center"/>
          </w:tcPr>
          <w:p w14:paraId="6F641276">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tr w14:paraId="5947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4" w:type="pct"/>
            <w:vAlign w:val="center"/>
          </w:tcPr>
          <w:p w14:paraId="473C4299">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r>
              <w:rPr>
                <w:rFonts w:hint="eastAsia" w:eastAsia="宋体" w:cs="Times New Roman" w:asciiTheme="minorEastAsia" w:hAnsiTheme="minorEastAsia"/>
                <w:szCs w:val="21"/>
              </w:rPr>
              <w:t>项目三  气固相催化反应器选择</w:t>
            </w:r>
          </w:p>
        </w:tc>
        <w:tc>
          <w:tcPr>
            <w:tcW w:w="918" w:type="pct"/>
            <w:vAlign w:val="center"/>
          </w:tcPr>
          <w:p w14:paraId="6DD3BDD2">
            <w:pPr>
              <w:widowControl/>
              <w:snapToGrid w:val="0"/>
              <w:spacing w:line="240" w:lineRule="auto"/>
              <w:ind w:left="0" w:leftChars="0" w:right="0" w:rightChars="0" w:firstLine="0" w:firstLineChars="0"/>
              <w:jc w:val="left"/>
              <w:textAlignment w:val="center"/>
              <w:rPr>
                <w:rFonts w:hint="eastAsia" w:eastAsia="宋体" w:cs="宋体" w:asciiTheme="minorEastAsia" w:hAnsiTheme="minorEastAsia"/>
                <w:szCs w:val="21"/>
              </w:rPr>
            </w:pPr>
            <w:r>
              <w:rPr>
                <w:rFonts w:hint="eastAsia" w:eastAsia="宋体" w:cs="Times New Roman" w:asciiTheme="minorEastAsia" w:hAnsiTheme="minorEastAsia"/>
                <w:szCs w:val="21"/>
              </w:rPr>
              <w:t>气固相催化反应器选择</w:t>
            </w:r>
          </w:p>
        </w:tc>
        <w:tc>
          <w:tcPr>
            <w:tcW w:w="446" w:type="pct"/>
            <w:vAlign w:val="center"/>
          </w:tcPr>
          <w:p w14:paraId="6F26241C">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A4</w:t>
            </w:r>
          </w:p>
        </w:tc>
        <w:tc>
          <w:tcPr>
            <w:tcW w:w="446" w:type="pct"/>
            <w:vAlign w:val="center"/>
          </w:tcPr>
          <w:p w14:paraId="25444C12">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Arial" w:asciiTheme="minorEastAsia" w:hAnsiTheme="minorEastAsia"/>
                <w:szCs w:val="21"/>
              </w:rPr>
              <w:t>B4</w:t>
            </w:r>
          </w:p>
        </w:tc>
        <w:tc>
          <w:tcPr>
            <w:tcW w:w="544" w:type="pct"/>
            <w:vAlign w:val="center"/>
          </w:tcPr>
          <w:p w14:paraId="1EEEFDD0">
            <w:pPr>
              <w:snapToGrid w:val="0"/>
              <w:spacing w:line="240" w:lineRule="auto"/>
              <w:jc w:val="left"/>
              <w:rPr>
                <w:rFonts w:hint="eastAsia" w:eastAsia="宋体" w:cs="Arial" w:asciiTheme="minorEastAsia" w:hAnsiTheme="minorEastAsia"/>
                <w:szCs w:val="21"/>
              </w:rPr>
            </w:pPr>
            <w:r>
              <w:rPr>
                <w:rFonts w:hint="eastAsia" w:eastAsia="宋体" w:cs="Arial" w:asciiTheme="minorEastAsia" w:hAnsiTheme="minorEastAsia"/>
                <w:szCs w:val="21"/>
              </w:rPr>
              <w:t>C2 C3</w:t>
            </w:r>
          </w:p>
        </w:tc>
        <w:tc>
          <w:tcPr>
            <w:tcW w:w="544" w:type="pct"/>
            <w:vAlign w:val="center"/>
          </w:tcPr>
          <w:p w14:paraId="518BD4C6">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D5D6D7</w:t>
            </w:r>
          </w:p>
        </w:tc>
        <w:tc>
          <w:tcPr>
            <w:tcW w:w="670" w:type="pct"/>
            <w:vAlign w:val="center"/>
          </w:tcPr>
          <w:p w14:paraId="7C6EA351">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知识目标1、4</w:t>
            </w:r>
          </w:p>
          <w:p w14:paraId="3B7C5024">
            <w:pPr>
              <w:snapToGrid w:val="0"/>
              <w:spacing w:line="240" w:lineRule="auto"/>
              <w:ind w:left="0" w:leftChars="0" w:right="0" w:rightChars="0" w:firstLine="0" w:firstLineChars="0"/>
              <w:jc w:val="left"/>
              <w:rPr>
                <w:rFonts w:hint="eastAsia" w:eastAsia="宋体" w:cs="宋体" w:asciiTheme="minorEastAsia" w:hAnsiTheme="minorEastAsia"/>
                <w:color w:val="404040"/>
                <w:szCs w:val="21"/>
                <w:shd w:val="clear" w:color="auto" w:fill="FFFFFF"/>
              </w:rPr>
            </w:pPr>
            <w:r>
              <w:rPr>
                <w:rFonts w:hint="eastAsia" w:eastAsia="宋体" w:cs="宋体" w:asciiTheme="minorEastAsia" w:hAnsiTheme="minorEastAsia"/>
                <w:color w:val="404040"/>
                <w:szCs w:val="21"/>
                <w:shd w:val="clear" w:color="auto" w:fill="FFFFFF"/>
              </w:rPr>
              <w:t>能力目标1</w:t>
            </w:r>
          </w:p>
          <w:p w14:paraId="2B1B3658">
            <w:pPr>
              <w:snapToGrid w:val="0"/>
              <w:spacing w:line="240" w:lineRule="auto"/>
              <w:ind w:left="0" w:leftChars="0" w:right="0" w:rightChars="0" w:firstLine="0" w:firstLineChars="0"/>
              <w:jc w:val="left"/>
              <w:rPr>
                <w:rFonts w:hint="eastAsia" w:eastAsia="宋体" w:cs="Arial" w:asciiTheme="minorEastAsia" w:hAnsiTheme="minorEastAsia"/>
                <w:szCs w:val="21"/>
              </w:rPr>
            </w:pPr>
            <w:r>
              <w:rPr>
                <w:rFonts w:hint="eastAsia" w:eastAsia="宋体" w:cs="宋体" w:asciiTheme="minorEastAsia" w:hAnsiTheme="minorEastAsia"/>
                <w:color w:val="404040"/>
                <w:szCs w:val="21"/>
                <w:shd w:val="clear" w:color="auto" w:fill="FFFFFF"/>
              </w:rPr>
              <w:t>素质目标1、2、3</w:t>
            </w:r>
          </w:p>
        </w:tc>
        <w:tc>
          <w:tcPr>
            <w:tcW w:w="232" w:type="pct"/>
            <w:vAlign w:val="center"/>
          </w:tcPr>
          <w:p w14:paraId="4E008976">
            <w:pPr>
              <w:adjustRightInd w:val="0"/>
              <w:snapToGrid w:val="0"/>
              <w:spacing w:line="240" w:lineRule="auto"/>
              <w:ind w:left="0" w:leftChars="0" w:right="0" w:rightChars="0" w:firstLine="0" w:firstLineChars="0"/>
              <w:jc w:val="left"/>
              <w:rPr>
                <w:rFonts w:hint="eastAsia" w:eastAsia="宋体" w:cs="宋体" w:asciiTheme="minorEastAsia" w:hAnsiTheme="minorEastAsia"/>
                <w:szCs w:val="21"/>
              </w:rPr>
            </w:pPr>
            <w:r>
              <w:rPr>
                <w:rFonts w:hint="eastAsia" w:eastAsia="宋体" w:cs="宋体" w:asciiTheme="minorEastAsia" w:hAnsiTheme="minorEastAsia"/>
                <w:szCs w:val="21"/>
              </w:rPr>
              <w:t>2</w:t>
            </w:r>
          </w:p>
        </w:tc>
        <w:tc>
          <w:tcPr>
            <w:tcW w:w="232" w:type="pct"/>
            <w:vAlign w:val="center"/>
          </w:tcPr>
          <w:p w14:paraId="05A65640">
            <w:pPr>
              <w:adjustRightInd w:val="0"/>
              <w:snapToGrid w:val="0"/>
              <w:spacing w:line="240" w:lineRule="auto"/>
              <w:ind w:left="0" w:leftChars="0" w:right="0" w:rightChars="0" w:firstLine="0" w:firstLineChars="0"/>
              <w:jc w:val="center"/>
              <w:rPr>
                <w:rFonts w:hint="eastAsia" w:eastAsia="宋体" w:cs="宋体" w:asciiTheme="minorEastAsia" w:hAnsiTheme="minorEastAsia"/>
                <w:szCs w:val="21"/>
              </w:rPr>
            </w:pPr>
          </w:p>
        </w:tc>
      </w:tr>
      <w:bookmarkEnd w:id="42"/>
    </w:tbl>
    <w:p w14:paraId="2DD4817F">
      <w:pPr>
        <w:pStyle w:val="3"/>
        <w:bidi w:val="0"/>
        <w:rPr>
          <w:rFonts w:hint="eastAsia"/>
        </w:rPr>
      </w:pPr>
      <w:r>
        <w:rPr>
          <w:rFonts w:hint="eastAsia"/>
        </w:rPr>
        <w:t>六、课程考核与评价</w:t>
      </w:r>
    </w:p>
    <w:p w14:paraId="4C78C2C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23"/>
        <w:gridCol w:w="2280"/>
        <w:gridCol w:w="1418"/>
        <w:gridCol w:w="3827"/>
      </w:tblGrid>
      <w:tr w14:paraId="09AF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32" w:type="dxa"/>
            <w:gridSpan w:val="2"/>
            <w:tcBorders>
              <w:left w:val="single" w:color="auto" w:sz="4" w:space="0"/>
              <w:right w:val="single" w:color="auto" w:sz="4" w:space="0"/>
            </w:tcBorders>
            <w:vAlign w:val="center"/>
          </w:tcPr>
          <w:p w14:paraId="4FD5E7E5">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2280" w:type="dxa"/>
            <w:tcBorders>
              <w:left w:val="single" w:color="auto" w:sz="4" w:space="0"/>
              <w:right w:val="single" w:color="auto" w:sz="4" w:space="0"/>
            </w:tcBorders>
            <w:vAlign w:val="center"/>
          </w:tcPr>
          <w:p w14:paraId="5C2E2996">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418" w:type="dxa"/>
            <w:tcBorders>
              <w:left w:val="single" w:color="auto" w:sz="4" w:space="0"/>
              <w:right w:val="single" w:color="auto" w:sz="4" w:space="0"/>
            </w:tcBorders>
            <w:vAlign w:val="center"/>
          </w:tcPr>
          <w:p w14:paraId="71FE40D2">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827" w:type="dxa"/>
            <w:tcBorders>
              <w:left w:val="single" w:color="auto" w:sz="4" w:space="0"/>
              <w:right w:val="single" w:color="auto" w:sz="4" w:space="0"/>
            </w:tcBorders>
            <w:vAlign w:val="center"/>
          </w:tcPr>
          <w:p w14:paraId="4209B69E">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534F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09" w:type="dxa"/>
            <w:vMerge w:val="restart"/>
            <w:tcBorders>
              <w:left w:val="single" w:color="auto" w:sz="4" w:space="0"/>
              <w:right w:val="single" w:color="auto" w:sz="4" w:space="0"/>
            </w:tcBorders>
            <w:vAlign w:val="center"/>
          </w:tcPr>
          <w:p w14:paraId="33D2D648">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623" w:type="dxa"/>
            <w:tcBorders>
              <w:left w:val="single" w:color="auto" w:sz="4" w:space="0"/>
              <w:right w:val="single" w:color="auto" w:sz="4" w:space="0"/>
            </w:tcBorders>
            <w:vAlign w:val="center"/>
          </w:tcPr>
          <w:p w14:paraId="3A7344C6">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2280" w:type="dxa"/>
            <w:tcBorders>
              <w:left w:val="single" w:color="auto" w:sz="4" w:space="0"/>
              <w:right w:val="single" w:color="auto" w:sz="4" w:space="0"/>
            </w:tcBorders>
            <w:vAlign w:val="center"/>
          </w:tcPr>
          <w:p w14:paraId="732237BE">
            <w:pPr>
              <w:snapToGrid w:val="0"/>
              <w:spacing w:line="440" w:lineRule="exact"/>
              <w:rPr>
                <w:rFonts w:hint="eastAsia" w:cs="Arial" w:asciiTheme="minorEastAsia" w:hAnsiTheme="minorEastAsia"/>
              </w:rPr>
            </w:pPr>
            <w:r>
              <w:rPr>
                <w:rFonts w:hint="eastAsia" w:cs="Arial" w:asciiTheme="minorEastAsia" w:hAnsiTheme="minorEastAsia"/>
              </w:rPr>
              <w:t>以出勤、作业、课堂提问的形式进行</w:t>
            </w:r>
          </w:p>
        </w:tc>
        <w:tc>
          <w:tcPr>
            <w:tcW w:w="1418" w:type="dxa"/>
            <w:tcBorders>
              <w:left w:val="single" w:color="auto" w:sz="4" w:space="0"/>
              <w:right w:val="single" w:color="auto" w:sz="4" w:space="0"/>
            </w:tcBorders>
            <w:vAlign w:val="center"/>
          </w:tcPr>
          <w:p w14:paraId="02C16FBC">
            <w:pPr>
              <w:snapToGrid w:val="0"/>
              <w:spacing w:line="440" w:lineRule="exact"/>
              <w:jc w:val="center"/>
              <w:rPr>
                <w:rFonts w:hint="eastAsia" w:cs="Arial" w:asciiTheme="minorEastAsia" w:hAnsiTheme="minorEastAsia"/>
              </w:rPr>
            </w:pPr>
            <w:r>
              <w:rPr>
                <w:rFonts w:hint="eastAsia" w:cs="Arial" w:asciiTheme="minorEastAsia" w:hAnsiTheme="minorEastAsia"/>
              </w:rPr>
              <w:t>10%</w:t>
            </w:r>
          </w:p>
        </w:tc>
        <w:tc>
          <w:tcPr>
            <w:tcW w:w="3827" w:type="dxa"/>
            <w:tcBorders>
              <w:left w:val="single" w:color="auto" w:sz="4" w:space="0"/>
              <w:right w:val="single" w:color="auto" w:sz="4" w:space="0"/>
            </w:tcBorders>
            <w:vAlign w:val="center"/>
          </w:tcPr>
          <w:p w14:paraId="51E82E93">
            <w:pPr>
              <w:snapToGrid w:val="0"/>
              <w:spacing w:line="440" w:lineRule="exact"/>
              <w:rPr>
                <w:rFonts w:hint="eastAsia" w:cs="宋体" w:asciiTheme="minorEastAsia" w:hAnsiTheme="minorEastAsia"/>
                <w:szCs w:val="21"/>
              </w:rPr>
            </w:pPr>
            <w:r>
              <w:rPr>
                <w:rFonts w:hint="eastAsia" w:cs="Arial" w:asciiTheme="minorEastAsia" w:hAnsiTheme="minorEastAsia"/>
              </w:rPr>
              <w:t>出勤</w:t>
            </w:r>
            <w:r>
              <w:rPr>
                <w:rFonts w:cs="Arial" w:asciiTheme="minorEastAsia" w:hAnsiTheme="minorEastAsia"/>
              </w:rPr>
              <w:t>5%</w:t>
            </w:r>
            <w:r>
              <w:rPr>
                <w:rFonts w:hint="eastAsia" w:cs="Arial" w:asciiTheme="minorEastAsia" w:hAnsiTheme="minorEastAsia"/>
              </w:rPr>
              <w:t>、课堂活动</w:t>
            </w:r>
            <w:r>
              <w:rPr>
                <w:rFonts w:cs="Arial" w:asciiTheme="minorEastAsia" w:hAnsiTheme="minorEastAsia"/>
              </w:rPr>
              <w:t>5%</w:t>
            </w:r>
            <w:r>
              <w:rPr>
                <w:rFonts w:hint="eastAsia" w:cs="Arial" w:asciiTheme="minorEastAsia" w:hAnsiTheme="minorEastAsia"/>
              </w:rPr>
              <w:t>、作业</w:t>
            </w:r>
            <w:r>
              <w:rPr>
                <w:rFonts w:cs="Arial" w:asciiTheme="minorEastAsia" w:hAnsiTheme="minorEastAsia"/>
              </w:rPr>
              <w:t>5%</w:t>
            </w:r>
          </w:p>
        </w:tc>
      </w:tr>
      <w:tr w14:paraId="39DB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09" w:type="dxa"/>
            <w:vMerge w:val="continue"/>
            <w:tcBorders>
              <w:left w:val="single" w:color="auto" w:sz="4" w:space="0"/>
              <w:right w:val="single" w:color="auto" w:sz="4" w:space="0"/>
            </w:tcBorders>
            <w:vAlign w:val="center"/>
          </w:tcPr>
          <w:p w14:paraId="32F38576">
            <w:pPr>
              <w:adjustRightInd w:val="0"/>
              <w:snapToGrid w:val="0"/>
              <w:spacing w:line="440" w:lineRule="exact"/>
              <w:ind w:firstLine="422" w:firstLineChars="200"/>
              <w:jc w:val="center"/>
              <w:rPr>
                <w:rFonts w:hint="eastAsia" w:cs="宋体" w:asciiTheme="minorEastAsia" w:hAnsiTheme="minorEastAsia"/>
                <w:b/>
                <w:bCs/>
                <w:szCs w:val="21"/>
              </w:rPr>
            </w:pPr>
          </w:p>
        </w:tc>
        <w:tc>
          <w:tcPr>
            <w:tcW w:w="1623" w:type="dxa"/>
            <w:tcBorders>
              <w:left w:val="single" w:color="auto" w:sz="4" w:space="0"/>
              <w:right w:val="single" w:color="auto" w:sz="4" w:space="0"/>
            </w:tcBorders>
            <w:vAlign w:val="center"/>
          </w:tcPr>
          <w:p w14:paraId="4353D669">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2280" w:type="dxa"/>
            <w:tcBorders>
              <w:left w:val="single" w:color="auto" w:sz="4" w:space="0"/>
              <w:right w:val="single" w:color="auto" w:sz="4" w:space="0"/>
            </w:tcBorders>
            <w:vAlign w:val="center"/>
          </w:tcPr>
          <w:p w14:paraId="02554C1F">
            <w:pPr>
              <w:snapToGrid w:val="0"/>
              <w:spacing w:line="440" w:lineRule="exact"/>
              <w:rPr>
                <w:rFonts w:hint="eastAsia" w:cs="宋体" w:asciiTheme="minorEastAsia" w:hAnsiTheme="minorEastAsia"/>
                <w:szCs w:val="21"/>
              </w:rPr>
            </w:pPr>
            <w:r>
              <w:rPr>
                <w:rFonts w:hint="eastAsia" w:cs="Arial" w:asciiTheme="minorEastAsia" w:hAnsiTheme="minorEastAsia"/>
              </w:rPr>
              <w:t>在线课程学习</w:t>
            </w:r>
          </w:p>
        </w:tc>
        <w:tc>
          <w:tcPr>
            <w:tcW w:w="1418" w:type="dxa"/>
            <w:tcBorders>
              <w:left w:val="single" w:color="auto" w:sz="4" w:space="0"/>
              <w:right w:val="single" w:color="auto" w:sz="4" w:space="0"/>
            </w:tcBorders>
            <w:vAlign w:val="center"/>
          </w:tcPr>
          <w:p w14:paraId="1D55E9CD">
            <w:pPr>
              <w:snapToGrid w:val="0"/>
              <w:spacing w:line="440" w:lineRule="exact"/>
              <w:jc w:val="center"/>
              <w:rPr>
                <w:rFonts w:hint="eastAsia" w:cs="宋体" w:asciiTheme="minorEastAsia" w:hAnsiTheme="minorEastAsia"/>
                <w:szCs w:val="21"/>
              </w:rPr>
            </w:pPr>
            <w:r>
              <w:rPr>
                <w:rFonts w:hint="eastAsia" w:cs="Arial" w:asciiTheme="minorEastAsia" w:hAnsiTheme="minorEastAsia"/>
              </w:rPr>
              <w:t>10%</w:t>
            </w:r>
          </w:p>
        </w:tc>
        <w:tc>
          <w:tcPr>
            <w:tcW w:w="3827" w:type="dxa"/>
            <w:tcBorders>
              <w:left w:val="single" w:color="auto" w:sz="4" w:space="0"/>
              <w:right w:val="single" w:color="auto" w:sz="4" w:space="0"/>
            </w:tcBorders>
            <w:vAlign w:val="center"/>
          </w:tcPr>
          <w:p w14:paraId="03F71B38">
            <w:pPr>
              <w:snapToGrid w:val="0"/>
              <w:spacing w:line="440" w:lineRule="exact"/>
              <w:rPr>
                <w:rFonts w:hint="eastAsia" w:cs="宋体" w:asciiTheme="minorEastAsia" w:hAnsiTheme="minorEastAsia"/>
                <w:szCs w:val="21"/>
              </w:rPr>
            </w:pPr>
            <w:r>
              <w:rPr>
                <w:rFonts w:hint="eastAsia" w:cs="宋体" w:asciiTheme="minorEastAsia" w:hAnsiTheme="minorEastAsia"/>
                <w:szCs w:val="21"/>
              </w:rPr>
              <w:t>釜式反应器、管式反应器、流化床反应器、固定床反应器各占2.5%</w:t>
            </w:r>
          </w:p>
        </w:tc>
      </w:tr>
      <w:tr w14:paraId="1535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9" w:type="dxa"/>
            <w:vMerge w:val="continue"/>
            <w:tcBorders>
              <w:left w:val="single" w:color="auto" w:sz="4" w:space="0"/>
              <w:right w:val="single" w:color="auto" w:sz="4" w:space="0"/>
            </w:tcBorders>
            <w:vAlign w:val="center"/>
          </w:tcPr>
          <w:p w14:paraId="45C265FC">
            <w:pPr>
              <w:adjustRightInd w:val="0"/>
              <w:snapToGrid w:val="0"/>
              <w:spacing w:line="440" w:lineRule="exact"/>
              <w:ind w:firstLine="422" w:firstLineChars="200"/>
              <w:jc w:val="center"/>
              <w:rPr>
                <w:rFonts w:hint="eastAsia" w:cs="宋体" w:asciiTheme="minorEastAsia" w:hAnsiTheme="minorEastAsia"/>
                <w:b/>
                <w:bCs/>
                <w:szCs w:val="21"/>
              </w:rPr>
            </w:pPr>
          </w:p>
        </w:tc>
        <w:tc>
          <w:tcPr>
            <w:tcW w:w="1623" w:type="dxa"/>
            <w:tcBorders>
              <w:left w:val="single" w:color="auto" w:sz="4" w:space="0"/>
              <w:right w:val="single" w:color="auto" w:sz="4" w:space="0"/>
            </w:tcBorders>
            <w:vAlign w:val="center"/>
          </w:tcPr>
          <w:p w14:paraId="4DCF508F">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期中评价</w:t>
            </w:r>
          </w:p>
        </w:tc>
        <w:tc>
          <w:tcPr>
            <w:tcW w:w="2280" w:type="dxa"/>
            <w:tcBorders>
              <w:left w:val="single" w:color="auto" w:sz="4" w:space="0"/>
              <w:right w:val="single" w:color="auto" w:sz="4" w:space="0"/>
            </w:tcBorders>
            <w:vAlign w:val="center"/>
          </w:tcPr>
          <w:p w14:paraId="255259E3">
            <w:pPr>
              <w:snapToGrid w:val="0"/>
              <w:spacing w:line="440" w:lineRule="exact"/>
              <w:rPr>
                <w:rFonts w:hint="eastAsia" w:cs="宋体" w:asciiTheme="minorEastAsia" w:hAnsiTheme="minorEastAsia"/>
                <w:szCs w:val="21"/>
              </w:rPr>
            </w:pPr>
            <w:r>
              <w:rPr>
                <w:rFonts w:hint="eastAsia" w:cs="Arial" w:asciiTheme="minorEastAsia" w:hAnsiTheme="minorEastAsia"/>
              </w:rPr>
              <w:t>期中考试</w:t>
            </w:r>
          </w:p>
        </w:tc>
        <w:tc>
          <w:tcPr>
            <w:tcW w:w="1418" w:type="dxa"/>
            <w:tcBorders>
              <w:left w:val="single" w:color="auto" w:sz="4" w:space="0"/>
              <w:right w:val="single" w:color="auto" w:sz="4" w:space="0"/>
            </w:tcBorders>
            <w:vAlign w:val="center"/>
          </w:tcPr>
          <w:p w14:paraId="634F2E6F">
            <w:pPr>
              <w:snapToGrid w:val="0"/>
              <w:spacing w:line="440" w:lineRule="exact"/>
              <w:jc w:val="center"/>
              <w:rPr>
                <w:rFonts w:hint="eastAsia" w:cs="宋体" w:asciiTheme="minorEastAsia" w:hAnsiTheme="minorEastAsia"/>
                <w:szCs w:val="21"/>
              </w:rPr>
            </w:pPr>
            <w:r>
              <w:rPr>
                <w:rFonts w:hint="eastAsia" w:cs="Arial" w:asciiTheme="minorEastAsia" w:hAnsiTheme="minorEastAsia"/>
              </w:rPr>
              <w:t>15%</w:t>
            </w:r>
          </w:p>
        </w:tc>
        <w:tc>
          <w:tcPr>
            <w:tcW w:w="3827" w:type="dxa"/>
            <w:tcBorders>
              <w:left w:val="single" w:color="auto" w:sz="4" w:space="0"/>
              <w:right w:val="single" w:color="auto" w:sz="4" w:space="0"/>
            </w:tcBorders>
            <w:vAlign w:val="center"/>
          </w:tcPr>
          <w:p w14:paraId="6FB53169">
            <w:pPr>
              <w:snapToGrid w:val="0"/>
              <w:spacing w:line="440" w:lineRule="exact"/>
              <w:rPr>
                <w:rFonts w:hint="eastAsia" w:cs="宋体" w:asciiTheme="minorEastAsia" w:hAnsiTheme="minorEastAsia"/>
                <w:szCs w:val="21"/>
              </w:rPr>
            </w:pPr>
            <w:r>
              <w:rPr>
                <w:rFonts w:hint="eastAsia" w:cs="Arial" w:asciiTheme="minorEastAsia" w:hAnsiTheme="minorEastAsia"/>
              </w:rPr>
              <w:t>均相反应器阶段考核</w:t>
            </w:r>
          </w:p>
        </w:tc>
      </w:tr>
      <w:tr w14:paraId="4EAB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09" w:type="dxa"/>
            <w:vMerge w:val="continue"/>
            <w:tcBorders>
              <w:left w:val="single" w:color="auto" w:sz="4" w:space="0"/>
              <w:right w:val="single" w:color="auto" w:sz="4" w:space="0"/>
            </w:tcBorders>
            <w:vAlign w:val="center"/>
          </w:tcPr>
          <w:p w14:paraId="41B7CEF2">
            <w:pPr>
              <w:adjustRightInd w:val="0"/>
              <w:snapToGrid w:val="0"/>
              <w:spacing w:line="440" w:lineRule="exact"/>
              <w:ind w:firstLine="422" w:firstLineChars="200"/>
              <w:jc w:val="center"/>
              <w:rPr>
                <w:rFonts w:hint="eastAsia" w:cs="宋体" w:asciiTheme="minorEastAsia" w:hAnsiTheme="minorEastAsia"/>
                <w:b/>
                <w:bCs/>
                <w:szCs w:val="21"/>
              </w:rPr>
            </w:pPr>
          </w:p>
        </w:tc>
        <w:tc>
          <w:tcPr>
            <w:tcW w:w="1623" w:type="dxa"/>
            <w:tcBorders>
              <w:left w:val="single" w:color="auto" w:sz="4" w:space="0"/>
              <w:right w:val="single" w:color="auto" w:sz="4" w:space="0"/>
            </w:tcBorders>
            <w:vAlign w:val="center"/>
          </w:tcPr>
          <w:p w14:paraId="438AE465">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实践评价</w:t>
            </w:r>
          </w:p>
        </w:tc>
        <w:tc>
          <w:tcPr>
            <w:tcW w:w="2280" w:type="dxa"/>
            <w:tcBorders>
              <w:left w:val="single" w:color="auto" w:sz="4" w:space="0"/>
              <w:right w:val="single" w:color="auto" w:sz="4" w:space="0"/>
            </w:tcBorders>
            <w:vAlign w:val="center"/>
          </w:tcPr>
          <w:p w14:paraId="4268BF4C">
            <w:pPr>
              <w:snapToGrid w:val="0"/>
              <w:spacing w:line="440" w:lineRule="exact"/>
              <w:rPr>
                <w:rFonts w:hint="eastAsia" w:cs="Arial" w:asciiTheme="minorEastAsia" w:hAnsiTheme="minorEastAsia"/>
              </w:rPr>
            </w:pPr>
            <w:r>
              <w:rPr>
                <w:rFonts w:hint="eastAsia" w:cs="Arial" w:asciiTheme="minorEastAsia" w:hAnsiTheme="minorEastAsia"/>
              </w:rPr>
              <w:t>反应器仿真操作</w:t>
            </w:r>
          </w:p>
        </w:tc>
        <w:tc>
          <w:tcPr>
            <w:tcW w:w="1418" w:type="dxa"/>
            <w:tcBorders>
              <w:left w:val="single" w:color="auto" w:sz="4" w:space="0"/>
              <w:right w:val="single" w:color="auto" w:sz="4" w:space="0"/>
            </w:tcBorders>
            <w:vAlign w:val="center"/>
          </w:tcPr>
          <w:p w14:paraId="477FA0D3">
            <w:pPr>
              <w:snapToGrid w:val="0"/>
              <w:spacing w:line="440" w:lineRule="exact"/>
              <w:jc w:val="center"/>
              <w:rPr>
                <w:rFonts w:hint="eastAsia" w:cs="宋体" w:asciiTheme="minorEastAsia" w:hAnsiTheme="minorEastAsia"/>
                <w:szCs w:val="21"/>
              </w:rPr>
            </w:pPr>
            <w:r>
              <w:rPr>
                <w:rFonts w:hint="eastAsia" w:cs="Arial" w:asciiTheme="minorEastAsia" w:hAnsiTheme="minorEastAsia"/>
              </w:rPr>
              <w:t>15%</w:t>
            </w:r>
          </w:p>
        </w:tc>
        <w:tc>
          <w:tcPr>
            <w:tcW w:w="3827" w:type="dxa"/>
            <w:tcBorders>
              <w:left w:val="single" w:color="auto" w:sz="4" w:space="0"/>
              <w:right w:val="single" w:color="auto" w:sz="4" w:space="0"/>
            </w:tcBorders>
            <w:vAlign w:val="center"/>
          </w:tcPr>
          <w:p w14:paraId="06498CCE">
            <w:pPr>
              <w:snapToGrid w:val="0"/>
              <w:spacing w:line="440" w:lineRule="exact"/>
              <w:rPr>
                <w:rFonts w:hint="eastAsia" w:cs="宋体" w:asciiTheme="minorEastAsia" w:hAnsiTheme="minorEastAsia"/>
                <w:szCs w:val="21"/>
              </w:rPr>
            </w:pPr>
            <w:r>
              <w:rPr>
                <w:rFonts w:hint="eastAsia" w:cs="Arial" w:asciiTheme="minorEastAsia" w:hAnsiTheme="minorEastAsia"/>
              </w:rPr>
              <w:t>间歇釜式反应器、固定床反应器、流化床反应器各占5%</w:t>
            </w:r>
          </w:p>
        </w:tc>
      </w:tr>
      <w:tr w14:paraId="35BA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332" w:type="dxa"/>
            <w:gridSpan w:val="2"/>
            <w:tcBorders>
              <w:left w:val="single" w:color="auto" w:sz="4" w:space="0"/>
              <w:right w:val="single" w:color="auto" w:sz="4" w:space="0"/>
            </w:tcBorders>
            <w:vAlign w:val="center"/>
          </w:tcPr>
          <w:p w14:paraId="244BC6DD">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2280" w:type="dxa"/>
            <w:tcBorders>
              <w:left w:val="single" w:color="auto" w:sz="4" w:space="0"/>
              <w:right w:val="single" w:color="auto" w:sz="4" w:space="0"/>
            </w:tcBorders>
            <w:vAlign w:val="center"/>
          </w:tcPr>
          <w:p w14:paraId="0A18C66F">
            <w:pPr>
              <w:snapToGrid w:val="0"/>
              <w:spacing w:line="440" w:lineRule="exact"/>
              <w:rPr>
                <w:rFonts w:hint="eastAsia" w:cs="宋体" w:asciiTheme="minorEastAsia" w:hAnsiTheme="minorEastAsia"/>
                <w:szCs w:val="21"/>
              </w:rPr>
            </w:pPr>
            <w:r>
              <w:rPr>
                <w:rFonts w:hint="eastAsia" w:cs="Arial" w:asciiTheme="minorEastAsia" w:hAnsiTheme="minorEastAsia"/>
              </w:rPr>
              <w:t>闭卷期末考试</w:t>
            </w:r>
          </w:p>
        </w:tc>
        <w:tc>
          <w:tcPr>
            <w:tcW w:w="1418" w:type="dxa"/>
            <w:tcBorders>
              <w:left w:val="single" w:color="auto" w:sz="4" w:space="0"/>
              <w:right w:val="single" w:color="auto" w:sz="4" w:space="0"/>
            </w:tcBorders>
            <w:vAlign w:val="center"/>
          </w:tcPr>
          <w:p w14:paraId="73814200">
            <w:pPr>
              <w:snapToGrid w:val="0"/>
              <w:spacing w:line="440" w:lineRule="exact"/>
              <w:jc w:val="center"/>
              <w:rPr>
                <w:rFonts w:hint="eastAsia" w:cs="宋体" w:asciiTheme="minorEastAsia" w:hAnsiTheme="minorEastAsia"/>
                <w:szCs w:val="21"/>
              </w:rPr>
            </w:pPr>
            <w:r>
              <w:rPr>
                <w:rFonts w:hint="eastAsia" w:cs="Arial" w:asciiTheme="minorEastAsia" w:hAnsiTheme="minorEastAsia"/>
              </w:rPr>
              <w:t>50%</w:t>
            </w:r>
          </w:p>
        </w:tc>
        <w:tc>
          <w:tcPr>
            <w:tcW w:w="3827" w:type="dxa"/>
            <w:tcBorders>
              <w:left w:val="single" w:color="auto" w:sz="4" w:space="0"/>
              <w:right w:val="single" w:color="auto" w:sz="4" w:space="0"/>
            </w:tcBorders>
            <w:vAlign w:val="center"/>
          </w:tcPr>
          <w:p w14:paraId="40CDE440">
            <w:pPr>
              <w:snapToGrid w:val="0"/>
              <w:spacing w:line="440" w:lineRule="exact"/>
              <w:rPr>
                <w:rFonts w:hint="eastAsia" w:cs="宋体" w:asciiTheme="minorEastAsia" w:hAnsiTheme="minorEastAsia"/>
                <w:szCs w:val="21"/>
              </w:rPr>
            </w:pPr>
            <w:r>
              <w:rPr>
                <w:rFonts w:hint="eastAsia" w:cs="Arial" w:asciiTheme="minorEastAsia" w:hAnsiTheme="minorEastAsia"/>
              </w:rPr>
              <w:t>对课程进行总体考核，考试学生对基本知识和基本技能的掌握程度</w:t>
            </w:r>
          </w:p>
        </w:tc>
      </w:tr>
    </w:tbl>
    <w:p w14:paraId="4380F17B">
      <w:pPr>
        <w:pStyle w:val="3"/>
        <w:bidi w:val="0"/>
        <w:rPr>
          <w:rFonts w:hint="eastAsia"/>
        </w:rPr>
      </w:pPr>
      <w:r>
        <w:rPr>
          <w:rFonts w:hint="eastAsia"/>
        </w:rPr>
        <w:t>七、课程实施与保障</w:t>
      </w:r>
    </w:p>
    <w:p w14:paraId="44BCC6FD">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192AA072">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本课程建议采用项目教学方法，选用线上线下混合式教学组织形式，建议采用信息化教学法、小组协作等教学方法，选用小组合作等学习方法,依托校内智慧职教《反应过程与设备》在线课程资源和教学平台实施教学。</w:t>
      </w:r>
    </w:p>
    <w:p w14:paraId="1359E24D">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7A4B4FE1">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构建了“绿色化工”“强国有我”的课程思政价值链，结合我国石油化工制造领域科研工作者与行业工匠的奋斗经历，将自主创新精神和工匠精神传递给学生，促使专业知识与思政教育水乳交融。融入国家石油化工产业数智化转型升级目标与产业政策，增强学生学习动力；融入行业技能大师攻坚事迹，培育学生工匠精神；融合石油化工反应器、催化剂技术创造发明故事，培养学生“创新创业”意识；融入化工安全生产规范，提高学生安全防护与合规操作能力；融入生态环保要求，树立学生绿色生产与生态责任意识。</w:t>
      </w:r>
    </w:p>
    <w:p w14:paraId="36445583">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7691564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40A8043D">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专兼职教师9人左右，其中专职教师6人，来自企业的兼职教师3人。教师应充分地掌握化工生产反应过程的知识和技能，具备一定实践技能，具有指导仿真实训及现场实际操作的能力，应全部具备“双师”素质资格，职称和年龄结构合理。专职教师应具有多年从事本门课教学的经验及企业实践经验，兼职教师应是必须是来自生产一线的技术人员，具备化工反应岗位的知识和技能，参与课程教学任务。专、兼职教师理论教学经验和实践技能互补、共进。</w:t>
      </w:r>
    </w:p>
    <w:p w14:paraId="08B76A36">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p w14:paraId="7F72491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校内实训条件：多媒体专业教室、仿真实训室，具有完成典型化学反应器操作的模拟仿真软件、生产实训装置。</w:t>
      </w:r>
    </w:p>
    <w:p w14:paraId="5E6C0A3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校外实训条件：具有对应本课程需要的校外实训基地。根据课程内容的需要，可以在校外真实生产现场完成教学任务。课程教学硬件环境基本要求见下表。</w:t>
      </w:r>
    </w:p>
    <w:tbl>
      <w:tblPr>
        <w:tblStyle w:val="27"/>
        <w:tblpPr w:leftFromText="180" w:rightFromText="180" w:vertAnchor="text" w:horzAnchor="page" w:tblpX="1130" w:tblpY="442"/>
        <w:tblOverlap w:val="never"/>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820"/>
        <w:gridCol w:w="2006"/>
        <w:gridCol w:w="1761"/>
        <w:gridCol w:w="3540"/>
      </w:tblGrid>
      <w:tr w14:paraId="3642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70" w:type="pct"/>
          </w:tcPr>
          <w:p w14:paraId="71D1E096">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序号</w:t>
            </w:r>
          </w:p>
        </w:tc>
        <w:tc>
          <w:tcPr>
            <w:tcW w:w="923" w:type="pct"/>
          </w:tcPr>
          <w:p w14:paraId="1BA1C232">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名称</w:t>
            </w:r>
          </w:p>
        </w:tc>
        <w:tc>
          <w:tcPr>
            <w:tcW w:w="1017" w:type="pct"/>
          </w:tcPr>
          <w:p w14:paraId="27A3BAA1">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基本配置要求</w:t>
            </w:r>
          </w:p>
        </w:tc>
        <w:tc>
          <w:tcPr>
            <w:tcW w:w="893" w:type="pct"/>
          </w:tcPr>
          <w:p w14:paraId="4F3B6A62">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场地大小/m</w:t>
            </w:r>
            <w:r>
              <w:rPr>
                <w:rFonts w:hint="eastAsia" w:asciiTheme="minorEastAsia" w:hAnsiTheme="minorEastAsia"/>
                <w:b/>
                <w:bCs/>
                <w:szCs w:val="21"/>
                <w:vertAlign w:val="superscript"/>
              </w:rPr>
              <w:t>2</w:t>
            </w:r>
          </w:p>
        </w:tc>
        <w:tc>
          <w:tcPr>
            <w:tcW w:w="1795" w:type="pct"/>
          </w:tcPr>
          <w:p w14:paraId="356D1EC6">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功能说明</w:t>
            </w:r>
          </w:p>
        </w:tc>
      </w:tr>
      <w:tr w14:paraId="59B6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70" w:type="pct"/>
            <w:vAlign w:val="center"/>
          </w:tcPr>
          <w:p w14:paraId="2B2AAD64">
            <w:pPr>
              <w:snapToGrid w:val="0"/>
              <w:spacing w:line="440" w:lineRule="exact"/>
              <w:jc w:val="center"/>
              <w:rPr>
                <w:rFonts w:hint="eastAsia" w:asciiTheme="minorEastAsia" w:hAnsiTheme="minorEastAsia"/>
                <w:szCs w:val="21"/>
              </w:rPr>
            </w:pPr>
            <w:r>
              <w:rPr>
                <w:rFonts w:hint="eastAsia" w:asciiTheme="minorEastAsia" w:hAnsiTheme="minorEastAsia"/>
                <w:szCs w:val="21"/>
              </w:rPr>
              <w:t>1</w:t>
            </w:r>
          </w:p>
        </w:tc>
        <w:tc>
          <w:tcPr>
            <w:tcW w:w="923" w:type="pct"/>
            <w:vAlign w:val="center"/>
          </w:tcPr>
          <w:p w14:paraId="1F4A9120">
            <w:pPr>
              <w:snapToGrid w:val="0"/>
              <w:spacing w:line="440" w:lineRule="exact"/>
              <w:rPr>
                <w:rFonts w:hint="eastAsia" w:asciiTheme="minorEastAsia" w:hAnsiTheme="minorEastAsia"/>
                <w:szCs w:val="21"/>
              </w:rPr>
            </w:pPr>
            <w:r>
              <w:rPr>
                <w:rFonts w:hint="eastAsia" w:asciiTheme="minorEastAsia" w:hAnsiTheme="minorEastAsia"/>
                <w:szCs w:val="21"/>
              </w:rPr>
              <w:t>仿真实训室</w:t>
            </w:r>
          </w:p>
        </w:tc>
        <w:tc>
          <w:tcPr>
            <w:tcW w:w="1017" w:type="pct"/>
            <w:vAlign w:val="center"/>
          </w:tcPr>
          <w:p w14:paraId="0AAE2A28">
            <w:pPr>
              <w:snapToGrid w:val="0"/>
              <w:spacing w:line="440" w:lineRule="exact"/>
              <w:rPr>
                <w:rFonts w:hint="eastAsia" w:asciiTheme="minorEastAsia" w:hAnsiTheme="minorEastAsia"/>
                <w:szCs w:val="21"/>
              </w:rPr>
            </w:pPr>
            <w:r>
              <w:rPr>
                <w:rFonts w:hint="eastAsia" w:asciiTheme="minorEastAsia" w:hAnsiTheme="minorEastAsia"/>
                <w:szCs w:val="21"/>
              </w:rPr>
              <w:t>电脑50台，典型反应器仿真操作软件</w:t>
            </w:r>
          </w:p>
        </w:tc>
        <w:tc>
          <w:tcPr>
            <w:tcW w:w="893" w:type="pct"/>
            <w:vAlign w:val="center"/>
          </w:tcPr>
          <w:p w14:paraId="5693F67B">
            <w:pPr>
              <w:snapToGrid w:val="0"/>
              <w:spacing w:line="440" w:lineRule="exact"/>
              <w:jc w:val="center"/>
              <w:rPr>
                <w:rFonts w:hint="eastAsia" w:asciiTheme="minorEastAsia" w:hAnsiTheme="minorEastAsia"/>
                <w:szCs w:val="21"/>
              </w:rPr>
            </w:pPr>
            <w:r>
              <w:rPr>
                <w:rFonts w:hint="eastAsia" w:asciiTheme="minorEastAsia" w:hAnsiTheme="minorEastAsia"/>
                <w:szCs w:val="21"/>
              </w:rPr>
              <w:t>100</w:t>
            </w:r>
          </w:p>
        </w:tc>
        <w:tc>
          <w:tcPr>
            <w:tcW w:w="1795" w:type="pct"/>
            <w:vAlign w:val="center"/>
          </w:tcPr>
          <w:p w14:paraId="05639E22">
            <w:pPr>
              <w:snapToGrid w:val="0"/>
              <w:spacing w:line="440" w:lineRule="exact"/>
              <w:jc w:val="left"/>
              <w:rPr>
                <w:rFonts w:hint="eastAsia" w:asciiTheme="minorEastAsia" w:hAnsiTheme="minorEastAsia"/>
                <w:szCs w:val="21"/>
              </w:rPr>
            </w:pPr>
            <w:r>
              <w:rPr>
                <w:rFonts w:hint="eastAsia" w:asciiTheme="minorEastAsia" w:hAnsiTheme="minorEastAsia"/>
                <w:szCs w:val="21"/>
              </w:rPr>
              <w:t>识读带控制点流程；学习操作规程；能进行典型反应器开、停车及事故处理的模拟仿真操作</w:t>
            </w:r>
          </w:p>
        </w:tc>
      </w:tr>
      <w:tr w14:paraId="6DA4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370" w:type="pct"/>
            <w:vAlign w:val="center"/>
          </w:tcPr>
          <w:p w14:paraId="402EE655">
            <w:pPr>
              <w:snapToGrid w:val="0"/>
              <w:spacing w:line="440" w:lineRule="exact"/>
              <w:jc w:val="center"/>
              <w:rPr>
                <w:rFonts w:hint="eastAsia" w:asciiTheme="minorEastAsia" w:hAnsiTheme="minorEastAsia"/>
                <w:szCs w:val="21"/>
              </w:rPr>
            </w:pPr>
            <w:r>
              <w:rPr>
                <w:rFonts w:hint="eastAsia" w:asciiTheme="minorEastAsia" w:hAnsiTheme="minorEastAsia"/>
                <w:szCs w:val="21"/>
              </w:rPr>
              <w:t>2</w:t>
            </w:r>
          </w:p>
        </w:tc>
        <w:tc>
          <w:tcPr>
            <w:tcW w:w="923" w:type="pct"/>
            <w:vAlign w:val="center"/>
          </w:tcPr>
          <w:p w14:paraId="62471581">
            <w:pPr>
              <w:snapToGrid w:val="0"/>
              <w:spacing w:line="440" w:lineRule="exact"/>
              <w:rPr>
                <w:rFonts w:hint="eastAsia" w:asciiTheme="minorEastAsia" w:hAnsiTheme="minorEastAsia"/>
                <w:szCs w:val="21"/>
              </w:rPr>
            </w:pPr>
            <w:r>
              <w:rPr>
                <w:rFonts w:hint="eastAsia" w:asciiTheme="minorEastAsia" w:hAnsiTheme="minorEastAsia"/>
                <w:szCs w:val="21"/>
              </w:rPr>
              <w:t>反应器实训装置</w:t>
            </w:r>
          </w:p>
        </w:tc>
        <w:tc>
          <w:tcPr>
            <w:tcW w:w="1017" w:type="pct"/>
            <w:vAlign w:val="center"/>
          </w:tcPr>
          <w:p w14:paraId="5C10F2C4">
            <w:pPr>
              <w:snapToGrid w:val="0"/>
              <w:spacing w:line="440" w:lineRule="exact"/>
              <w:rPr>
                <w:rFonts w:hint="eastAsia" w:asciiTheme="minorEastAsia" w:hAnsiTheme="minorEastAsia"/>
                <w:szCs w:val="21"/>
              </w:rPr>
            </w:pPr>
            <w:r>
              <w:rPr>
                <w:rFonts w:hint="eastAsia" w:asciiTheme="minorEastAsia" w:hAnsiTheme="minorEastAsia"/>
                <w:szCs w:val="21"/>
              </w:rPr>
              <w:t>釜式反应器生产装置</w:t>
            </w:r>
          </w:p>
        </w:tc>
        <w:tc>
          <w:tcPr>
            <w:tcW w:w="893" w:type="pct"/>
            <w:vAlign w:val="center"/>
          </w:tcPr>
          <w:p w14:paraId="113E418B">
            <w:pPr>
              <w:snapToGrid w:val="0"/>
              <w:spacing w:line="440" w:lineRule="exact"/>
              <w:jc w:val="center"/>
              <w:rPr>
                <w:rFonts w:hint="eastAsia" w:asciiTheme="minorEastAsia" w:hAnsiTheme="minorEastAsia"/>
                <w:szCs w:val="21"/>
              </w:rPr>
            </w:pPr>
            <w:r>
              <w:rPr>
                <w:rFonts w:hint="eastAsia" w:asciiTheme="minorEastAsia" w:hAnsiTheme="minorEastAsia"/>
                <w:szCs w:val="21"/>
              </w:rPr>
              <w:t>50</w:t>
            </w:r>
          </w:p>
        </w:tc>
        <w:tc>
          <w:tcPr>
            <w:tcW w:w="1795" w:type="pct"/>
            <w:vAlign w:val="center"/>
          </w:tcPr>
          <w:p w14:paraId="1C651A09">
            <w:pPr>
              <w:snapToGrid w:val="0"/>
              <w:spacing w:line="440" w:lineRule="exact"/>
              <w:jc w:val="left"/>
              <w:rPr>
                <w:rFonts w:hint="eastAsia" w:asciiTheme="minorEastAsia" w:hAnsiTheme="minorEastAsia"/>
                <w:szCs w:val="21"/>
              </w:rPr>
            </w:pPr>
            <w:r>
              <w:rPr>
                <w:rFonts w:hint="eastAsia" w:asciiTheme="minorEastAsia" w:hAnsiTheme="minorEastAsia"/>
                <w:szCs w:val="21"/>
              </w:rPr>
              <w:t>能进行理实一体化教学；认识反应器结构；进行反应器拆装</w:t>
            </w:r>
          </w:p>
        </w:tc>
      </w:tr>
      <w:tr w14:paraId="79D5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70" w:type="pct"/>
            <w:vAlign w:val="center"/>
          </w:tcPr>
          <w:p w14:paraId="5C290557">
            <w:pPr>
              <w:snapToGrid w:val="0"/>
              <w:spacing w:line="440" w:lineRule="exact"/>
              <w:jc w:val="center"/>
              <w:rPr>
                <w:rFonts w:hint="eastAsia" w:asciiTheme="minorEastAsia" w:hAnsiTheme="minorEastAsia"/>
                <w:szCs w:val="21"/>
              </w:rPr>
            </w:pPr>
            <w:r>
              <w:rPr>
                <w:rFonts w:hint="eastAsia" w:asciiTheme="minorEastAsia" w:hAnsiTheme="minorEastAsia"/>
                <w:szCs w:val="21"/>
              </w:rPr>
              <w:t>3</w:t>
            </w:r>
          </w:p>
        </w:tc>
        <w:tc>
          <w:tcPr>
            <w:tcW w:w="923" w:type="pct"/>
            <w:vAlign w:val="center"/>
          </w:tcPr>
          <w:p w14:paraId="2CBEBEF0">
            <w:pPr>
              <w:snapToGrid w:val="0"/>
              <w:spacing w:line="440" w:lineRule="exact"/>
              <w:rPr>
                <w:rFonts w:hint="eastAsia" w:asciiTheme="minorEastAsia" w:hAnsiTheme="minorEastAsia"/>
                <w:szCs w:val="21"/>
              </w:rPr>
            </w:pPr>
            <w:r>
              <w:rPr>
                <w:rFonts w:hint="eastAsia" w:asciiTheme="minorEastAsia" w:hAnsiTheme="minorEastAsia"/>
                <w:szCs w:val="21"/>
              </w:rPr>
              <w:t>乙酸乙酯生产实训装置</w:t>
            </w:r>
          </w:p>
        </w:tc>
        <w:tc>
          <w:tcPr>
            <w:tcW w:w="1017" w:type="pct"/>
            <w:vAlign w:val="center"/>
          </w:tcPr>
          <w:p w14:paraId="2CAFB8FB">
            <w:pPr>
              <w:snapToGrid w:val="0"/>
              <w:spacing w:line="440" w:lineRule="exact"/>
              <w:rPr>
                <w:rFonts w:hint="eastAsia" w:asciiTheme="minorEastAsia" w:hAnsiTheme="minorEastAsia"/>
                <w:szCs w:val="21"/>
              </w:rPr>
            </w:pPr>
            <w:r>
              <w:rPr>
                <w:rFonts w:hint="eastAsia" w:asciiTheme="minorEastAsia" w:hAnsiTheme="minorEastAsia"/>
                <w:szCs w:val="21"/>
              </w:rPr>
              <w:t>多媒体教学系统、生产装置、中控室、相关仪表</w:t>
            </w:r>
          </w:p>
        </w:tc>
        <w:tc>
          <w:tcPr>
            <w:tcW w:w="893" w:type="pct"/>
            <w:vAlign w:val="center"/>
          </w:tcPr>
          <w:p w14:paraId="6C584D12">
            <w:pPr>
              <w:snapToGrid w:val="0"/>
              <w:spacing w:line="440" w:lineRule="exact"/>
              <w:jc w:val="center"/>
              <w:rPr>
                <w:rFonts w:hint="eastAsia" w:asciiTheme="minorEastAsia" w:hAnsiTheme="minorEastAsia"/>
                <w:szCs w:val="21"/>
              </w:rPr>
            </w:pPr>
            <w:r>
              <w:rPr>
                <w:rFonts w:hint="eastAsia" w:asciiTheme="minorEastAsia" w:hAnsiTheme="minorEastAsia"/>
                <w:szCs w:val="21"/>
              </w:rPr>
              <w:t>300</w:t>
            </w:r>
          </w:p>
        </w:tc>
        <w:tc>
          <w:tcPr>
            <w:tcW w:w="1795" w:type="pct"/>
            <w:vAlign w:val="center"/>
          </w:tcPr>
          <w:p w14:paraId="1291AE38">
            <w:pPr>
              <w:snapToGrid w:val="0"/>
              <w:spacing w:line="440" w:lineRule="exact"/>
              <w:jc w:val="left"/>
              <w:rPr>
                <w:rFonts w:hint="eastAsia" w:asciiTheme="minorEastAsia" w:hAnsiTheme="minorEastAsia"/>
                <w:szCs w:val="21"/>
              </w:rPr>
            </w:pPr>
            <w:r>
              <w:rPr>
                <w:rFonts w:hint="eastAsia" w:asciiTheme="minorEastAsia" w:hAnsiTheme="minorEastAsia"/>
                <w:szCs w:val="21"/>
              </w:rPr>
              <w:t>能进行理实一体化教学；认识设备；查模流程；能进行装置投料操作；能进行装置事故判断及处理</w:t>
            </w:r>
          </w:p>
        </w:tc>
      </w:tr>
      <w:tr w14:paraId="5B29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370" w:type="pct"/>
            <w:vAlign w:val="center"/>
          </w:tcPr>
          <w:p w14:paraId="05D55173">
            <w:pPr>
              <w:snapToGrid w:val="0"/>
              <w:spacing w:line="440" w:lineRule="exact"/>
              <w:jc w:val="center"/>
              <w:rPr>
                <w:rFonts w:hint="eastAsia" w:asciiTheme="minorEastAsia" w:hAnsiTheme="minorEastAsia"/>
                <w:szCs w:val="21"/>
              </w:rPr>
            </w:pPr>
            <w:r>
              <w:rPr>
                <w:rFonts w:asciiTheme="minorEastAsia" w:hAnsiTheme="minorEastAsia"/>
                <w:szCs w:val="21"/>
              </w:rPr>
              <w:t>4</w:t>
            </w:r>
          </w:p>
        </w:tc>
        <w:tc>
          <w:tcPr>
            <w:tcW w:w="923" w:type="pct"/>
            <w:vAlign w:val="center"/>
          </w:tcPr>
          <w:p w14:paraId="63A25D26">
            <w:pPr>
              <w:snapToGrid w:val="0"/>
              <w:spacing w:line="440" w:lineRule="exact"/>
              <w:rPr>
                <w:rFonts w:hint="eastAsia" w:asciiTheme="minorEastAsia" w:hAnsiTheme="minorEastAsia"/>
                <w:szCs w:val="21"/>
              </w:rPr>
            </w:pPr>
            <w:r>
              <w:rPr>
                <w:rFonts w:hint="eastAsia" w:asciiTheme="minorEastAsia" w:hAnsiTheme="minorEastAsia"/>
                <w:szCs w:val="21"/>
              </w:rPr>
              <w:t>苯乙烯仿真工厂</w:t>
            </w:r>
          </w:p>
        </w:tc>
        <w:tc>
          <w:tcPr>
            <w:tcW w:w="1017" w:type="pct"/>
            <w:vAlign w:val="center"/>
          </w:tcPr>
          <w:p w14:paraId="66DC79BB">
            <w:pPr>
              <w:snapToGrid w:val="0"/>
              <w:spacing w:line="440" w:lineRule="exact"/>
              <w:rPr>
                <w:rFonts w:hint="eastAsia" w:asciiTheme="minorEastAsia" w:hAnsiTheme="minorEastAsia"/>
                <w:szCs w:val="21"/>
              </w:rPr>
            </w:pPr>
            <w:r>
              <w:rPr>
                <w:rFonts w:hint="eastAsia" w:asciiTheme="minorEastAsia" w:hAnsiTheme="minorEastAsia"/>
                <w:szCs w:val="21"/>
              </w:rPr>
              <w:t>半实物装置、中控室、仿真软件</w:t>
            </w:r>
          </w:p>
        </w:tc>
        <w:tc>
          <w:tcPr>
            <w:tcW w:w="893" w:type="pct"/>
            <w:vAlign w:val="center"/>
          </w:tcPr>
          <w:p w14:paraId="3336EF99">
            <w:pPr>
              <w:snapToGrid w:val="0"/>
              <w:spacing w:line="440" w:lineRule="exact"/>
              <w:jc w:val="center"/>
              <w:rPr>
                <w:rFonts w:hint="eastAsia" w:asciiTheme="minorEastAsia" w:hAnsiTheme="minorEastAsia"/>
                <w:szCs w:val="21"/>
              </w:rPr>
            </w:pPr>
            <w:r>
              <w:rPr>
                <w:rFonts w:hint="eastAsia" w:asciiTheme="minorEastAsia" w:hAnsiTheme="minorEastAsia"/>
                <w:szCs w:val="21"/>
              </w:rPr>
              <w:t>300</w:t>
            </w:r>
          </w:p>
        </w:tc>
        <w:tc>
          <w:tcPr>
            <w:tcW w:w="1795" w:type="pct"/>
            <w:vAlign w:val="center"/>
          </w:tcPr>
          <w:p w14:paraId="5D92934D">
            <w:pPr>
              <w:snapToGrid w:val="0"/>
              <w:spacing w:line="440" w:lineRule="exact"/>
              <w:jc w:val="left"/>
              <w:rPr>
                <w:rFonts w:hint="eastAsia" w:asciiTheme="minorEastAsia" w:hAnsiTheme="minorEastAsia"/>
                <w:szCs w:val="21"/>
              </w:rPr>
            </w:pPr>
            <w:r>
              <w:rPr>
                <w:rFonts w:hint="eastAsia" w:asciiTheme="minorEastAsia" w:hAnsiTheme="minorEastAsia"/>
                <w:szCs w:val="21"/>
              </w:rPr>
              <w:t>能进行理实一体化教学；认识设备；查模流程；能进行装置仿真操作</w:t>
            </w:r>
          </w:p>
        </w:tc>
      </w:tr>
      <w:tr w14:paraId="6F19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370" w:type="pct"/>
            <w:vAlign w:val="center"/>
          </w:tcPr>
          <w:p w14:paraId="70643C0E">
            <w:pPr>
              <w:snapToGrid w:val="0"/>
              <w:spacing w:line="440" w:lineRule="exact"/>
              <w:jc w:val="center"/>
              <w:rPr>
                <w:rFonts w:hint="eastAsia" w:asciiTheme="minorEastAsia" w:hAnsiTheme="minorEastAsia"/>
                <w:szCs w:val="21"/>
              </w:rPr>
            </w:pPr>
            <w:r>
              <w:rPr>
                <w:rFonts w:hint="eastAsia" w:asciiTheme="minorEastAsia" w:hAnsiTheme="minorEastAsia"/>
                <w:szCs w:val="21"/>
              </w:rPr>
              <w:t>5</w:t>
            </w:r>
          </w:p>
        </w:tc>
        <w:tc>
          <w:tcPr>
            <w:tcW w:w="923" w:type="pct"/>
            <w:vAlign w:val="center"/>
          </w:tcPr>
          <w:p w14:paraId="5060DC72">
            <w:pPr>
              <w:snapToGrid w:val="0"/>
              <w:spacing w:line="440" w:lineRule="exact"/>
              <w:rPr>
                <w:rFonts w:hint="eastAsia" w:asciiTheme="minorEastAsia" w:hAnsiTheme="minorEastAsia"/>
                <w:szCs w:val="21"/>
              </w:rPr>
            </w:pPr>
            <w:r>
              <w:rPr>
                <w:rFonts w:hint="eastAsia" w:asciiTheme="minorEastAsia" w:hAnsiTheme="minorEastAsia"/>
                <w:szCs w:val="21"/>
              </w:rPr>
              <w:t>模型、实物展室</w:t>
            </w:r>
          </w:p>
        </w:tc>
        <w:tc>
          <w:tcPr>
            <w:tcW w:w="1017" w:type="pct"/>
            <w:vAlign w:val="center"/>
          </w:tcPr>
          <w:p w14:paraId="2EF5E8E4">
            <w:pPr>
              <w:snapToGrid w:val="0"/>
              <w:spacing w:line="440" w:lineRule="exact"/>
              <w:rPr>
                <w:rFonts w:hint="eastAsia" w:asciiTheme="minorEastAsia" w:hAnsiTheme="minorEastAsia"/>
                <w:szCs w:val="21"/>
              </w:rPr>
            </w:pPr>
            <w:r>
              <w:rPr>
                <w:rFonts w:hint="eastAsia" w:asciiTheme="minorEastAsia" w:hAnsiTheme="minorEastAsia"/>
                <w:szCs w:val="21"/>
              </w:rPr>
              <w:t>各种典型化工反应设备模型或实物设备</w:t>
            </w:r>
          </w:p>
        </w:tc>
        <w:tc>
          <w:tcPr>
            <w:tcW w:w="893" w:type="pct"/>
            <w:vAlign w:val="center"/>
          </w:tcPr>
          <w:p w14:paraId="2AF446C0">
            <w:pPr>
              <w:snapToGrid w:val="0"/>
              <w:spacing w:line="440" w:lineRule="exact"/>
              <w:jc w:val="center"/>
              <w:rPr>
                <w:rFonts w:hint="eastAsia" w:asciiTheme="minorEastAsia" w:hAnsiTheme="minorEastAsia"/>
                <w:szCs w:val="21"/>
              </w:rPr>
            </w:pPr>
            <w:r>
              <w:rPr>
                <w:rFonts w:hint="eastAsia" w:asciiTheme="minorEastAsia" w:hAnsiTheme="minorEastAsia"/>
                <w:szCs w:val="21"/>
              </w:rPr>
              <w:t>120</w:t>
            </w:r>
          </w:p>
        </w:tc>
        <w:tc>
          <w:tcPr>
            <w:tcW w:w="1795" w:type="pct"/>
            <w:vAlign w:val="center"/>
          </w:tcPr>
          <w:p w14:paraId="784AF802">
            <w:pPr>
              <w:snapToGrid w:val="0"/>
              <w:spacing w:line="440" w:lineRule="exact"/>
              <w:jc w:val="left"/>
              <w:rPr>
                <w:rFonts w:hint="eastAsia" w:asciiTheme="minorEastAsia" w:hAnsiTheme="minorEastAsia"/>
                <w:szCs w:val="21"/>
              </w:rPr>
            </w:pPr>
            <w:r>
              <w:rPr>
                <w:rFonts w:hint="eastAsia" w:asciiTheme="minorEastAsia" w:hAnsiTheme="minorEastAsia"/>
                <w:szCs w:val="21"/>
              </w:rPr>
              <w:t>认识设备结构</w:t>
            </w:r>
          </w:p>
        </w:tc>
      </w:tr>
      <w:tr w14:paraId="0194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370" w:type="pct"/>
            <w:vAlign w:val="center"/>
          </w:tcPr>
          <w:p w14:paraId="393C9312">
            <w:pPr>
              <w:snapToGrid w:val="0"/>
              <w:spacing w:line="440" w:lineRule="exact"/>
              <w:jc w:val="center"/>
              <w:rPr>
                <w:rFonts w:hint="eastAsia" w:asciiTheme="minorEastAsia" w:hAnsiTheme="minorEastAsia"/>
                <w:szCs w:val="21"/>
              </w:rPr>
            </w:pPr>
            <w:r>
              <w:rPr>
                <w:rFonts w:hint="eastAsia" w:asciiTheme="minorEastAsia" w:hAnsiTheme="minorEastAsia"/>
                <w:szCs w:val="21"/>
              </w:rPr>
              <w:t>6</w:t>
            </w:r>
          </w:p>
        </w:tc>
        <w:tc>
          <w:tcPr>
            <w:tcW w:w="923" w:type="pct"/>
            <w:vAlign w:val="center"/>
          </w:tcPr>
          <w:p w14:paraId="63E2FCF8">
            <w:pPr>
              <w:snapToGrid w:val="0"/>
              <w:spacing w:line="440" w:lineRule="exact"/>
              <w:rPr>
                <w:rFonts w:hint="eastAsia" w:asciiTheme="minorEastAsia" w:hAnsiTheme="minorEastAsia"/>
                <w:szCs w:val="21"/>
              </w:rPr>
            </w:pPr>
            <w:r>
              <w:rPr>
                <w:rFonts w:hint="eastAsia" w:asciiTheme="minorEastAsia" w:hAnsiTheme="minorEastAsia"/>
                <w:szCs w:val="21"/>
              </w:rPr>
              <w:t>校外实训基地</w:t>
            </w:r>
          </w:p>
        </w:tc>
        <w:tc>
          <w:tcPr>
            <w:tcW w:w="1017" w:type="pct"/>
            <w:vAlign w:val="center"/>
          </w:tcPr>
          <w:p w14:paraId="160F915C">
            <w:pPr>
              <w:snapToGrid w:val="0"/>
              <w:spacing w:line="440" w:lineRule="exact"/>
              <w:rPr>
                <w:rFonts w:hint="eastAsia" w:asciiTheme="minorEastAsia" w:hAnsiTheme="minorEastAsia"/>
                <w:szCs w:val="21"/>
              </w:rPr>
            </w:pPr>
            <w:r>
              <w:rPr>
                <w:rFonts w:hint="eastAsia" w:asciiTheme="minorEastAsia" w:hAnsiTheme="minorEastAsia"/>
                <w:szCs w:val="21"/>
              </w:rPr>
              <w:t>生产装置（甲醇）</w:t>
            </w:r>
          </w:p>
        </w:tc>
        <w:tc>
          <w:tcPr>
            <w:tcW w:w="893" w:type="pct"/>
            <w:vAlign w:val="center"/>
          </w:tcPr>
          <w:p w14:paraId="6E483309">
            <w:pPr>
              <w:snapToGrid w:val="0"/>
              <w:spacing w:line="440" w:lineRule="exact"/>
              <w:jc w:val="center"/>
              <w:rPr>
                <w:rFonts w:hint="eastAsia" w:asciiTheme="minorEastAsia" w:hAnsiTheme="minorEastAsia"/>
                <w:szCs w:val="21"/>
              </w:rPr>
            </w:pPr>
          </w:p>
        </w:tc>
        <w:tc>
          <w:tcPr>
            <w:tcW w:w="1795" w:type="pct"/>
            <w:vAlign w:val="center"/>
          </w:tcPr>
          <w:p w14:paraId="62DADE72">
            <w:pPr>
              <w:snapToGrid w:val="0"/>
              <w:spacing w:line="440" w:lineRule="exact"/>
              <w:jc w:val="left"/>
              <w:rPr>
                <w:rFonts w:hint="eastAsia" w:asciiTheme="minorEastAsia" w:hAnsiTheme="minorEastAsia"/>
                <w:szCs w:val="21"/>
              </w:rPr>
            </w:pPr>
            <w:r>
              <w:rPr>
                <w:rFonts w:hint="eastAsia" w:asciiTheme="minorEastAsia" w:hAnsiTheme="minorEastAsia"/>
                <w:szCs w:val="21"/>
              </w:rPr>
              <w:t>学习工艺流程、感受真实生产环节和过程</w:t>
            </w:r>
          </w:p>
        </w:tc>
      </w:tr>
    </w:tbl>
    <w:p w14:paraId="4141F5D4">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1A80B07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①基本教学资源</w:t>
      </w:r>
    </w:p>
    <w:p w14:paraId="55FF94F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a化工总控工国家职业技能标准；</w:t>
      </w:r>
    </w:p>
    <w:p w14:paraId="49035EC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b企业生产操作规程资料；</w:t>
      </w:r>
    </w:p>
    <w:p w14:paraId="2157492A">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c课程相关的图书、期刊资料。</w:t>
      </w:r>
    </w:p>
    <w:p w14:paraId="2C9EA06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②数字教学资源：</w:t>
      </w:r>
    </w:p>
    <w:p w14:paraId="5C7D836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a《反应过程与设备》在线精品课程；</w:t>
      </w:r>
    </w:p>
    <w:p w14:paraId="5628339B">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b智能化工虚拟仿真实训基地；</w:t>
      </w:r>
    </w:p>
    <w:p w14:paraId="5EE8A415">
      <w:pPr>
        <w:keepNext w:val="0"/>
        <w:keepLines w:val="0"/>
        <w:pageBreakBefore w:val="0"/>
        <w:widowControl w:val="0"/>
        <w:tabs>
          <w:tab w:val="left" w:pos="224"/>
        </w:tabs>
        <w:kinsoku/>
        <w:wordWrap/>
        <w:overflowPunct/>
        <w:topLinePunct w:val="0"/>
        <w:autoSpaceDE/>
        <w:autoSpaceDN/>
        <w:bidi w:val="0"/>
        <w:adjustRightInd/>
        <w:spacing w:line="440" w:lineRule="exact"/>
        <w:ind w:firstLine="480" w:firstLineChars="200"/>
        <w:jc w:val="left"/>
        <w:textAlignment w:val="auto"/>
        <w:rPr>
          <w:rFonts w:hint="eastAsia" w:cs="宋体" w:asciiTheme="minorEastAsia" w:hAnsiTheme="minorEastAsia"/>
          <w:sz w:val="24"/>
        </w:rPr>
      </w:pPr>
      <w:r>
        <w:rPr>
          <w:rFonts w:hint="eastAsia" w:cs="宋体" w:asciiTheme="minorEastAsia" w:hAnsiTheme="minorEastAsia"/>
          <w:sz w:val="24"/>
        </w:rPr>
        <w:t>c石油化工技术专业资源库；</w:t>
      </w:r>
    </w:p>
    <w:p w14:paraId="084ED257">
      <w:pPr>
        <w:rPr>
          <w:rFonts w:hint="eastAsia" w:cs="宋体" w:asciiTheme="minorEastAsia" w:hAnsiTheme="minorEastAsia"/>
          <w:sz w:val="24"/>
        </w:rPr>
      </w:pPr>
      <w:r>
        <w:rPr>
          <w:rFonts w:hint="eastAsia" w:cs="宋体" w:asciiTheme="minorEastAsia" w:hAnsiTheme="minorEastAsia"/>
          <w:sz w:val="24"/>
        </w:rPr>
        <w:br w:type="page"/>
      </w:r>
    </w:p>
    <w:p w14:paraId="1F39F86D">
      <w:pPr>
        <w:pStyle w:val="2"/>
        <w:bidi w:val="0"/>
        <w:rPr>
          <w:rFonts w:hint="eastAsia"/>
        </w:rPr>
      </w:pPr>
      <w:bookmarkStart w:id="43" w:name="_Toc29233"/>
      <w:bookmarkStart w:id="44" w:name="_Toc469"/>
      <w:r>
        <w:rPr>
          <w:rFonts w:hint="eastAsia"/>
        </w:rPr>
        <w:t>《煤质分析与煤化工产品检验》课程标准</w:t>
      </w:r>
      <w:bookmarkEnd w:id="43"/>
      <w:bookmarkEnd w:id="44"/>
    </w:p>
    <w:p w14:paraId="0DFC2652">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347"/>
        <w:gridCol w:w="1832"/>
        <w:gridCol w:w="1007"/>
        <w:gridCol w:w="1068"/>
        <w:gridCol w:w="3252"/>
      </w:tblGrid>
      <w:tr w14:paraId="11F0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D56DE8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24" w:type="dxa"/>
            <w:gridSpan w:val="3"/>
            <w:tcBorders>
              <w:top w:val="single" w:color="auto" w:sz="4" w:space="0"/>
              <w:left w:val="single" w:color="auto" w:sz="4" w:space="0"/>
              <w:bottom w:val="single" w:color="auto" w:sz="4" w:space="0"/>
              <w:right w:val="single" w:color="auto" w:sz="4" w:space="0"/>
            </w:tcBorders>
            <w:vAlign w:val="center"/>
          </w:tcPr>
          <w:p w14:paraId="28A38024">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煤质分析与煤化工产品检验</w:t>
            </w:r>
          </w:p>
        </w:tc>
        <w:tc>
          <w:tcPr>
            <w:tcW w:w="900" w:type="dxa"/>
            <w:tcBorders>
              <w:top w:val="single" w:color="auto" w:sz="4" w:space="0"/>
              <w:left w:val="single" w:color="auto" w:sz="4" w:space="0"/>
              <w:bottom w:val="single" w:color="auto" w:sz="4" w:space="0"/>
              <w:right w:val="single" w:color="auto" w:sz="4" w:space="0"/>
            </w:tcBorders>
            <w:vAlign w:val="center"/>
          </w:tcPr>
          <w:p w14:paraId="2377A72B">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738" w:type="dxa"/>
            <w:tcBorders>
              <w:top w:val="single" w:color="auto" w:sz="4" w:space="0"/>
              <w:left w:val="single" w:color="auto" w:sz="4" w:space="0"/>
              <w:bottom w:val="single" w:color="auto" w:sz="4" w:space="0"/>
              <w:right w:val="single" w:color="auto" w:sz="4" w:space="0"/>
            </w:tcBorders>
            <w:vAlign w:val="center"/>
          </w:tcPr>
          <w:p w14:paraId="4054D80A">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r>
              <w:rPr>
                <w:rFonts w:hint="eastAsia" w:asciiTheme="minorEastAsia" w:hAnsiTheme="minorEastAsia" w:eastAsiaTheme="minorEastAsia"/>
                <w:color w:val="auto"/>
                <w:sz w:val="21"/>
                <w:szCs w:val="21"/>
              </w:rPr>
              <w:t>Shmh23010</w:t>
            </w:r>
          </w:p>
        </w:tc>
      </w:tr>
      <w:tr w14:paraId="6921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5EDD3DE9">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1134" w:type="dxa"/>
            <w:tcBorders>
              <w:top w:val="single" w:color="auto" w:sz="4" w:space="0"/>
              <w:left w:val="single" w:color="auto" w:sz="4" w:space="0"/>
              <w:bottom w:val="single" w:color="auto" w:sz="4" w:space="0"/>
              <w:right w:val="single" w:color="auto" w:sz="4" w:space="0"/>
            </w:tcBorders>
          </w:tcPr>
          <w:p w14:paraId="689D0994">
            <w:pPr>
              <w:snapToGrid w:val="0"/>
              <w:spacing w:line="240" w:lineRule="auto"/>
              <w:jc w:val="center"/>
              <w:rPr>
                <w:rFonts w:hint="eastAsia" w:asciiTheme="minorEastAsia" w:hAnsiTheme="minorEastAsia"/>
                <w:szCs w:val="21"/>
              </w:rPr>
            </w:pPr>
            <w:r>
              <w:rPr>
                <w:rFonts w:hint="eastAsia" w:asciiTheme="minorEastAsia" w:hAnsiTheme="minorEastAsia"/>
                <w:szCs w:val="21"/>
              </w:rPr>
              <w:t>26学时</w:t>
            </w:r>
          </w:p>
        </w:tc>
        <w:tc>
          <w:tcPr>
            <w:tcW w:w="1542" w:type="dxa"/>
            <w:tcBorders>
              <w:top w:val="single" w:color="auto" w:sz="4" w:space="0"/>
              <w:left w:val="single" w:color="auto" w:sz="4" w:space="0"/>
              <w:bottom w:val="single" w:color="auto" w:sz="4" w:space="0"/>
              <w:right w:val="single" w:color="auto" w:sz="4" w:space="0"/>
            </w:tcBorders>
          </w:tcPr>
          <w:p w14:paraId="6B856F38">
            <w:pPr>
              <w:snapToGrid w:val="0"/>
              <w:spacing w:line="240" w:lineRule="auto"/>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848" w:type="dxa"/>
            <w:tcBorders>
              <w:top w:val="single" w:color="auto" w:sz="4" w:space="0"/>
              <w:left w:val="single" w:color="auto" w:sz="4" w:space="0"/>
              <w:bottom w:val="single" w:color="auto" w:sz="4" w:space="0"/>
              <w:right w:val="single" w:color="auto" w:sz="4" w:space="0"/>
            </w:tcBorders>
          </w:tcPr>
          <w:p w14:paraId="7908AC3B">
            <w:pPr>
              <w:snapToGrid w:val="0"/>
              <w:spacing w:line="240" w:lineRule="auto"/>
              <w:jc w:val="center"/>
              <w:rPr>
                <w:rFonts w:hint="eastAsia" w:asciiTheme="minorEastAsia" w:hAnsiTheme="minorEastAsia"/>
                <w:szCs w:val="21"/>
              </w:rPr>
            </w:pPr>
            <w:r>
              <w:rPr>
                <w:rFonts w:hint="eastAsia" w:asciiTheme="minorEastAsia" w:hAnsiTheme="minorEastAsia"/>
                <w:szCs w:val="21"/>
              </w:rPr>
              <w:t>4学时</w:t>
            </w:r>
          </w:p>
        </w:tc>
        <w:tc>
          <w:tcPr>
            <w:tcW w:w="900" w:type="dxa"/>
            <w:tcBorders>
              <w:top w:val="single" w:color="auto" w:sz="4" w:space="0"/>
              <w:left w:val="single" w:color="auto" w:sz="4" w:space="0"/>
              <w:bottom w:val="single" w:color="auto" w:sz="4" w:space="0"/>
              <w:right w:val="single" w:color="auto" w:sz="4" w:space="0"/>
            </w:tcBorders>
            <w:vAlign w:val="center"/>
          </w:tcPr>
          <w:p w14:paraId="5CC43B0F">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738" w:type="dxa"/>
            <w:tcBorders>
              <w:top w:val="single" w:color="auto" w:sz="4" w:space="0"/>
              <w:left w:val="single" w:color="auto" w:sz="4" w:space="0"/>
              <w:bottom w:val="single" w:color="auto" w:sz="4" w:space="0"/>
              <w:right w:val="single" w:color="auto" w:sz="4" w:space="0"/>
            </w:tcBorders>
            <w:vAlign w:val="center"/>
          </w:tcPr>
          <w:p w14:paraId="6F1A9061">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2学分</w:t>
            </w:r>
          </w:p>
        </w:tc>
      </w:tr>
      <w:tr w14:paraId="487B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4F32DD51">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tcPr>
          <w:p w14:paraId="6D614AAF">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煤化工</w:t>
            </w:r>
          </w:p>
        </w:tc>
      </w:tr>
      <w:tr w14:paraId="729D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330B53E4">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24" w:type="dxa"/>
            <w:gridSpan w:val="3"/>
            <w:tcBorders>
              <w:top w:val="single" w:color="auto" w:sz="4" w:space="0"/>
              <w:left w:val="single" w:color="auto" w:sz="4" w:space="0"/>
              <w:right w:val="single" w:color="auto" w:sz="4" w:space="0"/>
            </w:tcBorders>
          </w:tcPr>
          <w:p w14:paraId="549E16C3">
            <w:pPr>
              <w:widowControl/>
              <w:snapToGrid w:val="0"/>
              <w:spacing w:line="240" w:lineRule="auto"/>
              <w:jc w:val="left"/>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hint="eastAsia" w:cs="Arial" w:asciiTheme="minorEastAsia" w:hAnsiTheme="minorEastAsia"/>
                <w:position w:val="2"/>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asciiTheme="minorEastAsia" w:hAnsiTheme="minorEastAsia"/>
                <w:szCs w:val="21"/>
              </w:rPr>
              <w:t>专业核心课□专业选修课□专业技能课</w:t>
            </w:r>
          </w:p>
        </w:tc>
        <w:tc>
          <w:tcPr>
            <w:tcW w:w="900" w:type="dxa"/>
            <w:tcBorders>
              <w:top w:val="single" w:color="auto" w:sz="4" w:space="0"/>
              <w:left w:val="single" w:color="auto" w:sz="4" w:space="0"/>
              <w:bottom w:val="single" w:color="auto" w:sz="4" w:space="0"/>
              <w:right w:val="single" w:color="auto" w:sz="4" w:space="0"/>
            </w:tcBorders>
            <w:vAlign w:val="center"/>
          </w:tcPr>
          <w:p w14:paraId="4FDC14E0">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738" w:type="dxa"/>
            <w:tcBorders>
              <w:top w:val="single" w:color="auto" w:sz="4" w:space="0"/>
              <w:left w:val="single" w:color="auto" w:sz="4" w:space="0"/>
              <w:bottom w:val="single" w:color="auto" w:sz="4" w:space="0"/>
              <w:right w:val="single" w:color="auto" w:sz="4" w:space="0"/>
            </w:tcBorders>
            <w:vAlign w:val="center"/>
          </w:tcPr>
          <w:p w14:paraId="4919ADA4">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hint="eastAsia" w:cs="Arial" w:asciiTheme="minorEastAsia" w:hAnsiTheme="minorEastAsia" w:eastAsiaTheme="minorEastAsia"/>
                <w:color w:val="auto"/>
                <w:position w:val="2"/>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7927455D">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□集中性实践环节</w:t>
            </w:r>
          </w:p>
        </w:tc>
      </w:tr>
      <w:tr w14:paraId="04D0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0DA30B6B">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vAlign w:val="center"/>
          </w:tcPr>
          <w:p w14:paraId="42F9D0ED">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化工识图与CAD、化工单元操作技术、化学反应过程与设备</w:t>
            </w:r>
          </w:p>
        </w:tc>
      </w:tr>
      <w:tr w14:paraId="2D29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ED77B43">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tcPr>
          <w:p w14:paraId="0BA0A6BD">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煤化工装置仿真、岗位实习</w:t>
            </w:r>
          </w:p>
        </w:tc>
      </w:tr>
      <w:tr w14:paraId="485F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6AD0775">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tcPr>
          <w:p w14:paraId="5703D06B">
            <w:pPr>
              <w:snapToGrid w:val="0"/>
              <w:spacing w:line="240" w:lineRule="auto"/>
              <w:rPr>
                <w:rFonts w:hint="eastAsia" w:cs="Arial" w:asciiTheme="minorEastAsia" w:hAnsiTheme="minorEastAsia"/>
                <w:szCs w:val="21"/>
              </w:rPr>
            </w:pPr>
            <w:r>
              <w:rPr>
                <w:rFonts w:hint="eastAsia" w:cs="Arial" w:asciiTheme="minorEastAsia" w:hAnsiTheme="minorEastAsia"/>
                <w:szCs w:val="21"/>
              </w:rPr>
              <w:t>《煤化学》</w:t>
            </w:r>
            <w:r>
              <w:rPr>
                <w:rFonts w:cs="Arial" w:asciiTheme="minorEastAsia" w:hAnsiTheme="minorEastAsia"/>
                <w:szCs w:val="21"/>
              </w:rPr>
              <w:t>（</w:t>
            </w:r>
            <w:r>
              <w:rPr>
                <w:rFonts w:hint="eastAsia" w:cs="Arial" w:asciiTheme="minorEastAsia" w:hAnsiTheme="minorEastAsia"/>
                <w:szCs w:val="21"/>
              </w:rPr>
              <w:t xml:space="preserve">朱银惠、王中慧，化学工业出版社，2013年，ISBN </w:t>
            </w:r>
            <w:r>
              <w:rPr>
                <w:rFonts w:cs="Arial" w:asciiTheme="minorEastAsia" w:hAnsiTheme="minorEastAsia"/>
                <w:szCs w:val="21"/>
              </w:rPr>
              <w:t>978-7-122-16107-9</w:t>
            </w:r>
            <w:r>
              <w:rPr>
                <w:rFonts w:hint="eastAsia" w:cs="Arial" w:asciiTheme="minorEastAsia" w:hAnsiTheme="minorEastAsia"/>
                <w:szCs w:val="21"/>
              </w:rPr>
              <w:t>）</w:t>
            </w:r>
          </w:p>
        </w:tc>
      </w:tr>
      <w:tr w14:paraId="357A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4A0352D">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24" w:type="dxa"/>
            <w:gridSpan w:val="3"/>
            <w:tcBorders>
              <w:top w:val="single" w:color="auto" w:sz="4" w:space="0"/>
              <w:left w:val="single" w:color="auto" w:sz="4" w:space="0"/>
              <w:right w:val="single" w:color="auto" w:sz="4" w:space="0"/>
            </w:tcBorders>
          </w:tcPr>
          <w:p w14:paraId="6124B00D">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杜文瑞</w:t>
            </w:r>
          </w:p>
        </w:tc>
        <w:tc>
          <w:tcPr>
            <w:tcW w:w="900" w:type="dxa"/>
            <w:tcBorders>
              <w:top w:val="single" w:color="auto" w:sz="4" w:space="0"/>
              <w:left w:val="single" w:color="auto" w:sz="4" w:space="0"/>
              <w:bottom w:val="single" w:color="auto" w:sz="4" w:space="0"/>
              <w:right w:val="single" w:color="auto" w:sz="4" w:space="0"/>
            </w:tcBorders>
            <w:vAlign w:val="center"/>
          </w:tcPr>
          <w:p w14:paraId="5782BF1C">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738" w:type="dxa"/>
            <w:tcBorders>
              <w:top w:val="single" w:color="auto" w:sz="4" w:space="0"/>
              <w:left w:val="single" w:color="auto" w:sz="4" w:space="0"/>
              <w:bottom w:val="single" w:color="auto" w:sz="4" w:space="0"/>
              <w:right w:val="single" w:color="auto" w:sz="4" w:space="0"/>
            </w:tcBorders>
            <w:vAlign w:val="center"/>
          </w:tcPr>
          <w:p w14:paraId="4DEA6D96">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2025年7月10日</w:t>
            </w:r>
          </w:p>
        </w:tc>
      </w:tr>
      <w:tr w14:paraId="2FEF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9DE114E">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24" w:type="dxa"/>
            <w:gridSpan w:val="3"/>
            <w:tcBorders>
              <w:top w:val="single" w:color="auto" w:sz="4" w:space="0"/>
              <w:left w:val="single" w:color="auto" w:sz="4" w:space="0"/>
              <w:right w:val="single" w:color="auto" w:sz="4" w:space="0"/>
            </w:tcBorders>
          </w:tcPr>
          <w:p w14:paraId="674ACACE">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尤景红</w:t>
            </w:r>
          </w:p>
        </w:tc>
        <w:tc>
          <w:tcPr>
            <w:tcW w:w="900" w:type="dxa"/>
            <w:tcBorders>
              <w:top w:val="single" w:color="auto" w:sz="4" w:space="0"/>
              <w:left w:val="single" w:color="auto" w:sz="4" w:space="0"/>
              <w:bottom w:val="single" w:color="auto" w:sz="4" w:space="0"/>
              <w:right w:val="single" w:color="auto" w:sz="4" w:space="0"/>
            </w:tcBorders>
            <w:vAlign w:val="center"/>
          </w:tcPr>
          <w:p w14:paraId="3B532923">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738" w:type="dxa"/>
            <w:tcBorders>
              <w:top w:val="single" w:color="auto" w:sz="4" w:space="0"/>
              <w:left w:val="single" w:color="auto" w:sz="4" w:space="0"/>
              <w:bottom w:val="single" w:color="auto" w:sz="4" w:space="0"/>
              <w:right w:val="single" w:color="auto" w:sz="4" w:space="0"/>
            </w:tcBorders>
            <w:vAlign w:val="center"/>
          </w:tcPr>
          <w:p w14:paraId="005DF790">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2025年8月10日</w:t>
            </w:r>
          </w:p>
        </w:tc>
      </w:tr>
    </w:tbl>
    <w:p w14:paraId="624B1D89">
      <w:pPr>
        <w:pStyle w:val="3"/>
        <w:bidi w:val="0"/>
        <w:rPr>
          <w:rFonts w:hint="eastAsia"/>
        </w:rPr>
      </w:pPr>
      <w:r>
        <w:rPr>
          <w:rFonts w:hint="eastAsia"/>
        </w:rPr>
        <w:t>二、课程定位</w:t>
      </w:r>
    </w:p>
    <w:p w14:paraId="76B90B4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煤化工专业必修的一门专业核心课程，是在《化工单元操作技术》、《化学反应过程与设备》基础上开设的一门理论+实践的课程，对接专业人才培养目标，面向焦化生产操作、设备维护、工艺调控等工作岗位，培养学生具备创新意识和精益求精职业素质，具备较强的就业能力和可持续发展能力，为后续岗位实习奠定基础的课程。同时，将课程思政内容融入课程核心内容体系，帮助学生树立正确的世界观、人生观、价值观。</w:t>
      </w:r>
    </w:p>
    <w:p w14:paraId="33F2876C">
      <w:pPr>
        <w:pStyle w:val="3"/>
        <w:bidi w:val="0"/>
        <w:rPr>
          <w:rFonts w:hint="eastAsia"/>
        </w:rPr>
      </w:pPr>
      <w:r>
        <w:rPr>
          <w:rFonts w:hint="eastAsia"/>
        </w:rPr>
        <w:t>三、课程设计思路</w:t>
      </w:r>
    </w:p>
    <w:p w14:paraId="7A4211F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煤化学》课程是煤化工类的专业基础课，通过本课程的学习使学生能够了解煤的基本性质、分析及测试方法，能够掌握煤的特征、生成、结构、分析和分类；煤的热解、煤的液化和气化等过程的机理及其理论基础；煤的各种加工产物的组成、性质和应用。为煤的加工利用提供理论基础，从而为后续煤气化、煤液化等专业课的学习以及将来从事化工生产打下坚实的基础。以“2035年远景目标”中能源产业升级要求为引领，引导学生认识到学好煤制甲醇技术不仅是职业发展需要，更是为国家能源安全和煤化工产业高质量发展贡献力量的责任担当，激发学生的学习主动性和职业使命感。</w:t>
      </w:r>
    </w:p>
    <w:p w14:paraId="53B87232">
      <w:pPr>
        <w:pStyle w:val="3"/>
        <w:bidi w:val="0"/>
        <w:rPr>
          <w:rFonts w:hint="eastAsia"/>
        </w:rPr>
      </w:pPr>
      <w:r>
        <w:rPr>
          <w:rFonts w:hint="eastAsia"/>
        </w:rPr>
        <w:t>四、课程目标</w:t>
      </w:r>
    </w:p>
    <w:p w14:paraId="6601C200">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6C7C720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A1.了解中国煤炭资源分布及储藏概况；</w:t>
      </w:r>
    </w:p>
    <w:p w14:paraId="7D2F9CA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A2.掌握煤的生成、组成、结构及分类；</w:t>
      </w:r>
    </w:p>
    <w:p w14:paraId="2699CDB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A3.掌握煤的重要物理性质、化学性质；</w:t>
      </w:r>
    </w:p>
    <w:p w14:paraId="7574F87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A4.熟练掌握煤的工业分析、元素分析及测定原理和方法；</w:t>
      </w:r>
    </w:p>
    <w:p w14:paraId="236C95B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A5.了解不同种类煤的特性及用途和煤的加工利用技术；</w:t>
      </w:r>
    </w:p>
    <w:p w14:paraId="17B7847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A6.掌握煤的工艺性质及测定原理和方法；</w:t>
      </w:r>
    </w:p>
    <w:p w14:paraId="76608E0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A7.掌握煤的各种性质与煤化程度的关系；</w:t>
      </w:r>
    </w:p>
    <w:p w14:paraId="7136B95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A8.了解煤的利用对人类健康和环境的影响。</w:t>
      </w:r>
    </w:p>
    <w:p w14:paraId="5B70AA4C">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0C421D4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B1.能看懂煤质检测的操作规程；</w:t>
      </w:r>
    </w:p>
    <w:p w14:paraId="5F69BCF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B2.能根据国家标准进行煤质检测；</w:t>
      </w:r>
    </w:p>
    <w:p w14:paraId="7683A5A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B3.会煤质检测设备的使用及维护，能正确判断和处理异常现象；</w:t>
      </w:r>
    </w:p>
    <w:p w14:paraId="3376C18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B4.能够进行检测数据的处理和报告的撰写；</w:t>
      </w:r>
    </w:p>
    <w:p w14:paraId="6DEBF59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B5.能够根据不同煤种判断其加工利用途径。</w:t>
      </w:r>
    </w:p>
    <w:p w14:paraId="1039AAFA">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0F60FBE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C1.能自主学习，会收集资料，获取信息；</w:t>
      </w:r>
    </w:p>
    <w:p w14:paraId="16ABD66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C2.具备良好的综合分析问题和解决问题的能力；</w:t>
      </w:r>
    </w:p>
    <w:p w14:paraId="594C39C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C3.具备规范操作及安全生产意识，具备节能降耗和环保意识；</w:t>
      </w:r>
    </w:p>
    <w:p w14:paraId="5C52634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C4.具备良好的沟通交流能力、语言表达能力和文字处理能力；</w:t>
      </w:r>
    </w:p>
    <w:p w14:paraId="5FB6C97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C5.具备良好的职业道德，遵章守纪、认真踏实、吃苦耐劳、爱岗敬业；</w:t>
      </w:r>
    </w:p>
    <w:p w14:paraId="025CE3E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C6.具有团队意识和勇于创新的精神。</w:t>
      </w:r>
    </w:p>
    <w:p w14:paraId="409FFBCB">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548B83A6">
      <w:pPr>
        <w:adjustRightInd w:val="0"/>
        <w:snapToGrid w:val="0"/>
        <w:spacing w:line="440" w:lineRule="exact"/>
        <w:ind w:firstLine="480" w:firstLineChars="200"/>
        <w:rPr>
          <w:rFonts w:hint="eastAsia" w:asciiTheme="minorEastAsia" w:hAnsiTheme="minorEastAsia" w:cstheme="minorEastAsia"/>
          <w:sz w:val="24"/>
        </w:rPr>
      </w:pPr>
      <w:bookmarkStart w:id="45" w:name="_Hlk216208377"/>
      <w:r>
        <w:rPr>
          <w:rFonts w:hint="eastAsia" w:asciiTheme="minorEastAsia" w:hAnsiTheme="minorEastAsia" w:cstheme="minorEastAsia"/>
          <w:sz w:val="24"/>
        </w:rPr>
        <w:t>D1.职业道德：锚定岗位价值，将敬业、诚信等理念融入操作，严守职业准则；​</w:t>
      </w:r>
    </w:p>
    <w:p w14:paraId="07464D2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D2.工匠精神：以生产高精度标准培育严谨、卓越的素养，摒弃敷衍投机；​</w:t>
      </w:r>
    </w:p>
    <w:p w14:paraId="2F0B70F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D3.法治意识：掌握行业法规，将依法合规内化为配煤、炼焦等全流程操作自觉；​</w:t>
      </w:r>
    </w:p>
    <w:p w14:paraId="64F9A7B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D4.社会责任：立足能源枢纽定位，明晰专业价值，树立助力产业升级追求；​</w:t>
      </w:r>
    </w:p>
    <w:p w14:paraId="58A41E9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D5.家国情怀：结合行业发展与企业案例，激发民族自信，厚植 “强国有我” 使命；​</w:t>
      </w:r>
    </w:p>
    <w:p w14:paraId="2B35DA5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D6.创新意识：聚焦 “双碳” 需求，关注行业新技术，培养突破经验的创新精神；​</w:t>
      </w:r>
    </w:p>
    <w:p w14:paraId="4C06663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D7.生态文明：践行绿色理念，在操作中落实减排措施，将环保作为生产核心。</w:t>
      </w:r>
      <w:bookmarkEnd w:id="45"/>
    </w:p>
    <w:p w14:paraId="732E164C">
      <w:pPr>
        <w:pStyle w:val="3"/>
        <w:numPr>
          <w:ilvl w:val="0"/>
          <w:numId w:val="0"/>
        </w:numPr>
        <w:bidi w:val="0"/>
        <w:ind w:leftChars="200"/>
      </w:pPr>
      <w:r>
        <w:rPr>
          <w:rFonts w:hint="eastAsia"/>
          <w:lang w:eastAsia="zh-CN"/>
        </w:rPr>
        <w:t>五、</w:t>
      </w:r>
      <w:r>
        <w:rPr>
          <w:rFonts w:hint="eastAsia"/>
        </w:rPr>
        <w:t>课程内容和要求</w:t>
      </w:r>
    </w:p>
    <w:tbl>
      <w:tblPr>
        <w:tblStyle w:val="88"/>
        <w:tblpPr w:leftFromText="180" w:rightFromText="180" w:vertAnchor="text" w:tblpXSpec="center"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196"/>
        <w:gridCol w:w="885"/>
        <w:gridCol w:w="885"/>
        <w:gridCol w:w="1078"/>
        <w:gridCol w:w="1076"/>
        <w:gridCol w:w="1325"/>
        <w:gridCol w:w="692"/>
        <w:gridCol w:w="451"/>
      </w:tblGrid>
      <w:tr w14:paraId="1263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39" w:type="pct"/>
            <w:vAlign w:val="center"/>
          </w:tcPr>
          <w:p w14:paraId="72553038">
            <w:pPr>
              <w:keepNext/>
              <w:adjustRightInd w:val="0"/>
              <w:snapToGrid w:val="0"/>
              <w:spacing w:line="240" w:lineRule="auto"/>
              <w:ind w:left="0" w:leftChars="0" w:right="0" w:rightChars="0" w:firstLine="0" w:firstLineChars="0"/>
              <w:jc w:val="center"/>
              <w:rPr>
                <w:rFonts w:eastAsia="宋体" w:cs="Times New Roman" w:asciiTheme="minorEastAsia" w:hAnsiTheme="minorEastAsia"/>
                <w:b/>
                <w:bCs/>
                <w:szCs w:val="21"/>
              </w:rPr>
            </w:pPr>
            <w:r>
              <w:rPr>
                <w:rFonts w:eastAsia="宋体" w:cs="Times New Roman" w:asciiTheme="minorEastAsia" w:hAnsiTheme="minorEastAsia"/>
                <w:b/>
                <w:bCs/>
                <w:szCs w:val="21"/>
              </w:rPr>
              <w:t>学习情境</w:t>
            </w:r>
          </w:p>
          <w:p w14:paraId="15B0013D">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b/>
                <w:bCs/>
                <w:szCs w:val="21"/>
              </w:rPr>
            </w:pPr>
            <w:r>
              <w:rPr>
                <w:rFonts w:eastAsia="宋体" w:cs="Times New Roman" w:asciiTheme="minorEastAsia" w:hAnsiTheme="minorEastAsia"/>
                <w:b/>
                <w:bCs/>
                <w:szCs w:val="21"/>
              </w:rPr>
              <w:t>（章）</w:t>
            </w:r>
          </w:p>
        </w:tc>
        <w:tc>
          <w:tcPr>
            <w:tcW w:w="1114" w:type="pct"/>
            <w:vAlign w:val="center"/>
          </w:tcPr>
          <w:p w14:paraId="1C2C3C95">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b/>
                <w:bCs/>
                <w:szCs w:val="21"/>
              </w:rPr>
            </w:pPr>
            <w:r>
              <w:rPr>
                <w:rFonts w:eastAsia="宋体" w:cs="Times New Roman" w:asciiTheme="minorEastAsia" w:hAnsiTheme="minorEastAsia"/>
                <w:b/>
                <w:bCs/>
                <w:szCs w:val="21"/>
              </w:rPr>
              <w:t>工作任务（节）</w:t>
            </w:r>
          </w:p>
        </w:tc>
        <w:tc>
          <w:tcPr>
            <w:tcW w:w="449" w:type="pct"/>
            <w:vAlign w:val="center"/>
          </w:tcPr>
          <w:p w14:paraId="5D6CEA4A">
            <w:pPr>
              <w:keepNext/>
              <w:adjustRightInd w:val="0"/>
              <w:snapToGrid w:val="0"/>
              <w:spacing w:line="240" w:lineRule="auto"/>
              <w:ind w:left="0" w:leftChars="0" w:right="0" w:rightChars="0" w:firstLine="0" w:firstLineChars="0"/>
              <w:jc w:val="center"/>
              <w:rPr>
                <w:rFonts w:eastAsia="宋体" w:cs="Times New Roman" w:asciiTheme="minorEastAsia" w:hAnsiTheme="minorEastAsia"/>
                <w:b/>
                <w:bCs/>
                <w:szCs w:val="21"/>
              </w:rPr>
            </w:pPr>
            <w:r>
              <w:rPr>
                <w:rFonts w:eastAsia="宋体" w:cs="Times New Roman" w:asciiTheme="minorEastAsia" w:hAnsiTheme="minorEastAsia"/>
                <w:b/>
                <w:bCs/>
                <w:szCs w:val="21"/>
              </w:rPr>
              <w:t>知识点</w:t>
            </w:r>
          </w:p>
          <w:p w14:paraId="681CD52D">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b/>
                <w:bCs/>
                <w:szCs w:val="21"/>
              </w:rPr>
            </w:pPr>
            <w:r>
              <w:rPr>
                <w:rFonts w:eastAsia="宋体" w:cs="Times New Roman" w:asciiTheme="minorEastAsia" w:hAnsiTheme="minorEastAsia"/>
                <w:b/>
                <w:bCs/>
                <w:szCs w:val="21"/>
              </w:rPr>
              <w:t>(A)</w:t>
            </w:r>
          </w:p>
        </w:tc>
        <w:tc>
          <w:tcPr>
            <w:tcW w:w="449" w:type="pct"/>
            <w:vAlign w:val="center"/>
          </w:tcPr>
          <w:p w14:paraId="27D2F669">
            <w:pPr>
              <w:keepNext/>
              <w:adjustRightInd w:val="0"/>
              <w:snapToGrid w:val="0"/>
              <w:spacing w:line="240" w:lineRule="auto"/>
              <w:ind w:left="0" w:leftChars="0" w:right="0" w:rightChars="0" w:firstLine="0" w:firstLineChars="0"/>
              <w:jc w:val="center"/>
              <w:rPr>
                <w:rFonts w:eastAsia="宋体" w:cs="Times New Roman" w:asciiTheme="minorEastAsia" w:hAnsiTheme="minorEastAsia"/>
                <w:b/>
                <w:bCs/>
                <w:szCs w:val="21"/>
              </w:rPr>
            </w:pPr>
            <w:r>
              <w:rPr>
                <w:rFonts w:eastAsia="宋体" w:cs="Times New Roman" w:asciiTheme="minorEastAsia" w:hAnsiTheme="minorEastAsia"/>
                <w:b/>
                <w:bCs/>
                <w:szCs w:val="21"/>
              </w:rPr>
              <w:t>技能点</w:t>
            </w:r>
          </w:p>
          <w:p w14:paraId="352B1044">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b/>
                <w:bCs/>
                <w:szCs w:val="21"/>
              </w:rPr>
            </w:pPr>
            <w:r>
              <w:rPr>
                <w:rFonts w:eastAsia="宋体" w:cs="Times New Roman" w:asciiTheme="minorEastAsia" w:hAnsiTheme="minorEastAsia"/>
                <w:b/>
                <w:bCs/>
                <w:szCs w:val="21"/>
              </w:rPr>
              <w:t>(B)</w:t>
            </w:r>
          </w:p>
        </w:tc>
        <w:tc>
          <w:tcPr>
            <w:tcW w:w="547" w:type="pct"/>
            <w:vAlign w:val="center"/>
          </w:tcPr>
          <w:p w14:paraId="52A0BCDC">
            <w:pPr>
              <w:keepNext/>
              <w:adjustRightInd w:val="0"/>
              <w:snapToGrid w:val="0"/>
              <w:spacing w:line="240" w:lineRule="auto"/>
              <w:ind w:left="0" w:leftChars="0" w:right="0" w:rightChars="0" w:firstLine="0" w:firstLineChars="0"/>
              <w:jc w:val="center"/>
              <w:rPr>
                <w:rFonts w:eastAsia="宋体" w:cs="Times New Roman" w:asciiTheme="minorEastAsia" w:hAnsiTheme="minorEastAsia"/>
                <w:b/>
                <w:bCs/>
                <w:szCs w:val="21"/>
              </w:rPr>
            </w:pPr>
            <w:r>
              <w:rPr>
                <w:rFonts w:eastAsia="宋体" w:cs="Times New Roman" w:asciiTheme="minorEastAsia" w:hAnsiTheme="minorEastAsia"/>
                <w:b/>
                <w:bCs/>
                <w:szCs w:val="21"/>
              </w:rPr>
              <w:t>素质目标</w:t>
            </w:r>
          </w:p>
          <w:p w14:paraId="501BD047">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b/>
                <w:bCs/>
                <w:szCs w:val="21"/>
              </w:rPr>
            </w:pPr>
            <w:r>
              <w:rPr>
                <w:rFonts w:eastAsia="宋体" w:cs="Times New Roman" w:asciiTheme="minorEastAsia" w:hAnsiTheme="minorEastAsia"/>
                <w:b/>
                <w:bCs/>
                <w:szCs w:val="21"/>
              </w:rPr>
              <w:t>(C)</w:t>
            </w:r>
          </w:p>
        </w:tc>
        <w:tc>
          <w:tcPr>
            <w:tcW w:w="546" w:type="pct"/>
            <w:vAlign w:val="center"/>
          </w:tcPr>
          <w:p w14:paraId="1859AFAC">
            <w:pPr>
              <w:keepNext/>
              <w:adjustRightInd w:val="0"/>
              <w:snapToGrid w:val="0"/>
              <w:spacing w:line="240" w:lineRule="auto"/>
              <w:ind w:left="0" w:leftChars="0" w:right="0" w:rightChars="0" w:firstLine="0" w:firstLineChars="0"/>
              <w:jc w:val="center"/>
              <w:rPr>
                <w:rFonts w:eastAsia="宋体" w:cs="Times New Roman" w:asciiTheme="minorEastAsia" w:hAnsiTheme="minorEastAsia"/>
                <w:b/>
                <w:bCs/>
                <w:szCs w:val="21"/>
              </w:rPr>
            </w:pPr>
            <w:r>
              <w:rPr>
                <w:rFonts w:eastAsia="宋体" w:cs="Times New Roman" w:asciiTheme="minorEastAsia" w:hAnsiTheme="minorEastAsia"/>
                <w:b/>
                <w:bCs/>
                <w:szCs w:val="21"/>
              </w:rPr>
              <w:t>思政元素</w:t>
            </w:r>
          </w:p>
          <w:p w14:paraId="561209E2">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b/>
                <w:bCs/>
                <w:szCs w:val="21"/>
              </w:rPr>
            </w:pPr>
            <w:r>
              <w:rPr>
                <w:rFonts w:eastAsia="宋体" w:cs="Times New Roman" w:asciiTheme="minorEastAsia" w:hAnsiTheme="minorEastAsia"/>
                <w:b/>
                <w:bCs/>
                <w:szCs w:val="21"/>
              </w:rPr>
              <w:t>(D)</w:t>
            </w:r>
          </w:p>
        </w:tc>
        <w:tc>
          <w:tcPr>
            <w:tcW w:w="672" w:type="pct"/>
            <w:vAlign w:val="center"/>
          </w:tcPr>
          <w:p w14:paraId="0D1217FE">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b/>
                <w:bCs/>
                <w:szCs w:val="21"/>
              </w:rPr>
            </w:pPr>
            <w:r>
              <w:rPr>
                <w:rFonts w:eastAsia="宋体" w:cs="Times New Roman" w:asciiTheme="minorEastAsia" w:hAnsiTheme="minorEastAsia"/>
                <w:b/>
                <w:bCs/>
                <w:szCs w:val="21"/>
              </w:rPr>
              <w:t>对应培养规格支撑要点</w:t>
            </w:r>
          </w:p>
        </w:tc>
        <w:tc>
          <w:tcPr>
            <w:tcW w:w="351" w:type="pct"/>
            <w:vAlign w:val="center"/>
          </w:tcPr>
          <w:p w14:paraId="0A2F2C8A">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b/>
                <w:bCs/>
                <w:szCs w:val="21"/>
              </w:rPr>
            </w:pPr>
            <w:r>
              <w:rPr>
                <w:rFonts w:eastAsia="宋体" w:cs="Times New Roman" w:asciiTheme="minorEastAsia" w:hAnsiTheme="minorEastAsia"/>
                <w:b/>
                <w:bCs/>
                <w:szCs w:val="21"/>
              </w:rPr>
              <w:t>学时</w:t>
            </w:r>
          </w:p>
        </w:tc>
        <w:tc>
          <w:tcPr>
            <w:tcW w:w="229" w:type="pct"/>
            <w:vAlign w:val="center"/>
          </w:tcPr>
          <w:p w14:paraId="4ECC65A0">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b/>
                <w:bCs/>
                <w:szCs w:val="21"/>
              </w:rPr>
            </w:pPr>
            <w:r>
              <w:rPr>
                <w:rFonts w:eastAsia="宋体" w:cs="Times New Roman" w:asciiTheme="minorEastAsia" w:hAnsiTheme="minorEastAsia"/>
                <w:b/>
                <w:bCs/>
                <w:szCs w:val="21"/>
              </w:rPr>
              <w:t>备注</w:t>
            </w:r>
          </w:p>
        </w:tc>
      </w:tr>
      <w:tr w14:paraId="20F8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9" w:type="pct"/>
            <w:vAlign w:val="center"/>
          </w:tcPr>
          <w:p w14:paraId="10387AAA">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r>
              <w:rPr>
                <w:rFonts w:hint="eastAsia" w:eastAsia="宋体" w:cs="Times New Roman" w:asciiTheme="minorEastAsia" w:hAnsiTheme="minorEastAsia"/>
                <w:szCs w:val="21"/>
              </w:rPr>
              <w:t>绪论</w:t>
            </w:r>
          </w:p>
          <w:p w14:paraId="61C67557">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r>
              <w:rPr>
                <w:rFonts w:hint="eastAsia" w:eastAsia="宋体" w:cs="Times New Roman" w:asciiTheme="minorEastAsia" w:hAnsiTheme="minorEastAsia"/>
                <w:szCs w:val="21"/>
              </w:rPr>
              <w:t>煤的外表特征和生成</w:t>
            </w:r>
          </w:p>
        </w:tc>
        <w:tc>
          <w:tcPr>
            <w:tcW w:w="1114" w:type="pct"/>
            <w:vAlign w:val="center"/>
          </w:tcPr>
          <w:p w14:paraId="1590838B">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1．掌握中国能源概况及煤炭资源；</w:t>
            </w:r>
          </w:p>
          <w:p w14:paraId="6413256A">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2．了解煤化学的应用及发展；</w:t>
            </w:r>
          </w:p>
          <w:p w14:paraId="4D8F3D02">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3．明确课程性质、任务。</w:t>
            </w:r>
          </w:p>
          <w:p w14:paraId="0B2445FA">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4.掌握．掌握煤的定义及分类；</w:t>
            </w:r>
          </w:p>
          <w:p w14:paraId="099D4FE8">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5.掌握不同种类煤的外表特征和成因。</w:t>
            </w:r>
          </w:p>
        </w:tc>
        <w:tc>
          <w:tcPr>
            <w:tcW w:w="449" w:type="pct"/>
            <w:vAlign w:val="center"/>
          </w:tcPr>
          <w:p w14:paraId="730F20B7">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A1</w:t>
            </w:r>
          </w:p>
        </w:tc>
        <w:tc>
          <w:tcPr>
            <w:tcW w:w="449" w:type="pct"/>
            <w:vAlign w:val="center"/>
          </w:tcPr>
          <w:p w14:paraId="2666F77B">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B5</w:t>
            </w:r>
          </w:p>
        </w:tc>
        <w:tc>
          <w:tcPr>
            <w:tcW w:w="547" w:type="pct"/>
            <w:vAlign w:val="center"/>
          </w:tcPr>
          <w:p w14:paraId="5730EBD8">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C1、C6</w:t>
            </w:r>
          </w:p>
        </w:tc>
        <w:tc>
          <w:tcPr>
            <w:tcW w:w="546" w:type="pct"/>
            <w:vAlign w:val="center"/>
          </w:tcPr>
          <w:p w14:paraId="0AD4A639">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D1、D7</w:t>
            </w:r>
          </w:p>
        </w:tc>
        <w:tc>
          <w:tcPr>
            <w:tcW w:w="672" w:type="pct"/>
            <w:vMerge w:val="restart"/>
            <w:vAlign w:val="center"/>
          </w:tcPr>
          <w:p w14:paraId="1AF989A3">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素质目标1-7</w:t>
            </w:r>
          </w:p>
          <w:p w14:paraId="7221FD24">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知识目标1-6</w:t>
            </w:r>
          </w:p>
          <w:p w14:paraId="1CF9407F">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能力目标1-6</w:t>
            </w:r>
          </w:p>
        </w:tc>
        <w:tc>
          <w:tcPr>
            <w:tcW w:w="351" w:type="pct"/>
            <w:vAlign w:val="center"/>
          </w:tcPr>
          <w:p w14:paraId="212C09B4">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2</w:t>
            </w:r>
          </w:p>
        </w:tc>
        <w:tc>
          <w:tcPr>
            <w:tcW w:w="229" w:type="pct"/>
            <w:vAlign w:val="center"/>
          </w:tcPr>
          <w:p w14:paraId="317CEF65">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p>
        </w:tc>
      </w:tr>
      <w:tr w14:paraId="001A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9" w:type="pct"/>
            <w:vAlign w:val="center"/>
          </w:tcPr>
          <w:p w14:paraId="030DB3CA">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r>
              <w:rPr>
                <w:rFonts w:hint="eastAsia" w:eastAsia="宋体" w:cs="Times New Roman" w:asciiTheme="minorEastAsia" w:hAnsiTheme="minorEastAsia"/>
                <w:szCs w:val="21"/>
              </w:rPr>
              <w:t>煤的一般性质</w:t>
            </w:r>
          </w:p>
        </w:tc>
        <w:tc>
          <w:tcPr>
            <w:tcW w:w="1114" w:type="pct"/>
            <w:vAlign w:val="center"/>
          </w:tcPr>
          <w:p w14:paraId="3FB70E3F">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1．了解煤岩学的研究方法及应用；</w:t>
            </w:r>
          </w:p>
          <w:p w14:paraId="6CAA53C3">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2．掌握煤的宏观煤岩成分及特征；</w:t>
            </w:r>
          </w:p>
          <w:p w14:paraId="5D5C5E9E">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3．掌握煤的有机显微组分及特征。</w:t>
            </w:r>
          </w:p>
        </w:tc>
        <w:tc>
          <w:tcPr>
            <w:tcW w:w="449" w:type="pct"/>
            <w:vAlign w:val="center"/>
          </w:tcPr>
          <w:p w14:paraId="3BA6BA20">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A2、A5</w:t>
            </w:r>
          </w:p>
        </w:tc>
        <w:tc>
          <w:tcPr>
            <w:tcW w:w="449" w:type="pct"/>
            <w:vAlign w:val="center"/>
          </w:tcPr>
          <w:p w14:paraId="063F3898">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bookmarkStart w:id="46" w:name="OLE_LINK28"/>
            <w:r>
              <w:rPr>
                <w:rFonts w:eastAsia="宋体" w:cs="Times New Roman" w:asciiTheme="minorEastAsia" w:hAnsiTheme="minorEastAsia"/>
                <w:szCs w:val="21"/>
              </w:rPr>
              <w:t>B2、B3</w:t>
            </w:r>
            <w:bookmarkEnd w:id="46"/>
          </w:p>
        </w:tc>
        <w:tc>
          <w:tcPr>
            <w:tcW w:w="547" w:type="pct"/>
            <w:vAlign w:val="center"/>
          </w:tcPr>
          <w:p w14:paraId="426ABFF6">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C2、C5</w:t>
            </w:r>
          </w:p>
        </w:tc>
        <w:tc>
          <w:tcPr>
            <w:tcW w:w="546" w:type="pct"/>
            <w:vAlign w:val="center"/>
          </w:tcPr>
          <w:p w14:paraId="145328AC">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bookmarkStart w:id="47" w:name="OLE_LINK57"/>
            <w:r>
              <w:rPr>
                <w:rFonts w:eastAsia="宋体" w:cs="Times New Roman" w:asciiTheme="minorEastAsia" w:hAnsiTheme="minorEastAsia"/>
                <w:szCs w:val="21"/>
              </w:rPr>
              <w:t>D2、D4</w:t>
            </w:r>
            <w:bookmarkEnd w:id="47"/>
          </w:p>
        </w:tc>
        <w:tc>
          <w:tcPr>
            <w:tcW w:w="672" w:type="pct"/>
            <w:vMerge w:val="continue"/>
            <w:vAlign w:val="center"/>
          </w:tcPr>
          <w:p w14:paraId="554BFBF7">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p>
        </w:tc>
        <w:tc>
          <w:tcPr>
            <w:tcW w:w="351" w:type="pct"/>
            <w:vAlign w:val="center"/>
          </w:tcPr>
          <w:p w14:paraId="5F0E1662">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w:t>
            </w:r>
          </w:p>
        </w:tc>
        <w:tc>
          <w:tcPr>
            <w:tcW w:w="229" w:type="pct"/>
            <w:vAlign w:val="center"/>
          </w:tcPr>
          <w:p w14:paraId="3A7D9DC5">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p>
        </w:tc>
      </w:tr>
      <w:tr w14:paraId="1A55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9" w:type="pct"/>
            <w:vAlign w:val="center"/>
          </w:tcPr>
          <w:p w14:paraId="0FA89504">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r>
              <w:rPr>
                <w:rFonts w:hint="eastAsia" w:eastAsia="宋体" w:cs="Times New Roman" w:asciiTheme="minorEastAsia" w:hAnsiTheme="minorEastAsia"/>
                <w:szCs w:val="21"/>
              </w:rPr>
              <w:t>煤的一般性质</w:t>
            </w:r>
          </w:p>
        </w:tc>
        <w:tc>
          <w:tcPr>
            <w:tcW w:w="1114" w:type="pct"/>
            <w:vAlign w:val="center"/>
          </w:tcPr>
          <w:p w14:paraId="5169853B">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1．掌握煤的氧化阶段及主要产物；</w:t>
            </w:r>
          </w:p>
          <w:p w14:paraId="58291B47">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2．了解煤风化及自燃的影响因素及预防；</w:t>
            </w:r>
          </w:p>
          <w:p w14:paraId="3C0865F5">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3．了解煤的加氢和氯化反应的类型；</w:t>
            </w:r>
          </w:p>
          <w:p w14:paraId="293C48D0">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4．掌握氯化煤和磺化煤的用途</w:t>
            </w:r>
          </w:p>
        </w:tc>
        <w:tc>
          <w:tcPr>
            <w:tcW w:w="449" w:type="pct"/>
            <w:vAlign w:val="center"/>
          </w:tcPr>
          <w:p w14:paraId="08C2211E">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A2、A3</w:t>
            </w:r>
          </w:p>
        </w:tc>
        <w:tc>
          <w:tcPr>
            <w:tcW w:w="449" w:type="pct"/>
            <w:vAlign w:val="center"/>
          </w:tcPr>
          <w:p w14:paraId="1A7D2F4D">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B4、B5</w:t>
            </w:r>
          </w:p>
        </w:tc>
        <w:tc>
          <w:tcPr>
            <w:tcW w:w="547" w:type="pct"/>
            <w:vAlign w:val="center"/>
          </w:tcPr>
          <w:p w14:paraId="4F8C67AD">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C3、C5</w:t>
            </w:r>
          </w:p>
        </w:tc>
        <w:tc>
          <w:tcPr>
            <w:tcW w:w="546" w:type="pct"/>
            <w:vAlign w:val="center"/>
          </w:tcPr>
          <w:p w14:paraId="5872355B">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D2、D6</w:t>
            </w:r>
          </w:p>
        </w:tc>
        <w:tc>
          <w:tcPr>
            <w:tcW w:w="672" w:type="pct"/>
            <w:vMerge w:val="continue"/>
            <w:vAlign w:val="center"/>
          </w:tcPr>
          <w:p w14:paraId="3075D846">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p>
        </w:tc>
        <w:tc>
          <w:tcPr>
            <w:tcW w:w="351" w:type="pct"/>
            <w:vAlign w:val="center"/>
          </w:tcPr>
          <w:p w14:paraId="33F6C4B4">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w:t>
            </w:r>
          </w:p>
        </w:tc>
        <w:tc>
          <w:tcPr>
            <w:tcW w:w="229" w:type="pct"/>
            <w:vAlign w:val="center"/>
          </w:tcPr>
          <w:p w14:paraId="1CE50DFA">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p>
        </w:tc>
      </w:tr>
      <w:tr w14:paraId="3FDF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9" w:type="pct"/>
            <w:vAlign w:val="center"/>
          </w:tcPr>
          <w:p w14:paraId="6CC4035B">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r>
              <w:rPr>
                <w:rFonts w:hint="eastAsia" w:eastAsia="宋体" w:cs="Times New Roman" w:asciiTheme="minorEastAsia" w:hAnsiTheme="minorEastAsia"/>
                <w:szCs w:val="21"/>
              </w:rPr>
              <w:t>煤的工业分析和元素分析</w:t>
            </w:r>
          </w:p>
        </w:tc>
        <w:tc>
          <w:tcPr>
            <w:tcW w:w="1114" w:type="pct"/>
            <w:vAlign w:val="center"/>
          </w:tcPr>
          <w:p w14:paraId="36C1AA01">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1.了解采样的基本原理；</w:t>
            </w:r>
          </w:p>
          <w:p w14:paraId="3EA3AA3A">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2.掌握采样的一般原则；</w:t>
            </w:r>
          </w:p>
          <w:p w14:paraId="27C63FF3">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3.掌握煤层煤样和商品煤样的采样方法。</w:t>
            </w:r>
          </w:p>
        </w:tc>
        <w:tc>
          <w:tcPr>
            <w:tcW w:w="449" w:type="pct"/>
            <w:vAlign w:val="center"/>
          </w:tcPr>
          <w:p w14:paraId="7B900EB0">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A2、A4</w:t>
            </w:r>
          </w:p>
        </w:tc>
        <w:tc>
          <w:tcPr>
            <w:tcW w:w="449" w:type="pct"/>
            <w:vAlign w:val="center"/>
          </w:tcPr>
          <w:p w14:paraId="609065BB">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B2、B4</w:t>
            </w:r>
          </w:p>
        </w:tc>
        <w:tc>
          <w:tcPr>
            <w:tcW w:w="547" w:type="pct"/>
            <w:vAlign w:val="center"/>
          </w:tcPr>
          <w:p w14:paraId="1E9B9113">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C2、C6</w:t>
            </w:r>
          </w:p>
        </w:tc>
        <w:tc>
          <w:tcPr>
            <w:tcW w:w="546" w:type="pct"/>
            <w:vAlign w:val="center"/>
          </w:tcPr>
          <w:p w14:paraId="51194D15">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D5、D6</w:t>
            </w:r>
          </w:p>
        </w:tc>
        <w:tc>
          <w:tcPr>
            <w:tcW w:w="672" w:type="pct"/>
            <w:vMerge w:val="continue"/>
            <w:vAlign w:val="center"/>
          </w:tcPr>
          <w:p w14:paraId="52AF0DE6">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p>
        </w:tc>
        <w:tc>
          <w:tcPr>
            <w:tcW w:w="351" w:type="pct"/>
            <w:vAlign w:val="center"/>
          </w:tcPr>
          <w:p w14:paraId="20B50048">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2</w:t>
            </w:r>
          </w:p>
        </w:tc>
        <w:tc>
          <w:tcPr>
            <w:tcW w:w="229" w:type="pct"/>
            <w:vAlign w:val="center"/>
          </w:tcPr>
          <w:p w14:paraId="5AD887D2">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p>
        </w:tc>
      </w:tr>
      <w:tr w14:paraId="17DE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9" w:type="pct"/>
            <w:vAlign w:val="center"/>
          </w:tcPr>
          <w:p w14:paraId="79D60C32">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r>
              <w:rPr>
                <w:rFonts w:hint="eastAsia" w:eastAsia="宋体" w:cs="Times New Roman" w:asciiTheme="minorEastAsia" w:hAnsiTheme="minorEastAsia"/>
                <w:szCs w:val="21"/>
              </w:rPr>
              <w:t>煤的工业分析和元素分析</w:t>
            </w:r>
          </w:p>
        </w:tc>
        <w:tc>
          <w:tcPr>
            <w:tcW w:w="1114" w:type="pct"/>
            <w:vAlign w:val="center"/>
          </w:tcPr>
          <w:p w14:paraId="239EDB58">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1．掌握煤工业分析的基本原理及特点；</w:t>
            </w:r>
          </w:p>
          <w:p w14:paraId="20517824">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2．掌握煤工业分析的基本方法；</w:t>
            </w:r>
          </w:p>
          <w:p w14:paraId="707AC741">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3．能根据国家标准进行煤的工业分析检测并进行数据处理。</w:t>
            </w:r>
          </w:p>
        </w:tc>
        <w:tc>
          <w:tcPr>
            <w:tcW w:w="449" w:type="pct"/>
            <w:vAlign w:val="center"/>
          </w:tcPr>
          <w:p w14:paraId="313B0213">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A3、A4</w:t>
            </w:r>
          </w:p>
        </w:tc>
        <w:tc>
          <w:tcPr>
            <w:tcW w:w="449" w:type="pct"/>
            <w:vAlign w:val="center"/>
          </w:tcPr>
          <w:p w14:paraId="3FCB5750">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B3、B4</w:t>
            </w:r>
          </w:p>
        </w:tc>
        <w:tc>
          <w:tcPr>
            <w:tcW w:w="547" w:type="pct"/>
            <w:vAlign w:val="center"/>
          </w:tcPr>
          <w:p w14:paraId="76E16BAE">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C3、C4</w:t>
            </w:r>
          </w:p>
        </w:tc>
        <w:tc>
          <w:tcPr>
            <w:tcW w:w="546" w:type="pct"/>
            <w:vAlign w:val="center"/>
          </w:tcPr>
          <w:p w14:paraId="40ECE753">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D2、D4、D6</w:t>
            </w:r>
          </w:p>
        </w:tc>
        <w:tc>
          <w:tcPr>
            <w:tcW w:w="672" w:type="pct"/>
            <w:vMerge w:val="continue"/>
            <w:vAlign w:val="center"/>
          </w:tcPr>
          <w:p w14:paraId="5B733165">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p>
        </w:tc>
        <w:tc>
          <w:tcPr>
            <w:tcW w:w="351" w:type="pct"/>
            <w:vAlign w:val="center"/>
          </w:tcPr>
          <w:p w14:paraId="6D3ACC27">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w:t>
            </w:r>
          </w:p>
        </w:tc>
        <w:tc>
          <w:tcPr>
            <w:tcW w:w="229" w:type="pct"/>
            <w:vAlign w:val="center"/>
          </w:tcPr>
          <w:p w14:paraId="03B6D38E">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p>
        </w:tc>
      </w:tr>
      <w:tr w14:paraId="4006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9" w:type="pct"/>
            <w:vAlign w:val="center"/>
          </w:tcPr>
          <w:p w14:paraId="544F4239">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r>
              <w:rPr>
                <w:rFonts w:hint="eastAsia" w:eastAsia="宋体" w:cs="Times New Roman" w:asciiTheme="minorEastAsia" w:hAnsiTheme="minorEastAsia"/>
                <w:szCs w:val="21"/>
              </w:rPr>
              <w:t>煤的工业分析和元素分析</w:t>
            </w:r>
          </w:p>
        </w:tc>
        <w:tc>
          <w:tcPr>
            <w:tcW w:w="1114" w:type="pct"/>
            <w:vAlign w:val="center"/>
          </w:tcPr>
          <w:p w14:paraId="7FAC6A88">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1.掌握煤发热量的概念：</w:t>
            </w:r>
          </w:p>
          <w:p w14:paraId="147FDDD8">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2.掌握发热量与煤质的关系：</w:t>
            </w:r>
          </w:p>
          <w:p w14:paraId="086E5375">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3.掌握煤发热量的测定法方法。</w:t>
            </w:r>
          </w:p>
        </w:tc>
        <w:tc>
          <w:tcPr>
            <w:tcW w:w="449" w:type="pct"/>
            <w:vAlign w:val="center"/>
          </w:tcPr>
          <w:p w14:paraId="0B845486">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A5、A6</w:t>
            </w:r>
          </w:p>
        </w:tc>
        <w:tc>
          <w:tcPr>
            <w:tcW w:w="449" w:type="pct"/>
            <w:vAlign w:val="center"/>
          </w:tcPr>
          <w:p w14:paraId="6EAB41D0">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B1、B4</w:t>
            </w:r>
          </w:p>
        </w:tc>
        <w:tc>
          <w:tcPr>
            <w:tcW w:w="547" w:type="pct"/>
            <w:vAlign w:val="center"/>
          </w:tcPr>
          <w:p w14:paraId="3B08BE0D">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C3、C5</w:t>
            </w:r>
          </w:p>
        </w:tc>
        <w:tc>
          <w:tcPr>
            <w:tcW w:w="546" w:type="pct"/>
            <w:vAlign w:val="center"/>
          </w:tcPr>
          <w:p w14:paraId="596FCB5E">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D2、D4</w:t>
            </w:r>
          </w:p>
        </w:tc>
        <w:tc>
          <w:tcPr>
            <w:tcW w:w="672" w:type="pct"/>
            <w:vMerge w:val="continue"/>
            <w:vAlign w:val="center"/>
          </w:tcPr>
          <w:p w14:paraId="30D9BC67">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p>
        </w:tc>
        <w:tc>
          <w:tcPr>
            <w:tcW w:w="351" w:type="pct"/>
            <w:vAlign w:val="center"/>
          </w:tcPr>
          <w:p w14:paraId="2C1D7A6F">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w:t>
            </w:r>
          </w:p>
        </w:tc>
        <w:tc>
          <w:tcPr>
            <w:tcW w:w="229" w:type="pct"/>
            <w:vAlign w:val="center"/>
          </w:tcPr>
          <w:p w14:paraId="01EEC4F4">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p>
        </w:tc>
      </w:tr>
      <w:tr w14:paraId="4777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9" w:type="pct"/>
            <w:vAlign w:val="center"/>
          </w:tcPr>
          <w:p w14:paraId="500A8D4D">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r>
              <w:rPr>
                <w:rFonts w:hint="eastAsia" w:eastAsia="宋体" w:cs="Times New Roman" w:asciiTheme="minorEastAsia" w:hAnsiTheme="minorEastAsia"/>
                <w:szCs w:val="21"/>
              </w:rPr>
              <w:t>煤的工业分析和元素分析</w:t>
            </w:r>
          </w:p>
        </w:tc>
        <w:tc>
          <w:tcPr>
            <w:tcW w:w="1114" w:type="pct"/>
            <w:vAlign w:val="center"/>
          </w:tcPr>
          <w:p w14:paraId="3FDBA07C">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1．掌握煤质检测的各个基准及相互关系；</w:t>
            </w:r>
          </w:p>
          <w:p w14:paraId="67A882E5">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2．掌握煤质检测数据的基准换算。</w:t>
            </w:r>
          </w:p>
        </w:tc>
        <w:tc>
          <w:tcPr>
            <w:tcW w:w="449" w:type="pct"/>
            <w:vAlign w:val="center"/>
          </w:tcPr>
          <w:p w14:paraId="46B280D4">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A4、A6</w:t>
            </w:r>
          </w:p>
        </w:tc>
        <w:tc>
          <w:tcPr>
            <w:tcW w:w="449" w:type="pct"/>
            <w:vAlign w:val="center"/>
          </w:tcPr>
          <w:p w14:paraId="49052599">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bookmarkStart w:id="48" w:name="OLE_LINK43"/>
            <w:r>
              <w:rPr>
                <w:rFonts w:eastAsia="宋体" w:cs="Times New Roman" w:asciiTheme="minorEastAsia" w:hAnsiTheme="minorEastAsia"/>
                <w:szCs w:val="21"/>
              </w:rPr>
              <w:t>B</w:t>
            </w:r>
            <w:bookmarkEnd w:id="48"/>
            <w:r>
              <w:rPr>
                <w:rFonts w:eastAsia="宋体" w:cs="Times New Roman" w:asciiTheme="minorEastAsia" w:hAnsiTheme="minorEastAsia"/>
                <w:szCs w:val="21"/>
              </w:rPr>
              <w:t>5</w:t>
            </w:r>
          </w:p>
        </w:tc>
        <w:tc>
          <w:tcPr>
            <w:tcW w:w="547" w:type="pct"/>
            <w:vAlign w:val="center"/>
          </w:tcPr>
          <w:p w14:paraId="65803D97">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C2、C6</w:t>
            </w:r>
          </w:p>
        </w:tc>
        <w:tc>
          <w:tcPr>
            <w:tcW w:w="546" w:type="pct"/>
            <w:vAlign w:val="center"/>
          </w:tcPr>
          <w:p w14:paraId="03C7AFFD">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D2、D4、D6</w:t>
            </w:r>
          </w:p>
        </w:tc>
        <w:tc>
          <w:tcPr>
            <w:tcW w:w="672" w:type="pct"/>
            <w:vMerge w:val="continue"/>
            <w:vAlign w:val="center"/>
          </w:tcPr>
          <w:p w14:paraId="1EB72021">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p>
        </w:tc>
        <w:tc>
          <w:tcPr>
            <w:tcW w:w="351" w:type="pct"/>
            <w:vAlign w:val="center"/>
          </w:tcPr>
          <w:p w14:paraId="725853B3">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w:t>
            </w:r>
          </w:p>
        </w:tc>
        <w:tc>
          <w:tcPr>
            <w:tcW w:w="229" w:type="pct"/>
            <w:vAlign w:val="center"/>
          </w:tcPr>
          <w:p w14:paraId="418FDF55">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p>
        </w:tc>
      </w:tr>
      <w:tr w14:paraId="2544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9" w:type="pct"/>
            <w:vAlign w:val="center"/>
          </w:tcPr>
          <w:p w14:paraId="4FE41573">
            <w:pPr>
              <w:keepNext/>
              <w:snapToGrid w:val="0"/>
              <w:spacing w:line="240" w:lineRule="auto"/>
              <w:ind w:left="0" w:leftChars="0" w:right="0" w:rightChars="0" w:firstLine="0" w:firstLineChars="0"/>
              <w:jc w:val="center"/>
              <w:rPr>
                <w:rFonts w:hint="eastAsia" w:eastAsia="宋体" w:cs="Times New Roman" w:asciiTheme="minorEastAsia" w:hAnsiTheme="minorEastAsia"/>
                <w:szCs w:val="21"/>
              </w:rPr>
            </w:pPr>
            <w:r>
              <w:rPr>
                <w:rFonts w:hint="eastAsia" w:eastAsia="宋体" w:cs="Times New Roman" w:asciiTheme="minorEastAsia" w:hAnsiTheme="minorEastAsia"/>
                <w:szCs w:val="21"/>
              </w:rPr>
              <w:t>煤的工业分析和元素分析</w:t>
            </w:r>
          </w:p>
        </w:tc>
        <w:tc>
          <w:tcPr>
            <w:tcW w:w="1114" w:type="pct"/>
            <w:vAlign w:val="center"/>
          </w:tcPr>
          <w:p w14:paraId="7C17BDF5">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1．了解热容量及仪器常数的标定方法；</w:t>
            </w:r>
          </w:p>
          <w:p w14:paraId="35DF5066">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2．掌握自动恒温式热量计测量煤发热量的步骤和方法；</w:t>
            </w:r>
          </w:p>
          <w:p w14:paraId="531C1E36">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3．掌握自动定硫仪对煤中全硫的测定方法；</w:t>
            </w:r>
          </w:p>
          <w:p w14:paraId="78BFF08E">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4．掌握三节炉、二节炉法测定煤种碳氢含量方法；</w:t>
            </w:r>
          </w:p>
          <w:p w14:paraId="767C69D9">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5．了解三节炉的结构和燃烧管的填充方法。</w:t>
            </w:r>
          </w:p>
        </w:tc>
        <w:tc>
          <w:tcPr>
            <w:tcW w:w="449" w:type="pct"/>
            <w:vAlign w:val="center"/>
          </w:tcPr>
          <w:p w14:paraId="1DF5AA30">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A3、A4、A5、A6</w:t>
            </w:r>
          </w:p>
        </w:tc>
        <w:tc>
          <w:tcPr>
            <w:tcW w:w="449" w:type="pct"/>
            <w:vAlign w:val="center"/>
          </w:tcPr>
          <w:p w14:paraId="748EACC1">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B1、B2、B4、B5</w:t>
            </w:r>
          </w:p>
        </w:tc>
        <w:tc>
          <w:tcPr>
            <w:tcW w:w="547" w:type="pct"/>
            <w:vAlign w:val="center"/>
          </w:tcPr>
          <w:p w14:paraId="20866698">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C2、C3、C4、C5、C6</w:t>
            </w:r>
          </w:p>
        </w:tc>
        <w:tc>
          <w:tcPr>
            <w:tcW w:w="546" w:type="pct"/>
            <w:vAlign w:val="center"/>
          </w:tcPr>
          <w:p w14:paraId="5F1AA012">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D2、D6</w:t>
            </w:r>
          </w:p>
        </w:tc>
        <w:tc>
          <w:tcPr>
            <w:tcW w:w="672" w:type="pct"/>
            <w:vMerge w:val="continue"/>
            <w:vAlign w:val="center"/>
          </w:tcPr>
          <w:p w14:paraId="1B7BBDFD">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p>
        </w:tc>
        <w:tc>
          <w:tcPr>
            <w:tcW w:w="351" w:type="pct"/>
            <w:vAlign w:val="center"/>
          </w:tcPr>
          <w:p w14:paraId="75345884">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w:t>
            </w:r>
          </w:p>
        </w:tc>
        <w:tc>
          <w:tcPr>
            <w:tcW w:w="229" w:type="pct"/>
            <w:vAlign w:val="center"/>
          </w:tcPr>
          <w:p w14:paraId="7434B656">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p>
        </w:tc>
      </w:tr>
      <w:tr w14:paraId="4855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9" w:type="pct"/>
            <w:vAlign w:val="center"/>
          </w:tcPr>
          <w:p w14:paraId="3CECC4AE">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r>
              <w:rPr>
                <w:rFonts w:hint="eastAsia" w:eastAsia="宋体" w:cs="Times New Roman" w:asciiTheme="minorEastAsia" w:hAnsiTheme="minorEastAsia"/>
                <w:szCs w:val="21"/>
              </w:rPr>
              <w:t>煤的有机质的结构</w:t>
            </w:r>
          </w:p>
        </w:tc>
        <w:tc>
          <w:tcPr>
            <w:tcW w:w="1114" w:type="pct"/>
            <w:vAlign w:val="center"/>
          </w:tcPr>
          <w:p w14:paraId="624211B0">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1．掌握煤结构单元核心部分；</w:t>
            </w:r>
          </w:p>
          <w:p w14:paraId="1BAD7BE9">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2．掌握煤结构单元外围部分的结构煤的结构模型</w:t>
            </w:r>
          </w:p>
          <w:p w14:paraId="69774D7E">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3.煤的大分子模型示意图；</w:t>
            </w:r>
          </w:p>
          <w:p w14:paraId="20E4CF4A">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4.不同煤化程度煤的结构单元煤的分子结构概念。</w:t>
            </w:r>
          </w:p>
        </w:tc>
        <w:tc>
          <w:tcPr>
            <w:tcW w:w="449" w:type="pct"/>
            <w:vAlign w:val="center"/>
          </w:tcPr>
          <w:p w14:paraId="04F10EAC">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A3、A4</w:t>
            </w:r>
          </w:p>
        </w:tc>
        <w:tc>
          <w:tcPr>
            <w:tcW w:w="449" w:type="pct"/>
            <w:vAlign w:val="center"/>
          </w:tcPr>
          <w:p w14:paraId="2ECC8639">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B3、B5</w:t>
            </w:r>
          </w:p>
        </w:tc>
        <w:tc>
          <w:tcPr>
            <w:tcW w:w="547" w:type="pct"/>
            <w:vAlign w:val="center"/>
          </w:tcPr>
          <w:p w14:paraId="7745F2D9">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C2、C6</w:t>
            </w:r>
          </w:p>
        </w:tc>
        <w:tc>
          <w:tcPr>
            <w:tcW w:w="546" w:type="pct"/>
            <w:vAlign w:val="center"/>
          </w:tcPr>
          <w:p w14:paraId="51826D3C">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D2、D4、D6</w:t>
            </w:r>
          </w:p>
        </w:tc>
        <w:tc>
          <w:tcPr>
            <w:tcW w:w="672" w:type="pct"/>
            <w:vMerge w:val="continue"/>
            <w:vAlign w:val="center"/>
          </w:tcPr>
          <w:p w14:paraId="13A58120">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p>
        </w:tc>
        <w:tc>
          <w:tcPr>
            <w:tcW w:w="351" w:type="pct"/>
            <w:vAlign w:val="center"/>
          </w:tcPr>
          <w:p w14:paraId="4F57526F">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w:t>
            </w:r>
          </w:p>
        </w:tc>
        <w:tc>
          <w:tcPr>
            <w:tcW w:w="229" w:type="pct"/>
            <w:vAlign w:val="center"/>
          </w:tcPr>
          <w:p w14:paraId="640253CC">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p>
        </w:tc>
      </w:tr>
      <w:tr w14:paraId="4216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9" w:type="pct"/>
            <w:vAlign w:val="center"/>
          </w:tcPr>
          <w:p w14:paraId="1ACFEDF4">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r>
              <w:rPr>
                <w:rFonts w:hint="eastAsia" w:eastAsia="宋体" w:cs="Times New Roman" w:asciiTheme="minorEastAsia" w:hAnsiTheme="minorEastAsia"/>
                <w:szCs w:val="21"/>
              </w:rPr>
              <w:t>煤的工艺性质</w:t>
            </w:r>
          </w:p>
        </w:tc>
        <w:tc>
          <w:tcPr>
            <w:tcW w:w="1114" w:type="pct"/>
            <w:vAlign w:val="center"/>
          </w:tcPr>
          <w:p w14:paraId="35E86F53">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1.掌握煤热解过程的主要阶段；</w:t>
            </w:r>
          </w:p>
          <w:p w14:paraId="31039A25">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2.了解煤热解过程的主要化学反应；</w:t>
            </w:r>
          </w:p>
          <w:p w14:paraId="723D52DB">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3.了解煤热解的影响因素；</w:t>
            </w:r>
          </w:p>
          <w:p w14:paraId="35A09E76">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4.掌握胶质体的来源和性质；</w:t>
            </w:r>
          </w:p>
          <w:p w14:paraId="6DEBD4EE">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5.掌握煤的黏结成焦机理。</w:t>
            </w:r>
          </w:p>
        </w:tc>
        <w:tc>
          <w:tcPr>
            <w:tcW w:w="449" w:type="pct"/>
            <w:vAlign w:val="center"/>
          </w:tcPr>
          <w:p w14:paraId="0B5493EB">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A5、A6</w:t>
            </w:r>
          </w:p>
        </w:tc>
        <w:tc>
          <w:tcPr>
            <w:tcW w:w="449" w:type="pct"/>
            <w:vAlign w:val="center"/>
          </w:tcPr>
          <w:p w14:paraId="46BB4FC0">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B4</w:t>
            </w:r>
          </w:p>
        </w:tc>
        <w:tc>
          <w:tcPr>
            <w:tcW w:w="547" w:type="pct"/>
            <w:vAlign w:val="center"/>
          </w:tcPr>
          <w:p w14:paraId="1AEF4721">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C5、C6</w:t>
            </w:r>
          </w:p>
        </w:tc>
        <w:tc>
          <w:tcPr>
            <w:tcW w:w="546" w:type="pct"/>
            <w:vAlign w:val="center"/>
          </w:tcPr>
          <w:p w14:paraId="68887050">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D2、D6</w:t>
            </w:r>
          </w:p>
        </w:tc>
        <w:tc>
          <w:tcPr>
            <w:tcW w:w="672" w:type="pct"/>
            <w:vMerge w:val="continue"/>
            <w:vAlign w:val="center"/>
          </w:tcPr>
          <w:p w14:paraId="55499729">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p>
        </w:tc>
        <w:tc>
          <w:tcPr>
            <w:tcW w:w="351" w:type="pct"/>
            <w:vAlign w:val="center"/>
          </w:tcPr>
          <w:p w14:paraId="0338E188">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w:t>
            </w:r>
          </w:p>
        </w:tc>
        <w:tc>
          <w:tcPr>
            <w:tcW w:w="229" w:type="pct"/>
            <w:vAlign w:val="center"/>
          </w:tcPr>
          <w:p w14:paraId="3830C585">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p>
        </w:tc>
      </w:tr>
      <w:tr w14:paraId="5AEE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9" w:type="pct"/>
            <w:vAlign w:val="center"/>
          </w:tcPr>
          <w:p w14:paraId="6D59085C">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r>
              <w:rPr>
                <w:rFonts w:hint="eastAsia" w:eastAsia="宋体" w:cs="Times New Roman" w:asciiTheme="minorEastAsia" w:hAnsiTheme="minorEastAsia"/>
                <w:szCs w:val="21"/>
              </w:rPr>
              <w:t>煤的工艺性质</w:t>
            </w:r>
          </w:p>
        </w:tc>
        <w:tc>
          <w:tcPr>
            <w:tcW w:w="1114" w:type="pct"/>
            <w:vAlign w:val="center"/>
          </w:tcPr>
          <w:p w14:paraId="0BA2ABDC">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1．掌握煤的粘结性与结焦性指标及其测定；</w:t>
            </w:r>
          </w:p>
          <w:p w14:paraId="7AA7C2E7">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2．了解煤的其他工艺性质。</w:t>
            </w:r>
          </w:p>
        </w:tc>
        <w:tc>
          <w:tcPr>
            <w:tcW w:w="449" w:type="pct"/>
            <w:vAlign w:val="center"/>
          </w:tcPr>
          <w:p w14:paraId="10ED09AA">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A3、A4</w:t>
            </w:r>
          </w:p>
        </w:tc>
        <w:tc>
          <w:tcPr>
            <w:tcW w:w="449" w:type="pct"/>
            <w:vAlign w:val="center"/>
          </w:tcPr>
          <w:p w14:paraId="7098680A">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B3、B5</w:t>
            </w:r>
          </w:p>
        </w:tc>
        <w:tc>
          <w:tcPr>
            <w:tcW w:w="547" w:type="pct"/>
            <w:vAlign w:val="center"/>
          </w:tcPr>
          <w:p w14:paraId="21DC4B0F">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C2、C6</w:t>
            </w:r>
          </w:p>
        </w:tc>
        <w:tc>
          <w:tcPr>
            <w:tcW w:w="546" w:type="pct"/>
            <w:vAlign w:val="center"/>
          </w:tcPr>
          <w:p w14:paraId="1B384901">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D1、D3、D5、D7</w:t>
            </w:r>
          </w:p>
        </w:tc>
        <w:tc>
          <w:tcPr>
            <w:tcW w:w="672" w:type="pct"/>
            <w:vMerge w:val="continue"/>
            <w:vAlign w:val="center"/>
          </w:tcPr>
          <w:p w14:paraId="59557AF0">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p>
        </w:tc>
        <w:tc>
          <w:tcPr>
            <w:tcW w:w="351" w:type="pct"/>
            <w:vAlign w:val="center"/>
          </w:tcPr>
          <w:p w14:paraId="3F5A1F48">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w:t>
            </w:r>
          </w:p>
        </w:tc>
        <w:tc>
          <w:tcPr>
            <w:tcW w:w="229" w:type="pct"/>
            <w:vAlign w:val="center"/>
          </w:tcPr>
          <w:p w14:paraId="7F6EDBAD">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p>
        </w:tc>
      </w:tr>
      <w:tr w14:paraId="14CB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9" w:type="pct"/>
            <w:vAlign w:val="center"/>
          </w:tcPr>
          <w:p w14:paraId="0C2AB8AD">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r>
              <w:rPr>
                <w:rFonts w:hint="eastAsia" w:eastAsia="宋体" w:cs="Times New Roman" w:asciiTheme="minorEastAsia" w:hAnsiTheme="minorEastAsia"/>
                <w:szCs w:val="21"/>
              </w:rPr>
              <w:t>煤的分类及煤质评价</w:t>
            </w:r>
          </w:p>
        </w:tc>
        <w:tc>
          <w:tcPr>
            <w:tcW w:w="1114" w:type="pct"/>
            <w:vAlign w:val="center"/>
          </w:tcPr>
          <w:p w14:paraId="5DFB87D5">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1.了解煤炭分类的意义；</w:t>
            </w:r>
          </w:p>
          <w:p w14:paraId="1596DF0F">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2.掌握中国煤炭分类体系中的技术分类指标；</w:t>
            </w:r>
          </w:p>
          <w:p w14:paraId="57F7EC68">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3.掌握煤的数码表示。</w:t>
            </w:r>
          </w:p>
        </w:tc>
        <w:tc>
          <w:tcPr>
            <w:tcW w:w="449" w:type="pct"/>
            <w:vAlign w:val="center"/>
          </w:tcPr>
          <w:p w14:paraId="5D354731">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A5、A6</w:t>
            </w:r>
          </w:p>
        </w:tc>
        <w:tc>
          <w:tcPr>
            <w:tcW w:w="449" w:type="pct"/>
            <w:vAlign w:val="center"/>
          </w:tcPr>
          <w:p w14:paraId="5FF914D7">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B1、B3</w:t>
            </w:r>
          </w:p>
        </w:tc>
        <w:tc>
          <w:tcPr>
            <w:tcW w:w="547" w:type="pct"/>
            <w:vAlign w:val="center"/>
          </w:tcPr>
          <w:p w14:paraId="71A1677A">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C5、C6</w:t>
            </w:r>
          </w:p>
        </w:tc>
        <w:tc>
          <w:tcPr>
            <w:tcW w:w="546" w:type="pct"/>
            <w:vAlign w:val="center"/>
          </w:tcPr>
          <w:p w14:paraId="580B9853">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D2、D4、D6</w:t>
            </w:r>
          </w:p>
        </w:tc>
        <w:tc>
          <w:tcPr>
            <w:tcW w:w="672" w:type="pct"/>
            <w:vMerge w:val="continue"/>
            <w:vAlign w:val="center"/>
          </w:tcPr>
          <w:p w14:paraId="4FDF7C4C">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p>
        </w:tc>
        <w:tc>
          <w:tcPr>
            <w:tcW w:w="351" w:type="pct"/>
            <w:vAlign w:val="center"/>
          </w:tcPr>
          <w:p w14:paraId="4BB048C6">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w:t>
            </w:r>
          </w:p>
        </w:tc>
        <w:tc>
          <w:tcPr>
            <w:tcW w:w="229" w:type="pct"/>
            <w:vAlign w:val="center"/>
          </w:tcPr>
          <w:p w14:paraId="44E4B39D">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p>
        </w:tc>
      </w:tr>
      <w:tr w14:paraId="3967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9" w:type="pct"/>
            <w:vAlign w:val="center"/>
          </w:tcPr>
          <w:p w14:paraId="5A1AB105">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r>
              <w:rPr>
                <w:rFonts w:hint="eastAsia" w:eastAsia="宋体" w:cs="Times New Roman" w:asciiTheme="minorEastAsia" w:hAnsiTheme="minorEastAsia"/>
                <w:szCs w:val="21"/>
              </w:rPr>
              <w:t>煤炭的综合利用</w:t>
            </w:r>
          </w:p>
        </w:tc>
        <w:tc>
          <w:tcPr>
            <w:tcW w:w="1114" w:type="pct"/>
            <w:vAlign w:val="center"/>
          </w:tcPr>
          <w:p w14:paraId="4D05F843">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1．了解煤的综合利用途径；</w:t>
            </w:r>
          </w:p>
          <w:p w14:paraId="79120E4F">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2．掌握煤的气化的意义；</w:t>
            </w:r>
          </w:p>
          <w:p w14:paraId="44BBE316">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3．了解煤气化的主要化学反应；</w:t>
            </w:r>
          </w:p>
          <w:p w14:paraId="77039C87">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4．了解煤的气化的主要工艺。</w:t>
            </w:r>
          </w:p>
        </w:tc>
        <w:tc>
          <w:tcPr>
            <w:tcW w:w="449" w:type="pct"/>
            <w:vAlign w:val="center"/>
          </w:tcPr>
          <w:p w14:paraId="6098E991">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A4、A6</w:t>
            </w:r>
          </w:p>
        </w:tc>
        <w:tc>
          <w:tcPr>
            <w:tcW w:w="449" w:type="pct"/>
            <w:vAlign w:val="center"/>
          </w:tcPr>
          <w:p w14:paraId="654549B3">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B1、B5</w:t>
            </w:r>
          </w:p>
        </w:tc>
        <w:tc>
          <w:tcPr>
            <w:tcW w:w="547" w:type="pct"/>
            <w:vAlign w:val="center"/>
          </w:tcPr>
          <w:p w14:paraId="2E2932B1">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C2、C5</w:t>
            </w:r>
          </w:p>
        </w:tc>
        <w:tc>
          <w:tcPr>
            <w:tcW w:w="546" w:type="pct"/>
            <w:vAlign w:val="center"/>
          </w:tcPr>
          <w:p w14:paraId="7D8A81E5">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D2、D6</w:t>
            </w:r>
          </w:p>
        </w:tc>
        <w:tc>
          <w:tcPr>
            <w:tcW w:w="672" w:type="pct"/>
            <w:vMerge w:val="continue"/>
            <w:vAlign w:val="center"/>
          </w:tcPr>
          <w:p w14:paraId="45A626FA">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p>
        </w:tc>
        <w:tc>
          <w:tcPr>
            <w:tcW w:w="351" w:type="pct"/>
            <w:vAlign w:val="center"/>
          </w:tcPr>
          <w:p w14:paraId="1232172B">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hint="eastAsia" w:eastAsia="宋体" w:cs="Times New Roman" w:asciiTheme="minorEastAsia" w:hAnsiTheme="minorEastAsia"/>
                <w:szCs w:val="21"/>
              </w:rPr>
              <w:t>2</w:t>
            </w:r>
          </w:p>
        </w:tc>
        <w:tc>
          <w:tcPr>
            <w:tcW w:w="229" w:type="pct"/>
            <w:vAlign w:val="center"/>
          </w:tcPr>
          <w:p w14:paraId="26AF9800">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p>
        </w:tc>
      </w:tr>
      <w:tr w14:paraId="2D38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9" w:type="pct"/>
            <w:vAlign w:val="center"/>
          </w:tcPr>
          <w:p w14:paraId="409788A0">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bookmarkStart w:id="49" w:name="_Hlk216209128"/>
            <w:r>
              <w:rPr>
                <w:rFonts w:eastAsia="宋体" w:cs="Times New Roman" w:asciiTheme="minorEastAsia" w:hAnsiTheme="minorEastAsia"/>
                <w:szCs w:val="21"/>
              </w:rPr>
              <w:t>工艺仿真操</w:t>
            </w:r>
            <w:r>
              <w:rPr>
                <w:rFonts w:hint="eastAsia" w:eastAsia="宋体" w:cs="Times New Roman" w:asciiTheme="minorEastAsia" w:hAnsiTheme="minorEastAsia"/>
                <w:szCs w:val="21"/>
              </w:rPr>
              <w:t>作</w:t>
            </w:r>
          </w:p>
        </w:tc>
        <w:tc>
          <w:tcPr>
            <w:tcW w:w="1114" w:type="pct"/>
            <w:vAlign w:val="center"/>
          </w:tcPr>
          <w:p w14:paraId="106134C6">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工艺仿真操</w:t>
            </w:r>
            <w:r>
              <w:rPr>
                <w:rFonts w:hint="eastAsia" w:eastAsia="宋体" w:cs="Times New Roman" w:asciiTheme="minorEastAsia" w:hAnsiTheme="minorEastAsia"/>
                <w:szCs w:val="21"/>
              </w:rPr>
              <w:t>作</w:t>
            </w:r>
          </w:p>
        </w:tc>
        <w:tc>
          <w:tcPr>
            <w:tcW w:w="449" w:type="pct"/>
            <w:vAlign w:val="center"/>
          </w:tcPr>
          <w:p w14:paraId="7C3250D0">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A3、A4、A5、A6</w:t>
            </w:r>
          </w:p>
        </w:tc>
        <w:tc>
          <w:tcPr>
            <w:tcW w:w="449" w:type="pct"/>
            <w:vAlign w:val="center"/>
          </w:tcPr>
          <w:p w14:paraId="3153474E">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B1、B2、B4、B5</w:t>
            </w:r>
          </w:p>
        </w:tc>
        <w:tc>
          <w:tcPr>
            <w:tcW w:w="547" w:type="pct"/>
            <w:vAlign w:val="center"/>
          </w:tcPr>
          <w:p w14:paraId="62E34C08">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C2、C3、C4、C5、C6</w:t>
            </w:r>
          </w:p>
        </w:tc>
        <w:tc>
          <w:tcPr>
            <w:tcW w:w="546" w:type="pct"/>
            <w:vAlign w:val="center"/>
          </w:tcPr>
          <w:p w14:paraId="44E8C0CC">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D2、D6</w:t>
            </w:r>
          </w:p>
        </w:tc>
        <w:tc>
          <w:tcPr>
            <w:tcW w:w="672" w:type="pct"/>
            <w:vMerge w:val="continue"/>
            <w:vAlign w:val="center"/>
          </w:tcPr>
          <w:p w14:paraId="30392F8C">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p>
        </w:tc>
        <w:tc>
          <w:tcPr>
            <w:tcW w:w="351" w:type="pct"/>
            <w:vAlign w:val="center"/>
          </w:tcPr>
          <w:p w14:paraId="1CE1D4BE">
            <w:pPr>
              <w:keepNext/>
              <w:adjustRightInd w:val="0"/>
              <w:snapToGrid w:val="0"/>
              <w:spacing w:line="240" w:lineRule="auto"/>
              <w:ind w:left="0" w:leftChars="0" w:right="0" w:rightChars="0" w:firstLine="0" w:firstLineChars="0"/>
              <w:jc w:val="left"/>
              <w:rPr>
                <w:rFonts w:hint="eastAsia" w:eastAsia="宋体" w:cs="Times New Roman" w:asciiTheme="minorEastAsia" w:hAnsiTheme="minorEastAsia"/>
                <w:szCs w:val="21"/>
              </w:rPr>
            </w:pPr>
            <w:r>
              <w:rPr>
                <w:rFonts w:eastAsia="宋体" w:cs="Times New Roman" w:asciiTheme="minorEastAsia" w:hAnsiTheme="minorEastAsia"/>
                <w:szCs w:val="21"/>
              </w:rPr>
              <w:t>4</w:t>
            </w:r>
          </w:p>
        </w:tc>
        <w:tc>
          <w:tcPr>
            <w:tcW w:w="229" w:type="pct"/>
            <w:vAlign w:val="center"/>
          </w:tcPr>
          <w:p w14:paraId="1EAB506C">
            <w:pPr>
              <w:keepNext/>
              <w:adjustRightInd w:val="0"/>
              <w:snapToGrid w:val="0"/>
              <w:spacing w:line="240" w:lineRule="auto"/>
              <w:ind w:left="0" w:leftChars="0" w:right="0" w:rightChars="0" w:firstLine="0" w:firstLineChars="0"/>
              <w:jc w:val="center"/>
              <w:rPr>
                <w:rFonts w:hint="eastAsia" w:eastAsia="宋体" w:cs="Times New Roman" w:asciiTheme="minorEastAsia" w:hAnsiTheme="minorEastAsia"/>
                <w:szCs w:val="21"/>
              </w:rPr>
            </w:pPr>
          </w:p>
        </w:tc>
      </w:tr>
      <w:bookmarkEnd w:id="49"/>
    </w:tbl>
    <w:p w14:paraId="5F9AA308">
      <w:pPr>
        <w:pStyle w:val="3"/>
        <w:numPr>
          <w:ilvl w:val="0"/>
          <w:numId w:val="0"/>
        </w:numPr>
        <w:bidi w:val="0"/>
        <w:ind w:leftChars="200"/>
      </w:pPr>
      <w:r>
        <w:rPr>
          <w:rFonts w:hint="eastAsia"/>
          <w:lang w:eastAsia="zh-CN"/>
        </w:rPr>
        <w:t>六、</w:t>
      </w:r>
      <w:r>
        <w:rPr>
          <w:rFonts w:hint="eastAsia"/>
        </w:rPr>
        <w:t>课程考核与评价</w:t>
      </w:r>
    </w:p>
    <w:p w14:paraId="771BBF9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4A6D50BF">
      <w:pPr>
        <w:rPr>
          <w:rFonts w:hint="eastAsia" w:asciiTheme="minorEastAsia" w:hAnsiTheme="minorEastAsia" w:cstheme="minorEastAsia"/>
          <w:sz w:val="24"/>
        </w:rPr>
      </w:pPr>
      <w:r>
        <w:rPr>
          <w:rFonts w:hint="eastAsia" w:asciiTheme="minorEastAsia" w:hAnsiTheme="minorEastAsia" w:cstheme="minorEastAsia"/>
          <w:sz w:val="24"/>
        </w:rPr>
        <w:br w:type="page"/>
      </w:r>
    </w:p>
    <w:p w14:paraId="0291CD97">
      <w:pPr>
        <w:adjustRightInd w:val="0"/>
        <w:snapToGrid w:val="0"/>
        <w:spacing w:line="440" w:lineRule="exact"/>
        <w:ind w:firstLine="480" w:firstLineChars="200"/>
        <w:rPr>
          <w:rFonts w:hint="eastAsia" w:asciiTheme="minorEastAsia" w:hAnsiTheme="minorEastAsia" w:cstheme="minorEastAsia"/>
          <w:sz w:val="24"/>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624"/>
        <w:gridCol w:w="2276"/>
        <w:gridCol w:w="1421"/>
        <w:gridCol w:w="3809"/>
      </w:tblGrid>
      <w:tr w14:paraId="21B4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4" w:type="dxa"/>
            <w:gridSpan w:val="2"/>
            <w:tcBorders>
              <w:left w:val="single" w:color="auto" w:sz="4" w:space="0"/>
              <w:right w:val="single" w:color="auto" w:sz="4" w:space="0"/>
            </w:tcBorders>
            <w:vAlign w:val="center"/>
          </w:tcPr>
          <w:p w14:paraId="5EBF81A8">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2226" w:type="dxa"/>
            <w:tcBorders>
              <w:left w:val="single" w:color="auto" w:sz="4" w:space="0"/>
              <w:right w:val="single" w:color="auto" w:sz="4" w:space="0"/>
            </w:tcBorders>
            <w:vAlign w:val="center"/>
          </w:tcPr>
          <w:p w14:paraId="73DDF4CD">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384" w:type="dxa"/>
            <w:tcBorders>
              <w:left w:val="single" w:color="auto" w:sz="4" w:space="0"/>
              <w:right w:val="single" w:color="auto" w:sz="4" w:space="0"/>
            </w:tcBorders>
            <w:vAlign w:val="center"/>
          </w:tcPr>
          <w:p w14:paraId="25055675">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738" w:type="dxa"/>
            <w:tcBorders>
              <w:left w:val="single" w:color="auto" w:sz="4" w:space="0"/>
              <w:right w:val="single" w:color="auto" w:sz="4" w:space="0"/>
            </w:tcBorders>
            <w:vAlign w:val="center"/>
          </w:tcPr>
          <w:p w14:paraId="58D29541">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6FE8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restart"/>
            <w:tcBorders>
              <w:left w:val="single" w:color="auto" w:sz="4" w:space="0"/>
              <w:right w:val="single" w:color="auto" w:sz="4" w:space="0"/>
            </w:tcBorders>
            <w:vAlign w:val="center"/>
          </w:tcPr>
          <w:p w14:paraId="2C883227">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583" w:type="dxa"/>
            <w:tcBorders>
              <w:left w:val="single" w:color="auto" w:sz="4" w:space="0"/>
              <w:right w:val="single" w:color="auto" w:sz="4" w:space="0"/>
            </w:tcBorders>
            <w:vAlign w:val="center"/>
          </w:tcPr>
          <w:p w14:paraId="7FF8BF4E">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2226" w:type="dxa"/>
            <w:tcBorders>
              <w:left w:val="single" w:color="auto" w:sz="4" w:space="0"/>
              <w:right w:val="single" w:color="auto" w:sz="4" w:space="0"/>
            </w:tcBorders>
            <w:vAlign w:val="center"/>
          </w:tcPr>
          <w:p w14:paraId="04D01BEF">
            <w:pPr>
              <w:snapToGrid w:val="0"/>
              <w:spacing w:line="440" w:lineRule="exact"/>
              <w:rPr>
                <w:rFonts w:hint="eastAsia" w:cs="Arial" w:asciiTheme="minorEastAsia" w:hAnsiTheme="minorEastAsia"/>
              </w:rPr>
            </w:pPr>
            <w:r>
              <w:rPr>
                <w:rFonts w:hint="eastAsia" w:cs="Arial" w:asciiTheme="minorEastAsia" w:hAnsiTheme="minorEastAsia"/>
              </w:rPr>
              <w:t>考勤、作业、课堂表现</w:t>
            </w:r>
          </w:p>
        </w:tc>
        <w:tc>
          <w:tcPr>
            <w:tcW w:w="1384" w:type="dxa"/>
            <w:tcBorders>
              <w:left w:val="single" w:color="auto" w:sz="4" w:space="0"/>
              <w:right w:val="single" w:color="auto" w:sz="4" w:space="0"/>
            </w:tcBorders>
            <w:vAlign w:val="center"/>
          </w:tcPr>
          <w:p w14:paraId="3ECC5865">
            <w:pPr>
              <w:snapToGrid w:val="0"/>
              <w:spacing w:line="440" w:lineRule="exact"/>
              <w:jc w:val="center"/>
              <w:rPr>
                <w:rFonts w:hint="eastAsia" w:cs="Arial" w:asciiTheme="minorEastAsia" w:hAnsiTheme="minorEastAsia"/>
              </w:rPr>
            </w:pPr>
            <w:r>
              <w:rPr>
                <w:rFonts w:hint="eastAsia" w:cs="Arial" w:asciiTheme="minorEastAsia" w:hAnsiTheme="minorEastAsia"/>
              </w:rPr>
              <w:t>25%</w:t>
            </w:r>
          </w:p>
        </w:tc>
        <w:tc>
          <w:tcPr>
            <w:tcW w:w="3738" w:type="dxa"/>
            <w:tcBorders>
              <w:left w:val="single" w:color="auto" w:sz="4" w:space="0"/>
              <w:right w:val="single" w:color="auto" w:sz="4" w:space="0"/>
            </w:tcBorders>
            <w:vAlign w:val="center"/>
          </w:tcPr>
          <w:p w14:paraId="4067F9DA">
            <w:pPr>
              <w:snapToGrid w:val="0"/>
              <w:spacing w:line="440" w:lineRule="exact"/>
              <w:rPr>
                <w:rFonts w:hint="eastAsia" w:cs="宋体" w:asciiTheme="minorEastAsia" w:hAnsiTheme="minorEastAsia"/>
                <w:szCs w:val="21"/>
              </w:rPr>
            </w:pPr>
            <w:r>
              <w:rPr>
                <w:rFonts w:hint="eastAsia" w:cs="Arial" w:asciiTheme="minorEastAsia" w:hAnsiTheme="minorEastAsia"/>
              </w:rPr>
              <w:t>出勤比率、完成作业情况、参与课堂教学情况进行过程评价</w:t>
            </w:r>
          </w:p>
        </w:tc>
      </w:tr>
      <w:tr w14:paraId="1449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55FB51E4">
            <w:pPr>
              <w:adjustRightInd w:val="0"/>
              <w:snapToGrid w:val="0"/>
              <w:spacing w:line="440" w:lineRule="exact"/>
              <w:ind w:firstLine="422" w:firstLineChars="200"/>
              <w:jc w:val="center"/>
              <w:rPr>
                <w:rFonts w:hint="eastAsia" w:cs="宋体" w:asciiTheme="minorEastAsia" w:hAnsiTheme="minorEastAsia"/>
                <w:b/>
                <w:bCs/>
                <w:szCs w:val="21"/>
              </w:rPr>
            </w:pPr>
          </w:p>
        </w:tc>
        <w:tc>
          <w:tcPr>
            <w:tcW w:w="1583" w:type="dxa"/>
            <w:tcBorders>
              <w:left w:val="single" w:color="auto" w:sz="4" w:space="0"/>
              <w:right w:val="single" w:color="auto" w:sz="4" w:space="0"/>
            </w:tcBorders>
            <w:vAlign w:val="center"/>
          </w:tcPr>
          <w:p w14:paraId="258180A8">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2226" w:type="dxa"/>
            <w:tcBorders>
              <w:left w:val="single" w:color="auto" w:sz="4" w:space="0"/>
              <w:right w:val="single" w:color="auto" w:sz="4" w:space="0"/>
            </w:tcBorders>
            <w:vAlign w:val="center"/>
          </w:tcPr>
          <w:p w14:paraId="743164ED">
            <w:pPr>
              <w:snapToGrid w:val="0"/>
              <w:spacing w:line="440" w:lineRule="exact"/>
              <w:rPr>
                <w:rFonts w:hint="eastAsia" w:cs="宋体" w:asciiTheme="minorEastAsia" w:hAnsiTheme="minorEastAsia"/>
                <w:szCs w:val="21"/>
              </w:rPr>
            </w:pPr>
            <w:r>
              <w:rPr>
                <w:rFonts w:hint="eastAsia" w:cs="Arial" w:asciiTheme="minorEastAsia" w:hAnsiTheme="minorEastAsia"/>
              </w:rPr>
              <w:t>单元测验</w:t>
            </w:r>
          </w:p>
        </w:tc>
        <w:tc>
          <w:tcPr>
            <w:tcW w:w="1384" w:type="dxa"/>
            <w:tcBorders>
              <w:left w:val="single" w:color="auto" w:sz="4" w:space="0"/>
              <w:right w:val="single" w:color="auto" w:sz="4" w:space="0"/>
            </w:tcBorders>
            <w:vAlign w:val="center"/>
          </w:tcPr>
          <w:p w14:paraId="25F9C545">
            <w:pPr>
              <w:snapToGrid w:val="0"/>
              <w:spacing w:line="440" w:lineRule="exact"/>
              <w:jc w:val="center"/>
              <w:rPr>
                <w:rFonts w:hint="eastAsia" w:cs="宋体" w:asciiTheme="minorEastAsia" w:hAnsiTheme="minorEastAsia"/>
                <w:szCs w:val="21"/>
              </w:rPr>
            </w:pPr>
            <w:r>
              <w:rPr>
                <w:rFonts w:hint="eastAsia" w:cs="Arial" w:asciiTheme="minorEastAsia" w:hAnsiTheme="minorEastAsia"/>
              </w:rPr>
              <w:t>10%</w:t>
            </w:r>
          </w:p>
        </w:tc>
        <w:tc>
          <w:tcPr>
            <w:tcW w:w="3738" w:type="dxa"/>
            <w:tcBorders>
              <w:left w:val="single" w:color="auto" w:sz="4" w:space="0"/>
              <w:right w:val="single" w:color="auto" w:sz="4" w:space="0"/>
            </w:tcBorders>
            <w:vAlign w:val="center"/>
          </w:tcPr>
          <w:p w14:paraId="7A11B491">
            <w:pPr>
              <w:snapToGrid w:val="0"/>
              <w:spacing w:line="440" w:lineRule="exact"/>
              <w:rPr>
                <w:rFonts w:hint="eastAsia" w:cs="宋体" w:asciiTheme="minorEastAsia" w:hAnsiTheme="minorEastAsia"/>
                <w:szCs w:val="21"/>
              </w:rPr>
            </w:pPr>
            <w:r>
              <w:rPr>
                <w:rFonts w:hint="eastAsia" w:cs="Arial" w:asciiTheme="minorEastAsia" w:hAnsiTheme="minorEastAsia"/>
              </w:rPr>
              <w:t>以试卷或提问考核的方式对单元的基本知识和重点内容进行考核</w:t>
            </w:r>
          </w:p>
        </w:tc>
      </w:tr>
      <w:tr w14:paraId="319B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5110737E">
            <w:pPr>
              <w:adjustRightInd w:val="0"/>
              <w:snapToGrid w:val="0"/>
              <w:spacing w:line="440" w:lineRule="exact"/>
              <w:ind w:firstLine="422" w:firstLineChars="200"/>
              <w:jc w:val="center"/>
              <w:rPr>
                <w:rFonts w:hint="eastAsia" w:cs="宋体" w:asciiTheme="minorEastAsia" w:hAnsiTheme="minorEastAsia"/>
                <w:b/>
                <w:bCs/>
                <w:szCs w:val="21"/>
              </w:rPr>
            </w:pPr>
          </w:p>
        </w:tc>
        <w:tc>
          <w:tcPr>
            <w:tcW w:w="1583" w:type="dxa"/>
            <w:tcBorders>
              <w:left w:val="single" w:color="auto" w:sz="4" w:space="0"/>
              <w:right w:val="single" w:color="auto" w:sz="4" w:space="0"/>
            </w:tcBorders>
            <w:vAlign w:val="center"/>
          </w:tcPr>
          <w:p w14:paraId="7F2B8109">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实践评价</w:t>
            </w:r>
          </w:p>
        </w:tc>
        <w:tc>
          <w:tcPr>
            <w:tcW w:w="2226" w:type="dxa"/>
            <w:tcBorders>
              <w:left w:val="single" w:color="auto" w:sz="4" w:space="0"/>
              <w:right w:val="single" w:color="auto" w:sz="4" w:space="0"/>
            </w:tcBorders>
            <w:vAlign w:val="center"/>
          </w:tcPr>
          <w:p w14:paraId="4302356C">
            <w:pPr>
              <w:snapToGrid w:val="0"/>
              <w:spacing w:line="440" w:lineRule="exact"/>
              <w:rPr>
                <w:rFonts w:hint="eastAsia" w:cs="宋体" w:asciiTheme="minorEastAsia" w:hAnsiTheme="minorEastAsia"/>
                <w:szCs w:val="21"/>
              </w:rPr>
            </w:pPr>
            <w:r>
              <w:rPr>
                <w:rFonts w:hint="eastAsia" w:cs="Arial" w:asciiTheme="minorEastAsia" w:hAnsiTheme="minorEastAsia"/>
              </w:rPr>
              <w:t>仿真操作考核</w:t>
            </w:r>
          </w:p>
        </w:tc>
        <w:tc>
          <w:tcPr>
            <w:tcW w:w="1384" w:type="dxa"/>
            <w:tcBorders>
              <w:left w:val="single" w:color="auto" w:sz="4" w:space="0"/>
              <w:right w:val="single" w:color="auto" w:sz="4" w:space="0"/>
            </w:tcBorders>
            <w:vAlign w:val="center"/>
          </w:tcPr>
          <w:p w14:paraId="46C85384">
            <w:pPr>
              <w:snapToGrid w:val="0"/>
              <w:spacing w:line="440" w:lineRule="exact"/>
              <w:jc w:val="center"/>
              <w:rPr>
                <w:rFonts w:hint="eastAsia" w:cs="宋体" w:asciiTheme="minorEastAsia" w:hAnsiTheme="minorEastAsia"/>
                <w:szCs w:val="21"/>
              </w:rPr>
            </w:pPr>
            <w:r>
              <w:rPr>
                <w:rFonts w:hint="eastAsia" w:cs="Arial" w:asciiTheme="minorEastAsia" w:hAnsiTheme="minorEastAsia"/>
              </w:rPr>
              <w:t>15%</w:t>
            </w:r>
          </w:p>
        </w:tc>
        <w:tc>
          <w:tcPr>
            <w:tcW w:w="3738" w:type="dxa"/>
            <w:tcBorders>
              <w:left w:val="single" w:color="auto" w:sz="4" w:space="0"/>
              <w:right w:val="single" w:color="auto" w:sz="4" w:space="0"/>
            </w:tcBorders>
            <w:vAlign w:val="center"/>
          </w:tcPr>
          <w:p w14:paraId="0E38BC48">
            <w:pPr>
              <w:snapToGrid w:val="0"/>
              <w:spacing w:line="440" w:lineRule="exact"/>
              <w:rPr>
                <w:rFonts w:hint="eastAsia" w:cs="宋体" w:asciiTheme="minorEastAsia" w:hAnsiTheme="minorEastAsia"/>
                <w:szCs w:val="21"/>
              </w:rPr>
            </w:pPr>
            <w:r>
              <w:rPr>
                <w:rFonts w:hint="eastAsia" w:cs="Arial" w:asciiTheme="minorEastAsia" w:hAnsiTheme="minorEastAsia"/>
              </w:rPr>
              <w:t>以操作得分进行考核</w:t>
            </w:r>
          </w:p>
        </w:tc>
      </w:tr>
      <w:tr w14:paraId="7D71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274" w:type="dxa"/>
            <w:gridSpan w:val="2"/>
            <w:tcBorders>
              <w:left w:val="single" w:color="auto" w:sz="4" w:space="0"/>
              <w:right w:val="single" w:color="auto" w:sz="4" w:space="0"/>
            </w:tcBorders>
            <w:vAlign w:val="center"/>
          </w:tcPr>
          <w:p w14:paraId="432DFF85">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2226" w:type="dxa"/>
            <w:tcBorders>
              <w:left w:val="single" w:color="auto" w:sz="4" w:space="0"/>
              <w:right w:val="single" w:color="auto" w:sz="4" w:space="0"/>
            </w:tcBorders>
            <w:vAlign w:val="center"/>
          </w:tcPr>
          <w:p w14:paraId="56B06DB4">
            <w:pPr>
              <w:snapToGrid w:val="0"/>
              <w:spacing w:line="440" w:lineRule="exact"/>
              <w:rPr>
                <w:rFonts w:hint="eastAsia" w:cs="宋体" w:asciiTheme="minorEastAsia" w:hAnsiTheme="minorEastAsia"/>
                <w:szCs w:val="21"/>
              </w:rPr>
            </w:pPr>
            <w:r>
              <w:rPr>
                <w:rFonts w:hint="eastAsia" w:cs="Arial" w:asciiTheme="minorEastAsia" w:hAnsiTheme="minorEastAsia"/>
              </w:rPr>
              <w:t>闭卷期末考试</w:t>
            </w:r>
          </w:p>
        </w:tc>
        <w:tc>
          <w:tcPr>
            <w:tcW w:w="1384" w:type="dxa"/>
            <w:tcBorders>
              <w:left w:val="single" w:color="auto" w:sz="4" w:space="0"/>
              <w:right w:val="single" w:color="auto" w:sz="4" w:space="0"/>
            </w:tcBorders>
            <w:vAlign w:val="center"/>
          </w:tcPr>
          <w:p w14:paraId="496D6ACE">
            <w:pPr>
              <w:snapToGrid w:val="0"/>
              <w:spacing w:line="440" w:lineRule="exact"/>
              <w:jc w:val="center"/>
              <w:rPr>
                <w:rFonts w:hint="eastAsia" w:cs="宋体" w:asciiTheme="minorEastAsia" w:hAnsiTheme="minorEastAsia"/>
                <w:szCs w:val="21"/>
              </w:rPr>
            </w:pPr>
            <w:r>
              <w:rPr>
                <w:rFonts w:hint="eastAsia" w:cs="Arial" w:asciiTheme="minorEastAsia" w:hAnsiTheme="minorEastAsia"/>
              </w:rPr>
              <w:t>50%</w:t>
            </w:r>
          </w:p>
        </w:tc>
        <w:tc>
          <w:tcPr>
            <w:tcW w:w="3738" w:type="dxa"/>
            <w:tcBorders>
              <w:left w:val="single" w:color="auto" w:sz="4" w:space="0"/>
              <w:right w:val="single" w:color="auto" w:sz="4" w:space="0"/>
            </w:tcBorders>
            <w:vAlign w:val="center"/>
          </w:tcPr>
          <w:p w14:paraId="05A74791">
            <w:pPr>
              <w:snapToGrid w:val="0"/>
              <w:spacing w:line="440" w:lineRule="exact"/>
              <w:rPr>
                <w:rFonts w:hint="eastAsia" w:cs="宋体" w:asciiTheme="minorEastAsia" w:hAnsiTheme="minorEastAsia"/>
                <w:szCs w:val="21"/>
              </w:rPr>
            </w:pPr>
            <w:r>
              <w:rPr>
                <w:rFonts w:hint="eastAsia" w:cs="Arial" w:asciiTheme="minorEastAsia" w:hAnsiTheme="minorEastAsia"/>
              </w:rPr>
              <w:t>对课程进行总体考核，考试学生对基本知识和基本技能的掌握程度</w:t>
            </w:r>
          </w:p>
        </w:tc>
      </w:tr>
    </w:tbl>
    <w:p w14:paraId="7BD57CE6">
      <w:pPr>
        <w:pStyle w:val="3"/>
        <w:bidi w:val="0"/>
        <w:rPr>
          <w:rFonts w:hint="eastAsia"/>
        </w:rPr>
      </w:pPr>
      <w:r>
        <w:rPr>
          <w:rFonts w:hint="eastAsia"/>
        </w:rPr>
        <w:t>七、课程实施与保障</w:t>
      </w:r>
    </w:p>
    <w:p w14:paraId="48256BEE">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5EAA6459">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49D890D5">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143927C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遵循“知识点梳理—思政元素挖掘—切入点融合—教学落地”的流程，将思政教育贯穿课程全程。在理论教学中，结合各章节核心内容精准融入思政元素：讲解原料气精脱硫时，强调“微量硫超标会导致后续催化剂失活”，引申出“化工生产无小事，严谨细致是职业底线”的敬业精神；分析甲醇合成工艺优化时，结合我国自主研发的低压合成技术，融入“科技自立自强”的爱国主义教育；介绍甲醇生产安全与环保章节时，通过“某企业因违规操作导致安全事故”的反面案例，强化“安全第一、环保先行”的责任意识。</w:t>
      </w:r>
    </w:p>
    <w:p w14:paraId="6FB8B6F1">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课前布置“行业前沿调研”任务，让学生收集我国煤制甲醇技术突破案例、优秀技术人才事迹等资料；课堂设置“案例分享会”，鼓励学生上台汇报，通过集思广益拓宽认知维度；课后组织“职业感悟”小论文撰写，引导学生将行业发展与个人成长相结合。通过这种“课前收集—课堂互动—课后沉淀”的模式，不仅提升学生的课堂参与度，更帮助其树立正确的世界观、人生观和价值观，增强社会使命感与主人翁意识。</w:t>
      </w:r>
    </w:p>
    <w:p w14:paraId="1C4F22BB">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22F4180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094BACCD">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专兼职教师在9人左右，其中专职教师6人，来自企业的兼职教师3人。具备双师素质资格，具有一定的实践经验，教学效果良好，职称和年龄结构合理。</w:t>
      </w:r>
    </w:p>
    <w:p w14:paraId="3730F48A">
      <w:pPr>
        <w:numPr>
          <w:ilvl w:val="0"/>
          <w:numId w:val="4"/>
        </w:numPr>
        <w:adjustRightInd w:val="0"/>
        <w:snapToGrid w:val="0"/>
        <w:spacing w:line="440" w:lineRule="exact"/>
        <w:ind w:left="0" w:leftChars="0" w:firstLine="480" w:firstLineChars="200"/>
        <w:rPr>
          <w:rFonts w:hint="eastAsia" w:cs="宋体" w:asciiTheme="minorEastAsia" w:hAnsiTheme="minorEastAsia"/>
          <w:sz w:val="24"/>
        </w:rPr>
      </w:pPr>
      <w:r>
        <w:rPr>
          <w:rFonts w:hint="eastAsia" w:cs="宋体" w:asciiTheme="minorEastAsia" w:hAnsiTheme="minorEastAsia"/>
          <w:sz w:val="24"/>
        </w:rPr>
        <w:t>教学硬件环境基本要求</w:t>
      </w:r>
    </w:p>
    <w:p w14:paraId="521BDC5A">
      <w:pPr>
        <w:rPr>
          <w:rFonts w:hint="eastAsia" w:cs="宋体" w:asciiTheme="minorEastAsia" w:hAnsiTheme="minorEastAsia"/>
          <w:sz w:val="24"/>
        </w:rPr>
      </w:pPr>
      <w:r>
        <w:rPr>
          <w:rFonts w:hint="eastAsia" w:cs="宋体" w:asciiTheme="minorEastAsia" w:hAnsiTheme="minorEastAsia"/>
          <w:sz w:val="24"/>
        </w:rPr>
        <w:br w:type="page"/>
      </w:r>
    </w:p>
    <w:p w14:paraId="5CC1D0CB">
      <w:pPr>
        <w:numPr>
          <w:ilvl w:val="0"/>
          <w:numId w:val="0"/>
        </w:numPr>
        <w:adjustRightInd w:val="0"/>
        <w:snapToGrid w:val="0"/>
        <w:spacing w:line="440" w:lineRule="exact"/>
        <w:ind w:leftChars="200"/>
        <w:rPr>
          <w:rFonts w:hint="eastAsia" w:cs="宋体" w:asciiTheme="minorEastAsia" w:hAnsiTheme="minorEastAsia"/>
          <w:sz w:val="24"/>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552"/>
        <w:gridCol w:w="1417"/>
        <w:gridCol w:w="3083"/>
      </w:tblGrid>
      <w:tr w14:paraId="287E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C221138">
            <w:pPr>
              <w:snapToGrid w:val="0"/>
              <w:spacing w:line="440" w:lineRule="exact"/>
              <w:jc w:val="center"/>
              <w:rPr>
                <w:rFonts w:hint="eastAsia" w:asciiTheme="minorEastAsia" w:hAnsiTheme="minorEastAsia"/>
                <w:b/>
                <w:bCs/>
                <w:szCs w:val="21"/>
              </w:rPr>
            </w:pPr>
            <w:bookmarkStart w:id="50" w:name="OLE_LINK69"/>
            <w:r>
              <w:rPr>
                <w:rFonts w:asciiTheme="minorEastAsia" w:hAnsiTheme="minorEastAsia"/>
                <w:b/>
                <w:bCs/>
                <w:szCs w:val="21"/>
              </w:rPr>
              <w:t>序号</w:t>
            </w:r>
          </w:p>
        </w:tc>
        <w:tc>
          <w:tcPr>
            <w:tcW w:w="1560" w:type="dxa"/>
            <w:vAlign w:val="center"/>
          </w:tcPr>
          <w:p w14:paraId="71FB8F4C">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名称</w:t>
            </w:r>
          </w:p>
        </w:tc>
        <w:tc>
          <w:tcPr>
            <w:tcW w:w="2552" w:type="dxa"/>
            <w:vAlign w:val="center"/>
          </w:tcPr>
          <w:p w14:paraId="5AB53D7C">
            <w:pPr>
              <w:snapToGrid w:val="0"/>
              <w:spacing w:line="440" w:lineRule="exact"/>
              <w:rPr>
                <w:rFonts w:hint="eastAsia" w:asciiTheme="minorEastAsia" w:hAnsiTheme="minorEastAsia"/>
                <w:b/>
                <w:bCs/>
                <w:szCs w:val="21"/>
              </w:rPr>
            </w:pPr>
            <w:r>
              <w:rPr>
                <w:rFonts w:hint="eastAsia" w:asciiTheme="minorEastAsia" w:hAnsiTheme="minorEastAsia"/>
                <w:b/>
                <w:bCs/>
                <w:szCs w:val="21"/>
              </w:rPr>
              <w:t>基本配置要求</w:t>
            </w:r>
          </w:p>
        </w:tc>
        <w:tc>
          <w:tcPr>
            <w:tcW w:w="1417" w:type="dxa"/>
            <w:vAlign w:val="center"/>
          </w:tcPr>
          <w:p w14:paraId="7604A705">
            <w:pPr>
              <w:snapToGrid w:val="0"/>
              <w:spacing w:line="440" w:lineRule="exact"/>
              <w:rPr>
                <w:rFonts w:hint="eastAsia" w:asciiTheme="minorEastAsia" w:hAnsiTheme="minorEastAsia"/>
                <w:b/>
                <w:bCs/>
                <w:szCs w:val="21"/>
              </w:rPr>
            </w:pPr>
            <w:r>
              <w:rPr>
                <w:rFonts w:hint="eastAsia" w:asciiTheme="minorEastAsia" w:hAnsiTheme="minorEastAsia"/>
                <w:b/>
                <w:bCs/>
                <w:szCs w:val="21"/>
              </w:rPr>
              <w:t>场地大小</w:t>
            </w:r>
            <w:r>
              <w:rPr>
                <w:rFonts w:asciiTheme="minorEastAsia" w:hAnsiTheme="minorEastAsia"/>
                <w:b/>
                <w:bCs/>
                <w:szCs w:val="21"/>
              </w:rPr>
              <w:t>/m</w:t>
            </w:r>
            <w:r>
              <w:rPr>
                <w:rFonts w:asciiTheme="minorEastAsia" w:hAnsiTheme="minorEastAsia"/>
                <w:b/>
                <w:bCs/>
                <w:szCs w:val="21"/>
                <w:vertAlign w:val="superscript"/>
              </w:rPr>
              <w:t>2</w:t>
            </w:r>
          </w:p>
        </w:tc>
        <w:tc>
          <w:tcPr>
            <w:tcW w:w="3083" w:type="dxa"/>
            <w:vAlign w:val="center"/>
          </w:tcPr>
          <w:p w14:paraId="2B885704">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功能说明</w:t>
            </w:r>
          </w:p>
        </w:tc>
      </w:tr>
      <w:tr w14:paraId="0B51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93DD3FF">
            <w:pPr>
              <w:snapToGrid w:val="0"/>
              <w:spacing w:line="440" w:lineRule="exact"/>
              <w:jc w:val="center"/>
              <w:rPr>
                <w:rFonts w:hint="eastAsia" w:asciiTheme="minorEastAsia" w:hAnsiTheme="minorEastAsia"/>
                <w:szCs w:val="21"/>
              </w:rPr>
            </w:pPr>
            <w:r>
              <w:rPr>
                <w:rFonts w:asciiTheme="minorEastAsia" w:hAnsiTheme="minorEastAsia"/>
                <w:szCs w:val="21"/>
              </w:rPr>
              <w:t>1</w:t>
            </w:r>
          </w:p>
        </w:tc>
        <w:tc>
          <w:tcPr>
            <w:tcW w:w="1560" w:type="dxa"/>
            <w:vAlign w:val="center"/>
          </w:tcPr>
          <w:p w14:paraId="43FA948F">
            <w:pPr>
              <w:snapToGrid w:val="0"/>
              <w:spacing w:line="440" w:lineRule="exact"/>
              <w:rPr>
                <w:rFonts w:hint="eastAsia" w:asciiTheme="minorEastAsia" w:hAnsiTheme="minorEastAsia"/>
                <w:szCs w:val="21"/>
              </w:rPr>
            </w:pPr>
            <w:r>
              <w:rPr>
                <w:rFonts w:hint="eastAsia" w:asciiTheme="minorEastAsia" w:hAnsiTheme="minorEastAsia"/>
                <w:szCs w:val="21"/>
              </w:rPr>
              <w:t>多媒体教室</w:t>
            </w:r>
          </w:p>
        </w:tc>
        <w:tc>
          <w:tcPr>
            <w:tcW w:w="2552" w:type="dxa"/>
            <w:vAlign w:val="center"/>
          </w:tcPr>
          <w:p w14:paraId="7F221141">
            <w:pPr>
              <w:snapToGrid w:val="0"/>
              <w:spacing w:line="440" w:lineRule="exact"/>
              <w:rPr>
                <w:rFonts w:hint="eastAsia" w:asciiTheme="minorEastAsia" w:hAnsiTheme="minorEastAsia"/>
                <w:szCs w:val="21"/>
              </w:rPr>
            </w:pPr>
            <w:r>
              <w:rPr>
                <w:rFonts w:hint="eastAsia" w:asciiTheme="minorEastAsia" w:hAnsiTheme="minorEastAsia"/>
                <w:szCs w:val="21"/>
              </w:rPr>
              <w:t>多媒体教学设施一套</w:t>
            </w:r>
          </w:p>
        </w:tc>
        <w:tc>
          <w:tcPr>
            <w:tcW w:w="1417" w:type="dxa"/>
            <w:vAlign w:val="center"/>
          </w:tcPr>
          <w:p w14:paraId="58FCEC9D">
            <w:pPr>
              <w:snapToGrid w:val="0"/>
              <w:spacing w:line="440" w:lineRule="exact"/>
              <w:jc w:val="center"/>
              <w:rPr>
                <w:rFonts w:hint="eastAsia" w:asciiTheme="minorEastAsia" w:hAnsiTheme="minorEastAsia"/>
                <w:szCs w:val="21"/>
              </w:rPr>
            </w:pPr>
            <w:r>
              <w:rPr>
                <w:rFonts w:asciiTheme="minorEastAsia" w:hAnsiTheme="minorEastAsia"/>
                <w:szCs w:val="21"/>
              </w:rPr>
              <w:t>50</w:t>
            </w:r>
          </w:p>
        </w:tc>
        <w:tc>
          <w:tcPr>
            <w:tcW w:w="3083" w:type="dxa"/>
            <w:vAlign w:val="center"/>
          </w:tcPr>
          <w:p w14:paraId="7A0E2291">
            <w:pPr>
              <w:snapToGrid w:val="0"/>
              <w:spacing w:line="440" w:lineRule="exact"/>
              <w:rPr>
                <w:rFonts w:hint="eastAsia" w:asciiTheme="minorEastAsia" w:hAnsiTheme="minorEastAsia"/>
                <w:szCs w:val="21"/>
              </w:rPr>
            </w:pPr>
            <w:r>
              <w:rPr>
                <w:rFonts w:hint="eastAsia" w:asciiTheme="minorEastAsia" w:hAnsiTheme="minorEastAsia"/>
                <w:szCs w:val="21"/>
              </w:rPr>
              <w:t>能够开展多媒体教学</w:t>
            </w:r>
          </w:p>
        </w:tc>
      </w:tr>
      <w:tr w14:paraId="6175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E420897">
            <w:pPr>
              <w:snapToGrid w:val="0"/>
              <w:spacing w:line="440" w:lineRule="exact"/>
              <w:jc w:val="center"/>
              <w:rPr>
                <w:rFonts w:hint="eastAsia" w:asciiTheme="minorEastAsia" w:hAnsiTheme="minorEastAsia"/>
                <w:szCs w:val="21"/>
              </w:rPr>
            </w:pPr>
            <w:r>
              <w:rPr>
                <w:rFonts w:asciiTheme="minorEastAsia" w:hAnsiTheme="minorEastAsia"/>
                <w:szCs w:val="21"/>
              </w:rPr>
              <w:t>2</w:t>
            </w:r>
          </w:p>
        </w:tc>
        <w:tc>
          <w:tcPr>
            <w:tcW w:w="1560" w:type="dxa"/>
            <w:vAlign w:val="center"/>
          </w:tcPr>
          <w:p w14:paraId="06505B21">
            <w:pPr>
              <w:snapToGrid w:val="0"/>
              <w:spacing w:line="440" w:lineRule="exact"/>
              <w:rPr>
                <w:rFonts w:hint="eastAsia" w:asciiTheme="minorEastAsia" w:hAnsiTheme="minorEastAsia"/>
                <w:szCs w:val="21"/>
              </w:rPr>
            </w:pPr>
            <w:r>
              <w:rPr>
                <w:rFonts w:hint="eastAsia" w:asciiTheme="minorEastAsia" w:hAnsiTheme="minorEastAsia"/>
                <w:szCs w:val="21"/>
              </w:rPr>
              <w:t>仿真实训室</w:t>
            </w:r>
          </w:p>
        </w:tc>
        <w:tc>
          <w:tcPr>
            <w:tcW w:w="2552" w:type="dxa"/>
            <w:vAlign w:val="center"/>
          </w:tcPr>
          <w:p w14:paraId="53C4C566">
            <w:pPr>
              <w:snapToGrid w:val="0"/>
              <w:spacing w:line="440" w:lineRule="exact"/>
              <w:rPr>
                <w:rFonts w:hint="eastAsia" w:asciiTheme="minorEastAsia" w:hAnsiTheme="minorEastAsia"/>
                <w:szCs w:val="21"/>
              </w:rPr>
            </w:pPr>
            <w:r>
              <w:rPr>
                <w:rFonts w:hint="eastAsia" w:asciiTheme="minorEastAsia" w:hAnsiTheme="minorEastAsia"/>
                <w:szCs w:val="21"/>
              </w:rPr>
              <w:t>电脑50台，典型反应器和尿素仿真操作软件</w:t>
            </w:r>
          </w:p>
        </w:tc>
        <w:tc>
          <w:tcPr>
            <w:tcW w:w="1417" w:type="dxa"/>
            <w:vAlign w:val="center"/>
          </w:tcPr>
          <w:p w14:paraId="3ED5ADAD">
            <w:pPr>
              <w:snapToGrid w:val="0"/>
              <w:spacing w:line="440" w:lineRule="exact"/>
              <w:jc w:val="center"/>
              <w:rPr>
                <w:rFonts w:hint="eastAsia" w:asciiTheme="minorEastAsia" w:hAnsiTheme="minorEastAsia"/>
                <w:szCs w:val="21"/>
              </w:rPr>
            </w:pPr>
            <w:r>
              <w:rPr>
                <w:rFonts w:asciiTheme="minorEastAsia" w:hAnsiTheme="minorEastAsia"/>
                <w:szCs w:val="21"/>
              </w:rPr>
              <w:t>100</w:t>
            </w:r>
          </w:p>
        </w:tc>
        <w:tc>
          <w:tcPr>
            <w:tcW w:w="3083" w:type="dxa"/>
            <w:vAlign w:val="center"/>
          </w:tcPr>
          <w:p w14:paraId="26749499">
            <w:pPr>
              <w:snapToGrid w:val="0"/>
              <w:spacing w:line="440" w:lineRule="exact"/>
              <w:jc w:val="left"/>
              <w:rPr>
                <w:rFonts w:hint="eastAsia" w:asciiTheme="minorEastAsia" w:hAnsiTheme="minorEastAsia"/>
                <w:szCs w:val="21"/>
              </w:rPr>
            </w:pPr>
            <w:r>
              <w:rPr>
                <w:rFonts w:hint="eastAsia" w:asciiTheme="minorEastAsia" w:hAnsiTheme="minorEastAsia"/>
                <w:szCs w:val="21"/>
              </w:rPr>
              <w:t>识读带控制点流程；学习操作规程；能进行典型煤焦化工艺装置开、停车及事故处理的模拟仿真操作</w:t>
            </w:r>
          </w:p>
        </w:tc>
      </w:tr>
      <w:tr w14:paraId="21BE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4E5A63E">
            <w:pPr>
              <w:snapToGrid w:val="0"/>
              <w:spacing w:line="440" w:lineRule="exact"/>
              <w:jc w:val="center"/>
              <w:rPr>
                <w:rFonts w:hint="eastAsia" w:asciiTheme="minorEastAsia" w:hAnsiTheme="minorEastAsia"/>
                <w:szCs w:val="21"/>
              </w:rPr>
            </w:pPr>
            <w:r>
              <w:rPr>
                <w:rFonts w:asciiTheme="minorEastAsia" w:hAnsiTheme="minorEastAsia"/>
                <w:szCs w:val="21"/>
              </w:rPr>
              <w:t>3</w:t>
            </w:r>
          </w:p>
        </w:tc>
        <w:tc>
          <w:tcPr>
            <w:tcW w:w="1560" w:type="dxa"/>
            <w:vAlign w:val="center"/>
          </w:tcPr>
          <w:p w14:paraId="29277C08">
            <w:pPr>
              <w:snapToGrid w:val="0"/>
              <w:spacing w:line="440" w:lineRule="exact"/>
              <w:rPr>
                <w:rFonts w:hint="eastAsia" w:asciiTheme="minorEastAsia" w:hAnsiTheme="minorEastAsia"/>
                <w:szCs w:val="21"/>
              </w:rPr>
            </w:pPr>
            <w:r>
              <w:rPr>
                <w:rFonts w:hint="eastAsia" w:asciiTheme="minorEastAsia" w:hAnsiTheme="minorEastAsia"/>
                <w:szCs w:val="21"/>
              </w:rPr>
              <w:t>煤化工实训室</w:t>
            </w:r>
          </w:p>
        </w:tc>
        <w:tc>
          <w:tcPr>
            <w:tcW w:w="2552" w:type="dxa"/>
            <w:vAlign w:val="center"/>
          </w:tcPr>
          <w:p w14:paraId="6ACDFAC6">
            <w:pPr>
              <w:snapToGrid w:val="0"/>
              <w:spacing w:line="440" w:lineRule="exact"/>
              <w:rPr>
                <w:rFonts w:hint="eastAsia" w:asciiTheme="minorEastAsia" w:hAnsiTheme="minorEastAsia"/>
                <w:szCs w:val="21"/>
              </w:rPr>
            </w:pPr>
            <w:r>
              <w:rPr>
                <w:rFonts w:hint="eastAsia" w:asciiTheme="minorEastAsia" w:hAnsiTheme="minorEastAsia"/>
                <w:szCs w:val="21"/>
              </w:rPr>
              <w:t>实训装置仿真工厂</w:t>
            </w:r>
          </w:p>
        </w:tc>
        <w:tc>
          <w:tcPr>
            <w:tcW w:w="1417" w:type="dxa"/>
            <w:vAlign w:val="center"/>
          </w:tcPr>
          <w:p w14:paraId="7B1A5CC9">
            <w:pPr>
              <w:snapToGrid w:val="0"/>
              <w:spacing w:line="440" w:lineRule="exact"/>
              <w:jc w:val="center"/>
              <w:rPr>
                <w:rFonts w:hint="eastAsia" w:asciiTheme="minorEastAsia" w:hAnsiTheme="minorEastAsia"/>
                <w:szCs w:val="21"/>
              </w:rPr>
            </w:pPr>
            <w:r>
              <w:rPr>
                <w:rFonts w:asciiTheme="minorEastAsia" w:hAnsiTheme="minorEastAsia"/>
                <w:szCs w:val="21"/>
              </w:rPr>
              <w:t>200</w:t>
            </w:r>
          </w:p>
        </w:tc>
        <w:tc>
          <w:tcPr>
            <w:tcW w:w="3083" w:type="dxa"/>
            <w:vAlign w:val="center"/>
          </w:tcPr>
          <w:p w14:paraId="3D6689B9">
            <w:pPr>
              <w:snapToGrid w:val="0"/>
              <w:spacing w:line="440" w:lineRule="exact"/>
              <w:rPr>
                <w:rFonts w:hint="eastAsia" w:asciiTheme="minorEastAsia" w:hAnsiTheme="minorEastAsia"/>
                <w:szCs w:val="21"/>
              </w:rPr>
            </w:pPr>
            <w:r>
              <w:rPr>
                <w:rFonts w:hint="eastAsia" w:asciiTheme="minorEastAsia" w:hAnsiTheme="minorEastAsia"/>
                <w:szCs w:val="21"/>
              </w:rPr>
              <w:t>学习工艺、查摸流程；学习操作规程；开展操作训练</w:t>
            </w:r>
          </w:p>
        </w:tc>
      </w:tr>
      <w:tr w14:paraId="63AB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F2A8BB0">
            <w:pPr>
              <w:snapToGrid w:val="0"/>
              <w:spacing w:line="440" w:lineRule="exact"/>
              <w:jc w:val="center"/>
              <w:rPr>
                <w:rFonts w:hint="eastAsia" w:asciiTheme="minorEastAsia" w:hAnsiTheme="minorEastAsia"/>
                <w:szCs w:val="21"/>
              </w:rPr>
            </w:pPr>
            <w:r>
              <w:rPr>
                <w:rFonts w:asciiTheme="minorEastAsia" w:hAnsiTheme="minorEastAsia"/>
                <w:szCs w:val="21"/>
              </w:rPr>
              <w:t>4</w:t>
            </w:r>
          </w:p>
        </w:tc>
        <w:tc>
          <w:tcPr>
            <w:tcW w:w="1560" w:type="dxa"/>
            <w:vAlign w:val="center"/>
          </w:tcPr>
          <w:p w14:paraId="3E3DA18D">
            <w:pPr>
              <w:snapToGrid w:val="0"/>
              <w:spacing w:line="440" w:lineRule="exact"/>
              <w:rPr>
                <w:rFonts w:hint="eastAsia" w:asciiTheme="minorEastAsia" w:hAnsiTheme="minorEastAsia"/>
                <w:szCs w:val="21"/>
              </w:rPr>
            </w:pPr>
            <w:r>
              <w:rPr>
                <w:rFonts w:hint="eastAsia" w:asciiTheme="minorEastAsia" w:hAnsiTheme="minorEastAsia"/>
                <w:szCs w:val="21"/>
              </w:rPr>
              <w:t>校外实训基地</w:t>
            </w:r>
          </w:p>
        </w:tc>
        <w:tc>
          <w:tcPr>
            <w:tcW w:w="2552" w:type="dxa"/>
            <w:vAlign w:val="center"/>
          </w:tcPr>
          <w:p w14:paraId="5D6B640E">
            <w:pPr>
              <w:snapToGrid w:val="0"/>
              <w:spacing w:line="440" w:lineRule="exact"/>
              <w:rPr>
                <w:rFonts w:hint="eastAsia" w:asciiTheme="minorEastAsia" w:hAnsiTheme="minorEastAsia"/>
                <w:szCs w:val="21"/>
              </w:rPr>
            </w:pPr>
            <w:r>
              <w:rPr>
                <w:rFonts w:hint="eastAsia" w:asciiTheme="minorEastAsia" w:hAnsiTheme="minorEastAsia"/>
                <w:szCs w:val="21"/>
              </w:rPr>
              <w:t>尿素生产装置</w:t>
            </w:r>
          </w:p>
        </w:tc>
        <w:tc>
          <w:tcPr>
            <w:tcW w:w="1417" w:type="dxa"/>
            <w:vAlign w:val="center"/>
          </w:tcPr>
          <w:p w14:paraId="7BEA5203">
            <w:pPr>
              <w:snapToGrid w:val="0"/>
              <w:spacing w:line="440" w:lineRule="exact"/>
              <w:jc w:val="center"/>
              <w:rPr>
                <w:rFonts w:hint="eastAsia" w:asciiTheme="minorEastAsia" w:hAnsiTheme="minorEastAsia"/>
                <w:szCs w:val="21"/>
              </w:rPr>
            </w:pPr>
          </w:p>
        </w:tc>
        <w:tc>
          <w:tcPr>
            <w:tcW w:w="3083" w:type="dxa"/>
            <w:vAlign w:val="center"/>
          </w:tcPr>
          <w:p w14:paraId="675930A1">
            <w:pPr>
              <w:snapToGrid w:val="0"/>
              <w:spacing w:line="440" w:lineRule="exact"/>
              <w:jc w:val="left"/>
              <w:rPr>
                <w:rFonts w:hint="eastAsia" w:asciiTheme="minorEastAsia" w:hAnsiTheme="minorEastAsia"/>
                <w:szCs w:val="21"/>
              </w:rPr>
            </w:pPr>
            <w:r>
              <w:rPr>
                <w:rFonts w:hint="eastAsia" w:asciiTheme="minorEastAsia" w:hAnsiTheme="minorEastAsia"/>
                <w:szCs w:val="21"/>
              </w:rPr>
              <w:t>学习工艺流程；感受真实生产环节和过程；学习工艺控制</w:t>
            </w:r>
          </w:p>
        </w:tc>
      </w:tr>
      <w:bookmarkEnd w:id="50"/>
    </w:tbl>
    <w:p w14:paraId="4ACAE794">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6522F8F9">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（1）基本教学资源：</w:t>
      </w:r>
    </w:p>
    <w:p w14:paraId="09B64AF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A1化工总控工国家职业技能标准；</w:t>
      </w:r>
    </w:p>
    <w:p w14:paraId="3167A04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A2企业生产操作规程；</w:t>
      </w:r>
    </w:p>
    <w:p w14:paraId="6F7CB1D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A3开发中高职一体化特色教材。</w:t>
      </w:r>
    </w:p>
    <w:p w14:paraId="1DC03E9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732E998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B1计算机网络系统、万方数据、超星图书等资源；</w:t>
      </w:r>
    </w:p>
    <w:p w14:paraId="5DC57682">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B2工艺动画库、设备操作演示视频；</w:t>
      </w:r>
    </w:p>
    <w:p w14:paraId="7D798C27">
      <w:pPr>
        <w:keepNext w:val="0"/>
        <w:keepLines w:val="0"/>
        <w:pageBreakBefore w:val="0"/>
        <w:widowControl w:val="0"/>
        <w:tabs>
          <w:tab w:val="left" w:pos="224"/>
        </w:tabs>
        <w:kinsoku/>
        <w:wordWrap/>
        <w:overflowPunct/>
        <w:topLinePunct w:val="0"/>
        <w:autoSpaceDE/>
        <w:autoSpaceDN/>
        <w:bidi w:val="0"/>
        <w:adjustRightInd/>
        <w:spacing w:line="440" w:lineRule="exact"/>
        <w:ind w:firstLine="480" w:firstLineChars="200"/>
        <w:jc w:val="left"/>
        <w:textAlignment w:val="auto"/>
        <w:rPr>
          <w:rFonts w:hint="eastAsia" w:cs="宋体" w:asciiTheme="minorEastAsia" w:hAnsiTheme="minorEastAsia"/>
          <w:sz w:val="24"/>
        </w:rPr>
      </w:pPr>
      <w:r>
        <w:rPr>
          <w:rFonts w:hint="eastAsia" w:cs="宋体" w:asciiTheme="minorEastAsia" w:hAnsiTheme="minorEastAsia"/>
          <w:sz w:val="24"/>
        </w:rPr>
        <w:t>B3与课程相关的图书、期刊。</w:t>
      </w:r>
    </w:p>
    <w:p w14:paraId="1C78FC1E">
      <w:pPr>
        <w:rPr>
          <w:rFonts w:hint="eastAsia" w:cs="宋体" w:asciiTheme="minorEastAsia" w:hAnsiTheme="minorEastAsia"/>
          <w:sz w:val="24"/>
        </w:rPr>
      </w:pPr>
      <w:r>
        <w:rPr>
          <w:rFonts w:hint="eastAsia" w:cs="宋体" w:asciiTheme="minorEastAsia" w:hAnsiTheme="minorEastAsia"/>
          <w:sz w:val="24"/>
        </w:rPr>
        <w:br w:type="page"/>
      </w:r>
    </w:p>
    <w:p w14:paraId="221E8049">
      <w:pPr>
        <w:pStyle w:val="2"/>
        <w:bidi w:val="0"/>
      </w:pPr>
      <w:bookmarkStart w:id="51" w:name="_Toc21202"/>
      <w:bookmarkStart w:id="52" w:name="_Toc31613"/>
      <w:r>
        <w:rPr>
          <w:rFonts w:hint="eastAsia"/>
        </w:rPr>
        <w:t>《化工单元操作技术（一）》课程标准</w:t>
      </w:r>
      <w:bookmarkEnd w:id="51"/>
      <w:bookmarkEnd w:id="52"/>
    </w:p>
    <w:p w14:paraId="072C2F03">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180"/>
        <w:gridCol w:w="1852"/>
        <w:gridCol w:w="1157"/>
        <w:gridCol w:w="1071"/>
        <w:gridCol w:w="3246"/>
      </w:tblGrid>
      <w:tr w14:paraId="34B2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5144C4C">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26" w:type="dxa"/>
            <w:gridSpan w:val="3"/>
            <w:tcBorders>
              <w:top w:val="single" w:color="auto" w:sz="4" w:space="0"/>
              <w:left w:val="single" w:color="auto" w:sz="4" w:space="0"/>
              <w:bottom w:val="single" w:color="auto" w:sz="4" w:space="0"/>
              <w:right w:val="single" w:color="auto" w:sz="4" w:space="0"/>
            </w:tcBorders>
            <w:vAlign w:val="center"/>
          </w:tcPr>
          <w:p w14:paraId="36BFE104">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化工单元操作技术（一）</w:t>
            </w:r>
          </w:p>
        </w:tc>
        <w:tc>
          <w:tcPr>
            <w:tcW w:w="903" w:type="dxa"/>
            <w:tcBorders>
              <w:top w:val="single" w:color="auto" w:sz="4" w:space="0"/>
              <w:left w:val="single" w:color="auto" w:sz="4" w:space="0"/>
              <w:bottom w:val="single" w:color="auto" w:sz="4" w:space="0"/>
              <w:right w:val="single" w:color="auto" w:sz="4" w:space="0"/>
            </w:tcBorders>
            <w:vAlign w:val="center"/>
          </w:tcPr>
          <w:p w14:paraId="7A283562">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733" w:type="dxa"/>
            <w:tcBorders>
              <w:top w:val="single" w:color="auto" w:sz="4" w:space="0"/>
              <w:left w:val="single" w:color="auto" w:sz="4" w:space="0"/>
              <w:bottom w:val="single" w:color="auto" w:sz="4" w:space="0"/>
              <w:right w:val="single" w:color="auto" w:sz="4" w:space="0"/>
            </w:tcBorders>
            <w:vAlign w:val="center"/>
          </w:tcPr>
          <w:p w14:paraId="7394F61F">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r>
              <w:rPr>
                <w:rFonts w:hint="eastAsia" w:asciiTheme="minorEastAsia" w:hAnsiTheme="minorEastAsia" w:eastAsiaTheme="minorEastAsia"/>
                <w:color w:val="FF0000"/>
                <w:sz w:val="21"/>
                <w:szCs w:val="21"/>
              </w:rPr>
              <w:t>(与新教务系统中编码相同）</w:t>
            </w:r>
          </w:p>
        </w:tc>
      </w:tr>
      <w:tr w14:paraId="4679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50CCD2AB">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993" w:type="dxa"/>
            <w:tcBorders>
              <w:top w:val="single" w:color="auto" w:sz="4" w:space="0"/>
              <w:left w:val="single" w:color="auto" w:sz="4" w:space="0"/>
              <w:bottom w:val="single" w:color="auto" w:sz="4" w:space="0"/>
              <w:right w:val="single" w:color="auto" w:sz="4" w:space="0"/>
            </w:tcBorders>
          </w:tcPr>
          <w:p w14:paraId="5CBAD1AC">
            <w:pPr>
              <w:snapToGrid w:val="0"/>
              <w:spacing w:line="240" w:lineRule="auto"/>
              <w:jc w:val="center"/>
              <w:rPr>
                <w:rFonts w:hint="eastAsia" w:asciiTheme="minorEastAsia" w:hAnsiTheme="minorEastAsia"/>
              </w:rPr>
            </w:pPr>
            <w:r>
              <w:rPr>
                <w:rFonts w:hint="eastAsia" w:asciiTheme="minorEastAsia" w:hAnsiTheme="minorEastAsia"/>
              </w:rPr>
              <w:t>60学时</w:t>
            </w:r>
          </w:p>
        </w:tc>
        <w:tc>
          <w:tcPr>
            <w:tcW w:w="1559" w:type="dxa"/>
            <w:tcBorders>
              <w:top w:val="single" w:color="auto" w:sz="4" w:space="0"/>
              <w:left w:val="single" w:color="auto" w:sz="4" w:space="0"/>
              <w:bottom w:val="single" w:color="auto" w:sz="4" w:space="0"/>
              <w:right w:val="single" w:color="auto" w:sz="4" w:space="0"/>
            </w:tcBorders>
          </w:tcPr>
          <w:p w14:paraId="060A8E60">
            <w:pPr>
              <w:snapToGrid w:val="0"/>
              <w:spacing w:line="240" w:lineRule="auto"/>
              <w:rPr>
                <w:rFonts w:hint="eastAsia" w:asciiTheme="minorEastAsia" w:hAnsiTheme="minorEastAsia"/>
              </w:rPr>
            </w:pPr>
            <w:r>
              <w:rPr>
                <w:rFonts w:hint="eastAsia" w:cs="Arial Unicode MS" w:asciiTheme="minorEastAsia" w:hAnsiTheme="minorEastAsia"/>
                <w:b/>
                <w:bCs/>
                <w:kern w:val="0"/>
                <w:szCs w:val="21"/>
              </w:rPr>
              <w:t>其中实践学时</w:t>
            </w:r>
          </w:p>
        </w:tc>
        <w:tc>
          <w:tcPr>
            <w:tcW w:w="974" w:type="dxa"/>
            <w:tcBorders>
              <w:top w:val="single" w:color="auto" w:sz="4" w:space="0"/>
              <w:left w:val="single" w:color="auto" w:sz="4" w:space="0"/>
              <w:bottom w:val="single" w:color="auto" w:sz="4" w:space="0"/>
              <w:right w:val="single" w:color="auto" w:sz="4" w:space="0"/>
            </w:tcBorders>
          </w:tcPr>
          <w:p w14:paraId="5E04B903">
            <w:pPr>
              <w:snapToGrid w:val="0"/>
              <w:spacing w:line="240" w:lineRule="auto"/>
              <w:jc w:val="center"/>
              <w:rPr>
                <w:rFonts w:hint="eastAsia" w:asciiTheme="minorEastAsia" w:hAnsiTheme="minorEastAsia"/>
              </w:rPr>
            </w:pPr>
            <w:r>
              <w:rPr>
                <w:rFonts w:hint="eastAsia" w:asciiTheme="minorEastAsia" w:hAnsiTheme="minorEastAsia"/>
              </w:rPr>
              <w:t>24学时</w:t>
            </w:r>
          </w:p>
        </w:tc>
        <w:tc>
          <w:tcPr>
            <w:tcW w:w="903" w:type="dxa"/>
            <w:tcBorders>
              <w:top w:val="single" w:color="auto" w:sz="4" w:space="0"/>
              <w:left w:val="single" w:color="auto" w:sz="4" w:space="0"/>
              <w:bottom w:val="single" w:color="auto" w:sz="4" w:space="0"/>
              <w:right w:val="single" w:color="auto" w:sz="4" w:space="0"/>
            </w:tcBorders>
            <w:vAlign w:val="center"/>
          </w:tcPr>
          <w:p w14:paraId="763A9482">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733" w:type="dxa"/>
            <w:tcBorders>
              <w:top w:val="single" w:color="auto" w:sz="4" w:space="0"/>
              <w:left w:val="single" w:color="auto" w:sz="4" w:space="0"/>
              <w:bottom w:val="single" w:color="auto" w:sz="4" w:space="0"/>
              <w:right w:val="single" w:color="auto" w:sz="4" w:space="0"/>
            </w:tcBorders>
            <w:vAlign w:val="center"/>
          </w:tcPr>
          <w:p w14:paraId="4060390F">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rPr>
              <w:t>6学分</w:t>
            </w:r>
          </w:p>
        </w:tc>
      </w:tr>
      <w:tr w14:paraId="305E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4BF12747">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tcPr>
          <w:p w14:paraId="7D7C9B4B">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rPr>
            </w:pPr>
            <w:r>
              <w:rPr>
                <w:rFonts w:hint="eastAsia" w:asciiTheme="minorEastAsia" w:hAnsiTheme="minorEastAsia" w:eastAsiaTheme="minorEastAsia" w:cstheme="minorBidi"/>
                <w:color w:val="auto"/>
                <w:kern w:val="2"/>
                <w:sz w:val="21"/>
              </w:rPr>
              <w:t>煤化工</w:t>
            </w:r>
          </w:p>
        </w:tc>
      </w:tr>
      <w:tr w14:paraId="1D94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331CED88">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26" w:type="dxa"/>
            <w:gridSpan w:val="3"/>
            <w:tcBorders>
              <w:top w:val="single" w:color="auto" w:sz="4" w:space="0"/>
              <w:left w:val="single" w:color="auto" w:sz="4" w:space="0"/>
              <w:right w:val="single" w:color="auto" w:sz="4" w:space="0"/>
            </w:tcBorders>
          </w:tcPr>
          <w:p w14:paraId="77D152AB">
            <w:pPr>
              <w:widowControl/>
              <w:snapToGrid w:val="0"/>
              <w:spacing w:line="240" w:lineRule="auto"/>
              <w:jc w:val="left"/>
              <w:rPr>
                <w:rFonts w:hint="eastAsia" w:asciiTheme="minorEastAsia" w:hAnsiTheme="minorEastAsia"/>
              </w:rPr>
            </w:pPr>
            <w:r>
              <w:rPr>
                <w:rFonts w:hint="eastAsia" w:asciiTheme="minorEastAsia" w:hAnsiTheme="minorEastAsia"/>
              </w:rPr>
              <w:t>□</w:t>
            </w:r>
            <w:r>
              <w:rPr>
                <w:rFonts w:hint="eastAsia" w:cs="Arial" w:asciiTheme="minorEastAsia" w:hAnsiTheme="minorEastAsia"/>
              </w:rPr>
              <w:t>专业基础课</w:t>
            </w:r>
            <w:r>
              <w:rPr>
                <w:rFonts w:cs="Arial" w:asciiTheme="minorEastAsia" w:hAnsiTheme="minorEastAsia"/>
              </w:rPr>
              <w:fldChar w:fldCharType="begin"/>
            </w:r>
            <w:r>
              <w:rPr>
                <w:rFonts w:cs="Arial" w:asciiTheme="minorEastAsia" w:hAnsiTheme="minorEastAsia"/>
              </w:rPr>
              <w:instrText xml:space="preserve"> EQ \o\ac(</w:instrText>
            </w:r>
            <w:r>
              <w:rPr>
                <w:rFonts w:hint="eastAsia" w:cs="Arial" w:asciiTheme="minorEastAsia" w:hAnsiTheme="minorEastAsia"/>
              </w:rPr>
              <w:instrText xml:space="preserve">□,</w:instrText>
            </w:r>
            <w:r>
              <w:rPr>
                <w:rFonts w:hint="eastAsia" w:cs="Arial" w:asciiTheme="minorEastAsia" w:hAnsiTheme="minorEastAsia"/>
                <w:position w:val="2"/>
                <w:sz w:val="13"/>
              </w:rPr>
              <w:instrText xml:space="preserve">√</w:instrText>
            </w:r>
            <w:r>
              <w:rPr>
                <w:rFonts w:cs="Arial" w:asciiTheme="minorEastAsia" w:hAnsiTheme="minorEastAsia"/>
              </w:rPr>
              <w:instrText xml:space="preserve">)</w:instrText>
            </w:r>
            <w:r>
              <w:rPr>
                <w:rFonts w:cs="Arial" w:asciiTheme="minorEastAsia" w:hAnsiTheme="minorEastAsia"/>
              </w:rPr>
              <w:fldChar w:fldCharType="end"/>
            </w:r>
            <w:r>
              <w:rPr>
                <w:rFonts w:hint="eastAsia" w:asciiTheme="minorEastAsia" w:hAnsiTheme="minorEastAsia"/>
              </w:rPr>
              <w:t>专业核心课□专业选修课□专业技能课</w:t>
            </w:r>
          </w:p>
        </w:tc>
        <w:tc>
          <w:tcPr>
            <w:tcW w:w="903" w:type="dxa"/>
            <w:tcBorders>
              <w:top w:val="single" w:color="auto" w:sz="4" w:space="0"/>
              <w:left w:val="single" w:color="auto" w:sz="4" w:space="0"/>
              <w:bottom w:val="single" w:color="auto" w:sz="4" w:space="0"/>
              <w:right w:val="single" w:color="auto" w:sz="4" w:space="0"/>
            </w:tcBorders>
            <w:vAlign w:val="center"/>
          </w:tcPr>
          <w:p w14:paraId="345D6947">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733" w:type="dxa"/>
            <w:tcBorders>
              <w:top w:val="single" w:color="auto" w:sz="4" w:space="0"/>
              <w:left w:val="single" w:color="auto" w:sz="4" w:space="0"/>
              <w:bottom w:val="single" w:color="auto" w:sz="4" w:space="0"/>
              <w:right w:val="single" w:color="auto" w:sz="4" w:space="0"/>
            </w:tcBorders>
            <w:vAlign w:val="center"/>
          </w:tcPr>
          <w:p w14:paraId="7E9C85B5">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rPr>
              <w:fldChar w:fldCharType="begin"/>
            </w:r>
            <w:r>
              <w:rPr>
                <w:rFonts w:cs="Arial" w:asciiTheme="minorEastAsia" w:hAnsiTheme="minorEastAsia" w:eastAsiaTheme="minorEastAsia"/>
                <w:color w:val="auto"/>
              </w:rPr>
              <w:instrText xml:space="preserve"> EQ \o\ac(</w:instrText>
            </w:r>
            <w:r>
              <w:rPr>
                <w:rFonts w:hint="eastAsia" w:cs="Arial" w:asciiTheme="minorEastAsia" w:hAnsiTheme="minorEastAsia" w:eastAsiaTheme="minorEastAsia"/>
                <w:color w:val="auto"/>
              </w:rPr>
              <w:instrText xml:space="preserve">□</w:instrText>
            </w:r>
            <w:r>
              <w:rPr>
                <w:rFonts w:cs="Arial" w:asciiTheme="minorEastAsia" w:hAnsiTheme="minorEastAsia" w:eastAsiaTheme="minorEastAsia"/>
                <w:color w:val="auto"/>
              </w:rPr>
              <w:instrText xml:space="preserve">)</w:instrText>
            </w:r>
            <w:r>
              <w:rPr>
                <w:rFonts w:cs="Arial" w:asciiTheme="minorEastAsia" w:hAnsiTheme="minorEastAsia" w:eastAsiaTheme="minorEastAsia"/>
                <w:color w:val="auto"/>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rPr>
              <w:fldChar w:fldCharType="begin"/>
            </w:r>
            <w:r>
              <w:rPr>
                <w:rFonts w:cs="Arial" w:asciiTheme="minorEastAsia" w:hAnsiTheme="minorEastAsia" w:eastAsiaTheme="minorEastAsia"/>
              </w:rPr>
              <w:instrText xml:space="preserve"> EQ \o\ac(</w:instrText>
            </w:r>
            <w:r>
              <w:rPr>
                <w:rFonts w:hint="eastAsia" w:cs="Arial" w:asciiTheme="minorEastAsia" w:hAnsiTheme="minorEastAsia" w:eastAsiaTheme="minorEastAsia"/>
              </w:rPr>
              <w:instrText xml:space="preserve">□,</w:instrText>
            </w:r>
            <w:r>
              <w:rPr>
                <w:rFonts w:hint="eastAsia" w:cs="Arial" w:asciiTheme="minorEastAsia" w:hAnsiTheme="minorEastAsia" w:eastAsiaTheme="minorEastAsia"/>
                <w:position w:val="2"/>
                <w:sz w:val="13"/>
              </w:rPr>
              <w:instrText xml:space="preserve">√</w:instrText>
            </w:r>
            <w:r>
              <w:rPr>
                <w:rFonts w:cs="Arial" w:asciiTheme="minorEastAsia" w:hAnsiTheme="minorEastAsia" w:eastAsiaTheme="minorEastAsia"/>
              </w:rPr>
              <w:instrText xml:space="preserve">)</w:instrText>
            </w:r>
            <w:r>
              <w:rPr>
                <w:rFonts w:cs="Arial" w:asciiTheme="minorEastAsia" w:hAnsiTheme="minorEastAsia" w:eastAsiaTheme="minorEastAsia"/>
              </w:rPr>
              <w:fldChar w:fldCharType="end"/>
            </w:r>
            <w:r>
              <w:rPr>
                <w:rFonts w:hint="eastAsia" w:asciiTheme="minorEastAsia" w:hAnsiTheme="minorEastAsia" w:eastAsiaTheme="minorEastAsia"/>
                <w:bCs/>
                <w:color w:val="auto"/>
                <w:sz w:val="21"/>
                <w:szCs w:val="21"/>
              </w:rPr>
              <w:t>理实一体</w:t>
            </w:r>
          </w:p>
          <w:p w14:paraId="55C26471">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□集中性实践环节</w:t>
            </w:r>
          </w:p>
        </w:tc>
      </w:tr>
      <w:tr w14:paraId="1DB8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8C00A7F">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vAlign w:val="center"/>
          </w:tcPr>
          <w:p w14:paraId="5A5F8686">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rPr>
            </w:pPr>
            <w:r>
              <w:rPr>
                <w:rFonts w:hint="eastAsia" w:asciiTheme="minorEastAsia" w:hAnsiTheme="minorEastAsia" w:eastAsiaTheme="minorEastAsia"/>
                <w:color w:val="auto"/>
                <w:sz w:val="21"/>
                <w:szCs w:val="21"/>
              </w:rPr>
              <w:t>《高等数学》、《化工识图与CAD》、《基础化学实用技术》、《有机化学基础》、《无机化学》等课程</w:t>
            </w:r>
          </w:p>
        </w:tc>
      </w:tr>
      <w:tr w14:paraId="2405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E22CE72">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vAlign w:val="center"/>
          </w:tcPr>
          <w:p w14:paraId="2856C661">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rPr>
            </w:pPr>
            <w:r>
              <w:rPr>
                <w:rFonts w:hint="eastAsia" w:asciiTheme="minorEastAsia" w:hAnsiTheme="minorEastAsia" w:eastAsiaTheme="minorEastAsia"/>
                <w:color w:val="auto"/>
                <w:sz w:val="21"/>
                <w:szCs w:val="21"/>
              </w:rPr>
              <w:t>煤气化生产技术、煤液化生产技术、煤化工装置仿真、岗位实习</w:t>
            </w:r>
          </w:p>
        </w:tc>
      </w:tr>
      <w:tr w14:paraId="3C95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78359E44">
            <w:pPr>
              <w:snapToGrid w:val="0"/>
              <w:spacing w:line="240" w:lineRule="auto"/>
              <w:jc w:val="center"/>
              <w:rPr>
                <w:rFonts w:hint="eastAsia" w:asciiTheme="minorEastAsia" w:hAnsiTheme="minorEastAsia"/>
                <w:b/>
              </w:rPr>
            </w:pPr>
            <w:r>
              <w:rPr>
                <w:rFonts w:hint="eastAsia" w:cs="Arial" w:asciiTheme="minorEastAsia" w:hAnsiTheme="minorEastAsia"/>
                <w:b/>
              </w:rPr>
              <w:t>选用</w:t>
            </w:r>
            <w:r>
              <w:rPr>
                <w:rFonts w:cs="Arial" w:asciiTheme="minorEastAsia" w:hAnsiTheme="minorEastAsia"/>
                <w:b/>
              </w:rPr>
              <w:t>教材</w:t>
            </w:r>
          </w:p>
        </w:tc>
        <w:tc>
          <w:tcPr>
            <w:tcW w:w="7162" w:type="dxa"/>
            <w:gridSpan w:val="5"/>
            <w:tcBorders>
              <w:top w:val="single" w:color="auto" w:sz="4" w:space="0"/>
              <w:left w:val="single" w:color="auto" w:sz="4" w:space="0"/>
              <w:right w:val="single" w:color="auto" w:sz="4" w:space="0"/>
            </w:tcBorders>
          </w:tcPr>
          <w:p w14:paraId="3C0590E9">
            <w:pPr>
              <w:snapToGrid w:val="0"/>
              <w:spacing w:line="240" w:lineRule="auto"/>
              <w:rPr>
                <w:rFonts w:hint="eastAsia" w:cs="Arial" w:asciiTheme="minorEastAsia" w:hAnsiTheme="minorEastAsia"/>
              </w:rPr>
            </w:pPr>
            <w:r>
              <w:rPr>
                <w:rFonts w:hint="eastAsia" w:cs="Arial" w:asciiTheme="minorEastAsia" w:hAnsiTheme="minorEastAsia"/>
              </w:rPr>
              <w:t>《流体输送与传热技术</w:t>
            </w:r>
            <w:r>
              <w:rPr>
                <w:rFonts w:cs="Arial" w:asciiTheme="minorEastAsia" w:hAnsiTheme="minorEastAsia"/>
              </w:rPr>
              <w:t>》（</w:t>
            </w:r>
            <w:r>
              <w:rPr>
                <w:rFonts w:hint="eastAsia" w:cs="Arial" w:asciiTheme="minorEastAsia" w:hAnsiTheme="minorEastAsia"/>
              </w:rPr>
              <w:t>作者：王壮坤，出版社：化学工业出版社，出版年份：2023年，ISBN号：978-7-122-40738-2</w:t>
            </w:r>
            <w:r>
              <w:rPr>
                <w:rFonts w:cs="Arial" w:asciiTheme="minorEastAsia" w:hAnsiTheme="minorEastAsia"/>
              </w:rPr>
              <w:t>)</w:t>
            </w:r>
          </w:p>
        </w:tc>
      </w:tr>
      <w:tr w14:paraId="2B6D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3FBB19A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26" w:type="dxa"/>
            <w:gridSpan w:val="3"/>
            <w:tcBorders>
              <w:top w:val="single" w:color="auto" w:sz="4" w:space="0"/>
              <w:left w:val="single" w:color="auto" w:sz="4" w:space="0"/>
              <w:right w:val="single" w:color="auto" w:sz="4" w:space="0"/>
            </w:tcBorders>
          </w:tcPr>
          <w:p w14:paraId="07D3C7CE">
            <w:pPr>
              <w:widowControl/>
              <w:snapToGrid w:val="0"/>
              <w:spacing w:line="240" w:lineRule="auto"/>
              <w:jc w:val="left"/>
              <w:rPr>
                <w:rFonts w:hint="eastAsia" w:asciiTheme="minorEastAsia" w:hAnsiTheme="minorEastAsia"/>
              </w:rPr>
            </w:pPr>
            <w:r>
              <w:rPr>
                <w:rFonts w:hint="eastAsia" w:asciiTheme="minorEastAsia" w:hAnsiTheme="minorEastAsia"/>
              </w:rPr>
              <w:t>王欣羽</w:t>
            </w:r>
          </w:p>
        </w:tc>
        <w:tc>
          <w:tcPr>
            <w:tcW w:w="903" w:type="dxa"/>
            <w:tcBorders>
              <w:top w:val="single" w:color="auto" w:sz="4" w:space="0"/>
              <w:left w:val="single" w:color="auto" w:sz="4" w:space="0"/>
              <w:bottom w:val="single" w:color="auto" w:sz="4" w:space="0"/>
              <w:right w:val="single" w:color="auto" w:sz="4" w:space="0"/>
            </w:tcBorders>
            <w:vAlign w:val="center"/>
          </w:tcPr>
          <w:p w14:paraId="62A4DCC9">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733" w:type="dxa"/>
            <w:tcBorders>
              <w:top w:val="single" w:color="auto" w:sz="4" w:space="0"/>
              <w:left w:val="single" w:color="auto" w:sz="4" w:space="0"/>
              <w:bottom w:val="single" w:color="auto" w:sz="4" w:space="0"/>
              <w:right w:val="single" w:color="auto" w:sz="4" w:space="0"/>
            </w:tcBorders>
            <w:vAlign w:val="center"/>
          </w:tcPr>
          <w:p w14:paraId="69B6F8A3">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2025年7月5日</w:t>
            </w:r>
          </w:p>
        </w:tc>
      </w:tr>
      <w:tr w14:paraId="3C54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225DCBF">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26" w:type="dxa"/>
            <w:gridSpan w:val="3"/>
            <w:tcBorders>
              <w:top w:val="single" w:color="auto" w:sz="4" w:space="0"/>
              <w:left w:val="single" w:color="auto" w:sz="4" w:space="0"/>
              <w:right w:val="single" w:color="auto" w:sz="4" w:space="0"/>
            </w:tcBorders>
          </w:tcPr>
          <w:p w14:paraId="2192496E">
            <w:pPr>
              <w:widowControl/>
              <w:snapToGrid w:val="0"/>
              <w:spacing w:line="240" w:lineRule="auto"/>
              <w:jc w:val="left"/>
              <w:rPr>
                <w:rFonts w:hint="eastAsia" w:asciiTheme="minorEastAsia" w:hAnsiTheme="minorEastAsia"/>
              </w:rPr>
            </w:pPr>
            <w:r>
              <w:rPr>
                <w:rFonts w:hint="eastAsia" w:asciiTheme="minorEastAsia" w:hAnsiTheme="minorEastAsia"/>
              </w:rPr>
              <w:t>尤景红</w:t>
            </w:r>
          </w:p>
        </w:tc>
        <w:tc>
          <w:tcPr>
            <w:tcW w:w="903" w:type="dxa"/>
            <w:tcBorders>
              <w:top w:val="single" w:color="auto" w:sz="4" w:space="0"/>
              <w:left w:val="single" w:color="auto" w:sz="4" w:space="0"/>
              <w:bottom w:val="single" w:color="auto" w:sz="4" w:space="0"/>
              <w:right w:val="single" w:color="auto" w:sz="4" w:space="0"/>
            </w:tcBorders>
            <w:vAlign w:val="center"/>
          </w:tcPr>
          <w:p w14:paraId="0417C3B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733" w:type="dxa"/>
            <w:tcBorders>
              <w:top w:val="single" w:color="auto" w:sz="4" w:space="0"/>
              <w:left w:val="single" w:color="auto" w:sz="4" w:space="0"/>
              <w:bottom w:val="single" w:color="auto" w:sz="4" w:space="0"/>
              <w:right w:val="single" w:color="auto" w:sz="4" w:space="0"/>
            </w:tcBorders>
            <w:vAlign w:val="center"/>
          </w:tcPr>
          <w:p w14:paraId="1EBC63FB">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2025年8月5日</w:t>
            </w:r>
          </w:p>
        </w:tc>
      </w:tr>
    </w:tbl>
    <w:p w14:paraId="0F734D6A">
      <w:pPr>
        <w:pStyle w:val="3"/>
        <w:bidi w:val="0"/>
        <w:rPr>
          <w:rFonts w:hint="eastAsia"/>
        </w:rPr>
      </w:pPr>
      <w:r>
        <w:rPr>
          <w:rFonts w:hint="eastAsia"/>
        </w:rPr>
        <w:t>二、课程定位</w:t>
      </w:r>
    </w:p>
    <w:p w14:paraId="556D919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煤化工专业必修的一门专业核心课程，是在专业的培养目标和培养规格的基础上开设的一门理论+实践的课程，对接专业人才培养目标，面向煤化工生产操作工作岗位，培养学生具备具有一定的科学文化水平, 良好的人文素养、职业道德和创新意识，精益求精的职业素质，具备较强的就业能力和可持续发展的能力，为后续煤化工装置仿真、岗位实习等课程学习奠定基础的课程。同时，将课程思政内容融入课程核心内容体系，帮助学生树立正确的世界观、人生观、价值观。</w:t>
      </w:r>
    </w:p>
    <w:p w14:paraId="6777C6B1">
      <w:pPr>
        <w:pStyle w:val="3"/>
        <w:bidi w:val="0"/>
        <w:rPr>
          <w:rFonts w:hint="eastAsia"/>
        </w:rPr>
      </w:pPr>
      <w:r>
        <w:rPr>
          <w:rFonts w:hint="eastAsia"/>
        </w:rPr>
        <w:t>三、课程设计思路</w:t>
      </w:r>
    </w:p>
    <w:p w14:paraId="790E56E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首先,根据人才培养方案、煤化工领域及相关教材确定教学内容,从技术和产业出发，了解煤化工领域核心赋能技术；其次，</w:t>
      </w:r>
      <w:r>
        <w:rPr>
          <w:rFonts w:asciiTheme="minorEastAsia" w:hAnsiTheme="minorEastAsia" w:cstheme="minorEastAsia"/>
          <w:sz w:val="24"/>
        </w:rPr>
        <w:t>紧跟行业发展趋势，深入了解流体输送与传热领域在节能环保、新模式、新业态；最后，强化技术融合应用，引导学生掌握流体输送系统与传热设备的智能集成方法</w:t>
      </w:r>
      <w:r>
        <w:rPr>
          <w:rFonts w:hint="eastAsia" w:asciiTheme="minorEastAsia" w:hAnsiTheme="minorEastAsia" w:cstheme="minorEastAsia"/>
          <w:sz w:val="24"/>
        </w:rPr>
        <w:t>。关于教学形式，理论部分主要通过多媒体、板书、教具等课堂授课，实践部分主要通过参观、仿真操作、装置模拟和认识实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3628DD9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w:t>
      </w:r>
      <w:r>
        <w:rPr>
          <w:rFonts w:asciiTheme="minorEastAsia" w:hAnsiTheme="minorEastAsia" w:cstheme="minorEastAsia"/>
          <w:sz w:val="24"/>
        </w:rPr>
        <w:t>，构建“中国智造 + 创新型国家”的课程思政价值链，实现专业知识与思政教育水乳交融。将中国在流体输送与传热领域的原始创新故事引入课堂，如我国科学家在高效节能传热技术、大型化工流体输送系统自主研发等方面的突破成果，展现国家科技发展实力；融入党史教育中与工业发展、科技创新相关的红色故事，凸显国家战略对行业发展的引领作用；结合中国科学家（如在流体力学、热能工程领域深耕的科研工作者）、行业工程师（如坚守岗位的化工企业技术带头人、致力于设备升级改造的工匠）的奋斗经历，深入传递严谨求实的科学精神、精益求精的工匠精神和勇于突破的创新精神，引导学生树立 “科技报国” 的理想信念，增强职业认同感与社会责任感。</w:t>
      </w:r>
    </w:p>
    <w:p w14:paraId="58CAE06C">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重视传统课堂教学与现代教学手段的深度结合，构筑全方位、多视角的教学模式，创新采用 “分层次、课内外相结合” 的模块化教学，针对不同基础学生设计差异化学习任务，通过线上学习平台推送拓展资料、虚拟仿真实验、课后实践项目等，延伸学习维度，实现知识传授、素质培养与创新能力提升一体化。</w:t>
      </w:r>
    </w:p>
    <w:p w14:paraId="7A1069E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w:t>
      </w:r>
      <w:r>
        <w:rPr>
          <w:rFonts w:asciiTheme="minorEastAsia" w:hAnsiTheme="minorEastAsia" w:cstheme="minorEastAsia"/>
          <w:sz w:val="24"/>
        </w:rPr>
        <w:t>紧密围绕国家“中国制造 2025”战略和区域产业发展需要，精准对接化工、能源、环保等行业岗位新需求，将流体输送与传热领域的新技术（如高效节能泵阀、新型传热材料、智能流量控制技术）、1+X证书（如化工总控工、工业废水处理工等相关证书）、职业技能大赛（如化工生产技术大赛）、学科竞赛及创新创业大赛的相关要求融入教学内容，重构模块化知识体系，实现“岗课赛证”初步融通。</w:t>
      </w:r>
    </w:p>
    <w:p w14:paraId="62BB6E26">
      <w:pPr>
        <w:pStyle w:val="3"/>
        <w:bidi w:val="0"/>
        <w:rPr>
          <w:rFonts w:hint="eastAsia"/>
        </w:rPr>
      </w:pPr>
      <w:r>
        <w:rPr>
          <w:rFonts w:hint="eastAsia"/>
        </w:rPr>
        <w:t>四、课程目标</w:t>
      </w:r>
    </w:p>
    <w:p w14:paraId="4B7DA0AA">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2D89731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A1了解不同单元操作的特点、种类及常用设备；</w:t>
      </w:r>
    </w:p>
    <w:p w14:paraId="0D10672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A2掌握各单元操作及设备的基本原理、应用；</w:t>
      </w:r>
    </w:p>
    <w:p w14:paraId="49525FC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A3熟悉化工计算中的一些重要参数的求定方法与查取方法；</w:t>
      </w:r>
    </w:p>
    <w:p w14:paraId="7830D42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A4掌握单元过程的物料衡算、热量衡算；</w:t>
      </w:r>
    </w:p>
    <w:p w14:paraId="04485A0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A5掌握传热过程的平衡理论、速率关系、典型单元过程的基本工艺计算；</w:t>
      </w:r>
    </w:p>
    <w:p w14:paraId="66B2814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A6掌握影响操作参数、产品质量的因素。</w:t>
      </w:r>
    </w:p>
    <w:p w14:paraId="6917611B">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（二）能力目标</w:t>
      </w:r>
    </w:p>
    <w:p w14:paraId="40F5257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B1精通个单元操作及设备知识，精通工艺计算，善用所学理论知识分析和解决实际生产一般问题</w:t>
      </w:r>
    </w:p>
    <w:p w14:paraId="17AC471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B2精通识读、绘制单元装置工艺流程简图的方法；</w:t>
      </w:r>
    </w:p>
    <w:p w14:paraId="472F070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B3善用化工资料，正确使用工具书、手册及图表；</w:t>
      </w:r>
    </w:p>
    <w:p w14:paraId="722E808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B4精通识读仪表控制图的方法、能够识记工艺技术文件；</w:t>
      </w:r>
    </w:p>
    <w:p w14:paraId="7D065A3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B5精通仿真操作及实际装置软件上完成化工单元设备的开车、调节控制和停车操作；</w:t>
      </w:r>
    </w:p>
    <w:p w14:paraId="77C0DF3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B6精通判断和处理生产操作中的异常现象、故障及事故隐患的方法；</w:t>
      </w:r>
    </w:p>
    <w:p w14:paraId="3D3FB046">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（三）素质目标</w:t>
      </w:r>
    </w:p>
    <w:p w14:paraId="4F5A33F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C1通过理论知识学习，培养学生正确的工作态度、职业意识；</w:t>
      </w:r>
    </w:p>
    <w:p w14:paraId="5287551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C2通过操作训练，培养学生爱岗敬业精神、乐于奉献的精神；</w:t>
      </w:r>
    </w:p>
    <w:p w14:paraId="2CD8BB4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C3通过工艺计算、经济核算，培养学生节能意识、经济意识；</w:t>
      </w:r>
    </w:p>
    <w:p w14:paraId="1194B3A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C4通过自我学习、查阅资料，培养学生获取有效信息的能力；</w:t>
      </w:r>
    </w:p>
    <w:p w14:paraId="10BC33D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C5通过故障处理，培养学生分析和解决问题的能力；</w:t>
      </w:r>
    </w:p>
    <w:p w14:paraId="1F1D2E06">
      <w:pPr>
        <w:adjustRightInd w:val="0"/>
        <w:snapToGrid w:val="0"/>
        <w:spacing w:line="440" w:lineRule="exact"/>
        <w:ind w:firstLine="480" w:firstLineChars="200"/>
      </w:pPr>
      <w:r>
        <w:rPr>
          <w:rFonts w:hint="eastAsia" w:asciiTheme="minorEastAsia" w:hAnsiTheme="minorEastAsia" w:cstheme="minorEastAsia"/>
          <w:sz w:val="24"/>
        </w:rPr>
        <w:t>C6通过操作记录，培养学生科学的工作态度、严谨的工作作风；</w:t>
      </w:r>
    </w:p>
    <w:p w14:paraId="3D7B6622">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420A0AE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165136F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44B706B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3C89518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D4.家国情怀：结合行业发展历程和国家重大工程案例，激发民族自豪感和爱国热情，培养“强国有我”的使命意识；​</w:t>
      </w:r>
    </w:p>
    <w:p w14:paraId="7B0A7B7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D5.创新意识：鼓励突破思维定势，勇于探索新技术、新方法，培养敢为人先、勇于担当的创新精神；​</w:t>
      </w:r>
    </w:p>
    <w:p w14:paraId="5C2F7DF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D6.生态文明：树立绿色发展理念，在实践操作中注重节能减排、环境保护，践行生态责任。</w:t>
      </w:r>
    </w:p>
    <w:p w14:paraId="7AE72C03">
      <w:pPr>
        <w:pStyle w:val="3"/>
        <w:numPr>
          <w:ilvl w:val="0"/>
          <w:numId w:val="0"/>
        </w:numPr>
        <w:bidi w:val="0"/>
        <w:ind w:firstLine="562" w:firstLineChars="200"/>
        <w:rPr>
          <w:rFonts w:hint="eastAsia"/>
        </w:rPr>
      </w:pPr>
      <w:r>
        <w:rPr>
          <w:rFonts w:hint="eastAsia"/>
          <w:lang w:eastAsia="zh-CN"/>
        </w:rPr>
        <w:t>五、</w:t>
      </w:r>
      <w:r>
        <w:rPr>
          <w:rFonts w:hint="eastAsia"/>
        </w:rPr>
        <w:t>课程内容和要求</w:t>
      </w:r>
    </w:p>
    <w:tbl>
      <w:tblPr>
        <w:tblStyle w:val="89"/>
        <w:tblpPr w:leftFromText="180" w:rightFromText="180" w:vertAnchor="text"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1983"/>
        <w:gridCol w:w="875"/>
        <w:gridCol w:w="875"/>
        <w:gridCol w:w="1066"/>
        <w:gridCol w:w="1066"/>
        <w:gridCol w:w="1315"/>
        <w:gridCol w:w="461"/>
        <w:gridCol w:w="462"/>
      </w:tblGrid>
      <w:tr w14:paraId="12E9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885" w:type="pct"/>
            <w:vAlign w:val="center"/>
          </w:tcPr>
          <w:p w14:paraId="6E171706">
            <w:pPr>
              <w:keepNext/>
              <w:adjustRightInd w:val="0"/>
              <w:snapToGrid w:val="0"/>
              <w:spacing w:line="240" w:lineRule="auto"/>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学习情境（章）</w:t>
            </w:r>
          </w:p>
        </w:tc>
        <w:tc>
          <w:tcPr>
            <w:tcW w:w="1006" w:type="pct"/>
            <w:vAlign w:val="center"/>
          </w:tcPr>
          <w:p w14:paraId="06DB3326">
            <w:pPr>
              <w:keepNext/>
              <w:adjustRightInd w:val="0"/>
              <w:snapToGrid w:val="0"/>
              <w:spacing w:line="240" w:lineRule="auto"/>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工作任务（节）</w:t>
            </w:r>
          </w:p>
        </w:tc>
        <w:tc>
          <w:tcPr>
            <w:tcW w:w="444" w:type="pct"/>
            <w:vAlign w:val="center"/>
          </w:tcPr>
          <w:p w14:paraId="34C3627A">
            <w:pPr>
              <w:keepNext/>
              <w:adjustRightInd w:val="0"/>
              <w:snapToGrid w:val="0"/>
              <w:spacing w:line="240" w:lineRule="auto"/>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知识点</w:t>
            </w:r>
          </w:p>
          <w:p w14:paraId="2245F6EC">
            <w:pPr>
              <w:keepNext/>
              <w:adjustRightInd w:val="0"/>
              <w:snapToGrid w:val="0"/>
              <w:spacing w:line="240" w:lineRule="auto"/>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(A)</w:t>
            </w:r>
          </w:p>
        </w:tc>
        <w:tc>
          <w:tcPr>
            <w:tcW w:w="444" w:type="pct"/>
            <w:vAlign w:val="center"/>
          </w:tcPr>
          <w:p w14:paraId="36BE66CE">
            <w:pPr>
              <w:keepNext/>
              <w:adjustRightInd w:val="0"/>
              <w:snapToGrid w:val="0"/>
              <w:spacing w:line="240" w:lineRule="auto"/>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技能点</w:t>
            </w:r>
          </w:p>
          <w:p w14:paraId="711E8576">
            <w:pPr>
              <w:keepNext/>
              <w:adjustRightInd w:val="0"/>
              <w:snapToGrid w:val="0"/>
              <w:spacing w:line="240" w:lineRule="auto"/>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(B)</w:t>
            </w:r>
          </w:p>
        </w:tc>
        <w:tc>
          <w:tcPr>
            <w:tcW w:w="541" w:type="pct"/>
            <w:vAlign w:val="center"/>
          </w:tcPr>
          <w:p w14:paraId="4B6D4727">
            <w:pPr>
              <w:keepNext/>
              <w:adjustRightInd w:val="0"/>
              <w:snapToGrid w:val="0"/>
              <w:spacing w:line="240" w:lineRule="auto"/>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素质目标</w:t>
            </w:r>
          </w:p>
          <w:p w14:paraId="3AF2F5E1">
            <w:pPr>
              <w:keepNext/>
              <w:adjustRightInd w:val="0"/>
              <w:snapToGrid w:val="0"/>
              <w:spacing w:line="240" w:lineRule="auto"/>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(C)</w:t>
            </w:r>
          </w:p>
        </w:tc>
        <w:tc>
          <w:tcPr>
            <w:tcW w:w="541" w:type="pct"/>
            <w:vAlign w:val="center"/>
          </w:tcPr>
          <w:p w14:paraId="062B77E6">
            <w:pPr>
              <w:keepNext/>
              <w:adjustRightInd w:val="0"/>
              <w:snapToGrid w:val="0"/>
              <w:spacing w:line="240" w:lineRule="auto"/>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思政元素</w:t>
            </w:r>
          </w:p>
          <w:p w14:paraId="15CF95E1">
            <w:pPr>
              <w:keepNext/>
              <w:adjustRightInd w:val="0"/>
              <w:snapToGrid w:val="0"/>
              <w:spacing w:line="240" w:lineRule="auto"/>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(D)</w:t>
            </w:r>
          </w:p>
        </w:tc>
        <w:tc>
          <w:tcPr>
            <w:tcW w:w="667" w:type="pct"/>
            <w:vAlign w:val="center"/>
          </w:tcPr>
          <w:p w14:paraId="57B583BF">
            <w:pPr>
              <w:keepNext/>
              <w:adjustRightInd w:val="0"/>
              <w:snapToGrid w:val="0"/>
              <w:spacing w:line="240" w:lineRule="auto"/>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对应培养规格支撑要点</w:t>
            </w:r>
          </w:p>
        </w:tc>
        <w:tc>
          <w:tcPr>
            <w:tcW w:w="234" w:type="pct"/>
            <w:vAlign w:val="center"/>
          </w:tcPr>
          <w:p w14:paraId="698C1A44">
            <w:pPr>
              <w:keepNext/>
              <w:adjustRightInd w:val="0"/>
              <w:snapToGrid w:val="0"/>
              <w:spacing w:line="240" w:lineRule="auto"/>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学时</w:t>
            </w:r>
          </w:p>
        </w:tc>
        <w:tc>
          <w:tcPr>
            <w:tcW w:w="234" w:type="pct"/>
            <w:vAlign w:val="center"/>
          </w:tcPr>
          <w:p w14:paraId="3ED8816A">
            <w:pPr>
              <w:keepNext/>
              <w:adjustRightInd w:val="0"/>
              <w:snapToGrid w:val="0"/>
              <w:spacing w:line="240" w:lineRule="auto"/>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备注</w:t>
            </w:r>
          </w:p>
        </w:tc>
      </w:tr>
      <w:tr w14:paraId="1159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2456D7E8">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绪论</w:t>
            </w:r>
          </w:p>
        </w:tc>
        <w:tc>
          <w:tcPr>
            <w:tcW w:w="1006" w:type="pct"/>
            <w:vAlign w:val="center"/>
          </w:tcPr>
          <w:p w14:paraId="32A59F7F">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Times New Roman"/>
                <w:color w:val="000000" w:themeColor="text1"/>
                <w:sz w:val="21"/>
                <w:szCs w:val="21"/>
                <w14:textFill>
                  <w14:solidFill>
                    <w14:schemeClr w14:val="tx1"/>
                  </w14:solidFill>
                </w14:textFill>
              </w:rPr>
              <w:t>绪论</w:t>
            </w:r>
          </w:p>
        </w:tc>
        <w:tc>
          <w:tcPr>
            <w:tcW w:w="444" w:type="pct"/>
            <w:vAlign w:val="center"/>
          </w:tcPr>
          <w:p w14:paraId="16E4982A">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A1</w:t>
            </w:r>
          </w:p>
          <w:p w14:paraId="5AAE529B">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A2</w:t>
            </w:r>
          </w:p>
        </w:tc>
        <w:tc>
          <w:tcPr>
            <w:tcW w:w="444" w:type="pct"/>
            <w:vAlign w:val="center"/>
          </w:tcPr>
          <w:p w14:paraId="6CA3EBDB">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B1</w:t>
            </w:r>
          </w:p>
        </w:tc>
        <w:tc>
          <w:tcPr>
            <w:tcW w:w="541" w:type="pct"/>
            <w:vAlign w:val="center"/>
          </w:tcPr>
          <w:p w14:paraId="679C31CF">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C1</w:t>
            </w:r>
          </w:p>
          <w:p w14:paraId="6E2FB8C6">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C4</w:t>
            </w:r>
          </w:p>
        </w:tc>
        <w:tc>
          <w:tcPr>
            <w:tcW w:w="541" w:type="pct"/>
            <w:vAlign w:val="center"/>
          </w:tcPr>
          <w:p w14:paraId="37D07752">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D2；D4</w:t>
            </w:r>
          </w:p>
        </w:tc>
        <w:tc>
          <w:tcPr>
            <w:tcW w:w="667" w:type="pct"/>
            <w:vAlign w:val="center"/>
          </w:tcPr>
          <w:p w14:paraId="537E5423">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素质目标1，4</w:t>
            </w:r>
          </w:p>
          <w:p w14:paraId="306EAA44">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知识目标1，2</w:t>
            </w:r>
          </w:p>
          <w:p w14:paraId="2086CD98">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能力目标5</w:t>
            </w:r>
          </w:p>
        </w:tc>
        <w:tc>
          <w:tcPr>
            <w:tcW w:w="234" w:type="pct"/>
            <w:vAlign w:val="center"/>
          </w:tcPr>
          <w:p w14:paraId="6E8A005B">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234" w:type="pct"/>
            <w:vAlign w:val="center"/>
          </w:tcPr>
          <w:p w14:paraId="3F3C8F7B">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2093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265BE037">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 xml:space="preserve">项目1 流体流动及应用技术 </w:t>
            </w:r>
          </w:p>
        </w:tc>
        <w:tc>
          <w:tcPr>
            <w:tcW w:w="1006" w:type="pct"/>
            <w:vAlign w:val="center"/>
          </w:tcPr>
          <w:p w14:paraId="2DB57845">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任务1 流体输送系统的认识</w:t>
            </w:r>
          </w:p>
        </w:tc>
        <w:tc>
          <w:tcPr>
            <w:tcW w:w="444" w:type="pct"/>
            <w:vAlign w:val="center"/>
          </w:tcPr>
          <w:p w14:paraId="25D3C430">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A1</w:t>
            </w:r>
          </w:p>
          <w:p w14:paraId="481A261A">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A2</w:t>
            </w:r>
          </w:p>
        </w:tc>
        <w:tc>
          <w:tcPr>
            <w:tcW w:w="444" w:type="pct"/>
            <w:vAlign w:val="center"/>
          </w:tcPr>
          <w:p w14:paraId="2E3483EB">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B1</w:t>
            </w:r>
          </w:p>
          <w:p w14:paraId="2FB5AB5C">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B3</w:t>
            </w:r>
          </w:p>
        </w:tc>
        <w:tc>
          <w:tcPr>
            <w:tcW w:w="541" w:type="pct"/>
            <w:vAlign w:val="center"/>
          </w:tcPr>
          <w:p w14:paraId="677BABDB">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C1</w:t>
            </w:r>
          </w:p>
          <w:p w14:paraId="0E7CDCAF">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C4</w:t>
            </w:r>
          </w:p>
        </w:tc>
        <w:tc>
          <w:tcPr>
            <w:tcW w:w="541" w:type="pct"/>
            <w:vAlign w:val="center"/>
          </w:tcPr>
          <w:p w14:paraId="672ADD2B">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D2；D4</w:t>
            </w:r>
          </w:p>
        </w:tc>
        <w:tc>
          <w:tcPr>
            <w:tcW w:w="667" w:type="pct"/>
            <w:vAlign w:val="center"/>
          </w:tcPr>
          <w:p w14:paraId="7273B247">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素质目标1，4</w:t>
            </w:r>
          </w:p>
          <w:p w14:paraId="5B8B5111">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知识目标1，2</w:t>
            </w:r>
          </w:p>
          <w:p w14:paraId="0AB1DC03">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能力目标1,5</w:t>
            </w:r>
          </w:p>
        </w:tc>
        <w:tc>
          <w:tcPr>
            <w:tcW w:w="234" w:type="pct"/>
            <w:vAlign w:val="center"/>
          </w:tcPr>
          <w:p w14:paraId="6452029B">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234" w:type="pct"/>
            <w:vAlign w:val="center"/>
          </w:tcPr>
          <w:p w14:paraId="393AD1E5">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1199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454D253E">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项目1 流体流动及应用技术</w:t>
            </w:r>
          </w:p>
        </w:tc>
        <w:tc>
          <w:tcPr>
            <w:tcW w:w="1006" w:type="pct"/>
            <w:vAlign w:val="center"/>
          </w:tcPr>
          <w:p w14:paraId="3B9A9C7B">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任务2 流体的压力及液位测量</w:t>
            </w:r>
          </w:p>
        </w:tc>
        <w:tc>
          <w:tcPr>
            <w:tcW w:w="444" w:type="pct"/>
            <w:vAlign w:val="center"/>
          </w:tcPr>
          <w:p w14:paraId="3571F62C">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A2</w:t>
            </w:r>
          </w:p>
          <w:p w14:paraId="6FFDC781">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A3</w:t>
            </w:r>
          </w:p>
        </w:tc>
        <w:tc>
          <w:tcPr>
            <w:tcW w:w="444" w:type="pct"/>
            <w:vAlign w:val="center"/>
          </w:tcPr>
          <w:p w14:paraId="75DB91AD">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B3</w:t>
            </w:r>
          </w:p>
        </w:tc>
        <w:tc>
          <w:tcPr>
            <w:tcW w:w="541" w:type="pct"/>
            <w:vAlign w:val="center"/>
          </w:tcPr>
          <w:p w14:paraId="037096C2">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C1</w:t>
            </w:r>
          </w:p>
        </w:tc>
        <w:tc>
          <w:tcPr>
            <w:tcW w:w="541" w:type="pct"/>
            <w:vAlign w:val="center"/>
          </w:tcPr>
          <w:p w14:paraId="11543C2A">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D2</w:t>
            </w:r>
          </w:p>
        </w:tc>
        <w:tc>
          <w:tcPr>
            <w:tcW w:w="667" w:type="pct"/>
            <w:vAlign w:val="center"/>
          </w:tcPr>
          <w:p w14:paraId="6794C6C3">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素质目标1</w:t>
            </w:r>
          </w:p>
          <w:p w14:paraId="519A06D2">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知识目标2,3</w:t>
            </w:r>
          </w:p>
          <w:p w14:paraId="1D049A48">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能力目标3</w:t>
            </w:r>
          </w:p>
        </w:tc>
        <w:tc>
          <w:tcPr>
            <w:tcW w:w="234" w:type="pct"/>
            <w:vAlign w:val="center"/>
          </w:tcPr>
          <w:p w14:paraId="549F7686">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234" w:type="pct"/>
            <w:vAlign w:val="center"/>
          </w:tcPr>
          <w:p w14:paraId="0492DFA1">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4327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5673CC6B">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项目1 流体流动及应用技术</w:t>
            </w:r>
          </w:p>
        </w:tc>
        <w:tc>
          <w:tcPr>
            <w:tcW w:w="1006" w:type="pct"/>
            <w:vAlign w:val="center"/>
          </w:tcPr>
          <w:p w14:paraId="337605E8">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任务3 流体输送的工艺计算（1）</w:t>
            </w:r>
          </w:p>
        </w:tc>
        <w:tc>
          <w:tcPr>
            <w:tcW w:w="444" w:type="pct"/>
            <w:vAlign w:val="center"/>
          </w:tcPr>
          <w:p w14:paraId="51CD515F">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A4</w:t>
            </w:r>
          </w:p>
          <w:p w14:paraId="4CB79D47">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A5</w:t>
            </w:r>
          </w:p>
        </w:tc>
        <w:tc>
          <w:tcPr>
            <w:tcW w:w="444" w:type="pct"/>
            <w:vAlign w:val="center"/>
          </w:tcPr>
          <w:p w14:paraId="3B19789F">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B1</w:t>
            </w:r>
          </w:p>
        </w:tc>
        <w:tc>
          <w:tcPr>
            <w:tcW w:w="541" w:type="pct"/>
            <w:vAlign w:val="center"/>
          </w:tcPr>
          <w:p w14:paraId="5B353EB5">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C3</w:t>
            </w:r>
          </w:p>
        </w:tc>
        <w:tc>
          <w:tcPr>
            <w:tcW w:w="541" w:type="pct"/>
            <w:vAlign w:val="center"/>
          </w:tcPr>
          <w:p w14:paraId="24B38284">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D6</w:t>
            </w:r>
          </w:p>
        </w:tc>
        <w:tc>
          <w:tcPr>
            <w:tcW w:w="667" w:type="pct"/>
            <w:vAlign w:val="center"/>
          </w:tcPr>
          <w:p w14:paraId="15A2D6DA">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素质目标3</w:t>
            </w:r>
          </w:p>
          <w:p w14:paraId="231914F5">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知识目标4,5</w:t>
            </w:r>
          </w:p>
          <w:p w14:paraId="1445B17B">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能力目标1</w:t>
            </w:r>
          </w:p>
        </w:tc>
        <w:tc>
          <w:tcPr>
            <w:tcW w:w="234" w:type="pct"/>
            <w:vAlign w:val="center"/>
          </w:tcPr>
          <w:p w14:paraId="50B6712F">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p>
        </w:tc>
        <w:tc>
          <w:tcPr>
            <w:tcW w:w="234" w:type="pct"/>
            <w:vAlign w:val="center"/>
          </w:tcPr>
          <w:p w14:paraId="0220E614">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7F3D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546CE4E1">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项目1 流体流动及应用技术</w:t>
            </w:r>
          </w:p>
        </w:tc>
        <w:tc>
          <w:tcPr>
            <w:tcW w:w="1006" w:type="pct"/>
            <w:vAlign w:val="center"/>
          </w:tcPr>
          <w:p w14:paraId="70955C22">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任务3 流体输送的工艺计算（2）</w:t>
            </w:r>
          </w:p>
        </w:tc>
        <w:tc>
          <w:tcPr>
            <w:tcW w:w="444" w:type="pct"/>
            <w:vAlign w:val="center"/>
          </w:tcPr>
          <w:p w14:paraId="2CFC80BC">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A4</w:t>
            </w:r>
          </w:p>
          <w:p w14:paraId="6DE373DA">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A5</w:t>
            </w:r>
          </w:p>
        </w:tc>
        <w:tc>
          <w:tcPr>
            <w:tcW w:w="444" w:type="pct"/>
            <w:vAlign w:val="center"/>
          </w:tcPr>
          <w:p w14:paraId="49E05DF1">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B1</w:t>
            </w:r>
          </w:p>
        </w:tc>
        <w:tc>
          <w:tcPr>
            <w:tcW w:w="541" w:type="pct"/>
            <w:vAlign w:val="center"/>
          </w:tcPr>
          <w:p w14:paraId="3F80C82F">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C3</w:t>
            </w:r>
          </w:p>
        </w:tc>
        <w:tc>
          <w:tcPr>
            <w:tcW w:w="541" w:type="pct"/>
            <w:vAlign w:val="center"/>
          </w:tcPr>
          <w:p w14:paraId="4A8C808D">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D6</w:t>
            </w:r>
          </w:p>
        </w:tc>
        <w:tc>
          <w:tcPr>
            <w:tcW w:w="667" w:type="pct"/>
            <w:vAlign w:val="center"/>
          </w:tcPr>
          <w:p w14:paraId="0B2C7406">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素质目标3</w:t>
            </w:r>
          </w:p>
          <w:p w14:paraId="436BB2A4">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知识目标4,5</w:t>
            </w:r>
          </w:p>
          <w:p w14:paraId="15B11AB8">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能力目标1</w:t>
            </w:r>
          </w:p>
        </w:tc>
        <w:tc>
          <w:tcPr>
            <w:tcW w:w="234" w:type="pct"/>
            <w:vAlign w:val="center"/>
          </w:tcPr>
          <w:p w14:paraId="465AAFDA">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234" w:type="pct"/>
            <w:vAlign w:val="center"/>
          </w:tcPr>
          <w:p w14:paraId="20192214">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311F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64D97E4A">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项目1 流体流动及应用技术</w:t>
            </w:r>
          </w:p>
        </w:tc>
        <w:tc>
          <w:tcPr>
            <w:tcW w:w="1006" w:type="pct"/>
            <w:vAlign w:val="center"/>
          </w:tcPr>
          <w:p w14:paraId="06CEB706">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任务4 流动阻力的计算</w:t>
            </w:r>
          </w:p>
        </w:tc>
        <w:tc>
          <w:tcPr>
            <w:tcW w:w="444" w:type="pct"/>
            <w:vAlign w:val="center"/>
          </w:tcPr>
          <w:p w14:paraId="4350285D">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A5</w:t>
            </w:r>
          </w:p>
        </w:tc>
        <w:tc>
          <w:tcPr>
            <w:tcW w:w="444" w:type="pct"/>
            <w:vAlign w:val="center"/>
          </w:tcPr>
          <w:p w14:paraId="752940B0">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B1</w:t>
            </w:r>
          </w:p>
        </w:tc>
        <w:tc>
          <w:tcPr>
            <w:tcW w:w="541" w:type="pct"/>
            <w:vAlign w:val="center"/>
          </w:tcPr>
          <w:p w14:paraId="4AA39606">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C3</w:t>
            </w:r>
          </w:p>
        </w:tc>
        <w:tc>
          <w:tcPr>
            <w:tcW w:w="541" w:type="pct"/>
            <w:vAlign w:val="center"/>
          </w:tcPr>
          <w:p w14:paraId="00BF4837">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D6</w:t>
            </w:r>
          </w:p>
        </w:tc>
        <w:tc>
          <w:tcPr>
            <w:tcW w:w="667" w:type="pct"/>
            <w:vAlign w:val="center"/>
          </w:tcPr>
          <w:p w14:paraId="454205E6">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素质目标3</w:t>
            </w:r>
          </w:p>
          <w:p w14:paraId="10E930EF">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知识目标5</w:t>
            </w:r>
          </w:p>
          <w:p w14:paraId="5D0700BD">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能力目标1</w:t>
            </w:r>
          </w:p>
        </w:tc>
        <w:tc>
          <w:tcPr>
            <w:tcW w:w="234" w:type="pct"/>
            <w:vAlign w:val="center"/>
          </w:tcPr>
          <w:p w14:paraId="70B42A2C">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2</w:t>
            </w:r>
          </w:p>
        </w:tc>
        <w:tc>
          <w:tcPr>
            <w:tcW w:w="234" w:type="pct"/>
            <w:vAlign w:val="center"/>
          </w:tcPr>
          <w:p w14:paraId="4AC2E02E">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4DBC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13BB43B0">
            <w:pPr>
              <w:keepNext/>
              <w:adjustRightInd w:val="0"/>
              <w:snapToGrid w:val="0"/>
              <w:spacing w:line="240" w:lineRule="auto"/>
              <w:ind w:left="0" w:leftChars="0" w:right="0" w:rightChars="0" w:firstLine="0" w:firstLineChars="0"/>
              <w:jc w:val="center"/>
              <w:rPr>
                <w:rFonts w:ascii="Times New Roman" w:hAnsi="Calibri"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项目1 流体流动及应用技术</w:t>
            </w:r>
          </w:p>
        </w:tc>
        <w:tc>
          <w:tcPr>
            <w:tcW w:w="1006" w:type="pct"/>
            <w:vAlign w:val="center"/>
          </w:tcPr>
          <w:p w14:paraId="122078A7">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任务5 流体的流量测量</w:t>
            </w:r>
          </w:p>
        </w:tc>
        <w:tc>
          <w:tcPr>
            <w:tcW w:w="444" w:type="pct"/>
            <w:vAlign w:val="center"/>
          </w:tcPr>
          <w:p w14:paraId="02C15D9D">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A3</w:t>
            </w:r>
          </w:p>
        </w:tc>
        <w:tc>
          <w:tcPr>
            <w:tcW w:w="444" w:type="pct"/>
            <w:vAlign w:val="center"/>
          </w:tcPr>
          <w:p w14:paraId="4F30F353">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B1</w:t>
            </w:r>
          </w:p>
          <w:p w14:paraId="23F3A633">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B3</w:t>
            </w:r>
          </w:p>
        </w:tc>
        <w:tc>
          <w:tcPr>
            <w:tcW w:w="541" w:type="pct"/>
            <w:vAlign w:val="center"/>
          </w:tcPr>
          <w:p w14:paraId="553BC459">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C1</w:t>
            </w:r>
          </w:p>
          <w:p w14:paraId="70E871A8">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C4</w:t>
            </w:r>
          </w:p>
        </w:tc>
        <w:tc>
          <w:tcPr>
            <w:tcW w:w="541" w:type="pct"/>
            <w:vAlign w:val="center"/>
          </w:tcPr>
          <w:p w14:paraId="205D2661">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D2；D4</w:t>
            </w:r>
          </w:p>
        </w:tc>
        <w:tc>
          <w:tcPr>
            <w:tcW w:w="667" w:type="pct"/>
            <w:vAlign w:val="center"/>
          </w:tcPr>
          <w:p w14:paraId="309623E4">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素质目标1,4</w:t>
            </w:r>
          </w:p>
          <w:p w14:paraId="0AEBB4B4">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知识目标3</w:t>
            </w:r>
          </w:p>
          <w:p w14:paraId="0F800CD3">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能力目标1,3</w:t>
            </w:r>
          </w:p>
        </w:tc>
        <w:tc>
          <w:tcPr>
            <w:tcW w:w="234" w:type="pct"/>
            <w:vAlign w:val="center"/>
          </w:tcPr>
          <w:p w14:paraId="3E78AD4E">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234" w:type="pct"/>
            <w:vAlign w:val="center"/>
          </w:tcPr>
          <w:p w14:paraId="369D5B15">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465F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437DF804">
            <w:pPr>
              <w:keepNext/>
              <w:adjustRightInd w:val="0"/>
              <w:snapToGrid w:val="0"/>
              <w:spacing w:line="240" w:lineRule="auto"/>
              <w:ind w:left="0" w:leftChars="0" w:right="0" w:rightChars="0" w:firstLine="0" w:firstLineChars="0"/>
              <w:jc w:val="center"/>
              <w:rPr>
                <w:rFonts w:ascii="Times New Roman" w:hAnsi="Calibri"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项目1 流体流动及应用技术</w:t>
            </w:r>
          </w:p>
        </w:tc>
        <w:tc>
          <w:tcPr>
            <w:tcW w:w="1006" w:type="pct"/>
            <w:vAlign w:val="center"/>
          </w:tcPr>
          <w:p w14:paraId="52A07D94">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液位控制仿真操作</w:t>
            </w:r>
          </w:p>
        </w:tc>
        <w:tc>
          <w:tcPr>
            <w:tcW w:w="444" w:type="pct"/>
            <w:vAlign w:val="center"/>
          </w:tcPr>
          <w:p w14:paraId="71FE8595">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A6</w:t>
            </w:r>
          </w:p>
        </w:tc>
        <w:tc>
          <w:tcPr>
            <w:tcW w:w="444" w:type="pct"/>
            <w:vAlign w:val="center"/>
          </w:tcPr>
          <w:p w14:paraId="4C5797C5">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B2</w:t>
            </w:r>
          </w:p>
          <w:p w14:paraId="5766371C">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B5</w:t>
            </w:r>
          </w:p>
        </w:tc>
        <w:tc>
          <w:tcPr>
            <w:tcW w:w="541" w:type="pct"/>
            <w:vAlign w:val="center"/>
          </w:tcPr>
          <w:p w14:paraId="075CFF26">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C2</w:t>
            </w:r>
          </w:p>
          <w:p w14:paraId="15B4FD58">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C5</w:t>
            </w:r>
          </w:p>
          <w:p w14:paraId="5B67D6B5">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C6</w:t>
            </w:r>
          </w:p>
        </w:tc>
        <w:tc>
          <w:tcPr>
            <w:tcW w:w="541" w:type="pct"/>
            <w:vAlign w:val="center"/>
          </w:tcPr>
          <w:p w14:paraId="39A4D15E">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D1；D3;D5</w:t>
            </w:r>
          </w:p>
        </w:tc>
        <w:tc>
          <w:tcPr>
            <w:tcW w:w="667" w:type="pct"/>
            <w:vAlign w:val="center"/>
          </w:tcPr>
          <w:p w14:paraId="0300E768">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素质目标2,5,6</w:t>
            </w:r>
          </w:p>
          <w:p w14:paraId="54BA359B">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知识目标6</w:t>
            </w:r>
          </w:p>
          <w:p w14:paraId="06A75754">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能力目标2,5</w:t>
            </w:r>
          </w:p>
        </w:tc>
        <w:tc>
          <w:tcPr>
            <w:tcW w:w="234" w:type="pct"/>
            <w:vAlign w:val="center"/>
          </w:tcPr>
          <w:p w14:paraId="5CCDD7BA">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p>
        </w:tc>
        <w:tc>
          <w:tcPr>
            <w:tcW w:w="234" w:type="pct"/>
            <w:vAlign w:val="center"/>
          </w:tcPr>
          <w:p w14:paraId="5FD9ECD6">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0B50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5EAFB0AB">
            <w:pPr>
              <w:keepNext/>
              <w:adjustRightInd w:val="0"/>
              <w:snapToGrid w:val="0"/>
              <w:spacing w:line="240" w:lineRule="auto"/>
              <w:ind w:left="0" w:leftChars="0" w:right="0" w:rightChars="0" w:firstLine="0" w:firstLineChars="0"/>
              <w:jc w:val="center"/>
              <w:rPr>
                <w:rFonts w:ascii="Times New Roman" w:hAnsi="Calibri"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项目1 流体流动及应用技术</w:t>
            </w:r>
          </w:p>
        </w:tc>
        <w:tc>
          <w:tcPr>
            <w:tcW w:w="1006" w:type="pct"/>
            <w:vAlign w:val="center"/>
          </w:tcPr>
          <w:p w14:paraId="15198BC1">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液位控制仿真操作</w:t>
            </w:r>
          </w:p>
        </w:tc>
        <w:tc>
          <w:tcPr>
            <w:tcW w:w="444" w:type="pct"/>
            <w:vAlign w:val="center"/>
          </w:tcPr>
          <w:p w14:paraId="101339B7">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A6</w:t>
            </w:r>
          </w:p>
        </w:tc>
        <w:tc>
          <w:tcPr>
            <w:tcW w:w="444" w:type="pct"/>
            <w:vAlign w:val="center"/>
          </w:tcPr>
          <w:p w14:paraId="4C99E9B6">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B5</w:t>
            </w:r>
          </w:p>
          <w:p w14:paraId="47A7C8DA">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B6</w:t>
            </w:r>
          </w:p>
        </w:tc>
        <w:tc>
          <w:tcPr>
            <w:tcW w:w="541" w:type="pct"/>
            <w:vAlign w:val="center"/>
          </w:tcPr>
          <w:p w14:paraId="0AD135F4">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C2</w:t>
            </w:r>
          </w:p>
          <w:p w14:paraId="170F948E">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C5</w:t>
            </w:r>
          </w:p>
          <w:p w14:paraId="4BC2C6EE">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C6</w:t>
            </w:r>
          </w:p>
        </w:tc>
        <w:tc>
          <w:tcPr>
            <w:tcW w:w="541" w:type="pct"/>
            <w:vAlign w:val="center"/>
          </w:tcPr>
          <w:p w14:paraId="0A566CE9">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D1；D3;D5</w:t>
            </w:r>
          </w:p>
        </w:tc>
        <w:tc>
          <w:tcPr>
            <w:tcW w:w="667" w:type="pct"/>
            <w:vAlign w:val="center"/>
          </w:tcPr>
          <w:p w14:paraId="309CCEF5">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素质目标2,5,6</w:t>
            </w:r>
          </w:p>
          <w:p w14:paraId="0ABC5C35">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知识目标6</w:t>
            </w:r>
          </w:p>
          <w:p w14:paraId="772A1080">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能力目标5,6</w:t>
            </w:r>
          </w:p>
        </w:tc>
        <w:tc>
          <w:tcPr>
            <w:tcW w:w="234" w:type="pct"/>
            <w:vAlign w:val="center"/>
          </w:tcPr>
          <w:p w14:paraId="23C807FF">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p>
        </w:tc>
        <w:tc>
          <w:tcPr>
            <w:tcW w:w="234" w:type="pct"/>
            <w:vAlign w:val="center"/>
          </w:tcPr>
          <w:p w14:paraId="4BE7811A">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5458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2DAB1827">
            <w:pPr>
              <w:keepNext/>
              <w:adjustRightInd w:val="0"/>
              <w:snapToGrid w:val="0"/>
              <w:spacing w:line="240" w:lineRule="auto"/>
              <w:ind w:left="0" w:leftChars="0" w:right="0" w:rightChars="0" w:firstLine="0" w:firstLineChars="0"/>
              <w:jc w:val="center"/>
              <w:rPr>
                <w:rFonts w:ascii="Times New Roman" w:hAnsi="Calibri"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 xml:space="preserve">项目2 流体输送机械及操作技术 </w:t>
            </w:r>
          </w:p>
        </w:tc>
        <w:tc>
          <w:tcPr>
            <w:tcW w:w="1006" w:type="pct"/>
            <w:vAlign w:val="center"/>
          </w:tcPr>
          <w:p w14:paraId="17CA4D9D">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任务1 认识离心泵的结构、原理及性能</w:t>
            </w:r>
          </w:p>
        </w:tc>
        <w:tc>
          <w:tcPr>
            <w:tcW w:w="444" w:type="pct"/>
            <w:vAlign w:val="center"/>
          </w:tcPr>
          <w:p w14:paraId="4710316A">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A2</w:t>
            </w:r>
          </w:p>
        </w:tc>
        <w:tc>
          <w:tcPr>
            <w:tcW w:w="444" w:type="pct"/>
            <w:vAlign w:val="center"/>
          </w:tcPr>
          <w:p w14:paraId="53447DE2">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B1</w:t>
            </w:r>
          </w:p>
          <w:p w14:paraId="059E20CB">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B2</w:t>
            </w:r>
          </w:p>
        </w:tc>
        <w:tc>
          <w:tcPr>
            <w:tcW w:w="541" w:type="pct"/>
            <w:vAlign w:val="center"/>
          </w:tcPr>
          <w:p w14:paraId="1E5CCF7C">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C1</w:t>
            </w:r>
          </w:p>
        </w:tc>
        <w:tc>
          <w:tcPr>
            <w:tcW w:w="541" w:type="pct"/>
            <w:vAlign w:val="center"/>
          </w:tcPr>
          <w:p w14:paraId="69908350">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D2</w:t>
            </w:r>
          </w:p>
        </w:tc>
        <w:tc>
          <w:tcPr>
            <w:tcW w:w="667" w:type="pct"/>
            <w:vAlign w:val="center"/>
          </w:tcPr>
          <w:p w14:paraId="680A87E6">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素质目标1</w:t>
            </w:r>
          </w:p>
          <w:p w14:paraId="770C7BB6">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知识目标2</w:t>
            </w:r>
          </w:p>
          <w:p w14:paraId="34F2EA4E">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能力目标1,2</w:t>
            </w:r>
          </w:p>
        </w:tc>
        <w:tc>
          <w:tcPr>
            <w:tcW w:w="234" w:type="pct"/>
            <w:vAlign w:val="center"/>
          </w:tcPr>
          <w:p w14:paraId="66138F78">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234" w:type="pct"/>
            <w:vAlign w:val="center"/>
          </w:tcPr>
          <w:p w14:paraId="1773E655">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1572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5046E966">
            <w:pPr>
              <w:keepNext/>
              <w:adjustRightInd w:val="0"/>
              <w:snapToGrid w:val="0"/>
              <w:spacing w:line="240" w:lineRule="auto"/>
              <w:ind w:left="0" w:leftChars="0" w:right="0" w:rightChars="0" w:firstLine="0" w:firstLineChars="0"/>
              <w:jc w:val="center"/>
              <w:rPr>
                <w:rFonts w:ascii="Times New Roman" w:hAnsi="Calibri"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项目2 流体输送机械及操作技术</w:t>
            </w:r>
          </w:p>
        </w:tc>
        <w:tc>
          <w:tcPr>
            <w:tcW w:w="1006" w:type="pct"/>
            <w:vAlign w:val="center"/>
          </w:tcPr>
          <w:p w14:paraId="4B74DEAC">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任务2 离心泵的选用及安装</w:t>
            </w:r>
          </w:p>
        </w:tc>
        <w:tc>
          <w:tcPr>
            <w:tcW w:w="444" w:type="pct"/>
            <w:vAlign w:val="center"/>
          </w:tcPr>
          <w:p w14:paraId="5D8F468C">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A2</w:t>
            </w:r>
          </w:p>
        </w:tc>
        <w:tc>
          <w:tcPr>
            <w:tcW w:w="444" w:type="pct"/>
            <w:vAlign w:val="center"/>
          </w:tcPr>
          <w:p w14:paraId="5C924F6F">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B1</w:t>
            </w:r>
          </w:p>
          <w:p w14:paraId="73FE48B6">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B2</w:t>
            </w:r>
          </w:p>
        </w:tc>
        <w:tc>
          <w:tcPr>
            <w:tcW w:w="541" w:type="pct"/>
            <w:vAlign w:val="center"/>
          </w:tcPr>
          <w:p w14:paraId="7D3863D3">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C1</w:t>
            </w:r>
          </w:p>
        </w:tc>
        <w:tc>
          <w:tcPr>
            <w:tcW w:w="541" w:type="pct"/>
            <w:vAlign w:val="center"/>
          </w:tcPr>
          <w:p w14:paraId="775AA3A3">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 xml:space="preserve">D2 </w:t>
            </w:r>
          </w:p>
        </w:tc>
        <w:tc>
          <w:tcPr>
            <w:tcW w:w="667" w:type="pct"/>
            <w:vAlign w:val="center"/>
          </w:tcPr>
          <w:p w14:paraId="6B44AC82">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素质目标1</w:t>
            </w:r>
          </w:p>
          <w:p w14:paraId="449AE0A7">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知识目标2</w:t>
            </w:r>
          </w:p>
          <w:p w14:paraId="04A93007">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能力目标1,2</w:t>
            </w:r>
          </w:p>
        </w:tc>
        <w:tc>
          <w:tcPr>
            <w:tcW w:w="234" w:type="pct"/>
            <w:vAlign w:val="center"/>
          </w:tcPr>
          <w:p w14:paraId="69A42959">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p>
        </w:tc>
        <w:tc>
          <w:tcPr>
            <w:tcW w:w="234" w:type="pct"/>
            <w:vAlign w:val="center"/>
          </w:tcPr>
          <w:p w14:paraId="59D32CFF">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1872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567D31A7">
            <w:pPr>
              <w:keepNext/>
              <w:adjustRightInd w:val="0"/>
              <w:snapToGrid w:val="0"/>
              <w:spacing w:line="240" w:lineRule="auto"/>
              <w:ind w:left="0" w:leftChars="0" w:right="0" w:rightChars="0" w:firstLine="0" w:firstLineChars="0"/>
              <w:jc w:val="center"/>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项目2 流体输送机械及操作技术</w:t>
            </w:r>
          </w:p>
        </w:tc>
        <w:tc>
          <w:tcPr>
            <w:tcW w:w="1006" w:type="pct"/>
            <w:vAlign w:val="center"/>
          </w:tcPr>
          <w:p w14:paraId="1BE6A5F1">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离心泵的仿真操作</w:t>
            </w:r>
          </w:p>
        </w:tc>
        <w:tc>
          <w:tcPr>
            <w:tcW w:w="444" w:type="pct"/>
            <w:vAlign w:val="center"/>
          </w:tcPr>
          <w:p w14:paraId="7A78D2F5">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A6</w:t>
            </w:r>
          </w:p>
        </w:tc>
        <w:tc>
          <w:tcPr>
            <w:tcW w:w="444" w:type="pct"/>
            <w:vAlign w:val="center"/>
          </w:tcPr>
          <w:p w14:paraId="0841FAFE">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B5</w:t>
            </w:r>
          </w:p>
          <w:p w14:paraId="66468AA8">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B6</w:t>
            </w:r>
          </w:p>
        </w:tc>
        <w:tc>
          <w:tcPr>
            <w:tcW w:w="541" w:type="pct"/>
            <w:vAlign w:val="center"/>
          </w:tcPr>
          <w:p w14:paraId="3B424B90">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C2</w:t>
            </w:r>
          </w:p>
          <w:p w14:paraId="7959A8CD">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C5</w:t>
            </w:r>
          </w:p>
          <w:p w14:paraId="7FADCA56">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C6</w:t>
            </w:r>
          </w:p>
        </w:tc>
        <w:tc>
          <w:tcPr>
            <w:tcW w:w="541" w:type="pct"/>
            <w:vAlign w:val="center"/>
          </w:tcPr>
          <w:p w14:paraId="49384DD6">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D1；D3;D5</w:t>
            </w:r>
          </w:p>
        </w:tc>
        <w:tc>
          <w:tcPr>
            <w:tcW w:w="667" w:type="pct"/>
            <w:vAlign w:val="center"/>
          </w:tcPr>
          <w:p w14:paraId="100EE9AE">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素质目标2,5,6</w:t>
            </w:r>
          </w:p>
          <w:p w14:paraId="27277102">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知识目标6</w:t>
            </w:r>
          </w:p>
          <w:p w14:paraId="2F27276E">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能力目标5,6</w:t>
            </w:r>
          </w:p>
        </w:tc>
        <w:tc>
          <w:tcPr>
            <w:tcW w:w="234" w:type="pct"/>
            <w:vAlign w:val="center"/>
          </w:tcPr>
          <w:p w14:paraId="0C20684D">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p>
        </w:tc>
        <w:tc>
          <w:tcPr>
            <w:tcW w:w="234" w:type="pct"/>
            <w:vAlign w:val="center"/>
          </w:tcPr>
          <w:p w14:paraId="524E146F">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5835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05EC754E">
            <w:pPr>
              <w:keepNext/>
              <w:adjustRightInd w:val="0"/>
              <w:snapToGrid w:val="0"/>
              <w:spacing w:line="240" w:lineRule="auto"/>
              <w:ind w:left="0" w:leftChars="0" w:right="0" w:rightChars="0" w:firstLine="0" w:firstLineChars="0"/>
              <w:jc w:val="center"/>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项目2 流体输送机械及操作技术</w:t>
            </w:r>
          </w:p>
        </w:tc>
        <w:tc>
          <w:tcPr>
            <w:tcW w:w="1006" w:type="pct"/>
            <w:vAlign w:val="center"/>
          </w:tcPr>
          <w:p w14:paraId="5B5CD766">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离心泵的仿真操作</w:t>
            </w:r>
          </w:p>
        </w:tc>
        <w:tc>
          <w:tcPr>
            <w:tcW w:w="444" w:type="pct"/>
            <w:vAlign w:val="center"/>
          </w:tcPr>
          <w:p w14:paraId="13C04863">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A6</w:t>
            </w:r>
          </w:p>
        </w:tc>
        <w:tc>
          <w:tcPr>
            <w:tcW w:w="444" w:type="pct"/>
            <w:vAlign w:val="center"/>
          </w:tcPr>
          <w:p w14:paraId="52A5B9C2">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B5</w:t>
            </w:r>
          </w:p>
          <w:p w14:paraId="3AD41F5E">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B6</w:t>
            </w:r>
          </w:p>
        </w:tc>
        <w:tc>
          <w:tcPr>
            <w:tcW w:w="541" w:type="pct"/>
            <w:vAlign w:val="center"/>
          </w:tcPr>
          <w:p w14:paraId="76C43575">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C2</w:t>
            </w:r>
          </w:p>
          <w:p w14:paraId="6043C150">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C5</w:t>
            </w:r>
          </w:p>
          <w:p w14:paraId="225C04FD">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C6</w:t>
            </w:r>
          </w:p>
        </w:tc>
        <w:tc>
          <w:tcPr>
            <w:tcW w:w="541" w:type="pct"/>
            <w:vAlign w:val="center"/>
          </w:tcPr>
          <w:p w14:paraId="3F38191B">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D1；D3;D5</w:t>
            </w:r>
          </w:p>
        </w:tc>
        <w:tc>
          <w:tcPr>
            <w:tcW w:w="667" w:type="pct"/>
            <w:vAlign w:val="center"/>
          </w:tcPr>
          <w:p w14:paraId="6627E750">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素质目标2,5,6</w:t>
            </w:r>
          </w:p>
          <w:p w14:paraId="23E1E558">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知识目标6</w:t>
            </w:r>
          </w:p>
          <w:p w14:paraId="2C282F6C">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能力目标5,6</w:t>
            </w:r>
          </w:p>
        </w:tc>
        <w:tc>
          <w:tcPr>
            <w:tcW w:w="234" w:type="pct"/>
            <w:vAlign w:val="center"/>
          </w:tcPr>
          <w:p w14:paraId="1CAFFC88">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p>
        </w:tc>
        <w:tc>
          <w:tcPr>
            <w:tcW w:w="234" w:type="pct"/>
            <w:vAlign w:val="center"/>
          </w:tcPr>
          <w:p w14:paraId="2677AD06">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0140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16B5BA9C">
            <w:pPr>
              <w:keepNext/>
              <w:adjustRightInd w:val="0"/>
              <w:snapToGrid w:val="0"/>
              <w:spacing w:line="240" w:lineRule="auto"/>
              <w:ind w:left="0" w:leftChars="0" w:right="0" w:rightChars="0" w:firstLine="0" w:firstLineChars="0"/>
              <w:jc w:val="center"/>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项目2 流体输送机械及操作技术</w:t>
            </w:r>
          </w:p>
        </w:tc>
        <w:tc>
          <w:tcPr>
            <w:tcW w:w="1006" w:type="pct"/>
            <w:vAlign w:val="center"/>
          </w:tcPr>
          <w:p w14:paraId="54C4B0DD">
            <w:pPr>
              <w:keepNext/>
              <w:adjustRightInd w:val="0"/>
              <w:snapToGrid w:val="0"/>
              <w:spacing w:line="240" w:lineRule="auto"/>
              <w:ind w:left="0" w:leftChars="0" w:right="0" w:rightChars="0" w:firstLine="0" w:firstLineChars="0"/>
              <w:jc w:val="left"/>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任务4 其他类型泵的操作</w:t>
            </w:r>
          </w:p>
        </w:tc>
        <w:tc>
          <w:tcPr>
            <w:tcW w:w="444" w:type="pct"/>
            <w:vAlign w:val="center"/>
          </w:tcPr>
          <w:p w14:paraId="18C1DEFC">
            <w:pPr>
              <w:keepNext/>
              <w:adjustRightInd w:val="0"/>
              <w:snapToGrid w:val="0"/>
              <w:spacing w:line="240" w:lineRule="auto"/>
              <w:ind w:left="0" w:leftChars="0" w:right="0" w:rightChars="0" w:firstLine="0" w:firstLineChars="0"/>
              <w:jc w:val="left"/>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A2</w:t>
            </w:r>
          </w:p>
        </w:tc>
        <w:tc>
          <w:tcPr>
            <w:tcW w:w="444" w:type="pct"/>
            <w:vAlign w:val="center"/>
          </w:tcPr>
          <w:p w14:paraId="60943513">
            <w:pPr>
              <w:keepNext/>
              <w:adjustRightInd w:val="0"/>
              <w:snapToGrid w:val="0"/>
              <w:spacing w:line="240" w:lineRule="auto"/>
              <w:ind w:left="0" w:leftChars="0" w:right="0" w:rightChars="0" w:firstLine="0" w:firstLineChars="0"/>
              <w:jc w:val="left"/>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B1</w:t>
            </w:r>
          </w:p>
        </w:tc>
        <w:tc>
          <w:tcPr>
            <w:tcW w:w="541" w:type="pct"/>
            <w:vAlign w:val="center"/>
          </w:tcPr>
          <w:p w14:paraId="30C4F757">
            <w:pPr>
              <w:keepNext/>
              <w:adjustRightInd w:val="0"/>
              <w:snapToGrid w:val="0"/>
              <w:spacing w:line="240" w:lineRule="auto"/>
              <w:ind w:left="0" w:leftChars="0" w:right="0" w:rightChars="0" w:firstLine="0" w:firstLineChars="0"/>
              <w:jc w:val="left"/>
              <w:rPr>
                <w:rFonts w:ascii="Times New Roman" w:hAnsi="Calibri"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C1</w:t>
            </w:r>
          </w:p>
        </w:tc>
        <w:tc>
          <w:tcPr>
            <w:tcW w:w="541" w:type="pct"/>
            <w:vAlign w:val="center"/>
          </w:tcPr>
          <w:p w14:paraId="0F518B7E">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D2</w:t>
            </w:r>
          </w:p>
        </w:tc>
        <w:tc>
          <w:tcPr>
            <w:tcW w:w="667" w:type="pct"/>
            <w:vAlign w:val="center"/>
          </w:tcPr>
          <w:p w14:paraId="46610DCE">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素质目标1</w:t>
            </w:r>
          </w:p>
          <w:p w14:paraId="145B780C">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知识目标2</w:t>
            </w:r>
          </w:p>
          <w:p w14:paraId="14192088">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能力目标1</w:t>
            </w:r>
          </w:p>
        </w:tc>
        <w:tc>
          <w:tcPr>
            <w:tcW w:w="234" w:type="pct"/>
            <w:vAlign w:val="center"/>
          </w:tcPr>
          <w:p w14:paraId="2301AF6A">
            <w:pPr>
              <w:keepNext/>
              <w:adjustRightInd w:val="0"/>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234" w:type="pct"/>
            <w:vAlign w:val="center"/>
          </w:tcPr>
          <w:p w14:paraId="12B33D38">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722E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18097537">
            <w:pPr>
              <w:keepNext/>
              <w:adjustRightInd w:val="0"/>
              <w:snapToGrid w:val="0"/>
              <w:spacing w:line="240" w:lineRule="auto"/>
              <w:ind w:left="0" w:leftChars="0" w:right="0" w:rightChars="0" w:firstLine="0" w:firstLineChars="0"/>
              <w:jc w:val="center"/>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项目2 流体输送机械及操作技术</w:t>
            </w:r>
          </w:p>
        </w:tc>
        <w:tc>
          <w:tcPr>
            <w:tcW w:w="1006" w:type="pct"/>
            <w:vAlign w:val="center"/>
          </w:tcPr>
          <w:p w14:paraId="35395990">
            <w:pPr>
              <w:keepNext/>
              <w:snapToGrid w:val="0"/>
              <w:spacing w:line="240" w:lineRule="auto"/>
              <w:jc w:val="left"/>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任务5 气体输送机械的操作</w:t>
            </w:r>
          </w:p>
        </w:tc>
        <w:tc>
          <w:tcPr>
            <w:tcW w:w="444" w:type="pct"/>
            <w:vAlign w:val="center"/>
          </w:tcPr>
          <w:p w14:paraId="742DC339">
            <w:pPr>
              <w:keepNext/>
              <w:adjustRightInd w:val="0"/>
              <w:snapToGrid w:val="0"/>
              <w:spacing w:line="240" w:lineRule="auto"/>
              <w:ind w:left="0" w:leftChars="0" w:right="0" w:rightChars="0" w:firstLine="0" w:firstLineChars="0"/>
              <w:jc w:val="left"/>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A2</w:t>
            </w:r>
          </w:p>
        </w:tc>
        <w:tc>
          <w:tcPr>
            <w:tcW w:w="444" w:type="pct"/>
            <w:vAlign w:val="center"/>
          </w:tcPr>
          <w:p w14:paraId="1AA760B7">
            <w:pPr>
              <w:keepNext/>
              <w:adjustRightInd w:val="0"/>
              <w:snapToGrid w:val="0"/>
              <w:spacing w:line="240" w:lineRule="auto"/>
              <w:ind w:left="0" w:leftChars="0" w:right="0" w:rightChars="0" w:firstLine="0" w:firstLineChars="0"/>
              <w:jc w:val="left"/>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B1</w:t>
            </w:r>
          </w:p>
        </w:tc>
        <w:tc>
          <w:tcPr>
            <w:tcW w:w="541" w:type="pct"/>
            <w:vAlign w:val="center"/>
          </w:tcPr>
          <w:p w14:paraId="2235FB76">
            <w:pPr>
              <w:keepNext/>
              <w:adjustRightInd w:val="0"/>
              <w:snapToGrid w:val="0"/>
              <w:spacing w:line="240" w:lineRule="auto"/>
              <w:ind w:left="0" w:leftChars="0" w:right="0" w:rightChars="0" w:firstLine="0" w:firstLineChars="0"/>
              <w:jc w:val="left"/>
              <w:rPr>
                <w:rFonts w:ascii="Times New Roman" w:hAnsi="Calibri"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C1</w:t>
            </w:r>
          </w:p>
        </w:tc>
        <w:tc>
          <w:tcPr>
            <w:tcW w:w="541" w:type="pct"/>
            <w:vAlign w:val="center"/>
          </w:tcPr>
          <w:p w14:paraId="0BFCB370">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D2</w:t>
            </w:r>
          </w:p>
        </w:tc>
        <w:tc>
          <w:tcPr>
            <w:tcW w:w="667" w:type="pct"/>
            <w:vAlign w:val="center"/>
          </w:tcPr>
          <w:p w14:paraId="787C93CB">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素质目标1</w:t>
            </w:r>
          </w:p>
          <w:p w14:paraId="5E3ED738">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知识目标2</w:t>
            </w:r>
          </w:p>
          <w:p w14:paraId="2BD35E94">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能力目标1</w:t>
            </w:r>
          </w:p>
        </w:tc>
        <w:tc>
          <w:tcPr>
            <w:tcW w:w="234" w:type="pct"/>
            <w:vAlign w:val="center"/>
          </w:tcPr>
          <w:p w14:paraId="66E0286F">
            <w:pPr>
              <w:keepNext/>
              <w:adjustRightInd w:val="0"/>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234" w:type="pct"/>
            <w:vAlign w:val="center"/>
          </w:tcPr>
          <w:p w14:paraId="407C0DE7">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5D13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735E99A2">
            <w:pPr>
              <w:keepNext/>
              <w:adjustRightInd w:val="0"/>
              <w:snapToGrid w:val="0"/>
              <w:spacing w:line="240" w:lineRule="auto"/>
              <w:ind w:left="0" w:leftChars="0" w:right="0" w:rightChars="0" w:firstLine="0" w:firstLineChars="0"/>
              <w:jc w:val="center"/>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 xml:space="preserve">项目3 传热操作技术 </w:t>
            </w:r>
          </w:p>
        </w:tc>
        <w:tc>
          <w:tcPr>
            <w:tcW w:w="1006" w:type="pct"/>
            <w:vAlign w:val="center"/>
          </w:tcPr>
          <w:p w14:paraId="0F38DADC">
            <w:pPr>
              <w:keepNext/>
              <w:adjustRightInd w:val="0"/>
              <w:snapToGrid w:val="0"/>
              <w:spacing w:line="240" w:lineRule="auto"/>
              <w:ind w:left="0" w:leftChars="0" w:right="0" w:rightChars="0" w:firstLine="0" w:firstLineChars="0"/>
              <w:jc w:val="left"/>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任务1 认识传热系统</w:t>
            </w:r>
          </w:p>
        </w:tc>
        <w:tc>
          <w:tcPr>
            <w:tcW w:w="444" w:type="pct"/>
            <w:vAlign w:val="center"/>
          </w:tcPr>
          <w:p w14:paraId="1330D8E8">
            <w:pPr>
              <w:keepNext/>
              <w:adjustRightInd w:val="0"/>
              <w:snapToGrid w:val="0"/>
              <w:spacing w:line="240" w:lineRule="auto"/>
              <w:ind w:left="0" w:leftChars="0" w:right="0" w:rightChars="0" w:firstLine="0" w:firstLineChars="0"/>
              <w:jc w:val="left"/>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A1</w:t>
            </w:r>
          </w:p>
        </w:tc>
        <w:tc>
          <w:tcPr>
            <w:tcW w:w="444" w:type="pct"/>
            <w:vAlign w:val="center"/>
          </w:tcPr>
          <w:p w14:paraId="53FDEB7C">
            <w:pPr>
              <w:keepNext/>
              <w:adjustRightInd w:val="0"/>
              <w:snapToGrid w:val="0"/>
              <w:spacing w:line="240" w:lineRule="auto"/>
              <w:ind w:left="0" w:leftChars="0" w:right="0" w:rightChars="0" w:firstLine="0" w:firstLineChars="0"/>
              <w:jc w:val="left"/>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B1</w:t>
            </w:r>
          </w:p>
        </w:tc>
        <w:tc>
          <w:tcPr>
            <w:tcW w:w="541" w:type="pct"/>
            <w:vAlign w:val="center"/>
          </w:tcPr>
          <w:p w14:paraId="4F3FDE85">
            <w:pPr>
              <w:keepNext/>
              <w:adjustRightInd w:val="0"/>
              <w:snapToGrid w:val="0"/>
              <w:spacing w:line="240" w:lineRule="auto"/>
              <w:ind w:left="0" w:leftChars="0" w:right="0" w:rightChars="0" w:firstLine="0" w:firstLineChars="0"/>
              <w:jc w:val="left"/>
              <w:rPr>
                <w:rFonts w:ascii="Times New Roman" w:hAnsi="Calibri"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C1</w:t>
            </w:r>
          </w:p>
        </w:tc>
        <w:tc>
          <w:tcPr>
            <w:tcW w:w="541" w:type="pct"/>
            <w:vAlign w:val="center"/>
          </w:tcPr>
          <w:p w14:paraId="6048726D">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D2</w:t>
            </w:r>
          </w:p>
        </w:tc>
        <w:tc>
          <w:tcPr>
            <w:tcW w:w="667" w:type="pct"/>
            <w:vAlign w:val="center"/>
          </w:tcPr>
          <w:p w14:paraId="565A9ED5">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素质目标1</w:t>
            </w:r>
          </w:p>
          <w:p w14:paraId="6D8C260C">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知识目标1</w:t>
            </w:r>
          </w:p>
          <w:p w14:paraId="349C7DF1">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能力目标1</w:t>
            </w:r>
          </w:p>
        </w:tc>
        <w:tc>
          <w:tcPr>
            <w:tcW w:w="234" w:type="pct"/>
            <w:vAlign w:val="center"/>
          </w:tcPr>
          <w:p w14:paraId="72984976">
            <w:pPr>
              <w:keepNext/>
              <w:adjustRightInd w:val="0"/>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234" w:type="pct"/>
            <w:vAlign w:val="center"/>
          </w:tcPr>
          <w:p w14:paraId="57471593">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0234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4FA95F82">
            <w:pPr>
              <w:keepNext/>
              <w:adjustRightInd w:val="0"/>
              <w:snapToGrid w:val="0"/>
              <w:spacing w:line="240" w:lineRule="auto"/>
              <w:ind w:left="0" w:leftChars="0" w:right="0" w:rightChars="0" w:firstLine="0" w:firstLineChars="0"/>
              <w:jc w:val="center"/>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项目3 传热操作技术</w:t>
            </w:r>
          </w:p>
        </w:tc>
        <w:tc>
          <w:tcPr>
            <w:tcW w:w="1006" w:type="pct"/>
            <w:vAlign w:val="center"/>
          </w:tcPr>
          <w:p w14:paraId="2FC1CD6D">
            <w:pPr>
              <w:keepNext/>
              <w:adjustRightInd w:val="0"/>
              <w:snapToGrid w:val="0"/>
              <w:spacing w:line="240" w:lineRule="auto"/>
              <w:ind w:left="0" w:leftChars="0" w:right="0" w:rightChars="0" w:firstLine="0" w:firstLineChars="0"/>
              <w:jc w:val="left"/>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任务2 加热剂与冷却剂的选择及用量的确定</w:t>
            </w:r>
          </w:p>
        </w:tc>
        <w:tc>
          <w:tcPr>
            <w:tcW w:w="444" w:type="pct"/>
            <w:vAlign w:val="center"/>
          </w:tcPr>
          <w:p w14:paraId="38F2A836">
            <w:pPr>
              <w:keepNext/>
              <w:adjustRightInd w:val="0"/>
              <w:snapToGrid w:val="0"/>
              <w:spacing w:line="240" w:lineRule="auto"/>
              <w:ind w:left="0" w:leftChars="0" w:right="0" w:rightChars="0" w:firstLine="0" w:firstLineChars="0"/>
              <w:jc w:val="left"/>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A4</w:t>
            </w:r>
          </w:p>
        </w:tc>
        <w:tc>
          <w:tcPr>
            <w:tcW w:w="444" w:type="pct"/>
            <w:vAlign w:val="center"/>
          </w:tcPr>
          <w:p w14:paraId="502C02BF">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B1</w:t>
            </w:r>
          </w:p>
          <w:p w14:paraId="43723F24">
            <w:pPr>
              <w:keepNext/>
              <w:adjustRightInd w:val="0"/>
              <w:snapToGrid w:val="0"/>
              <w:spacing w:line="240" w:lineRule="auto"/>
              <w:ind w:left="0" w:leftChars="0" w:right="0" w:rightChars="0" w:firstLine="0" w:firstLineChars="0"/>
              <w:jc w:val="left"/>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B3</w:t>
            </w:r>
          </w:p>
        </w:tc>
        <w:tc>
          <w:tcPr>
            <w:tcW w:w="541" w:type="pct"/>
            <w:vAlign w:val="center"/>
          </w:tcPr>
          <w:p w14:paraId="10ED152F">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C1</w:t>
            </w:r>
          </w:p>
          <w:p w14:paraId="72525C07">
            <w:pPr>
              <w:keepNext/>
              <w:adjustRightInd w:val="0"/>
              <w:snapToGrid w:val="0"/>
              <w:spacing w:line="240" w:lineRule="auto"/>
              <w:ind w:left="0" w:leftChars="0" w:right="0" w:rightChars="0" w:firstLine="0" w:firstLineChars="0"/>
              <w:jc w:val="left"/>
              <w:rPr>
                <w:rFonts w:ascii="Times New Roman" w:hAnsi="Calibri"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C3</w:t>
            </w:r>
          </w:p>
        </w:tc>
        <w:tc>
          <w:tcPr>
            <w:tcW w:w="541" w:type="pct"/>
            <w:vAlign w:val="center"/>
          </w:tcPr>
          <w:p w14:paraId="5CA15BF9">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D2;D6</w:t>
            </w:r>
          </w:p>
        </w:tc>
        <w:tc>
          <w:tcPr>
            <w:tcW w:w="667" w:type="pct"/>
            <w:vAlign w:val="center"/>
          </w:tcPr>
          <w:p w14:paraId="35523ACC">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素质目标1,3</w:t>
            </w:r>
          </w:p>
          <w:p w14:paraId="2EA667B2">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知识目标4</w:t>
            </w:r>
          </w:p>
          <w:p w14:paraId="40E4EB5C">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能力目标1,3</w:t>
            </w:r>
          </w:p>
        </w:tc>
        <w:tc>
          <w:tcPr>
            <w:tcW w:w="234" w:type="pct"/>
            <w:vAlign w:val="center"/>
          </w:tcPr>
          <w:p w14:paraId="2925FE24">
            <w:pPr>
              <w:keepNext/>
              <w:adjustRightInd w:val="0"/>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234" w:type="pct"/>
            <w:vAlign w:val="center"/>
          </w:tcPr>
          <w:p w14:paraId="31937D20">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4F47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218363C2">
            <w:pPr>
              <w:keepNext/>
              <w:adjustRightInd w:val="0"/>
              <w:snapToGrid w:val="0"/>
              <w:spacing w:line="240" w:lineRule="auto"/>
              <w:ind w:left="0" w:leftChars="0" w:right="0" w:rightChars="0" w:firstLine="0" w:firstLineChars="0"/>
              <w:jc w:val="center"/>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项目3 传热操作技术</w:t>
            </w:r>
          </w:p>
        </w:tc>
        <w:tc>
          <w:tcPr>
            <w:tcW w:w="1006" w:type="pct"/>
            <w:vAlign w:val="center"/>
          </w:tcPr>
          <w:p w14:paraId="4896D71B">
            <w:pPr>
              <w:keepNext/>
              <w:adjustRightInd w:val="0"/>
              <w:snapToGrid w:val="0"/>
              <w:spacing w:line="240" w:lineRule="auto"/>
              <w:ind w:left="0" w:leftChars="0" w:right="0" w:rightChars="0" w:firstLine="0" w:firstLineChars="0"/>
              <w:jc w:val="left"/>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任务3 换热面积的确定 （1）</w:t>
            </w:r>
          </w:p>
        </w:tc>
        <w:tc>
          <w:tcPr>
            <w:tcW w:w="444" w:type="pct"/>
            <w:vAlign w:val="center"/>
          </w:tcPr>
          <w:p w14:paraId="5DC6F82E">
            <w:pPr>
              <w:keepNext/>
              <w:adjustRightInd w:val="0"/>
              <w:snapToGrid w:val="0"/>
              <w:spacing w:line="240" w:lineRule="auto"/>
              <w:ind w:left="0" w:leftChars="0" w:right="0" w:rightChars="0" w:firstLine="0" w:firstLineChars="0"/>
              <w:jc w:val="left"/>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A5</w:t>
            </w:r>
          </w:p>
        </w:tc>
        <w:tc>
          <w:tcPr>
            <w:tcW w:w="444" w:type="pct"/>
            <w:vAlign w:val="center"/>
          </w:tcPr>
          <w:p w14:paraId="352BE097">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B1</w:t>
            </w:r>
          </w:p>
          <w:p w14:paraId="6F53DF90">
            <w:pPr>
              <w:keepNext/>
              <w:adjustRightInd w:val="0"/>
              <w:snapToGrid w:val="0"/>
              <w:spacing w:line="240" w:lineRule="auto"/>
              <w:ind w:left="0" w:leftChars="0" w:right="0" w:rightChars="0" w:firstLine="0" w:firstLineChars="0"/>
              <w:jc w:val="left"/>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B3</w:t>
            </w:r>
          </w:p>
        </w:tc>
        <w:tc>
          <w:tcPr>
            <w:tcW w:w="541" w:type="pct"/>
            <w:vAlign w:val="center"/>
          </w:tcPr>
          <w:p w14:paraId="7FB487ED">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C1</w:t>
            </w:r>
          </w:p>
          <w:p w14:paraId="4BCF8F99">
            <w:pPr>
              <w:keepNext/>
              <w:adjustRightInd w:val="0"/>
              <w:snapToGrid w:val="0"/>
              <w:spacing w:line="240" w:lineRule="auto"/>
              <w:ind w:left="0" w:leftChars="0" w:right="0" w:rightChars="0" w:firstLine="0" w:firstLineChars="0"/>
              <w:jc w:val="left"/>
              <w:rPr>
                <w:rFonts w:ascii="Times New Roman" w:hAnsi="Calibri"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C3</w:t>
            </w:r>
          </w:p>
        </w:tc>
        <w:tc>
          <w:tcPr>
            <w:tcW w:w="541" w:type="pct"/>
            <w:vAlign w:val="center"/>
          </w:tcPr>
          <w:p w14:paraId="74C4CE33">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D2;D6</w:t>
            </w:r>
          </w:p>
        </w:tc>
        <w:tc>
          <w:tcPr>
            <w:tcW w:w="667" w:type="pct"/>
            <w:vAlign w:val="center"/>
          </w:tcPr>
          <w:p w14:paraId="3D2770C4">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素质目标1,3</w:t>
            </w:r>
          </w:p>
          <w:p w14:paraId="2D1DDAF5">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知识目标5</w:t>
            </w:r>
          </w:p>
          <w:p w14:paraId="6D65B4FB">
            <w:pPr>
              <w:keepNext/>
              <w:adjustRightInd w:val="0"/>
              <w:snapToGrid w:val="0"/>
              <w:spacing w:line="240" w:lineRule="auto"/>
              <w:ind w:left="0" w:leftChars="0" w:right="0" w:rightChars="0" w:firstLine="0" w:firstLineChars="0"/>
              <w:jc w:val="left"/>
              <w:rPr>
                <w:rFonts w:hint="eastAsia" w:ascii="Times New Roman" w:hAnsi="宋体" w:eastAsia="宋体" w:cs="宋体"/>
                <w:b/>
                <w:bCs/>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能力目标1,3</w:t>
            </w:r>
          </w:p>
        </w:tc>
        <w:tc>
          <w:tcPr>
            <w:tcW w:w="234" w:type="pct"/>
            <w:vAlign w:val="center"/>
          </w:tcPr>
          <w:p w14:paraId="71DCE210">
            <w:pPr>
              <w:keepNext/>
              <w:adjustRightInd w:val="0"/>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p>
        </w:tc>
        <w:tc>
          <w:tcPr>
            <w:tcW w:w="234" w:type="pct"/>
            <w:vAlign w:val="center"/>
          </w:tcPr>
          <w:p w14:paraId="41D97AC5">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1ECE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0CDAEF8B">
            <w:pPr>
              <w:keepNext/>
              <w:adjustRightInd w:val="0"/>
              <w:snapToGrid w:val="0"/>
              <w:spacing w:line="240" w:lineRule="auto"/>
              <w:ind w:left="0" w:leftChars="0" w:right="0" w:rightChars="0" w:firstLine="0" w:firstLineChars="0"/>
              <w:jc w:val="center"/>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项目3 传热操作技术</w:t>
            </w:r>
          </w:p>
        </w:tc>
        <w:tc>
          <w:tcPr>
            <w:tcW w:w="1006" w:type="pct"/>
            <w:vAlign w:val="center"/>
          </w:tcPr>
          <w:p w14:paraId="46245760">
            <w:pPr>
              <w:keepNext/>
              <w:adjustRightInd w:val="0"/>
              <w:snapToGrid w:val="0"/>
              <w:spacing w:line="240" w:lineRule="auto"/>
              <w:ind w:left="0" w:leftChars="0" w:right="0" w:rightChars="0" w:firstLine="0" w:firstLineChars="0"/>
              <w:jc w:val="left"/>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任务4 列管换热器的选型</w:t>
            </w:r>
          </w:p>
        </w:tc>
        <w:tc>
          <w:tcPr>
            <w:tcW w:w="444" w:type="pct"/>
            <w:vAlign w:val="center"/>
          </w:tcPr>
          <w:p w14:paraId="7B38DA55">
            <w:pPr>
              <w:keepNext/>
              <w:adjustRightInd w:val="0"/>
              <w:snapToGrid w:val="0"/>
              <w:spacing w:line="240" w:lineRule="auto"/>
              <w:ind w:left="0" w:leftChars="0" w:right="0" w:rightChars="0" w:firstLine="0" w:firstLineChars="0"/>
              <w:jc w:val="left"/>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A2</w:t>
            </w:r>
          </w:p>
        </w:tc>
        <w:tc>
          <w:tcPr>
            <w:tcW w:w="444" w:type="pct"/>
            <w:vAlign w:val="center"/>
          </w:tcPr>
          <w:p w14:paraId="4F1CF4A0">
            <w:pPr>
              <w:keepNext/>
              <w:adjustRightInd w:val="0"/>
              <w:snapToGrid w:val="0"/>
              <w:spacing w:line="240" w:lineRule="auto"/>
              <w:ind w:left="0" w:leftChars="0" w:right="0" w:rightChars="0" w:firstLine="0" w:firstLineChars="0"/>
              <w:jc w:val="left"/>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B3</w:t>
            </w:r>
          </w:p>
        </w:tc>
        <w:tc>
          <w:tcPr>
            <w:tcW w:w="541" w:type="pct"/>
            <w:vAlign w:val="center"/>
          </w:tcPr>
          <w:p w14:paraId="24E180CF">
            <w:pPr>
              <w:keepNext/>
              <w:adjustRightInd w:val="0"/>
              <w:snapToGrid w:val="0"/>
              <w:spacing w:line="240" w:lineRule="auto"/>
              <w:ind w:left="0" w:leftChars="0" w:right="0" w:rightChars="0" w:firstLine="0" w:firstLineChars="0"/>
              <w:jc w:val="left"/>
              <w:rPr>
                <w:rFonts w:ascii="Times New Roman" w:hAnsi="Calibri"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C4</w:t>
            </w:r>
          </w:p>
        </w:tc>
        <w:tc>
          <w:tcPr>
            <w:tcW w:w="541" w:type="pct"/>
            <w:vAlign w:val="center"/>
          </w:tcPr>
          <w:p w14:paraId="7A174123">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D4</w:t>
            </w:r>
          </w:p>
        </w:tc>
        <w:tc>
          <w:tcPr>
            <w:tcW w:w="667" w:type="pct"/>
            <w:vAlign w:val="center"/>
          </w:tcPr>
          <w:p w14:paraId="692AE7E7">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素质目标4</w:t>
            </w:r>
          </w:p>
          <w:p w14:paraId="2E0F836D">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知识目标2</w:t>
            </w:r>
          </w:p>
          <w:p w14:paraId="2431C5C4">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能力目标3</w:t>
            </w:r>
          </w:p>
        </w:tc>
        <w:tc>
          <w:tcPr>
            <w:tcW w:w="234" w:type="pct"/>
            <w:vAlign w:val="center"/>
          </w:tcPr>
          <w:p w14:paraId="247CA986">
            <w:pPr>
              <w:keepNext/>
              <w:adjustRightInd w:val="0"/>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234" w:type="pct"/>
            <w:vAlign w:val="center"/>
          </w:tcPr>
          <w:p w14:paraId="5D8051CB">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39E3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7E26CDD0">
            <w:pPr>
              <w:keepNext/>
              <w:adjustRightInd w:val="0"/>
              <w:snapToGrid w:val="0"/>
              <w:spacing w:line="240" w:lineRule="auto"/>
              <w:ind w:left="0" w:leftChars="0" w:right="0" w:rightChars="0" w:firstLine="0" w:firstLineChars="0"/>
              <w:jc w:val="center"/>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项目3 传热操作技术</w:t>
            </w:r>
          </w:p>
        </w:tc>
        <w:tc>
          <w:tcPr>
            <w:tcW w:w="1006" w:type="pct"/>
            <w:vAlign w:val="center"/>
          </w:tcPr>
          <w:p w14:paraId="31B29089">
            <w:pPr>
              <w:keepNext/>
              <w:adjustRightInd w:val="0"/>
              <w:snapToGrid w:val="0"/>
              <w:spacing w:line="240" w:lineRule="auto"/>
              <w:ind w:left="0" w:leftChars="0" w:right="0" w:rightChars="0" w:firstLine="0" w:firstLineChars="0"/>
              <w:jc w:val="left"/>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换热器仿真操作</w:t>
            </w:r>
          </w:p>
        </w:tc>
        <w:tc>
          <w:tcPr>
            <w:tcW w:w="444" w:type="pct"/>
            <w:vAlign w:val="center"/>
          </w:tcPr>
          <w:p w14:paraId="2A5FA7DF">
            <w:pPr>
              <w:keepNext/>
              <w:adjustRightInd w:val="0"/>
              <w:snapToGrid w:val="0"/>
              <w:spacing w:line="240" w:lineRule="auto"/>
              <w:ind w:left="0" w:leftChars="0" w:right="0" w:rightChars="0" w:firstLine="0" w:firstLineChars="0"/>
              <w:jc w:val="left"/>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A6</w:t>
            </w:r>
          </w:p>
        </w:tc>
        <w:tc>
          <w:tcPr>
            <w:tcW w:w="444" w:type="pct"/>
            <w:vAlign w:val="center"/>
          </w:tcPr>
          <w:p w14:paraId="32B7D028">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B2</w:t>
            </w:r>
          </w:p>
          <w:p w14:paraId="50B96692">
            <w:pPr>
              <w:keepNext/>
              <w:adjustRightInd w:val="0"/>
              <w:snapToGrid w:val="0"/>
              <w:spacing w:line="240" w:lineRule="auto"/>
              <w:ind w:left="0" w:leftChars="0" w:right="0" w:rightChars="0" w:firstLine="0" w:firstLineChars="0"/>
              <w:jc w:val="left"/>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B5</w:t>
            </w:r>
          </w:p>
        </w:tc>
        <w:tc>
          <w:tcPr>
            <w:tcW w:w="541" w:type="pct"/>
            <w:vAlign w:val="center"/>
          </w:tcPr>
          <w:p w14:paraId="73A0D949">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C2</w:t>
            </w:r>
          </w:p>
          <w:p w14:paraId="7CBCB516">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C5</w:t>
            </w:r>
          </w:p>
          <w:p w14:paraId="6E7BF8A9">
            <w:pPr>
              <w:keepNext/>
              <w:adjustRightInd w:val="0"/>
              <w:snapToGrid w:val="0"/>
              <w:spacing w:line="240" w:lineRule="auto"/>
              <w:ind w:left="0" w:leftChars="0" w:right="0" w:rightChars="0" w:firstLine="0" w:firstLineChars="0"/>
              <w:jc w:val="left"/>
              <w:rPr>
                <w:rFonts w:ascii="Times New Roman" w:hAnsi="Calibri"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C6</w:t>
            </w:r>
          </w:p>
        </w:tc>
        <w:tc>
          <w:tcPr>
            <w:tcW w:w="541" w:type="pct"/>
            <w:vAlign w:val="center"/>
          </w:tcPr>
          <w:p w14:paraId="24FF6C59">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D1；D3;D5</w:t>
            </w:r>
          </w:p>
        </w:tc>
        <w:tc>
          <w:tcPr>
            <w:tcW w:w="667" w:type="pct"/>
            <w:vAlign w:val="center"/>
          </w:tcPr>
          <w:p w14:paraId="75EC5D08">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素质目标2,5,6</w:t>
            </w:r>
          </w:p>
          <w:p w14:paraId="07B9FFC9">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知识目标6</w:t>
            </w:r>
          </w:p>
          <w:p w14:paraId="05966983">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能力目标2,5</w:t>
            </w:r>
          </w:p>
        </w:tc>
        <w:tc>
          <w:tcPr>
            <w:tcW w:w="234" w:type="pct"/>
            <w:vAlign w:val="center"/>
          </w:tcPr>
          <w:p w14:paraId="765A6F7F">
            <w:pPr>
              <w:keepNext/>
              <w:adjustRightInd w:val="0"/>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p>
        </w:tc>
        <w:tc>
          <w:tcPr>
            <w:tcW w:w="234" w:type="pct"/>
            <w:vAlign w:val="center"/>
          </w:tcPr>
          <w:p w14:paraId="06746216">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r w14:paraId="044A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pct"/>
            <w:vAlign w:val="center"/>
          </w:tcPr>
          <w:p w14:paraId="6C4C9936">
            <w:pPr>
              <w:keepNext/>
              <w:adjustRightInd w:val="0"/>
              <w:snapToGrid w:val="0"/>
              <w:spacing w:line="240" w:lineRule="auto"/>
              <w:ind w:left="0" w:leftChars="0" w:right="0" w:rightChars="0" w:firstLine="0" w:firstLineChars="0"/>
              <w:jc w:val="center"/>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项目3 传热操作技术</w:t>
            </w:r>
          </w:p>
        </w:tc>
        <w:tc>
          <w:tcPr>
            <w:tcW w:w="1006" w:type="pct"/>
            <w:vAlign w:val="center"/>
          </w:tcPr>
          <w:p w14:paraId="519E9870">
            <w:pPr>
              <w:keepNext/>
              <w:adjustRightInd w:val="0"/>
              <w:snapToGrid w:val="0"/>
              <w:spacing w:line="240" w:lineRule="auto"/>
              <w:ind w:left="0" w:leftChars="0" w:right="0" w:rightChars="0" w:firstLine="0" w:firstLineChars="0"/>
              <w:jc w:val="left"/>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换热器仿真操作</w:t>
            </w:r>
          </w:p>
        </w:tc>
        <w:tc>
          <w:tcPr>
            <w:tcW w:w="444" w:type="pct"/>
            <w:vAlign w:val="center"/>
          </w:tcPr>
          <w:p w14:paraId="4C4AE936">
            <w:pPr>
              <w:keepNext/>
              <w:adjustRightInd w:val="0"/>
              <w:snapToGrid w:val="0"/>
              <w:spacing w:line="240" w:lineRule="auto"/>
              <w:ind w:left="0" w:leftChars="0" w:right="0" w:rightChars="0" w:firstLine="0" w:firstLineChars="0"/>
              <w:jc w:val="left"/>
              <w:rPr>
                <w:rFonts w:ascii="Times New Roman" w:hAnsi="Arial" w:eastAsia="宋体" w:cs="Arial"/>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A6</w:t>
            </w:r>
          </w:p>
        </w:tc>
        <w:tc>
          <w:tcPr>
            <w:tcW w:w="444" w:type="pct"/>
            <w:vAlign w:val="center"/>
          </w:tcPr>
          <w:p w14:paraId="70E1A55D">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B2</w:t>
            </w:r>
          </w:p>
          <w:p w14:paraId="1B91DE71">
            <w:pPr>
              <w:keepNext/>
              <w:adjustRightInd w:val="0"/>
              <w:snapToGrid w:val="0"/>
              <w:spacing w:line="240" w:lineRule="auto"/>
              <w:ind w:left="0" w:leftChars="0" w:right="0" w:rightChars="0" w:firstLine="0" w:firstLineChars="0"/>
              <w:jc w:val="left"/>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B5</w:t>
            </w:r>
          </w:p>
        </w:tc>
        <w:tc>
          <w:tcPr>
            <w:tcW w:w="541" w:type="pct"/>
            <w:vAlign w:val="center"/>
          </w:tcPr>
          <w:p w14:paraId="460F600E">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C2</w:t>
            </w:r>
          </w:p>
          <w:p w14:paraId="56E4CC1B">
            <w:pPr>
              <w:keepNext/>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C5</w:t>
            </w:r>
          </w:p>
          <w:p w14:paraId="22770B8A">
            <w:pPr>
              <w:keepNext/>
              <w:adjustRightInd w:val="0"/>
              <w:snapToGrid w:val="0"/>
              <w:spacing w:line="240" w:lineRule="auto"/>
              <w:ind w:left="0" w:leftChars="0" w:right="0" w:rightChars="0" w:firstLine="0" w:firstLineChars="0"/>
              <w:jc w:val="left"/>
              <w:rPr>
                <w:rFonts w:ascii="Times New Roman" w:hAnsi="Calibri"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C6</w:t>
            </w:r>
          </w:p>
        </w:tc>
        <w:tc>
          <w:tcPr>
            <w:tcW w:w="541" w:type="pct"/>
            <w:vAlign w:val="center"/>
          </w:tcPr>
          <w:p w14:paraId="4C027DE8">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D1；D3;D5</w:t>
            </w:r>
          </w:p>
        </w:tc>
        <w:tc>
          <w:tcPr>
            <w:tcW w:w="667" w:type="pct"/>
            <w:vAlign w:val="center"/>
          </w:tcPr>
          <w:p w14:paraId="16A4FFC8">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素质目标2,5,6</w:t>
            </w:r>
          </w:p>
          <w:p w14:paraId="52F54E9B">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知识目标6</w:t>
            </w:r>
          </w:p>
          <w:p w14:paraId="27D57DEE">
            <w:pPr>
              <w:keepNext/>
              <w:adjustRightInd w:val="0"/>
              <w:snapToGrid w:val="0"/>
              <w:spacing w:line="240" w:lineRule="auto"/>
              <w:ind w:left="0" w:leftChars="0" w:right="0" w:rightChars="0" w:firstLine="0" w:firstLineChars="0"/>
              <w:jc w:val="left"/>
              <w:rPr>
                <w:rFonts w:hint="eastAsia" w:ascii="Times New Roman" w:hAnsi="宋体" w:eastAsia="宋体" w:cs="宋体"/>
                <w:color w:val="000000" w:themeColor="text1"/>
                <w:sz w:val="21"/>
                <w14:textFill>
                  <w14:solidFill>
                    <w14:schemeClr w14:val="tx1"/>
                  </w14:solidFill>
                </w14:textFill>
              </w:rPr>
            </w:pPr>
            <w:r>
              <w:rPr>
                <w:rFonts w:hint="eastAsia" w:ascii="Times New Roman" w:hAnsi="宋体" w:eastAsia="宋体" w:cs="宋体"/>
                <w:color w:val="000000" w:themeColor="text1"/>
                <w:sz w:val="21"/>
                <w14:textFill>
                  <w14:solidFill>
                    <w14:schemeClr w14:val="tx1"/>
                  </w14:solidFill>
                </w14:textFill>
              </w:rPr>
              <w:t>能力目标2,5</w:t>
            </w:r>
          </w:p>
        </w:tc>
        <w:tc>
          <w:tcPr>
            <w:tcW w:w="234" w:type="pct"/>
            <w:vAlign w:val="center"/>
          </w:tcPr>
          <w:p w14:paraId="444CE356">
            <w:pPr>
              <w:keepNext/>
              <w:adjustRightInd w:val="0"/>
              <w:snapToGrid w:val="0"/>
              <w:spacing w:line="240" w:lineRule="auto"/>
              <w:ind w:left="0" w:leftChars="0"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p>
        </w:tc>
        <w:tc>
          <w:tcPr>
            <w:tcW w:w="234" w:type="pct"/>
            <w:vAlign w:val="center"/>
          </w:tcPr>
          <w:p w14:paraId="54BA25D8">
            <w:pPr>
              <w:keepNext/>
              <w:adjustRightInd w:val="0"/>
              <w:snapToGrid w:val="0"/>
              <w:spacing w:line="240" w:lineRule="auto"/>
              <w:ind w:left="0" w:leftChars="0" w:right="0" w:rightChars="0" w:firstLine="0" w:firstLineChars="0"/>
              <w:jc w:val="center"/>
              <w:rPr>
                <w:rFonts w:hint="eastAsia" w:ascii="Times New Roman" w:hAnsi="宋体" w:eastAsia="宋体" w:cs="宋体"/>
                <w:color w:val="000000" w:themeColor="text1"/>
                <w:sz w:val="21"/>
                <w14:textFill>
                  <w14:solidFill>
                    <w14:schemeClr w14:val="tx1"/>
                  </w14:solidFill>
                </w14:textFill>
              </w:rPr>
            </w:pPr>
          </w:p>
        </w:tc>
      </w:tr>
    </w:tbl>
    <w:p w14:paraId="62A793B3">
      <w:pPr>
        <w:pStyle w:val="3"/>
        <w:numPr>
          <w:ilvl w:val="0"/>
          <w:numId w:val="0"/>
        </w:numPr>
        <w:bidi w:val="0"/>
        <w:ind w:leftChars="200"/>
        <w:rPr>
          <w:rFonts w:hint="eastAsia"/>
        </w:rPr>
      </w:pPr>
      <w:r>
        <w:rPr>
          <w:rFonts w:hint="eastAsia"/>
          <w:lang w:eastAsia="zh-CN"/>
        </w:rPr>
        <w:t>六、</w:t>
      </w:r>
      <w:r>
        <w:rPr>
          <w:rFonts w:hint="eastAsia"/>
        </w:rPr>
        <w:t>课程考核与评价</w:t>
      </w:r>
    </w:p>
    <w:p w14:paraId="51DA2C2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26"/>
        <w:gridCol w:w="2276"/>
        <w:gridCol w:w="1425"/>
        <w:gridCol w:w="3807"/>
      </w:tblGrid>
      <w:tr w14:paraId="4B28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350" w:type="dxa"/>
            <w:gridSpan w:val="2"/>
            <w:tcBorders>
              <w:left w:val="single" w:color="auto" w:sz="4" w:space="0"/>
              <w:right w:val="single" w:color="auto" w:sz="4" w:space="0"/>
            </w:tcBorders>
            <w:vAlign w:val="center"/>
          </w:tcPr>
          <w:p w14:paraId="39DC536B">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2276" w:type="dxa"/>
            <w:tcBorders>
              <w:left w:val="single" w:color="auto" w:sz="4" w:space="0"/>
              <w:right w:val="single" w:color="auto" w:sz="4" w:space="0"/>
            </w:tcBorders>
            <w:vAlign w:val="center"/>
          </w:tcPr>
          <w:p w14:paraId="547910C1">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425" w:type="dxa"/>
            <w:tcBorders>
              <w:left w:val="single" w:color="auto" w:sz="4" w:space="0"/>
              <w:right w:val="single" w:color="auto" w:sz="4" w:space="0"/>
            </w:tcBorders>
            <w:vAlign w:val="center"/>
          </w:tcPr>
          <w:p w14:paraId="438490A2">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807" w:type="dxa"/>
            <w:tcBorders>
              <w:left w:val="single" w:color="auto" w:sz="4" w:space="0"/>
              <w:right w:val="single" w:color="auto" w:sz="4" w:space="0"/>
            </w:tcBorders>
            <w:vAlign w:val="center"/>
          </w:tcPr>
          <w:p w14:paraId="4FAD6C7E">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2F03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24" w:type="dxa"/>
            <w:vMerge w:val="restart"/>
            <w:tcBorders>
              <w:left w:val="single" w:color="auto" w:sz="4" w:space="0"/>
              <w:right w:val="single" w:color="auto" w:sz="4" w:space="0"/>
            </w:tcBorders>
            <w:vAlign w:val="center"/>
          </w:tcPr>
          <w:p w14:paraId="5ADC8AF8">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626" w:type="dxa"/>
            <w:tcBorders>
              <w:left w:val="single" w:color="auto" w:sz="4" w:space="0"/>
              <w:right w:val="single" w:color="auto" w:sz="4" w:space="0"/>
            </w:tcBorders>
            <w:vAlign w:val="center"/>
          </w:tcPr>
          <w:p w14:paraId="59CC2BB3">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2276" w:type="dxa"/>
            <w:tcBorders>
              <w:left w:val="single" w:color="auto" w:sz="4" w:space="0"/>
              <w:right w:val="single" w:color="auto" w:sz="4" w:space="0"/>
            </w:tcBorders>
            <w:vAlign w:val="center"/>
          </w:tcPr>
          <w:p w14:paraId="08B5698B">
            <w:pPr>
              <w:snapToGrid w:val="0"/>
              <w:spacing w:line="440" w:lineRule="exact"/>
              <w:jc w:val="center"/>
              <w:rPr>
                <w:rFonts w:hint="eastAsia" w:cs="Arial" w:asciiTheme="minorEastAsia" w:hAnsiTheme="minorEastAsia"/>
                <w:color w:val="FF0000"/>
              </w:rPr>
            </w:pPr>
            <w:r>
              <w:rPr>
                <w:rFonts w:hint="eastAsia" w:cs="Arial" w:asciiTheme="minorEastAsia" w:hAnsiTheme="minorEastAsia"/>
              </w:rPr>
              <w:t>考勤、作业、课堂表现</w:t>
            </w:r>
          </w:p>
        </w:tc>
        <w:tc>
          <w:tcPr>
            <w:tcW w:w="1425" w:type="dxa"/>
            <w:tcBorders>
              <w:left w:val="single" w:color="auto" w:sz="4" w:space="0"/>
              <w:right w:val="single" w:color="auto" w:sz="4" w:space="0"/>
            </w:tcBorders>
            <w:vAlign w:val="center"/>
          </w:tcPr>
          <w:p w14:paraId="329EA21C">
            <w:pPr>
              <w:snapToGrid w:val="0"/>
              <w:spacing w:line="440" w:lineRule="exact"/>
              <w:jc w:val="center"/>
              <w:rPr>
                <w:rFonts w:hint="eastAsia" w:cs="Arial" w:asciiTheme="minorEastAsia" w:hAnsiTheme="minorEastAsia"/>
              </w:rPr>
            </w:pPr>
            <w:r>
              <w:rPr>
                <w:rFonts w:hint="eastAsia" w:cs="Arial" w:asciiTheme="minorEastAsia" w:hAnsiTheme="minorEastAsia"/>
              </w:rPr>
              <w:t>20%</w:t>
            </w:r>
          </w:p>
        </w:tc>
        <w:tc>
          <w:tcPr>
            <w:tcW w:w="3807" w:type="dxa"/>
            <w:tcBorders>
              <w:left w:val="single" w:color="auto" w:sz="4" w:space="0"/>
              <w:right w:val="single" w:color="auto" w:sz="4" w:space="0"/>
            </w:tcBorders>
            <w:vAlign w:val="center"/>
          </w:tcPr>
          <w:p w14:paraId="0ABDD0E2">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出勤比率、完成作业情况、参与课堂教学情况</w:t>
            </w:r>
          </w:p>
        </w:tc>
      </w:tr>
      <w:tr w14:paraId="1100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24" w:type="dxa"/>
            <w:vMerge w:val="continue"/>
            <w:tcBorders>
              <w:left w:val="single" w:color="auto" w:sz="4" w:space="0"/>
              <w:right w:val="single" w:color="auto" w:sz="4" w:space="0"/>
            </w:tcBorders>
            <w:vAlign w:val="center"/>
          </w:tcPr>
          <w:p w14:paraId="296AB710">
            <w:pPr>
              <w:adjustRightInd w:val="0"/>
              <w:snapToGrid w:val="0"/>
              <w:spacing w:line="440" w:lineRule="exact"/>
              <w:ind w:firstLine="422" w:firstLineChars="200"/>
              <w:jc w:val="center"/>
              <w:rPr>
                <w:rFonts w:hint="eastAsia" w:cs="宋体" w:asciiTheme="minorEastAsia" w:hAnsiTheme="minorEastAsia"/>
                <w:b/>
                <w:bCs/>
                <w:szCs w:val="21"/>
              </w:rPr>
            </w:pPr>
          </w:p>
        </w:tc>
        <w:tc>
          <w:tcPr>
            <w:tcW w:w="1626" w:type="dxa"/>
            <w:tcBorders>
              <w:left w:val="single" w:color="auto" w:sz="4" w:space="0"/>
              <w:right w:val="single" w:color="auto" w:sz="4" w:space="0"/>
            </w:tcBorders>
            <w:vAlign w:val="center"/>
          </w:tcPr>
          <w:p w14:paraId="7DFDB87A">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2276" w:type="dxa"/>
            <w:tcBorders>
              <w:left w:val="single" w:color="auto" w:sz="4" w:space="0"/>
              <w:right w:val="single" w:color="auto" w:sz="4" w:space="0"/>
            </w:tcBorders>
            <w:vAlign w:val="center"/>
          </w:tcPr>
          <w:p w14:paraId="099B0E18">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单元测验</w:t>
            </w:r>
          </w:p>
        </w:tc>
        <w:tc>
          <w:tcPr>
            <w:tcW w:w="1425" w:type="dxa"/>
            <w:tcBorders>
              <w:left w:val="single" w:color="auto" w:sz="4" w:space="0"/>
              <w:right w:val="single" w:color="auto" w:sz="4" w:space="0"/>
            </w:tcBorders>
            <w:vAlign w:val="center"/>
          </w:tcPr>
          <w:p w14:paraId="1C78663E">
            <w:pPr>
              <w:snapToGrid w:val="0"/>
              <w:spacing w:line="440" w:lineRule="exact"/>
              <w:jc w:val="center"/>
              <w:rPr>
                <w:rFonts w:hint="eastAsia" w:cs="宋体" w:asciiTheme="minorEastAsia" w:hAnsiTheme="minorEastAsia"/>
                <w:szCs w:val="21"/>
              </w:rPr>
            </w:pPr>
            <w:r>
              <w:rPr>
                <w:rFonts w:hint="eastAsia" w:cs="Arial" w:asciiTheme="minorEastAsia" w:hAnsiTheme="minorEastAsia"/>
              </w:rPr>
              <w:t>10%</w:t>
            </w:r>
          </w:p>
        </w:tc>
        <w:tc>
          <w:tcPr>
            <w:tcW w:w="3807" w:type="dxa"/>
            <w:tcBorders>
              <w:left w:val="single" w:color="auto" w:sz="4" w:space="0"/>
              <w:right w:val="single" w:color="auto" w:sz="4" w:space="0"/>
            </w:tcBorders>
            <w:vAlign w:val="center"/>
          </w:tcPr>
          <w:p w14:paraId="51F722DA">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测验分数</w:t>
            </w:r>
          </w:p>
        </w:tc>
      </w:tr>
      <w:tr w14:paraId="3D95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24" w:type="dxa"/>
            <w:vMerge w:val="continue"/>
            <w:tcBorders>
              <w:left w:val="single" w:color="auto" w:sz="4" w:space="0"/>
              <w:right w:val="single" w:color="auto" w:sz="4" w:space="0"/>
            </w:tcBorders>
            <w:vAlign w:val="center"/>
          </w:tcPr>
          <w:p w14:paraId="6A8D2186">
            <w:pPr>
              <w:adjustRightInd w:val="0"/>
              <w:snapToGrid w:val="0"/>
              <w:spacing w:line="440" w:lineRule="exact"/>
              <w:ind w:firstLine="422" w:firstLineChars="200"/>
              <w:jc w:val="center"/>
              <w:rPr>
                <w:rFonts w:hint="eastAsia" w:cs="宋体" w:asciiTheme="minorEastAsia" w:hAnsiTheme="minorEastAsia"/>
                <w:b/>
                <w:bCs/>
                <w:szCs w:val="21"/>
              </w:rPr>
            </w:pPr>
          </w:p>
        </w:tc>
        <w:tc>
          <w:tcPr>
            <w:tcW w:w="1626" w:type="dxa"/>
            <w:tcBorders>
              <w:left w:val="single" w:color="auto" w:sz="4" w:space="0"/>
              <w:right w:val="single" w:color="auto" w:sz="4" w:space="0"/>
            </w:tcBorders>
            <w:vAlign w:val="center"/>
          </w:tcPr>
          <w:p w14:paraId="434C0572">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实践评价</w:t>
            </w:r>
          </w:p>
        </w:tc>
        <w:tc>
          <w:tcPr>
            <w:tcW w:w="2276" w:type="dxa"/>
            <w:tcBorders>
              <w:left w:val="single" w:color="auto" w:sz="4" w:space="0"/>
              <w:right w:val="single" w:color="auto" w:sz="4" w:space="0"/>
            </w:tcBorders>
            <w:vAlign w:val="center"/>
          </w:tcPr>
          <w:p w14:paraId="5679B23E">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仿真操作考核</w:t>
            </w:r>
          </w:p>
        </w:tc>
        <w:tc>
          <w:tcPr>
            <w:tcW w:w="1425" w:type="dxa"/>
            <w:tcBorders>
              <w:left w:val="single" w:color="auto" w:sz="4" w:space="0"/>
              <w:right w:val="single" w:color="auto" w:sz="4" w:space="0"/>
            </w:tcBorders>
            <w:vAlign w:val="center"/>
          </w:tcPr>
          <w:p w14:paraId="15B7C779">
            <w:pPr>
              <w:snapToGrid w:val="0"/>
              <w:spacing w:line="440" w:lineRule="exact"/>
              <w:jc w:val="center"/>
              <w:rPr>
                <w:rFonts w:hint="eastAsia" w:cs="宋体" w:asciiTheme="minorEastAsia" w:hAnsiTheme="minorEastAsia"/>
                <w:szCs w:val="21"/>
              </w:rPr>
            </w:pPr>
            <w:r>
              <w:rPr>
                <w:rFonts w:hint="eastAsia" w:cs="Arial" w:asciiTheme="minorEastAsia" w:hAnsiTheme="minorEastAsia"/>
              </w:rPr>
              <w:t>20%</w:t>
            </w:r>
          </w:p>
        </w:tc>
        <w:tc>
          <w:tcPr>
            <w:tcW w:w="3807" w:type="dxa"/>
            <w:tcBorders>
              <w:left w:val="single" w:color="auto" w:sz="4" w:space="0"/>
              <w:right w:val="single" w:color="auto" w:sz="4" w:space="0"/>
            </w:tcBorders>
            <w:vAlign w:val="center"/>
          </w:tcPr>
          <w:p w14:paraId="466C235B">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操作得分</w:t>
            </w:r>
          </w:p>
        </w:tc>
      </w:tr>
      <w:tr w14:paraId="7490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350" w:type="dxa"/>
            <w:gridSpan w:val="2"/>
            <w:tcBorders>
              <w:left w:val="single" w:color="auto" w:sz="4" w:space="0"/>
              <w:right w:val="single" w:color="auto" w:sz="4" w:space="0"/>
            </w:tcBorders>
            <w:vAlign w:val="center"/>
          </w:tcPr>
          <w:p w14:paraId="1F3718C4">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2276" w:type="dxa"/>
            <w:tcBorders>
              <w:left w:val="single" w:color="auto" w:sz="4" w:space="0"/>
              <w:right w:val="single" w:color="auto" w:sz="4" w:space="0"/>
            </w:tcBorders>
            <w:vAlign w:val="center"/>
          </w:tcPr>
          <w:p w14:paraId="1FBDCDAE">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闭卷期末考试</w:t>
            </w:r>
          </w:p>
        </w:tc>
        <w:tc>
          <w:tcPr>
            <w:tcW w:w="1425" w:type="dxa"/>
            <w:tcBorders>
              <w:left w:val="single" w:color="auto" w:sz="4" w:space="0"/>
              <w:right w:val="single" w:color="auto" w:sz="4" w:space="0"/>
            </w:tcBorders>
            <w:vAlign w:val="center"/>
          </w:tcPr>
          <w:p w14:paraId="4F8841B6">
            <w:pPr>
              <w:snapToGrid w:val="0"/>
              <w:spacing w:line="440" w:lineRule="exact"/>
              <w:jc w:val="center"/>
              <w:rPr>
                <w:rFonts w:hint="eastAsia" w:cs="宋体" w:asciiTheme="minorEastAsia" w:hAnsiTheme="minorEastAsia"/>
                <w:szCs w:val="21"/>
              </w:rPr>
            </w:pPr>
            <w:r>
              <w:rPr>
                <w:rFonts w:hint="eastAsia" w:cs="Arial" w:asciiTheme="minorEastAsia" w:hAnsiTheme="minorEastAsia"/>
              </w:rPr>
              <w:t>50%</w:t>
            </w:r>
          </w:p>
        </w:tc>
        <w:tc>
          <w:tcPr>
            <w:tcW w:w="3807" w:type="dxa"/>
            <w:tcBorders>
              <w:left w:val="single" w:color="auto" w:sz="4" w:space="0"/>
              <w:right w:val="single" w:color="auto" w:sz="4" w:space="0"/>
            </w:tcBorders>
            <w:vAlign w:val="center"/>
          </w:tcPr>
          <w:p w14:paraId="394DB11E">
            <w:pPr>
              <w:snapToGrid w:val="0"/>
              <w:spacing w:line="440" w:lineRule="exact"/>
              <w:jc w:val="center"/>
              <w:rPr>
                <w:rFonts w:hint="eastAsia" w:cs="宋体" w:asciiTheme="minorEastAsia" w:hAnsiTheme="minorEastAsia"/>
                <w:szCs w:val="21"/>
              </w:rPr>
            </w:pPr>
            <w:r>
              <w:rPr>
                <w:rFonts w:hint="eastAsia" w:cs="Arial" w:asciiTheme="minorEastAsia" w:hAnsiTheme="minorEastAsia"/>
              </w:rPr>
              <w:t>考试分数</w:t>
            </w:r>
          </w:p>
        </w:tc>
      </w:tr>
    </w:tbl>
    <w:p w14:paraId="6CB46F83">
      <w:pPr>
        <w:pStyle w:val="3"/>
        <w:bidi w:val="0"/>
        <w:rPr>
          <w:rFonts w:hint="eastAsia"/>
        </w:rPr>
      </w:pPr>
      <w:r>
        <w:rPr>
          <w:rFonts w:hint="eastAsia"/>
        </w:rPr>
        <w:t>七、课程实施与保障</w:t>
      </w:r>
    </w:p>
    <w:p w14:paraId="6126D46C">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29B0195D">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63C9CE5D">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4FFEADD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在讲授知识的同时，把思政元素，如爱国主义情怀；工匠精神；爱岗敬业精神；环保意识；安全意识和勤俭节约优良传统美德等融入到教学内容。课前让同学们收集相关资料；让同学们对煤液化的发展和历史有一定的认识和了解。课堂上，让同学汇报相关内容，集思广益，扩宽同学们对知识的深度和广度。</w:t>
      </w:r>
    </w:p>
    <w:p w14:paraId="7860B639">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将合理的思政元素融入到专业课中，</w:t>
      </w:r>
      <w:r>
        <w:rPr>
          <w:rFonts w:cs="宋体" w:asciiTheme="minorEastAsia" w:hAnsiTheme="minorEastAsia"/>
          <w:sz w:val="24"/>
        </w:rPr>
        <w:t>充分激发了学生上课的积极性，同学们的抬头率也得到了明显的提高，最关键的是可以帮助学生形成正确的世界观、人生观、价值观，大大增强了学生的社会使命感和主人翁意识。</w:t>
      </w:r>
    </w:p>
    <w:p w14:paraId="313B98BA">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565EE05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10D0B84E">
      <w:pPr>
        <w:adjustRightInd w:val="0"/>
        <w:snapToGrid w:val="0"/>
        <w:spacing w:line="440" w:lineRule="exact"/>
        <w:ind w:firstLine="960" w:firstLineChars="400"/>
        <w:rPr>
          <w:rFonts w:hint="eastAsia" w:cs="宋体" w:asciiTheme="minorEastAsia" w:hAnsiTheme="minorEastAsia"/>
          <w:sz w:val="24"/>
        </w:rPr>
      </w:pPr>
      <w:r>
        <w:rPr>
          <w:rFonts w:hint="eastAsia" w:cs="宋体" w:asciiTheme="minorEastAsia" w:hAnsiTheme="minorEastAsia"/>
          <w:sz w:val="24"/>
        </w:rPr>
        <w:t>专职教师在9人左右，其中专职教师9人，来自企业的兼职教师3人。应具备双师素质资格，具有一定的实践经验，教学效果良好，职称和年龄结构合理。。</w:t>
      </w:r>
    </w:p>
    <w:p w14:paraId="323B4E3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p w14:paraId="28358C6C">
      <w:pPr>
        <w:snapToGrid w:val="0"/>
        <w:spacing w:line="440" w:lineRule="exact"/>
        <w:ind w:firstLine="422"/>
        <w:jc w:val="center"/>
        <w:rPr>
          <w:rFonts w:hint="eastAsia" w:asciiTheme="minorEastAsia" w:hAnsiTheme="minorEastAsia"/>
          <w:b/>
          <w:bCs/>
          <w:szCs w:val="21"/>
        </w:rPr>
      </w:pPr>
      <w:r>
        <w:rPr>
          <w:rFonts w:hint="eastAsia" w:asciiTheme="minorEastAsia" w:hAnsiTheme="minorEastAsia"/>
          <w:b/>
          <w:bCs/>
          <w:szCs w:val="21"/>
        </w:rPr>
        <w:t>表1  《化工单元操作技术》（一）课程教学硬件环境基本要求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538"/>
        <w:gridCol w:w="2606"/>
        <w:gridCol w:w="1575"/>
        <w:gridCol w:w="3370"/>
      </w:tblGrid>
      <w:tr w14:paraId="1951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958D44B">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序号</w:t>
            </w:r>
          </w:p>
        </w:tc>
        <w:tc>
          <w:tcPr>
            <w:tcW w:w="780" w:type="pct"/>
            <w:vAlign w:val="center"/>
          </w:tcPr>
          <w:p w14:paraId="4FD4F88B">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名称</w:t>
            </w:r>
          </w:p>
        </w:tc>
        <w:tc>
          <w:tcPr>
            <w:tcW w:w="1322" w:type="pct"/>
            <w:vAlign w:val="center"/>
          </w:tcPr>
          <w:p w14:paraId="384FC849">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基本配置要求</w:t>
            </w:r>
          </w:p>
        </w:tc>
        <w:tc>
          <w:tcPr>
            <w:tcW w:w="799" w:type="pct"/>
            <w:vAlign w:val="center"/>
          </w:tcPr>
          <w:p w14:paraId="67C35F8D">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场地大小（m</w:t>
            </w:r>
            <w:r>
              <w:rPr>
                <w:rFonts w:hint="eastAsia" w:asciiTheme="minorEastAsia" w:hAnsiTheme="minorEastAsia"/>
                <w:b/>
                <w:bCs/>
                <w:szCs w:val="21"/>
                <w:vertAlign w:val="superscript"/>
              </w:rPr>
              <w:t>2</w:t>
            </w:r>
            <w:r>
              <w:rPr>
                <w:rFonts w:hint="eastAsia" w:asciiTheme="minorEastAsia" w:hAnsiTheme="minorEastAsia"/>
                <w:b/>
                <w:bCs/>
                <w:szCs w:val="21"/>
              </w:rPr>
              <w:t>）</w:t>
            </w:r>
          </w:p>
        </w:tc>
        <w:tc>
          <w:tcPr>
            <w:tcW w:w="1709" w:type="pct"/>
            <w:vAlign w:val="center"/>
          </w:tcPr>
          <w:p w14:paraId="4D35858E">
            <w:pPr>
              <w:snapToGrid w:val="0"/>
              <w:spacing w:line="440" w:lineRule="exact"/>
              <w:ind w:left="-139" w:leftChars="-66"/>
              <w:jc w:val="center"/>
              <w:rPr>
                <w:rFonts w:hint="eastAsia" w:asciiTheme="minorEastAsia" w:hAnsiTheme="minorEastAsia"/>
                <w:b/>
                <w:bCs/>
                <w:szCs w:val="21"/>
              </w:rPr>
            </w:pPr>
            <w:r>
              <w:rPr>
                <w:rFonts w:hint="eastAsia" w:asciiTheme="minorEastAsia" w:hAnsiTheme="minorEastAsia"/>
                <w:b/>
                <w:bCs/>
                <w:szCs w:val="21"/>
              </w:rPr>
              <w:t>功能说明</w:t>
            </w:r>
          </w:p>
        </w:tc>
      </w:tr>
      <w:tr w14:paraId="67CB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6457B480">
            <w:pPr>
              <w:snapToGrid w:val="0"/>
              <w:spacing w:line="440" w:lineRule="exact"/>
              <w:jc w:val="center"/>
              <w:rPr>
                <w:rFonts w:hint="eastAsia" w:asciiTheme="minorEastAsia" w:hAnsiTheme="minorEastAsia"/>
                <w:szCs w:val="21"/>
              </w:rPr>
            </w:pPr>
            <w:r>
              <w:rPr>
                <w:rFonts w:hint="eastAsia" w:asciiTheme="minorEastAsia" w:hAnsiTheme="minorEastAsia"/>
                <w:szCs w:val="21"/>
              </w:rPr>
              <w:t>1</w:t>
            </w:r>
          </w:p>
        </w:tc>
        <w:tc>
          <w:tcPr>
            <w:tcW w:w="780" w:type="pct"/>
            <w:vAlign w:val="center"/>
          </w:tcPr>
          <w:p w14:paraId="13B48631">
            <w:pPr>
              <w:snapToGrid w:val="0"/>
              <w:spacing w:line="440" w:lineRule="exact"/>
              <w:jc w:val="center"/>
              <w:rPr>
                <w:rFonts w:hint="eastAsia" w:asciiTheme="minorEastAsia" w:hAnsiTheme="minorEastAsia"/>
                <w:szCs w:val="21"/>
              </w:rPr>
            </w:pPr>
            <w:r>
              <w:rPr>
                <w:rFonts w:hint="eastAsia" w:asciiTheme="minorEastAsia" w:hAnsiTheme="minorEastAsia"/>
                <w:szCs w:val="21"/>
              </w:rPr>
              <w:t>仿真实训室及化工单元仿真操作软件</w:t>
            </w:r>
          </w:p>
        </w:tc>
        <w:tc>
          <w:tcPr>
            <w:tcW w:w="1322" w:type="pct"/>
            <w:vAlign w:val="center"/>
          </w:tcPr>
          <w:p w14:paraId="0F8CCAAA">
            <w:pPr>
              <w:snapToGrid w:val="0"/>
              <w:spacing w:line="440" w:lineRule="exact"/>
              <w:jc w:val="center"/>
              <w:rPr>
                <w:rFonts w:hint="eastAsia" w:asciiTheme="minorEastAsia" w:hAnsiTheme="minorEastAsia"/>
                <w:szCs w:val="21"/>
              </w:rPr>
            </w:pPr>
            <w:r>
              <w:rPr>
                <w:rFonts w:hint="eastAsia" w:asciiTheme="minorEastAsia" w:hAnsiTheme="minorEastAsia"/>
                <w:szCs w:val="21"/>
              </w:rPr>
              <w:t>1、电脑50台</w:t>
            </w:r>
          </w:p>
          <w:p w14:paraId="27478C77">
            <w:pPr>
              <w:snapToGrid w:val="0"/>
              <w:spacing w:line="440" w:lineRule="exact"/>
              <w:jc w:val="center"/>
              <w:rPr>
                <w:rFonts w:hint="eastAsia" w:asciiTheme="minorEastAsia" w:hAnsiTheme="minorEastAsia"/>
                <w:szCs w:val="21"/>
              </w:rPr>
            </w:pPr>
            <w:r>
              <w:rPr>
                <w:rFonts w:hint="eastAsia" w:asciiTheme="minorEastAsia" w:hAnsiTheme="minorEastAsia"/>
                <w:szCs w:val="21"/>
              </w:rPr>
              <w:t>2、化工单元仿真操作软件</w:t>
            </w:r>
          </w:p>
        </w:tc>
        <w:tc>
          <w:tcPr>
            <w:tcW w:w="799" w:type="pct"/>
            <w:vAlign w:val="center"/>
          </w:tcPr>
          <w:p w14:paraId="7EE46740">
            <w:pPr>
              <w:snapToGrid w:val="0"/>
              <w:spacing w:line="440" w:lineRule="exact"/>
              <w:jc w:val="center"/>
              <w:rPr>
                <w:rFonts w:hint="eastAsia" w:asciiTheme="minorEastAsia" w:hAnsiTheme="minorEastAsia"/>
                <w:szCs w:val="21"/>
              </w:rPr>
            </w:pPr>
            <w:r>
              <w:rPr>
                <w:rFonts w:hint="eastAsia" w:asciiTheme="minorEastAsia" w:hAnsiTheme="minorEastAsia"/>
                <w:szCs w:val="21"/>
              </w:rPr>
              <w:t>120</w:t>
            </w:r>
          </w:p>
        </w:tc>
        <w:tc>
          <w:tcPr>
            <w:tcW w:w="1709" w:type="pct"/>
            <w:vAlign w:val="center"/>
          </w:tcPr>
          <w:p w14:paraId="1B5A0108">
            <w:pPr>
              <w:snapToGrid w:val="0"/>
              <w:spacing w:line="440" w:lineRule="exact"/>
              <w:jc w:val="center"/>
              <w:rPr>
                <w:rFonts w:hint="eastAsia" w:asciiTheme="minorEastAsia" w:hAnsiTheme="minorEastAsia"/>
                <w:szCs w:val="21"/>
              </w:rPr>
            </w:pPr>
            <w:r>
              <w:rPr>
                <w:rFonts w:hint="eastAsia" w:asciiTheme="minorEastAsia" w:hAnsiTheme="minorEastAsia"/>
                <w:szCs w:val="21"/>
              </w:rPr>
              <w:t>识读带控制点流程；</w:t>
            </w:r>
          </w:p>
          <w:p w14:paraId="66E65045">
            <w:pPr>
              <w:snapToGrid w:val="0"/>
              <w:spacing w:line="440" w:lineRule="exact"/>
              <w:jc w:val="center"/>
              <w:rPr>
                <w:rFonts w:hint="eastAsia" w:asciiTheme="minorEastAsia" w:hAnsiTheme="minorEastAsia"/>
                <w:szCs w:val="21"/>
              </w:rPr>
            </w:pPr>
            <w:r>
              <w:rPr>
                <w:rFonts w:hint="eastAsia" w:asciiTheme="minorEastAsia" w:hAnsiTheme="minorEastAsia"/>
                <w:szCs w:val="21"/>
              </w:rPr>
              <w:t>学习操作规程；</w:t>
            </w:r>
          </w:p>
          <w:p w14:paraId="2CA24208">
            <w:pPr>
              <w:snapToGrid w:val="0"/>
              <w:spacing w:line="440" w:lineRule="exact"/>
              <w:jc w:val="center"/>
              <w:rPr>
                <w:rFonts w:hint="eastAsia" w:asciiTheme="minorEastAsia" w:hAnsiTheme="minorEastAsia"/>
                <w:szCs w:val="21"/>
              </w:rPr>
            </w:pPr>
            <w:r>
              <w:rPr>
                <w:rFonts w:hint="eastAsia" w:asciiTheme="minorEastAsia" w:hAnsiTheme="minorEastAsia"/>
                <w:szCs w:val="21"/>
              </w:rPr>
              <w:t>开展装置开、停车及事故处理的模拟仿真操作</w:t>
            </w:r>
          </w:p>
        </w:tc>
      </w:tr>
      <w:tr w14:paraId="5BFF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165CFF65">
            <w:pPr>
              <w:snapToGrid w:val="0"/>
              <w:spacing w:line="440" w:lineRule="exact"/>
              <w:jc w:val="center"/>
              <w:rPr>
                <w:rFonts w:hint="eastAsia" w:asciiTheme="minorEastAsia" w:hAnsiTheme="minorEastAsia"/>
                <w:szCs w:val="21"/>
              </w:rPr>
            </w:pPr>
            <w:r>
              <w:rPr>
                <w:rFonts w:hint="eastAsia" w:asciiTheme="minorEastAsia" w:hAnsiTheme="minorEastAsia"/>
                <w:szCs w:val="21"/>
              </w:rPr>
              <w:t>2</w:t>
            </w:r>
          </w:p>
        </w:tc>
        <w:tc>
          <w:tcPr>
            <w:tcW w:w="780" w:type="pct"/>
            <w:vAlign w:val="center"/>
          </w:tcPr>
          <w:p w14:paraId="08BE732D">
            <w:pPr>
              <w:snapToGrid w:val="0"/>
              <w:spacing w:line="440" w:lineRule="exact"/>
              <w:jc w:val="center"/>
              <w:rPr>
                <w:rFonts w:hint="eastAsia" w:asciiTheme="minorEastAsia" w:hAnsiTheme="minorEastAsia"/>
                <w:szCs w:val="21"/>
              </w:rPr>
            </w:pPr>
            <w:r>
              <w:rPr>
                <w:rFonts w:hint="eastAsia" w:asciiTheme="minorEastAsia" w:hAnsiTheme="minorEastAsia"/>
                <w:szCs w:val="21"/>
              </w:rPr>
              <w:t>化工单元操作实训装置</w:t>
            </w:r>
          </w:p>
        </w:tc>
        <w:tc>
          <w:tcPr>
            <w:tcW w:w="1322" w:type="pct"/>
            <w:vAlign w:val="center"/>
          </w:tcPr>
          <w:p w14:paraId="0D5542A4">
            <w:pPr>
              <w:snapToGrid w:val="0"/>
              <w:spacing w:line="440" w:lineRule="exact"/>
              <w:jc w:val="center"/>
              <w:rPr>
                <w:rFonts w:hint="eastAsia" w:asciiTheme="minorEastAsia" w:hAnsiTheme="minorEastAsia"/>
                <w:szCs w:val="21"/>
              </w:rPr>
            </w:pPr>
            <w:r>
              <w:rPr>
                <w:rFonts w:hint="eastAsia" w:asciiTheme="minorEastAsia" w:hAnsiTheme="minorEastAsia"/>
                <w:szCs w:val="21"/>
              </w:rPr>
              <w:t>1、装置各二套</w:t>
            </w:r>
          </w:p>
          <w:p w14:paraId="1AEA5763">
            <w:pPr>
              <w:snapToGrid w:val="0"/>
              <w:spacing w:line="440" w:lineRule="exact"/>
              <w:jc w:val="center"/>
              <w:rPr>
                <w:rFonts w:hint="eastAsia" w:asciiTheme="minorEastAsia" w:hAnsiTheme="minorEastAsia"/>
                <w:szCs w:val="21"/>
              </w:rPr>
            </w:pPr>
            <w:r>
              <w:rPr>
                <w:rFonts w:hint="eastAsia" w:asciiTheme="minorEastAsia" w:hAnsiTheme="minorEastAsia"/>
                <w:szCs w:val="21"/>
              </w:rPr>
              <w:t>2、主控操作台一组</w:t>
            </w:r>
          </w:p>
          <w:p w14:paraId="2B272138">
            <w:pPr>
              <w:snapToGrid w:val="0"/>
              <w:spacing w:line="440" w:lineRule="exact"/>
              <w:jc w:val="center"/>
              <w:rPr>
                <w:rFonts w:hint="eastAsia" w:asciiTheme="minorEastAsia" w:hAnsiTheme="minorEastAsia"/>
                <w:szCs w:val="21"/>
              </w:rPr>
            </w:pPr>
            <w:r>
              <w:rPr>
                <w:rFonts w:hint="eastAsia" w:asciiTheme="minorEastAsia" w:hAnsiTheme="minorEastAsia"/>
                <w:szCs w:val="21"/>
              </w:rPr>
              <w:t>3、学习讨论室一个</w:t>
            </w:r>
          </w:p>
        </w:tc>
        <w:tc>
          <w:tcPr>
            <w:tcW w:w="799" w:type="pct"/>
            <w:vAlign w:val="center"/>
          </w:tcPr>
          <w:p w14:paraId="17323A49">
            <w:pPr>
              <w:snapToGrid w:val="0"/>
              <w:spacing w:line="440" w:lineRule="exact"/>
              <w:jc w:val="center"/>
              <w:rPr>
                <w:rFonts w:hint="eastAsia" w:asciiTheme="minorEastAsia" w:hAnsiTheme="minorEastAsia"/>
                <w:szCs w:val="21"/>
              </w:rPr>
            </w:pPr>
            <w:r>
              <w:rPr>
                <w:rFonts w:hint="eastAsia" w:asciiTheme="minorEastAsia" w:hAnsiTheme="minorEastAsia"/>
                <w:szCs w:val="21"/>
              </w:rPr>
              <w:t>300</w:t>
            </w:r>
          </w:p>
        </w:tc>
        <w:tc>
          <w:tcPr>
            <w:tcW w:w="1709" w:type="pct"/>
            <w:vAlign w:val="center"/>
          </w:tcPr>
          <w:p w14:paraId="7CF2CD4B">
            <w:pPr>
              <w:snapToGrid w:val="0"/>
              <w:spacing w:line="440" w:lineRule="exact"/>
              <w:jc w:val="center"/>
              <w:rPr>
                <w:rFonts w:hint="eastAsia" w:asciiTheme="minorEastAsia" w:hAnsiTheme="minorEastAsia"/>
                <w:szCs w:val="21"/>
              </w:rPr>
            </w:pPr>
            <w:r>
              <w:rPr>
                <w:rFonts w:hint="eastAsia" w:asciiTheme="minorEastAsia" w:hAnsiTheme="minorEastAsia"/>
                <w:szCs w:val="21"/>
              </w:rPr>
              <w:t>1、查摆流程</w:t>
            </w:r>
          </w:p>
          <w:p w14:paraId="09BAC118">
            <w:pPr>
              <w:snapToGrid w:val="0"/>
              <w:spacing w:line="440" w:lineRule="exact"/>
              <w:jc w:val="center"/>
              <w:rPr>
                <w:rFonts w:hint="eastAsia" w:asciiTheme="minorEastAsia" w:hAnsiTheme="minorEastAsia"/>
                <w:szCs w:val="21"/>
              </w:rPr>
            </w:pPr>
            <w:r>
              <w:rPr>
                <w:rFonts w:hint="eastAsia" w:asciiTheme="minorEastAsia" w:hAnsiTheme="minorEastAsia"/>
                <w:szCs w:val="21"/>
              </w:rPr>
              <w:t>2、工艺控制</w:t>
            </w:r>
          </w:p>
          <w:p w14:paraId="5C8E5929">
            <w:pPr>
              <w:snapToGrid w:val="0"/>
              <w:spacing w:line="440" w:lineRule="exact"/>
              <w:jc w:val="center"/>
              <w:rPr>
                <w:rFonts w:hint="eastAsia" w:asciiTheme="minorEastAsia" w:hAnsiTheme="minorEastAsia"/>
                <w:szCs w:val="21"/>
              </w:rPr>
            </w:pPr>
            <w:r>
              <w:rPr>
                <w:rFonts w:hint="eastAsia" w:asciiTheme="minorEastAsia" w:hAnsiTheme="minorEastAsia"/>
                <w:szCs w:val="21"/>
              </w:rPr>
              <w:t>3、操作训练</w:t>
            </w:r>
          </w:p>
        </w:tc>
      </w:tr>
      <w:tr w14:paraId="4693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6CC08A87">
            <w:pPr>
              <w:snapToGrid w:val="0"/>
              <w:spacing w:line="440" w:lineRule="exact"/>
              <w:jc w:val="center"/>
              <w:rPr>
                <w:rFonts w:hint="eastAsia" w:asciiTheme="minorEastAsia" w:hAnsiTheme="minorEastAsia"/>
                <w:szCs w:val="21"/>
              </w:rPr>
            </w:pPr>
            <w:r>
              <w:rPr>
                <w:rFonts w:hint="eastAsia" w:asciiTheme="minorEastAsia" w:hAnsiTheme="minorEastAsia"/>
                <w:szCs w:val="21"/>
              </w:rPr>
              <w:t>3</w:t>
            </w:r>
          </w:p>
        </w:tc>
        <w:tc>
          <w:tcPr>
            <w:tcW w:w="780" w:type="pct"/>
            <w:vAlign w:val="center"/>
          </w:tcPr>
          <w:p w14:paraId="318F4E30">
            <w:pPr>
              <w:snapToGrid w:val="0"/>
              <w:spacing w:line="440" w:lineRule="exact"/>
              <w:jc w:val="center"/>
              <w:rPr>
                <w:rFonts w:hint="eastAsia" w:asciiTheme="minorEastAsia" w:hAnsiTheme="minorEastAsia"/>
                <w:szCs w:val="21"/>
              </w:rPr>
            </w:pPr>
            <w:r>
              <w:rPr>
                <w:rFonts w:hint="eastAsia" w:asciiTheme="minorEastAsia" w:hAnsiTheme="minorEastAsia"/>
                <w:szCs w:val="21"/>
              </w:rPr>
              <w:t>模型、实物展室</w:t>
            </w:r>
          </w:p>
        </w:tc>
        <w:tc>
          <w:tcPr>
            <w:tcW w:w="1322" w:type="pct"/>
            <w:vAlign w:val="center"/>
          </w:tcPr>
          <w:p w14:paraId="61B745B4">
            <w:pPr>
              <w:snapToGrid w:val="0"/>
              <w:spacing w:line="440" w:lineRule="exact"/>
              <w:jc w:val="center"/>
              <w:rPr>
                <w:rFonts w:hint="eastAsia" w:asciiTheme="minorEastAsia" w:hAnsiTheme="minorEastAsia"/>
                <w:szCs w:val="21"/>
              </w:rPr>
            </w:pPr>
            <w:r>
              <w:rPr>
                <w:rFonts w:hint="eastAsia" w:asciiTheme="minorEastAsia" w:hAnsiTheme="minorEastAsia"/>
                <w:szCs w:val="21"/>
              </w:rPr>
              <w:t>各种化工单元操作典型设备模型或实物设备</w:t>
            </w:r>
          </w:p>
        </w:tc>
        <w:tc>
          <w:tcPr>
            <w:tcW w:w="799" w:type="pct"/>
            <w:vAlign w:val="center"/>
          </w:tcPr>
          <w:p w14:paraId="4EF9E20E">
            <w:pPr>
              <w:snapToGrid w:val="0"/>
              <w:spacing w:line="440" w:lineRule="exact"/>
              <w:jc w:val="center"/>
              <w:rPr>
                <w:rFonts w:hint="eastAsia" w:asciiTheme="minorEastAsia" w:hAnsiTheme="minorEastAsia"/>
                <w:szCs w:val="21"/>
              </w:rPr>
            </w:pPr>
            <w:r>
              <w:rPr>
                <w:rFonts w:hint="eastAsia" w:asciiTheme="minorEastAsia" w:hAnsiTheme="minorEastAsia"/>
                <w:szCs w:val="21"/>
              </w:rPr>
              <w:t>120</w:t>
            </w:r>
          </w:p>
        </w:tc>
        <w:tc>
          <w:tcPr>
            <w:tcW w:w="1709" w:type="pct"/>
            <w:vAlign w:val="center"/>
          </w:tcPr>
          <w:p w14:paraId="636220DB">
            <w:pPr>
              <w:snapToGrid w:val="0"/>
              <w:spacing w:line="440" w:lineRule="exact"/>
              <w:jc w:val="center"/>
              <w:rPr>
                <w:rFonts w:hint="eastAsia" w:asciiTheme="minorEastAsia" w:hAnsiTheme="minorEastAsia"/>
                <w:szCs w:val="21"/>
              </w:rPr>
            </w:pPr>
            <w:r>
              <w:rPr>
                <w:rFonts w:hint="eastAsia" w:asciiTheme="minorEastAsia" w:hAnsiTheme="minorEastAsia"/>
                <w:szCs w:val="21"/>
              </w:rPr>
              <w:t>可拆卸、有剖面</w:t>
            </w:r>
          </w:p>
        </w:tc>
      </w:tr>
      <w:tr w14:paraId="33FC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388" w:type="pct"/>
            <w:vAlign w:val="center"/>
          </w:tcPr>
          <w:p w14:paraId="1C58B2E0">
            <w:pPr>
              <w:snapToGrid w:val="0"/>
              <w:spacing w:line="440" w:lineRule="exact"/>
              <w:jc w:val="center"/>
              <w:rPr>
                <w:rFonts w:hint="eastAsia" w:asciiTheme="minorEastAsia" w:hAnsiTheme="minorEastAsia"/>
                <w:szCs w:val="21"/>
              </w:rPr>
            </w:pPr>
            <w:r>
              <w:rPr>
                <w:rFonts w:hint="eastAsia" w:asciiTheme="minorEastAsia" w:hAnsiTheme="minorEastAsia"/>
                <w:szCs w:val="21"/>
              </w:rPr>
              <w:t>4</w:t>
            </w:r>
          </w:p>
        </w:tc>
        <w:tc>
          <w:tcPr>
            <w:tcW w:w="780" w:type="pct"/>
            <w:vAlign w:val="center"/>
          </w:tcPr>
          <w:p w14:paraId="11D2FA2B">
            <w:pPr>
              <w:snapToGrid w:val="0"/>
              <w:spacing w:line="440" w:lineRule="exact"/>
              <w:jc w:val="center"/>
              <w:rPr>
                <w:rFonts w:hint="eastAsia" w:asciiTheme="minorEastAsia" w:hAnsiTheme="minorEastAsia"/>
                <w:szCs w:val="21"/>
              </w:rPr>
            </w:pPr>
            <w:r>
              <w:rPr>
                <w:rFonts w:hint="eastAsia" w:asciiTheme="minorEastAsia" w:hAnsiTheme="minorEastAsia"/>
                <w:szCs w:val="21"/>
              </w:rPr>
              <w:t>校外实训基地</w:t>
            </w:r>
          </w:p>
        </w:tc>
        <w:tc>
          <w:tcPr>
            <w:tcW w:w="1322" w:type="pct"/>
            <w:vAlign w:val="center"/>
          </w:tcPr>
          <w:p w14:paraId="65D3FF56">
            <w:pPr>
              <w:snapToGrid w:val="0"/>
              <w:spacing w:line="440" w:lineRule="exact"/>
              <w:jc w:val="center"/>
              <w:rPr>
                <w:rFonts w:hint="eastAsia" w:asciiTheme="minorEastAsia" w:hAnsiTheme="minorEastAsia"/>
                <w:szCs w:val="21"/>
              </w:rPr>
            </w:pPr>
            <w:r>
              <w:rPr>
                <w:rFonts w:hint="eastAsia" w:asciiTheme="minorEastAsia" w:hAnsiTheme="minorEastAsia"/>
                <w:szCs w:val="21"/>
              </w:rPr>
              <w:t>典型化工单元生产装置</w:t>
            </w:r>
          </w:p>
        </w:tc>
        <w:tc>
          <w:tcPr>
            <w:tcW w:w="799" w:type="pct"/>
            <w:vAlign w:val="center"/>
          </w:tcPr>
          <w:p w14:paraId="10F77D88">
            <w:pPr>
              <w:snapToGrid w:val="0"/>
              <w:spacing w:line="440" w:lineRule="exact"/>
              <w:jc w:val="center"/>
              <w:rPr>
                <w:rFonts w:hint="eastAsia" w:asciiTheme="minorEastAsia" w:hAnsiTheme="minorEastAsia"/>
                <w:szCs w:val="21"/>
              </w:rPr>
            </w:pPr>
          </w:p>
        </w:tc>
        <w:tc>
          <w:tcPr>
            <w:tcW w:w="1709" w:type="pct"/>
            <w:vAlign w:val="center"/>
          </w:tcPr>
          <w:p w14:paraId="0197847B">
            <w:pPr>
              <w:snapToGrid w:val="0"/>
              <w:spacing w:line="440" w:lineRule="exact"/>
              <w:jc w:val="center"/>
              <w:rPr>
                <w:rFonts w:hint="eastAsia" w:asciiTheme="minorEastAsia" w:hAnsiTheme="minorEastAsia"/>
                <w:szCs w:val="21"/>
              </w:rPr>
            </w:pPr>
            <w:r>
              <w:rPr>
                <w:rFonts w:hint="eastAsia" w:asciiTheme="minorEastAsia" w:hAnsiTheme="minorEastAsia"/>
                <w:szCs w:val="21"/>
              </w:rPr>
              <w:t>1、学工艺流程、查流程</w:t>
            </w:r>
          </w:p>
          <w:p w14:paraId="2CC20D65">
            <w:pPr>
              <w:snapToGrid w:val="0"/>
              <w:spacing w:line="440" w:lineRule="exact"/>
              <w:jc w:val="center"/>
              <w:rPr>
                <w:rFonts w:hint="eastAsia" w:asciiTheme="minorEastAsia" w:hAnsiTheme="minorEastAsia"/>
                <w:szCs w:val="21"/>
              </w:rPr>
            </w:pPr>
            <w:r>
              <w:rPr>
                <w:rFonts w:hint="eastAsia" w:asciiTheme="minorEastAsia" w:hAnsiTheme="minorEastAsia"/>
                <w:szCs w:val="21"/>
              </w:rPr>
              <w:t>2、学工艺控制</w:t>
            </w:r>
          </w:p>
          <w:p w14:paraId="2B88A3B3">
            <w:pPr>
              <w:snapToGrid w:val="0"/>
              <w:spacing w:line="440" w:lineRule="exact"/>
              <w:jc w:val="center"/>
              <w:rPr>
                <w:rFonts w:hint="eastAsia" w:asciiTheme="minorEastAsia" w:hAnsiTheme="minorEastAsia"/>
                <w:szCs w:val="21"/>
              </w:rPr>
            </w:pPr>
            <w:r>
              <w:rPr>
                <w:rFonts w:hint="eastAsia" w:asciiTheme="minorEastAsia" w:hAnsiTheme="minorEastAsia"/>
                <w:szCs w:val="21"/>
              </w:rPr>
              <w:t>3、感受真实生产环境和过程</w:t>
            </w:r>
          </w:p>
        </w:tc>
      </w:tr>
    </w:tbl>
    <w:p w14:paraId="0B08F53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71B4180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（1）基本教学资源：</w:t>
      </w:r>
    </w:p>
    <w:p w14:paraId="250AD352">
      <w:pPr>
        <w:snapToGrid w:val="0"/>
        <w:spacing w:line="440" w:lineRule="exact"/>
        <w:ind w:firstLine="720" w:firstLineChars="300"/>
        <w:rPr>
          <w:rFonts w:hint="eastAsia" w:cs="宋体" w:asciiTheme="minorEastAsia" w:hAnsiTheme="minorEastAsia"/>
          <w:sz w:val="24"/>
        </w:rPr>
      </w:pPr>
      <w:r>
        <w:rPr>
          <w:rFonts w:hint="eastAsia" w:cs="宋体" w:asciiTheme="minorEastAsia" w:hAnsiTheme="minorEastAsia"/>
          <w:sz w:val="24"/>
        </w:rPr>
        <w:t>a化工总控工国家职业技能标准</w:t>
      </w:r>
    </w:p>
    <w:p w14:paraId="2B59BBF2">
      <w:pPr>
        <w:snapToGrid w:val="0"/>
        <w:spacing w:line="440" w:lineRule="exact"/>
        <w:ind w:firstLine="720" w:firstLineChars="300"/>
        <w:rPr>
          <w:rFonts w:hint="eastAsia" w:cs="宋体" w:asciiTheme="minorEastAsia" w:hAnsiTheme="minorEastAsia"/>
          <w:sz w:val="24"/>
        </w:rPr>
      </w:pPr>
      <w:r>
        <w:rPr>
          <w:rFonts w:hint="eastAsia" w:cs="宋体" w:asciiTheme="minorEastAsia" w:hAnsiTheme="minorEastAsia"/>
          <w:sz w:val="24"/>
        </w:rPr>
        <w:t>b企业的单元生产操作规程资料</w:t>
      </w:r>
    </w:p>
    <w:p w14:paraId="2C8BED82">
      <w:pPr>
        <w:snapToGrid w:val="0"/>
        <w:spacing w:line="440" w:lineRule="exact"/>
        <w:ind w:firstLine="720" w:firstLineChars="300"/>
        <w:rPr>
          <w:rFonts w:hint="eastAsia" w:cs="宋体" w:asciiTheme="minorEastAsia" w:hAnsiTheme="minorEastAsia"/>
          <w:sz w:val="24"/>
        </w:rPr>
      </w:pPr>
      <w:r>
        <w:rPr>
          <w:rFonts w:hint="eastAsia" w:cs="宋体" w:asciiTheme="minorEastAsia" w:hAnsiTheme="minorEastAsia"/>
          <w:sz w:val="24"/>
        </w:rPr>
        <w:t>c校企合作开发的工学结合教材《化工单元操作技术》</w:t>
      </w:r>
    </w:p>
    <w:p w14:paraId="0F236FB8">
      <w:pPr>
        <w:snapToGrid w:val="0"/>
        <w:spacing w:line="440" w:lineRule="exact"/>
        <w:ind w:firstLine="720" w:firstLineChars="300"/>
        <w:rPr>
          <w:rFonts w:hint="eastAsia" w:cs="宋体" w:asciiTheme="minorEastAsia" w:hAnsiTheme="minorEastAsia"/>
          <w:sz w:val="24"/>
        </w:rPr>
      </w:pPr>
      <w:r>
        <w:rPr>
          <w:rFonts w:hint="eastAsia" w:cs="宋体" w:asciiTheme="minorEastAsia" w:hAnsiTheme="minorEastAsia"/>
          <w:sz w:val="24"/>
        </w:rPr>
        <w:t>d课程相关的图书、期刊资料</w:t>
      </w:r>
    </w:p>
    <w:p w14:paraId="5D819100">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4EA49ED1">
      <w:pPr>
        <w:snapToGrid w:val="0"/>
        <w:spacing w:line="440" w:lineRule="exact"/>
        <w:ind w:firstLine="720" w:firstLineChars="300"/>
        <w:rPr>
          <w:rFonts w:hint="eastAsia" w:cs="宋体" w:asciiTheme="minorEastAsia" w:hAnsiTheme="minorEastAsia"/>
          <w:sz w:val="24"/>
        </w:rPr>
      </w:pPr>
      <w:r>
        <w:rPr>
          <w:rFonts w:hint="eastAsia" w:cs="宋体" w:asciiTheme="minorEastAsia" w:hAnsiTheme="minorEastAsia"/>
          <w:sz w:val="24"/>
        </w:rPr>
        <w:t>a多媒体课件、试题库、动画等教学资源</w:t>
      </w:r>
    </w:p>
    <w:p w14:paraId="7291A1C8">
      <w:pPr>
        <w:keepNext w:val="0"/>
        <w:keepLines w:val="0"/>
        <w:pageBreakBefore w:val="0"/>
        <w:widowControl w:val="0"/>
        <w:tabs>
          <w:tab w:val="left" w:pos="224"/>
        </w:tabs>
        <w:kinsoku/>
        <w:wordWrap/>
        <w:overflowPunct/>
        <w:topLinePunct w:val="0"/>
        <w:autoSpaceDE/>
        <w:autoSpaceDN/>
        <w:bidi w:val="0"/>
        <w:adjustRightInd/>
        <w:spacing w:line="440" w:lineRule="exact"/>
        <w:ind w:firstLine="720" w:firstLineChars="300"/>
        <w:jc w:val="left"/>
        <w:textAlignment w:val="auto"/>
        <w:rPr>
          <w:rFonts w:hint="eastAsia" w:cs="宋体" w:asciiTheme="minorEastAsia" w:hAnsiTheme="minorEastAsia"/>
          <w:sz w:val="24"/>
        </w:rPr>
      </w:pPr>
      <w:r>
        <w:rPr>
          <w:rFonts w:hint="eastAsia" w:cs="宋体" w:asciiTheme="minorEastAsia" w:hAnsiTheme="minorEastAsia"/>
          <w:sz w:val="24"/>
        </w:rPr>
        <w:t>b计算机网络系统、万方数据、超星图书等资源</w:t>
      </w:r>
    </w:p>
    <w:p w14:paraId="7B62BF58">
      <w:pPr>
        <w:rPr>
          <w:rFonts w:hint="eastAsia" w:cs="宋体" w:asciiTheme="minorEastAsia" w:hAnsiTheme="minorEastAsia"/>
          <w:sz w:val="24"/>
        </w:rPr>
      </w:pPr>
      <w:r>
        <w:rPr>
          <w:rFonts w:hint="eastAsia" w:cs="宋体" w:asciiTheme="minorEastAsia" w:hAnsiTheme="minorEastAsia"/>
          <w:sz w:val="24"/>
        </w:rPr>
        <w:br w:type="page"/>
      </w:r>
    </w:p>
    <w:p w14:paraId="28F6B4AB">
      <w:pPr>
        <w:pStyle w:val="2"/>
        <w:bidi w:val="0"/>
      </w:pPr>
      <w:bookmarkStart w:id="53" w:name="_Toc27536"/>
      <w:bookmarkStart w:id="54" w:name="_Toc19213"/>
      <w:r>
        <w:rPr>
          <w:rFonts w:hint="eastAsia"/>
        </w:rPr>
        <w:t>《化工单元操作</w:t>
      </w:r>
      <w:r>
        <w:rPr>
          <w:rFonts w:hint="eastAsia"/>
          <w:lang w:val="en-US" w:eastAsia="zh-CN"/>
        </w:rPr>
        <w:t>技术</w:t>
      </w:r>
      <w:r>
        <w:rPr>
          <w:rFonts w:hint="eastAsia"/>
        </w:rPr>
        <w:t>（二）》课程标准</w:t>
      </w:r>
      <w:bookmarkEnd w:id="53"/>
      <w:bookmarkEnd w:id="54"/>
    </w:p>
    <w:p w14:paraId="1B7DCDC7">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118"/>
        <w:gridCol w:w="1806"/>
        <w:gridCol w:w="1251"/>
        <w:gridCol w:w="1064"/>
        <w:gridCol w:w="3268"/>
      </w:tblGrid>
      <w:tr w14:paraId="7CCE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44C13F9">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15" w:type="dxa"/>
            <w:gridSpan w:val="3"/>
            <w:tcBorders>
              <w:top w:val="single" w:color="auto" w:sz="4" w:space="0"/>
              <w:left w:val="single" w:color="auto" w:sz="4" w:space="0"/>
              <w:bottom w:val="single" w:color="auto" w:sz="4" w:space="0"/>
              <w:right w:val="single" w:color="auto" w:sz="4" w:space="0"/>
            </w:tcBorders>
            <w:vAlign w:val="center"/>
          </w:tcPr>
          <w:p w14:paraId="35A718A4">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化工单元操作</w:t>
            </w:r>
            <w:r>
              <w:rPr>
                <w:rFonts w:hint="eastAsia" w:asciiTheme="minorEastAsia" w:hAnsiTheme="minorEastAsia" w:eastAsiaTheme="minorEastAsia"/>
                <w:color w:val="auto"/>
                <w:sz w:val="21"/>
                <w:szCs w:val="21"/>
                <w:lang w:val="en-US" w:eastAsia="zh-CN"/>
              </w:rPr>
              <w:t>技术</w:t>
            </w:r>
            <w:r>
              <w:rPr>
                <w:rFonts w:hint="eastAsia" w:asciiTheme="minorEastAsia" w:hAnsiTheme="minorEastAsia" w:eastAsiaTheme="minorEastAsia"/>
                <w:color w:val="auto"/>
                <w:sz w:val="21"/>
                <w:szCs w:val="21"/>
              </w:rPr>
              <w:t>（二）</w:t>
            </w:r>
          </w:p>
        </w:tc>
        <w:tc>
          <w:tcPr>
            <w:tcW w:w="896" w:type="dxa"/>
            <w:tcBorders>
              <w:top w:val="single" w:color="auto" w:sz="4" w:space="0"/>
              <w:left w:val="single" w:color="auto" w:sz="4" w:space="0"/>
              <w:bottom w:val="single" w:color="auto" w:sz="4" w:space="0"/>
              <w:right w:val="single" w:color="auto" w:sz="4" w:space="0"/>
            </w:tcBorders>
            <w:vAlign w:val="center"/>
          </w:tcPr>
          <w:p w14:paraId="6669159B">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751" w:type="dxa"/>
            <w:tcBorders>
              <w:top w:val="single" w:color="auto" w:sz="4" w:space="0"/>
              <w:left w:val="single" w:color="auto" w:sz="4" w:space="0"/>
              <w:bottom w:val="single" w:color="auto" w:sz="4" w:space="0"/>
              <w:right w:val="single" w:color="auto" w:sz="4" w:space="0"/>
            </w:tcBorders>
            <w:vAlign w:val="center"/>
          </w:tcPr>
          <w:p w14:paraId="686EC6D4">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r>
              <w:rPr>
                <w:rFonts w:hint="eastAsia" w:asciiTheme="minorEastAsia" w:hAnsiTheme="minorEastAsia" w:eastAsiaTheme="minorEastAsia"/>
                <w:color w:val="auto"/>
                <w:sz w:val="21"/>
                <w:szCs w:val="21"/>
              </w:rPr>
              <w:t>Shyh2300101</w:t>
            </w:r>
          </w:p>
        </w:tc>
      </w:tr>
      <w:tr w14:paraId="56C2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1EC173E9">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993" w:type="dxa"/>
            <w:tcBorders>
              <w:top w:val="single" w:color="auto" w:sz="4" w:space="0"/>
              <w:left w:val="single" w:color="auto" w:sz="4" w:space="0"/>
              <w:bottom w:val="single" w:color="auto" w:sz="4" w:space="0"/>
              <w:right w:val="single" w:color="auto" w:sz="4" w:space="0"/>
            </w:tcBorders>
          </w:tcPr>
          <w:p w14:paraId="7E886544">
            <w:pPr>
              <w:snapToGrid w:val="0"/>
              <w:spacing w:line="240" w:lineRule="auto"/>
              <w:jc w:val="center"/>
              <w:rPr>
                <w:rFonts w:hint="eastAsia" w:asciiTheme="minorEastAsia" w:hAnsiTheme="minorEastAsia"/>
              </w:rPr>
            </w:pPr>
            <w:r>
              <w:rPr>
                <w:rFonts w:hint="eastAsia" w:asciiTheme="minorEastAsia" w:hAnsiTheme="minorEastAsia"/>
              </w:rPr>
              <w:t>78学时</w:t>
            </w:r>
          </w:p>
        </w:tc>
        <w:tc>
          <w:tcPr>
            <w:tcW w:w="1559" w:type="dxa"/>
            <w:tcBorders>
              <w:top w:val="single" w:color="auto" w:sz="4" w:space="0"/>
              <w:left w:val="single" w:color="auto" w:sz="4" w:space="0"/>
              <w:bottom w:val="single" w:color="auto" w:sz="4" w:space="0"/>
              <w:right w:val="single" w:color="auto" w:sz="4" w:space="0"/>
            </w:tcBorders>
          </w:tcPr>
          <w:p w14:paraId="51A1E7AD">
            <w:pPr>
              <w:snapToGrid w:val="0"/>
              <w:spacing w:line="240" w:lineRule="auto"/>
              <w:rPr>
                <w:rFonts w:hint="eastAsia" w:asciiTheme="minorEastAsia" w:hAnsiTheme="minorEastAsia"/>
              </w:rPr>
            </w:pPr>
            <w:r>
              <w:rPr>
                <w:rFonts w:hint="eastAsia" w:cs="Arial Unicode MS" w:asciiTheme="minorEastAsia" w:hAnsiTheme="minorEastAsia"/>
                <w:b/>
                <w:bCs/>
                <w:kern w:val="0"/>
                <w:szCs w:val="21"/>
              </w:rPr>
              <w:t>其中实践学时</w:t>
            </w:r>
          </w:p>
        </w:tc>
        <w:tc>
          <w:tcPr>
            <w:tcW w:w="963" w:type="dxa"/>
            <w:tcBorders>
              <w:top w:val="single" w:color="auto" w:sz="4" w:space="0"/>
              <w:left w:val="single" w:color="auto" w:sz="4" w:space="0"/>
              <w:bottom w:val="single" w:color="auto" w:sz="4" w:space="0"/>
              <w:right w:val="single" w:color="auto" w:sz="4" w:space="0"/>
            </w:tcBorders>
          </w:tcPr>
          <w:p w14:paraId="4B41A8FF">
            <w:pPr>
              <w:snapToGrid w:val="0"/>
              <w:spacing w:line="240" w:lineRule="auto"/>
              <w:rPr>
                <w:rFonts w:hint="eastAsia" w:asciiTheme="minorEastAsia" w:hAnsiTheme="minorEastAsia"/>
              </w:rPr>
            </w:pPr>
            <w:r>
              <w:rPr>
                <w:rFonts w:hint="eastAsia" w:asciiTheme="minorEastAsia" w:hAnsiTheme="minorEastAsia"/>
              </w:rPr>
              <w:t>12学时</w:t>
            </w:r>
          </w:p>
        </w:tc>
        <w:tc>
          <w:tcPr>
            <w:tcW w:w="896" w:type="dxa"/>
            <w:tcBorders>
              <w:top w:val="single" w:color="auto" w:sz="4" w:space="0"/>
              <w:left w:val="single" w:color="auto" w:sz="4" w:space="0"/>
              <w:bottom w:val="single" w:color="auto" w:sz="4" w:space="0"/>
              <w:right w:val="single" w:color="auto" w:sz="4" w:space="0"/>
            </w:tcBorders>
            <w:vAlign w:val="center"/>
          </w:tcPr>
          <w:p w14:paraId="30FD0D9D">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751" w:type="dxa"/>
            <w:tcBorders>
              <w:top w:val="single" w:color="auto" w:sz="4" w:space="0"/>
              <w:left w:val="single" w:color="auto" w:sz="4" w:space="0"/>
              <w:bottom w:val="single" w:color="auto" w:sz="4" w:space="0"/>
              <w:right w:val="single" w:color="auto" w:sz="4" w:space="0"/>
            </w:tcBorders>
            <w:vAlign w:val="center"/>
          </w:tcPr>
          <w:p w14:paraId="770004BE">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rPr>
              <w:t>4学分</w:t>
            </w:r>
          </w:p>
        </w:tc>
      </w:tr>
      <w:tr w14:paraId="30A5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0C92989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tcPr>
          <w:p w14:paraId="6EF463CB">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rPr>
            </w:pPr>
            <w:r>
              <w:rPr>
                <w:rFonts w:hint="eastAsia" w:asciiTheme="minorEastAsia" w:hAnsiTheme="minorEastAsia" w:eastAsiaTheme="minorEastAsia" w:cstheme="minorBidi"/>
                <w:color w:val="auto"/>
                <w:kern w:val="2"/>
                <w:sz w:val="21"/>
              </w:rPr>
              <w:t>煤化工生产技术专业</w:t>
            </w:r>
          </w:p>
        </w:tc>
      </w:tr>
      <w:tr w14:paraId="5B13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10EB5D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15" w:type="dxa"/>
            <w:gridSpan w:val="3"/>
            <w:tcBorders>
              <w:top w:val="single" w:color="auto" w:sz="4" w:space="0"/>
              <w:left w:val="single" w:color="auto" w:sz="4" w:space="0"/>
              <w:right w:val="single" w:color="auto" w:sz="4" w:space="0"/>
            </w:tcBorders>
          </w:tcPr>
          <w:p w14:paraId="3C62C36F">
            <w:pPr>
              <w:widowControl/>
              <w:snapToGrid w:val="0"/>
              <w:spacing w:line="240" w:lineRule="auto"/>
              <w:jc w:val="left"/>
              <w:rPr>
                <w:rFonts w:hint="eastAsia" w:asciiTheme="minorEastAsia" w:hAnsiTheme="minorEastAsia"/>
              </w:rPr>
            </w:pPr>
            <w:r>
              <w:rPr>
                <w:rFonts w:hint="eastAsia" w:asciiTheme="minorEastAsia" w:hAnsiTheme="minorEastAsia"/>
              </w:rPr>
              <w:t>□</w:t>
            </w:r>
            <w:r>
              <w:rPr>
                <w:rFonts w:hint="eastAsia" w:cs="Arial" w:asciiTheme="minorEastAsia" w:hAnsiTheme="minorEastAsia"/>
              </w:rPr>
              <w:t>专业基础课</w:t>
            </w:r>
            <w:r>
              <w:rPr>
                <w:rFonts w:ascii="Segoe UI Symbol" w:hAnsi="Segoe UI Symbol" w:cs="Segoe UI Symbol"/>
              </w:rPr>
              <w:t>☑</w:t>
            </w:r>
            <w:r>
              <w:rPr>
                <w:rFonts w:hint="eastAsia" w:asciiTheme="minorEastAsia" w:hAnsiTheme="minorEastAsia"/>
              </w:rPr>
              <w:t>专业核心课□专业选修课□专业技能课</w:t>
            </w:r>
          </w:p>
        </w:tc>
        <w:tc>
          <w:tcPr>
            <w:tcW w:w="896" w:type="dxa"/>
            <w:tcBorders>
              <w:top w:val="single" w:color="auto" w:sz="4" w:space="0"/>
              <w:left w:val="single" w:color="auto" w:sz="4" w:space="0"/>
              <w:bottom w:val="single" w:color="auto" w:sz="4" w:space="0"/>
              <w:right w:val="single" w:color="auto" w:sz="4" w:space="0"/>
            </w:tcBorders>
            <w:vAlign w:val="center"/>
          </w:tcPr>
          <w:p w14:paraId="33F05A5B">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751" w:type="dxa"/>
            <w:tcBorders>
              <w:top w:val="single" w:color="auto" w:sz="4" w:space="0"/>
              <w:left w:val="single" w:color="auto" w:sz="4" w:space="0"/>
              <w:bottom w:val="single" w:color="auto" w:sz="4" w:space="0"/>
              <w:right w:val="single" w:color="auto" w:sz="4" w:space="0"/>
            </w:tcBorders>
            <w:vAlign w:val="center"/>
          </w:tcPr>
          <w:p w14:paraId="26C73784">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rPr>
              <w:fldChar w:fldCharType="begin"/>
            </w:r>
            <w:r>
              <w:rPr>
                <w:rFonts w:cs="Arial" w:asciiTheme="minorEastAsia" w:hAnsiTheme="minorEastAsia" w:eastAsiaTheme="minorEastAsia"/>
                <w:color w:val="auto"/>
              </w:rPr>
              <w:instrText xml:space="preserve"> EQ \o\ac(</w:instrText>
            </w:r>
            <w:r>
              <w:rPr>
                <w:rFonts w:hint="eastAsia" w:cs="Arial" w:asciiTheme="minorEastAsia" w:hAnsiTheme="minorEastAsia" w:eastAsiaTheme="minorEastAsia"/>
                <w:color w:val="auto"/>
              </w:rPr>
              <w:instrText xml:space="preserve">□</w:instrText>
            </w:r>
            <w:r>
              <w:rPr>
                <w:rFonts w:cs="Arial" w:asciiTheme="minorEastAsia" w:hAnsiTheme="minorEastAsia" w:eastAsiaTheme="minorEastAsia"/>
                <w:color w:val="auto"/>
              </w:rPr>
              <w:instrText xml:space="preserve">)</w:instrText>
            </w:r>
            <w:r>
              <w:rPr>
                <w:rFonts w:cs="Arial" w:asciiTheme="minorEastAsia" w:hAnsiTheme="minorEastAsia" w:eastAsiaTheme="minorEastAsia"/>
                <w:color w:val="auto"/>
              </w:rPr>
              <w:fldChar w:fldCharType="end"/>
            </w:r>
            <w:r>
              <w:rPr>
                <w:rFonts w:hint="eastAsia" w:asciiTheme="minorEastAsia" w:hAnsiTheme="minorEastAsia" w:eastAsiaTheme="minorEastAsia"/>
                <w:bCs/>
                <w:color w:val="auto"/>
                <w:sz w:val="21"/>
                <w:szCs w:val="21"/>
              </w:rPr>
              <w:t>理论课</w:t>
            </w:r>
            <w:r>
              <w:rPr>
                <w:rFonts w:ascii="Segoe UI Symbol" w:hAnsi="Segoe UI Symbol" w:cs="Segoe UI Symbol" w:eastAsiaTheme="minorEastAsia"/>
                <w:color w:val="auto"/>
              </w:rPr>
              <w:t>☑</w:t>
            </w:r>
            <w:r>
              <w:rPr>
                <w:rFonts w:hint="eastAsia" w:asciiTheme="minorEastAsia" w:hAnsiTheme="minorEastAsia" w:eastAsiaTheme="minorEastAsia"/>
                <w:bCs/>
                <w:color w:val="auto"/>
                <w:sz w:val="21"/>
                <w:szCs w:val="21"/>
              </w:rPr>
              <w:t>理实一体</w:t>
            </w:r>
          </w:p>
          <w:p w14:paraId="43A9905B">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□集中性实践环节</w:t>
            </w:r>
          </w:p>
        </w:tc>
      </w:tr>
      <w:tr w14:paraId="5677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F8EDD6A">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tcPr>
          <w:p w14:paraId="46D0E1E8">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rPr>
            </w:pPr>
            <w:r>
              <w:rPr>
                <w:rFonts w:hint="eastAsia" w:asciiTheme="minorEastAsia" w:hAnsiTheme="minorEastAsia" w:eastAsiaTheme="minorEastAsia"/>
                <w:color w:val="auto"/>
                <w:sz w:val="21"/>
                <w:szCs w:val="21"/>
              </w:rPr>
              <w:t>《高等数学》、《化工识图与CAD》、《基础化学实用技术》、《有机化学基础》、《无机化学》等课程</w:t>
            </w:r>
          </w:p>
        </w:tc>
      </w:tr>
      <w:tr w14:paraId="7A92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3B31CE78">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tcPr>
          <w:p w14:paraId="00CAAE6F">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rPr>
            </w:pPr>
            <w:r>
              <w:rPr>
                <w:rFonts w:hint="eastAsia" w:asciiTheme="minorEastAsia" w:hAnsiTheme="minorEastAsia" w:eastAsiaTheme="minorEastAsia"/>
                <w:color w:val="auto"/>
                <w:sz w:val="21"/>
                <w:szCs w:val="21"/>
              </w:rPr>
              <w:t>煤气化生产技术、煤液化生产技术、煤化工装置仿真、岗位实习</w:t>
            </w:r>
          </w:p>
        </w:tc>
      </w:tr>
      <w:tr w14:paraId="6903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6357A5A7">
            <w:pPr>
              <w:snapToGrid w:val="0"/>
              <w:spacing w:line="240" w:lineRule="auto"/>
              <w:jc w:val="center"/>
              <w:rPr>
                <w:rFonts w:hint="eastAsia" w:asciiTheme="minorEastAsia" w:hAnsiTheme="minorEastAsia"/>
                <w:b/>
              </w:rPr>
            </w:pPr>
            <w:r>
              <w:rPr>
                <w:rFonts w:hint="eastAsia" w:cs="Arial" w:asciiTheme="minorEastAsia" w:hAnsiTheme="minorEastAsia"/>
                <w:b/>
              </w:rPr>
              <w:t>选用</w:t>
            </w:r>
            <w:r>
              <w:rPr>
                <w:rFonts w:cs="Arial" w:asciiTheme="minorEastAsia" w:hAnsiTheme="minorEastAsia"/>
                <w:b/>
              </w:rPr>
              <w:t>教材</w:t>
            </w:r>
          </w:p>
        </w:tc>
        <w:tc>
          <w:tcPr>
            <w:tcW w:w="7162" w:type="dxa"/>
            <w:gridSpan w:val="5"/>
            <w:tcBorders>
              <w:top w:val="single" w:color="auto" w:sz="4" w:space="0"/>
              <w:left w:val="single" w:color="auto" w:sz="4" w:space="0"/>
              <w:right w:val="single" w:color="auto" w:sz="4" w:space="0"/>
            </w:tcBorders>
          </w:tcPr>
          <w:p w14:paraId="347AE07E">
            <w:pPr>
              <w:snapToGrid w:val="0"/>
              <w:spacing w:line="240" w:lineRule="auto"/>
              <w:rPr>
                <w:rFonts w:hint="eastAsia" w:cs="Arial" w:asciiTheme="minorEastAsia" w:hAnsiTheme="minorEastAsia"/>
              </w:rPr>
            </w:pPr>
            <w:r>
              <w:rPr>
                <w:rFonts w:cs="Arial" w:asciiTheme="minorEastAsia" w:hAnsiTheme="minorEastAsia"/>
              </w:rPr>
              <w:t>《</w:t>
            </w:r>
            <w:r>
              <w:rPr>
                <w:rFonts w:hint="eastAsia" w:cs="Arial" w:asciiTheme="minorEastAsia" w:hAnsiTheme="minorEastAsia"/>
              </w:rPr>
              <w:t>传质与分离技术</w:t>
            </w:r>
            <w:r>
              <w:rPr>
                <w:rFonts w:cs="Arial" w:asciiTheme="minorEastAsia" w:hAnsiTheme="minorEastAsia"/>
              </w:rPr>
              <w:t>》</w:t>
            </w:r>
            <w:r>
              <w:rPr>
                <w:rFonts w:hint="eastAsia" w:cs="Arial" w:asciiTheme="minorEastAsia" w:hAnsiTheme="minorEastAsia"/>
              </w:rPr>
              <w:t>第三版</w:t>
            </w:r>
            <w:r>
              <w:rPr>
                <w:rFonts w:cs="Arial" w:asciiTheme="minorEastAsia" w:hAnsiTheme="minorEastAsia"/>
              </w:rPr>
              <w:t>（</w:t>
            </w:r>
            <w:r>
              <w:rPr>
                <w:rFonts w:hint="eastAsia" w:cs="Arial" w:asciiTheme="minorEastAsia" w:hAnsiTheme="minorEastAsia"/>
              </w:rPr>
              <w:t>王壮坤，化学工业出版社，2023，978-7-122-40739-9</w:t>
            </w:r>
            <w:r>
              <w:rPr>
                <w:rFonts w:cs="Arial" w:asciiTheme="minorEastAsia" w:hAnsiTheme="minorEastAsia"/>
              </w:rPr>
              <w:t>)</w:t>
            </w:r>
          </w:p>
        </w:tc>
      </w:tr>
      <w:tr w14:paraId="2ECB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37F0C014">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15" w:type="dxa"/>
            <w:gridSpan w:val="3"/>
            <w:tcBorders>
              <w:top w:val="single" w:color="auto" w:sz="4" w:space="0"/>
              <w:left w:val="single" w:color="auto" w:sz="4" w:space="0"/>
              <w:right w:val="single" w:color="auto" w:sz="4" w:space="0"/>
            </w:tcBorders>
          </w:tcPr>
          <w:p w14:paraId="2A058BB2">
            <w:pPr>
              <w:widowControl/>
              <w:snapToGrid w:val="0"/>
              <w:spacing w:line="240" w:lineRule="auto"/>
              <w:jc w:val="left"/>
              <w:rPr>
                <w:rFonts w:hint="eastAsia" w:asciiTheme="minorEastAsia" w:hAnsiTheme="minorEastAsia"/>
              </w:rPr>
            </w:pPr>
            <w:r>
              <w:rPr>
                <w:rFonts w:hint="eastAsia" w:asciiTheme="minorEastAsia" w:hAnsiTheme="minorEastAsia"/>
              </w:rPr>
              <w:t>陈宇</w:t>
            </w:r>
          </w:p>
        </w:tc>
        <w:tc>
          <w:tcPr>
            <w:tcW w:w="896" w:type="dxa"/>
            <w:tcBorders>
              <w:top w:val="single" w:color="auto" w:sz="4" w:space="0"/>
              <w:left w:val="single" w:color="auto" w:sz="4" w:space="0"/>
              <w:bottom w:val="single" w:color="auto" w:sz="4" w:space="0"/>
              <w:right w:val="single" w:color="auto" w:sz="4" w:space="0"/>
            </w:tcBorders>
            <w:vAlign w:val="center"/>
          </w:tcPr>
          <w:p w14:paraId="31CCE9A2">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751" w:type="dxa"/>
            <w:tcBorders>
              <w:top w:val="single" w:color="auto" w:sz="4" w:space="0"/>
              <w:left w:val="single" w:color="auto" w:sz="4" w:space="0"/>
              <w:bottom w:val="single" w:color="auto" w:sz="4" w:space="0"/>
              <w:right w:val="single" w:color="auto" w:sz="4" w:space="0"/>
            </w:tcBorders>
            <w:vAlign w:val="center"/>
          </w:tcPr>
          <w:p w14:paraId="1D2BA7A6">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2025年7月30日</w:t>
            </w:r>
          </w:p>
        </w:tc>
      </w:tr>
      <w:tr w14:paraId="0B2D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5E993B1">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15" w:type="dxa"/>
            <w:gridSpan w:val="3"/>
            <w:tcBorders>
              <w:top w:val="single" w:color="auto" w:sz="4" w:space="0"/>
              <w:left w:val="single" w:color="auto" w:sz="4" w:space="0"/>
              <w:right w:val="single" w:color="auto" w:sz="4" w:space="0"/>
            </w:tcBorders>
          </w:tcPr>
          <w:p w14:paraId="2CD3BEC0">
            <w:pPr>
              <w:widowControl/>
              <w:snapToGrid w:val="0"/>
              <w:spacing w:line="240" w:lineRule="auto"/>
              <w:jc w:val="left"/>
              <w:rPr>
                <w:rFonts w:hint="eastAsia" w:asciiTheme="minorEastAsia" w:hAnsiTheme="minorEastAsia"/>
              </w:rPr>
            </w:pPr>
            <w:r>
              <w:rPr>
                <w:rFonts w:hint="eastAsia" w:asciiTheme="minorEastAsia" w:hAnsiTheme="minorEastAsia"/>
              </w:rPr>
              <w:t>尤景红</w:t>
            </w:r>
          </w:p>
        </w:tc>
        <w:tc>
          <w:tcPr>
            <w:tcW w:w="896" w:type="dxa"/>
            <w:tcBorders>
              <w:top w:val="single" w:color="auto" w:sz="4" w:space="0"/>
              <w:left w:val="single" w:color="auto" w:sz="4" w:space="0"/>
              <w:bottom w:val="single" w:color="auto" w:sz="4" w:space="0"/>
              <w:right w:val="single" w:color="auto" w:sz="4" w:space="0"/>
            </w:tcBorders>
            <w:vAlign w:val="center"/>
          </w:tcPr>
          <w:p w14:paraId="5249903C">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751" w:type="dxa"/>
            <w:tcBorders>
              <w:top w:val="single" w:color="auto" w:sz="4" w:space="0"/>
              <w:left w:val="single" w:color="auto" w:sz="4" w:space="0"/>
              <w:bottom w:val="single" w:color="auto" w:sz="4" w:space="0"/>
              <w:right w:val="single" w:color="auto" w:sz="4" w:space="0"/>
            </w:tcBorders>
            <w:vAlign w:val="center"/>
          </w:tcPr>
          <w:p w14:paraId="6B2F2862">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2025年8月15日</w:t>
            </w:r>
          </w:p>
        </w:tc>
      </w:tr>
    </w:tbl>
    <w:p w14:paraId="35647BD0">
      <w:pPr>
        <w:pStyle w:val="3"/>
        <w:bidi w:val="0"/>
        <w:rPr>
          <w:rFonts w:hint="eastAsia"/>
        </w:rPr>
      </w:pPr>
      <w:r>
        <w:rPr>
          <w:rFonts w:hint="eastAsia"/>
        </w:rPr>
        <w:t>二、课程定位</w:t>
      </w:r>
    </w:p>
    <w:p w14:paraId="6AEEA97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w:t>
      </w:r>
      <w:r>
        <w:rPr>
          <w:rFonts w:hint="eastAsia"/>
        </w:rPr>
        <w:t>煤化工生产技术专业</w:t>
      </w:r>
      <w:r>
        <w:rPr>
          <w:rFonts w:hint="eastAsia" w:asciiTheme="minorEastAsia" w:hAnsiTheme="minorEastAsia" w:cstheme="minorEastAsia"/>
          <w:sz w:val="24"/>
        </w:rPr>
        <w:t>必修的一门专业核心课程，是在化学化工相关知识基础上开设的一门理论+实践的课程，对接专业人才培养目标，面向化工厂一线操作工作岗位，培养学生具备科学严谨，爱岗敬业 职业素质，具备理论知识及现场操作能力能力，为后续《</w:t>
      </w:r>
      <w:r>
        <w:rPr>
          <w:rFonts w:hint="eastAsia" w:ascii="宋体" w:hAnsi="宋体" w:eastAsia="宋体"/>
          <w:szCs w:val="21"/>
        </w:rPr>
        <w:t>反应过程与技术》、《有机化工生产技术》、《无机化工生产技术》、《燃料油生产技术》、《化工安全技术》</w:t>
      </w:r>
      <w:r>
        <w:rPr>
          <w:rFonts w:hint="eastAsia" w:asciiTheme="minorEastAsia" w:hAnsiTheme="minorEastAsia" w:cstheme="minorEastAsia"/>
          <w:sz w:val="24"/>
        </w:rPr>
        <w:t>课程学习奠定基础的课程。同时，将课程思政内容融入课程核心内容体系，帮助学生树立正确的世界观、人生观、价值观。</w:t>
      </w:r>
    </w:p>
    <w:p w14:paraId="60E7F7F8">
      <w:pPr>
        <w:pStyle w:val="3"/>
        <w:bidi w:val="0"/>
        <w:rPr>
          <w:rFonts w:hint="eastAsia"/>
        </w:rPr>
      </w:pPr>
      <w:r>
        <w:rPr>
          <w:rFonts w:hint="eastAsia"/>
        </w:rPr>
        <w:t>三、课程设计思路</w:t>
      </w:r>
    </w:p>
    <w:p w14:paraId="3E20D8B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根据人才培养方案，并参考智能制造领域及相关教材，课程教学内容首先围绕该领域的核心技术及产品展开，使学生系统掌握智能制造的核心赋能技术；进而引导学生认知行业未来的新服务、新模式与新业态；最终实现对产品与制造系统进行智能集成的综合理解。在授课方式上，理论教学主要依托多媒体、板书与教具等传统课堂形式展开，实践环节则通过认识实习途径实施。同时，采用团队授课模式，充分发挥不同教师的专业特长，有效拓宽学生的知识视野，强化学科交叉能力，提升学生对前沿技术的理解和获取能力。通过持续的教学评价，检验教学内容是否满足学生学习需求、教学形式是否达成良好效果，并以此为依据不断优化课程实施方案。</w:t>
      </w:r>
    </w:p>
    <w:p w14:paraId="0D267C0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成果导向教育）理念，本课程构建了以“中国智造”和“创新型国家”为核心的思政价值链。通过将中国原始创新案例和党史教育融入课堂，结合中国科学家与行业工程师的奋斗经历，向学生传递创新精神与工匠精神，实现专业知识教育与思想政治教育的有机融合。</w:t>
      </w:r>
    </w:p>
    <w:p w14:paraId="187033E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为主动应对新一轮科技革命与产业变革趋势，课程紧密对接国家“中国制造2025”战略与区域发展需求，精准匹配产业岗位新要求，将1+X证书标准、职业技能大赛要素融入教学内容重构之中。旨在培养多样化、创新型、具备竞争力的高素质复合型新工科技术技能人才，积极创新“产学研创”融合机制，初步实现了“岗课赛证”综合育人模式，推动人才培养质量持续提升。</w:t>
      </w:r>
    </w:p>
    <w:p w14:paraId="23847406">
      <w:pPr>
        <w:pStyle w:val="3"/>
        <w:bidi w:val="0"/>
        <w:rPr>
          <w:rFonts w:hint="eastAsia"/>
        </w:rPr>
      </w:pPr>
      <w:r>
        <w:rPr>
          <w:rFonts w:hint="eastAsia"/>
        </w:rPr>
        <w:t>四、课程目标</w:t>
      </w:r>
    </w:p>
    <w:p w14:paraId="2B63BFC1">
      <w:pPr>
        <w:adjustRightInd w:val="0"/>
        <w:snapToGrid w:val="0"/>
        <w:spacing w:line="440" w:lineRule="exact"/>
        <w:ind w:firstLine="482"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（一）知识目标</w:t>
      </w:r>
    </w:p>
    <w:p w14:paraId="2CC02415">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A1了解不同单元操作的特点、种类及常用设备；</w:t>
      </w:r>
    </w:p>
    <w:p w14:paraId="623512B8">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A2掌握各单元操作及设备的基本原理、应用；</w:t>
      </w:r>
    </w:p>
    <w:p w14:paraId="291BF590">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A3熟悉化工计算中的一些重要参数的求定方法与查取方法；</w:t>
      </w:r>
    </w:p>
    <w:p w14:paraId="30A84B30">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A4掌握单元过程的物料衡算、热量衡算；</w:t>
      </w:r>
    </w:p>
    <w:p w14:paraId="43593AEB">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A5掌握传质、传热过程的平衡理论、速率关系、典型单元过程的基本工艺计算；</w:t>
      </w:r>
    </w:p>
    <w:p w14:paraId="513611FA">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A6掌握影响操作参数、产品质量的因素。</w:t>
      </w:r>
    </w:p>
    <w:p w14:paraId="225C7E09">
      <w:pPr>
        <w:adjustRightInd w:val="0"/>
        <w:snapToGrid w:val="0"/>
        <w:spacing w:line="440" w:lineRule="exact"/>
        <w:ind w:firstLine="482"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（二）能力目标</w:t>
      </w:r>
    </w:p>
    <w:p w14:paraId="515BED6B">
      <w:pPr>
        <w:adjustRightInd w:val="0"/>
        <w:snapToGrid w:val="0"/>
        <w:spacing w:line="44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B1精通个单元操作及设备知识，精通工艺计算，善用理论知识分析和解决实际生产问题</w:t>
      </w:r>
    </w:p>
    <w:p w14:paraId="4EB00D0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B2精通识读、绘制单元装置工艺流程简图的方法；</w:t>
      </w:r>
    </w:p>
    <w:p w14:paraId="52F048E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B3善用化工资料，正确使用工具书、手册及图表；</w:t>
      </w:r>
    </w:p>
    <w:p w14:paraId="672A198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B4精通识读仪表控制图的方法、能够识记工艺技术文件；</w:t>
      </w:r>
    </w:p>
    <w:p w14:paraId="5521B4F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B5精通仿真操作及实际装置软件上完成化工单元设备的开车、调节控制和停车操作；</w:t>
      </w:r>
    </w:p>
    <w:p w14:paraId="09295E8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B6精通判断和处理生产操作中的异常现象、故障及事故隐患的方法；</w:t>
      </w:r>
    </w:p>
    <w:p w14:paraId="131C03E3">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34CDE0B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C1通过理论知识学习，培养学生正确的工作态度、职业意识；</w:t>
      </w:r>
    </w:p>
    <w:p w14:paraId="5932069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C2通过操作训练，培养学生爱岗敬业精神、乐于奉献的精神；</w:t>
      </w:r>
    </w:p>
    <w:p w14:paraId="6F32FD2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C3通过工艺计算、经济核算，培养学生节能意识、经济意识；</w:t>
      </w:r>
    </w:p>
    <w:p w14:paraId="1227CE5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C4通过自我学习、查阅资料，培养学生获取有效信息的能力；</w:t>
      </w:r>
    </w:p>
    <w:p w14:paraId="1C249AF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C5通过故障处理，培养学生分析和解决问题的能力；</w:t>
      </w:r>
    </w:p>
    <w:p w14:paraId="435A56D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C6通过操作记录，培养学生科学的工作态度、严谨的工作作风；</w:t>
      </w:r>
    </w:p>
    <w:p w14:paraId="7BC15C46">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（四）思政目标</w:t>
      </w:r>
    </w:p>
    <w:p w14:paraId="7F7FD79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 通过讲述中国在智能制造领域的原始创新故事，引导学生树立“科技报国”的理想信念，增强服务“创新型国家”建设的使命感与责任感。</w:t>
      </w:r>
    </w:p>
    <w:p w14:paraId="667EC7A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 通过分析经典工程案例与行业工程师的奋斗事迹，培养学生追求卓越、精益求精的工匠精神，以及爱岗敬业、无私奉献的职业操守。</w:t>
      </w:r>
    </w:p>
    <w:p w14:paraId="28BEE93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 通过团队协作完成实践项目与创新任务，塑造学生的集体主义观念与协同攻关的团队意识，深刻理解“中国智造”是集体智慧的结晶。</w:t>
      </w:r>
    </w:p>
    <w:p w14:paraId="3F06247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 通过在工艺优化、故障处理中贯彻节能环保要求，培养学生建立绿色发展的工程伦理观，以及注重经济效益与社会效益相统一的责任意识。</w:t>
      </w:r>
    </w:p>
    <w:p w14:paraId="373B3E6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 通过严谨的理论学习与规范的操作训练，引导学生养成实事求是、科学严谨的工作作风，筑牢在工程实践中坚守诚信与规范的职业道德根基。</w:t>
      </w:r>
    </w:p>
    <w:p w14:paraId="2229C0F4">
      <w:pPr>
        <w:pStyle w:val="3"/>
        <w:bidi w:val="0"/>
        <w:rPr>
          <w:rFonts w:hint="eastAsia" w:ascii="黑体" w:hAnsi="黑体" w:eastAsia="黑体" w:cs="黑体"/>
          <w:sz w:val="28"/>
          <w:szCs w:val="28"/>
        </w:rPr>
      </w:pPr>
      <w:r>
        <w:rPr>
          <w:rFonts w:hint="eastAsia" w:eastAsia="黑体" w:asciiTheme="minorEastAsia" w:hAnsiTheme="minorEastAsia" w:cstheme="minorEastAsia"/>
          <w:sz w:val="28"/>
          <w:szCs w:val="28"/>
          <w:lang w:eastAsia="zh-CN"/>
        </w:rPr>
        <w:t>五、</w:t>
      </w:r>
      <w:r>
        <w:rPr>
          <w:rFonts w:hint="eastAsia" w:ascii="黑体" w:hAnsi="黑体" w:eastAsia="黑体" w:cs="黑体"/>
          <w:sz w:val="28"/>
          <w:szCs w:val="28"/>
        </w:rPr>
        <w:t>课程内容和要求</w:t>
      </w:r>
    </w:p>
    <w:tbl>
      <w:tblPr>
        <w:tblStyle w:val="9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9"/>
        <w:gridCol w:w="1475"/>
        <w:gridCol w:w="629"/>
        <w:gridCol w:w="629"/>
        <w:gridCol w:w="662"/>
        <w:gridCol w:w="662"/>
        <w:gridCol w:w="3046"/>
        <w:gridCol w:w="442"/>
        <w:gridCol w:w="444"/>
      </w:tblGrid>
      <w:tr w14:paraId="618A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50DA54E0">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b/>
                <w:bCs/>
                <w:color w:val="000000"/>
                <w:szCs w:val="21"/>
              </w:rPr>
            </w:pPr>
            <w:r>
              <w:rPr>
                <w:rFonts w:hint="eastAsia" w:cs="Times New Roman" w:asciiTheme="minorEastAsia" w:hAnsiTheme="minorEastAsia" w:eastAsiaTheme="minorEastAsia"/>
                <w:b/>
                <w:bCs/>
                <w:color w:val="000000"/>
                <w:szCs w:val="21"/>
              </w:rPr>
              <w:t>学习情境</w:t>
            </w:r>
          </w:p>
          <w:p w14:paraId="700144B3">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b/>
                <w:bCs/>
                <w:color w:val="000000"/>
                <w:szCs w:val="21"/>
              </w:rPr>
            </w:pPr>
            <w:r>
              <w:rPr>
                <w:rFonts w:hint="eastAsia" w:cs="Times New Roman" w:asciiTheme="minorEastAsia" w:hAnsiTheme="minorEastAsia" w:eastAsiaTheme="minorEastAsia"/>
                <w:b/>
                <w:bCs/>
                <w:color w:val="000000"/>
                <w:szCs w:val="21"/>
              </w:rPr>
              <w:t>（章）</w:t>
            </w:r>
          </w:p>
        </w:tc>
        <w:tc>
          <w:tcPr>
            <w:tcW w:w="748" w:type="pct"/>
            <w:vAlign w:val="center"/>
          </w:tcPr>
          <w:p w14:paraId="7BB57E6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工作任务（节）</w:t>
            </w:r>
          </w:p>
        </w:tc>
        <w:tc>
          <w:tcPr>
            <w:tcW w:w="319" w:type="pct"/>
            <w:vAlign w:val="center"/>
          </w:tcPr>
          <w:p w14:paraId="008D02E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知识点</w:t>
            </w:r>
          </w:p>
          <w:p w14:paraId="7CBE837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(A)</w:t>
            </w:r>
          </w:p>
        </w:tc>
        <w:tc>
          <w:tcPr>
            <w:tcW w:w="319" w:type="pct"/>
            <w:vAlign w:val="center"/>
          </w:tcPr>
          <w:p w14:paraId="061CB56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技能点</w:t>
            </w:r>
          </w:p>
          <w:p w14:paraId="33C55A0C">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(B)</w:t>
            </w:r>
          </w:p>
        </w:tc>
        <w:tc>
          <w:tcPr>
            <w:tcW w:w="336" w:type="pct"/>
            <w:vAlign w:val="center"/>
          </w:tcPr>
          <w:p w14:paraId="61BD46EC">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素质目标</w:t>
            </w:r>
          </w:p>
          <w:p w14:paraId="351C49AA">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(C)</w:t>
            </w:r>
          </w:p>
        </w:tc>
        <w:tc>
          <w:tcPr>
            <w:tcW w:w="336" w:type="pct"/>
            <w:vAlign w:val="center"/>
          </w:tcPr>
          <w:p w14:paraId="61330576">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思政元素</w:t>
            </w:r>
          </w:p>
          <w:p w14:paraId="1942C74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(D)</w:t>
            </w:r>
          </w:p>
        </w:tc>
        <w:tc>
          <w:tcPr>
            <w:tcW w:w="1545" w:type="pct"/>
            <w:vAlign w:val="center"/>
          </w:tcPr>
          <w:p w14:paraId="31E4352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对应培养规格支撑要点</w:t>
            </w:r>
          </w:p>
        </w:tc>
        <w:tc>
          <w:tcPr>
            <w:tcW w:w="224" w:type="pct"/>
            <w:vAlign w:val="center"/>
          </w:tcPr>
          <w:p w14:paraId="1AD7054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学时</w:t>
            </w:r>
          </w:p>
        </w:tc>
        <w:tc>
          <w:tcPr>
            <w:tcW w:w="225" w:type="pct"/>
            <w:vAlign w:val="center"/>
          </w:tcPr>
          <w:p w14:paraId="45F19FC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备注</w:t>
            </w:r>
          </w:p>
        </w:tc>
      </w:tr>
      <w:tr w14:paraId="7787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1033B95A">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cs="Times New Roman" w:asciiTheme="minorEastAsia" w:hAnsiTheme="minorEastAsia" w:eastAsiaTheme="minorEastAsia"/>
                <w:color w:val="000000"/>
                <w:szCs w:val="21"/>
              </w:rPr>
              <w:t>绪论</w:t>
            </w:r>
          </w:p>
          <w:p w14:paraId="472A0C2C">
            <w:pPr>
              <w:adjustRightInd w:val="0"/>
              <w:snapToGrid w:val="0"/>
              <w:spacing w:line="240" w:lineRule="auto"/>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项目1 精馏操作</w:t>
            </w:r>
          </w:p>
        </w:tc>
        <w:tc>
          <w:tcPr>
            <w:tcW w:w="748" w:type="pct"/>
            <w:vAlign w:val="center"/>
          </w:tcPr>
          <w:p w14:paraId="3321CC2D">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Times New Roman" w:asciiTheme="minorEastAsia" w:hAnsiTheme="minorEastAsia" w:eastAsiaTheme="minorEastAsia"/>
                <w:color w:val="000000"/>
                <w:szCs w:val="21"/>
              </w:rPr>
              <w:t>任务一 认识精馏基本工艺过程(1)</w:t>
            </w:r>
          </w:p>
        </w:tc>
        <w:tc>
          <w:tcPr>
            <w:tcW w:w="319" w:type="pct"/>
            <w:vAlign w:val="center"/>
          </w:tcPr>
          <w:p w14:paraId="32A2AC2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25B3D4F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tc>
        <w:tc>
          <w:tcPr>
            <w:tcW w:w="319" w:type="pct"/>
            <w:vAlign w:val="center"/>
          </w:tcPr>
          <w:p w14:paraId="7EFD344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52CABAD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466EB57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color w:val="FF0000"/>
                <w:szCs w:val="21"/>
              </w:rPr>
            </w:pPr>
            <w:r>
              <w:rPr>
                <w:rFonts w:hint="eastAsia" w:cs="宋体" w:asciiTheme="minorEastAsia" w:hAnsiTheme="minorEastAsia" w:eastAsiaTheme="minorEastAsia"/>
                <w:szCs w:val="21"/>
              </w:rPr>
              <w:t>C2</w:t>
            </w:r>
          </w:p>
        </w:tc>
        <w:tc>
          <w:tcPr>
            <w:tcW w:w="336" w:type="pct"/>
            <w:vAlign w:val="center"/>
          </w:tcPr>
          <w:p w14:paraId="2034EE5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29A7BA4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22A2CEC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5AE3619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60249C26">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5E35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26001C77">
            <w:pPr>
              <w:adjustRightInd w:val="0"/>
              <w:snapToGrid w:val="0"/>
              <w:spacing w:line="240" w:lineRule="auto"/>
              <w:jc w:val="center"/>
              <w:rPr>
                <w:rFonts w:hint="eastAsia" w:cs="宋体" w:asciiTheme="minorEastAsia" w:hAnsiTheme="minorEastAsia" w:eastAsiaTheme="minorEastAsia"/>
                <w:szCs w:val="21"/>
              </w:rPr>
            </w:pPr>
            <w:r>
              <w:rPr>
                <w:rFonts w:hint="eastAsia" w:cs="Times New Roman" w:asciiTheme="minorEastAsia" w:hAnsiTheme="minorEastAsia" w:eastAsiaTheme="minorEastAsia"/>
                <w:color w:val="000000"/>
                <w:szCs w:val="21"/>
              </w:rPr>
              <w:t>项目1 精馏操作</w:t>
            </w:r>
          </w:p>
        </w:tc>
        <w:tc>
          <w:tcPr>
            <w:tcW w:w="748" w:type="pct"/>
            <w:vAlign w:val="center"/>
          </w:tcPr>
          <w:p w14:paraId="6D50B8D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Times New Roman" w:asciiTheme="minorEastAsia" w:hAnsiTheme="minorEastAsia" w:eastAsiaTheme="minorEastAsia"/>
                <w:color w:val="000000"/>
                <w:szCs w:val="21"/>
              </w:rPr>
              <w:t>任务一 认识精馏基本工艺过程(2)</w:t>
            </w:r>
          </w:p>
        </w:tc>
        <w:tc>
          <w:tcPr>
            <w:tcW w:w="319" w:type="pct"/>
            <w:vAlign w:val="center"/>
          </w:tcPr>
          <w:p w14:paraId="4CCF6E5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4CC7D00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tc>
        <w:tc>
          <w:tcPr>
            <w:tcW w:w="319" w:type="pct"/>
            <w:vAlign w:val="center"/>
          </w:tcPr>
          <w:p w14:paraId="2885462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1BE158A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2F12DCA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C2</w:t>
            </w:r>
          </w:p>
        </w:tc>
        <w:tc>
          <w:tcPr>
            <w:tcW w:w="336" w:type="pct"/>
            <w:vAlign w:val="center"/>
          </w:tcPr>
          <w:p w14:paraId="01A6DDC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799744E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3B3C414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11A1AFB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02DFC92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3241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321C7A43">
            <w:pPr>
              <w:adjustRightInd w:val="0"/>
              <w:snapToGrid w:val="0"/>
              <w:spacing w:line="240" w:lineRule="auto"/>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项目1 精馏操作</w:t>
            </w:r>
          </w:p>
        </w:tc>
        <w:tc>
          <w:tcPr>
            <w:tcW w:w="748" w:type="pct"/>
            <w:vAlign w:val="center"/>
          </w:tcPr>
          <w:p w14:paraId="098B2519">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任务二 认识板式精馏塔</w:t>
            </w:r>
          </w:p>
        </w:tc>
        <w:tc>
          <w:tcPr>
            <w:tcW w:w="319" w:type="pct"/>
            <w:vAlign w:val="center"/>
          </w:tcPr>
          <w:p w14:paraId="3A1AF1D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tc>
        <w:tc>
          <w:tcPr>
            <w:tcW w:w="319" w:type="pct"/>
            <w:vAlign w:val="center"/>
          </w:tcPr>
          <w:p w14:paraId="36BDBDE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tc>
        <w:tc>
          <w:tcPr>
            <w:tcW w:w="336" w:type="pct"/>
            <w:vAlign w:val="center"/>
          </w:tcPr>
          <w:p w14:paraId="282BCC4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w:t>
            </w:r>
          </w:p>
        </w:tc>
        <w:tc>
          <w:tcPr>
            <w:tcW w:w="336" w:type="pct"/>
            <w:vAlign w:val="center"/>
          </w:tcPr>
          <w:p w14:paraId="33483C1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D1</w:t>
            </w:r>
          </w:p>
          <w:p w14:paraId="75374EE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D2</w:t>
            </w:r>
          </w:p>
        </w:tc>
        <w:tc>
          <w:tcPr>
            <w:tcW w:w="1545" w:type="pct"/>
            <w:vAlign w:val="center"/>
          </w:tcPr>
          <w:p w14:paraId="65DB8F85">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331DCEC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1992DD5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2692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53839D08">
            <w:pPr>
              <w:adjustRightInd w:val="0"/>
              <w:snapToGrid w:val="0"/>
              <w:spacing w:line="240" w:lineRule="auto"/>
              <w:jc w:val="center"/>
              <w:rPr>
                <w:rFonts w:hint="eastAsia" w:cs="宋体" w:asciiTheme="minorEastAsia" w:hAnsiTheme="minorEastAsia" w:eastAsiaTheme="minorEastAsia"/>
                <w:szCs w:val="21"/>
              </w:rPr>
            </w:pPr>
            <w:r>
              <w:rPr>
                <w:rFonts w:hint="eastAsia" w:cs="Times New Roman" w:asciiTheme="minorEastAsia" w:hAnsiTheme="minorEastAsia" w:eastAsiaTheme="minorEastAsia"/>
                <w:color w:val="000000"/>
                <w:szCs w:val="21"/>
              </w:rPr>
              <w:t>项目1 精馏操作</w:t>
            </w:r>
          </w:p>
        </w:tc>
        <w:tc>
          <w:tcPr>
            <w:tcW w:w="748" w:type="pct"/>
            <w:vAlign w:val="center"/>
          </w:tcPr>
          <w:p w14:paraId="7B2C128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Times New Roman" w:asciiTheme="minorEastAsia" w:hAnsiTheme="minorEastAsia" w:eastAsiaTheme="minorEastAsia"/>
                <w:color w:val="000000"/>
                <w:szCs w:val="21"/>
              </w:rPr>
              <w:t>任务三精馏过程的基本原理（1）</w:t>
            </w:r>
          </w:p>
        </w:tc>
        <w:tc>
          <w:tcPr>
            <w:tcW w:w="319" w:type="pct"/>
            <w:vAlign w:val="center"/>
          </w:tcPr>
          <w:p w14:paraId="64CF779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A3</w:t>
            </w:r>
          </w:p>
          <w:p w14:paraId="062CD99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A5</w:t>
            </w:r>
          </w:p>
        </w:tc>
        <w:tc>
          <w:tcPr>
            <w:tcW w:w="319" w:type="pct"/>
            <w:vAlign w:val="center"/>
          </w:tcPr>
          <w:p w14:paraId="01A5477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3CB425A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66156E0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w:t>
            </w:r>
          </w:p>
          <w:p w14:paraId="5F2BF41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C3</w:t>
            </w:r>
          </w:p>
        </w:tc>
        <w:tc>
          <w:tcPr>
            <w:tcW w:w="336" w:type="pct"/>
            <w:vAlign w:val="center"/>
          </w:tcPr>
          <w:p w14:paraId="343FEA8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D4</w:t>
            </w:r>
          </w:p>
          <w:p w14:paraId="131409A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02C39E7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25A22D2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59AB957A">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17B4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547D89B0">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项目1 精馏操作</w:t>
            </w:r>
          </w:p>
        </w:tc>
        <w:tc>
          <w:tcPr>
            <w:tcW w:w="748" w:type="pct"/>
            <w:vAlign w:val="center"/>
          </w:tcPr>
          <w:p w14:paraId="6F17F5C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Times New Roman" w:asciiTheme="minorEastAsia" w:hAnsiTheme="minorEastAsia" w:eastAsiaTheme="minorEastAsia"/>
                <w:color w:val="000000"/>
                <w:szCs w:val="21"/>
              </w:rPr>
              <w:t>任务三精馏过程的基本原理（2）</w:t>
            </w:r>
          </w:p>
        </w:tc>
        <w:tc>
          <w:tcPr>
            <w:tcW w:w="319" w:type="pct"/>
            <w:vAlign w:val="center"/>
          </w:tcPr>
          <w:p w14:paraId="053CF97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A3</w:t>
            </w:r>
          </w:p>
          <w:p w14:paraId="0F3BDF6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A5</w:t>
            </w:r>
          </w:p>
        </w:tc>
        <w:tc>
          <w:tcPr>
            <w:tcW w:w="319" w:type="pct"/>
            <w:vAlign w:val="center"/>
          </w:tcPr>
          <w:p w14:paraId="06F5D4E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1FF53FA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1E983AD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w:t>
            </w:r>
          </w:p>
          <w:p w14:paraId="511735E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C3</w:t>
            </w:r>
          </w:p>
        </w:tc>
        <w:tc>
          <w:tcPr>
            <w:tcW w:w="336" w:type="pct"/>
            <w:vAlign w:val="center"/>
          </w:tcPr>
          <w:p w14:paraId="027AF3C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D4</w:t>
            </w:r>
          </w:p>
          <w:p w14:paraId="41E6B02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4A0064A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0C21D95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099AEE4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189B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7D3A8B5E">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Times New Roman" w:asciiTheme="minorEastAsia" w:hAnsiTheme="minorEastAsia" w:eastAsiaTheme="minorEastAsia"/>
                <w:color w:val="000000"/>
                <w:szCs w:val="21"/>
              </w:rPr>
              <w:t>项目1 精馏操作</w:t>
            </w:r>
          </w:p>
        </w:tc>
        <w:tc>
          <w:tcPr>
            <w:tcW w:w="748" w:type="pct"/>
            <w:vAlign w:val="center"/>
          </w:tcPr>
          <w:p w14:paraId="4A01A2C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Times New Roman" w:asciiTheme="minorEastAsia" w:hAnsiTheme="minorEastAsia" w:eastAsiaTheme="minorEastAsia"/>
                <w:color w:val="000000"/>
                <w:szCs w:val="21"/>
              </w:rPr>
              <w:t>任务三精馏过程的基本原理（3）</w:t>
            </w:r>
          </w:p>
        </w:tc>
        <w:tc>
          <w:tcPr>
            <w:tcW w:w="319" w:type="pct"/>
            <w:vAlign w:val="center"/>
          </w:tcPr>
          <w:p w14:paraId="3BCDF85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A3</w:t>
            </w:r>
          </w:p>
          <w:p w14:paraId="67BE0CB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A5</w:t>
            </w:r>
          </w:p>
        </w:tc>
        <w:tc>
          <w:tcPr>
            <w:tcW w:w="319" w:type="pct"/>
            <w:vAlign w:val="center"/>
          </w:tcPr>
          <w:p w14:paraId="00FA5E7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2005AAA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146FC85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w:t>
            </w:r>
          </w:p>
          <w:p w14:paraId="1F64AB0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C3</w:t>
            </w:r>
          </w:p>
        </w:tc>
        <w:tc>
          <w:tcPr>
            <w:tcW w:w="336" w:type="pct"/>
            <w:vAlign w:val="center"/>
          </w:tcPr>
          <w:p w14:paraId="7400D97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D4</w:t>
            </w:r>
          </w:p>
          <w:p w14:paraId="5FA427E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379B8D7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658F62E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48D1183F">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3149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33B15049">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Times New Roman" w:asciiTheme="minorEastAsia" w:hAnsiTheme="minorEastAsia" w:eastAsiaTheme="minorEastAsia"/>
                <w:color w:val="000000"/>
                <w:szCs w:val="21"/>
              </w:rPr>
              <w:t>项目1 精馏操作</w:t>
            </w:r>
          </w:p>
        </w:tc>
        <w:tc>
          <w:tcPr>
            <w:tcW w:w="748" w:type="pct"/>
            <w:vAlign w:val="center"/>
          </w:tcPr>
          <w:p w14:paraId="3461E12E">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Times New Roman" w:asciiTheme="minorEastAsia" w:hAnsiTheme="minorEastAsia" w:eastAsiaTheme="minorEastAsia"/>
                <w:color w:val="000000"/>
                <w:szCs w:val="21"/>
              </w:rPr>
              <w:t>任务四 精馏过程工艺计算 一、全塔物料衡算</w:t>
            </w:r>
          </w:p>
        </w:tc>
        <w:tc>
          <w:tcPr>
            <w:tcW w:w="319" w:type="pct"/>
            <w:vAlign w:val="center"/>
          </w:tcPr>
          <w:p w14:paraId="2A08615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p w14:paraId="1E8A8F2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A3</w:t>
            </w:r>
          </w:p>
          <w:p w14:paraId="44A2E1D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A4</w:t>
            </w:r>
          </w:p>
        </w:tc>
        <w:tc>
          <w:tcPr>
            <w:tcW w:w="319" w:type="pct"/>
            <w:vAlign w:val="center"/>
          </w:tcPr>
          <w:p w14:paraId="37BF266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3B3074A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4CF8694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C3</w:t>
            </w:r>
          </w:p>
          <w:p w14:paraId="70EBF2F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C4</w:t>
            </w:r>
          </w:p>
        </w:tc>
        <w:tc>
          <w:tcPr>
            <w:tcW w:w="336" w:type="pct"/>
            <w:vAlign w:val="center"/>
          </w:tcPr>
          <w:p w14:paraId="26D467E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3DA2430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14F191E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1275F24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51DD4917">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064C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79E52612">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项目1 精馏操作</w:t>
            </w:r>
          </w:p>
        </w:tc>
        <w:tc>
          <w:tcPr>
            <w:tcW w:w="748" w:type="pct"/>
            <w:vAlign w:val="center"/>
          </w:tcPr>
          <w:p w14:paraId="66F283E3">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二、精馏塔操作线方程</w:t>
            </w:r>
          </w:p>
        </w:tc>
        <w:tc>
          <w:tcPr>
            <w:tcW w:w="319" w:type="pct"/>
            <w:vAlign w:val="center"/>
          </w:tcPr>
          <w:p w14:paraId="00BA855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p w14:paraId="0E9A275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A3</w:t>
            </w:r>
          </w:p>
          <w:p w14:paraId="4AE3C1B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A4</w:t>
            </w:r>
          </w:p>
        </w:tc>
        <w:tc>
          <w:tcPr>
            <w:tcW w:w="319" w:type="pct"/>
            <w:vAlign w:val="center"/>
          </w:tcPr>
          <w:p w14:paraId="1E8B8D0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6AADBA7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25D6D27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C3</w:t>
            </w:r>
          </w:p>
          <w:p w14:paraId="3D55601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C4</w:t>
            </w:r>
          </w:p>
        </w:tc>
        <w:tc>
          <w:tcPr>
            <w:tcW w:w="336" w:type="pct"/>
            <w:vAlign w:val="center"/>
          </w:tcPr>
          <w:p w14:paraId="0F54676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340F25A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4424EFC1">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580EA8C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456D1F06">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2269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2EF6F327">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项目1 精馏操作</w:t>
            </w:r>
          </w:p>
        </w:tc>
        <w:tc>
          <w:tcPr>
            <w:tcW w:w="748" w:type="pct"/>
            <w:vAlign w:val="center"/>
          </w:tcPr>
          <w:p w14:paraId="52DADCC2">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三、进料热状态参数</w:t>
            </w:r>
          </w:p>
        </w:tc>
        <w:tc>
          <w:tcPr>
            <w:tcW w:w="319" w:type="pct"/>
            <w:vAlign w:val="center"/>
          </w:tcPr>
          <w:p w14:paraId="3153E42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p w14:paraId="7A6498A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A3</w:t>
            </w:r>
          </w:p>
          <w:p w14:paraId="00418C3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A4</w:t>
            </w:r>
          </w:p>
        </w:tc>
        <w:tc>
          <w:tcPr>
            <w:tcW w:w="319" w:type="pct"/>
            <w:vAlign w:val="center"/>
          </w:tcPr>
          <w:p w14:paraId="6DAC3D4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03B84C0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5048777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C3</w:t>
            </w:r>
          </w:p>
          <w:p w14:paraId="071CC7F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C4</w:t>
            </w:r>
          </w:p>
        </w:tc>
        <w:tc>
          <w:tcPr>
            <w:tcW w:w="336" w:type="pct"/>
            <w:vAlign w:val="center"/>
          </w:tcPr>
          <w:p w14:paraId="762EE74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006B654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3318867E">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4EEC70B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5FAD9CEC">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7C2F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5440A515">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项目1 精馏操作</w:t>
            </w:r>
          </w:p>
        </w:tc>
        <w:tc>
          <w:tcPr>
            <w:tcW w:w="748" w:type="pct"/>
            <w:vAlign w:val="center"/>
          </w:tcPr>
          <w:p w14:paraId="4F09EAFF">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szCs w:val="21"/>
              </w:rPr>
              <w:t>四、理论板数的确定</w:t>
            </w:r>
          </w:p>
        </w:tc>
        <w:tc>
          <w:tcPr>
            <w:tcW w:w="319" w:type="pct"/>
            <w:vAlign w:val="center"/>
          </w:tcPr>
          <w:p w14:paraId="4A8926B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p w14:paraId="0A9EC11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A3</w:t>
            </w:r>
          </w:p>
          <w:p w14:paraId="0761CF2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A4</w:t>
            </w:r>
          </w:p>
        </w:tc>
        <w:tc>
          <w:tcPr>
            <w:tcW w:w="319" w:type="pct"/>
            <w:vAlign w:val="center"/>
          </w:tcPr>
          <w:p w14:paraId="4E547EB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1A8E9FE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6C9A38B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C3</w:t>
            </w:r>
          </w:p>
          <w:p w14:paraId="737D9FD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C4</w:t>
            </w:r>
          </w:p>
        </w:tc>
        <w:tc>
          <w:tcPr>
            <w:tcW w:w="336" w:type="pct"/>
            <w:vAlign w:val="center"/>
          </w:tcPr>
          <w:p w14:paraId="356AB8B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5A3D908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06DDBC5F">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039046A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50F2583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2161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38B78C56">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项目1 精馏操作</w:t>
            </w:r>
          </w:p>
        </w:tc>
        <w:tc>
          <w:tcPr>
            <w:tcW w:w="748" w:type="pct"/>
            <w:vAlign w:val="center"/>
          </w:tcPr>
          <w:p w14:paraId="748F89CB">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五、回流比的影响与选择</w:t>
            </w:r>
          </w:p>
        </w:tc>
        <w:tc>
          <w:tcPr>
            <w:tcW w:w="319" w:type="pct"/>
            <w:vAlign w:val="center"/>
          </w:tcPr>
          <w:p w14:paraId="41A626A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p w14:paraId="1E26DDD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A3</w:t>
            </w:r>
          </w:p>
          <w:p w14:paraId="5418776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A4</w:t>
            </w:r>
          </w:p>
        </w:tc>
        <w:tc>
          <w:tcPr>
            <w:tcW w:w="319" w:type="pct"/>
            <w:vAlign w:val="center"/>
          </w:tcPr>
          <w:p w14:paraId="49A8F05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711968E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76DB9A8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C3</w:t>
            </w:r>
          </w:p>
          <w:p w14:paraId="61C3F0B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C4</w:t>
            </w:r>
          </w:p>
        </w:tc>
        <w:tc>
          <w:tcPr>
            <w:tcW w:w="336" w:type="pct"/>
            <w:vAlign w:val="center"/>
          </w:tcPr>
          <w:p w14:paraId="34F6042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5D093E8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46B19BE3">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26B6263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34E3C74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7C3A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31194ADD">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项目1 精馏操作</w:t>
            </w:r>
          </w:p>
        </w:tc>
        <w:tc>
          <w:tcPr>
            <w:tcW w:w="748" w:type="pct"/>
            <w:vAlign w:val="center"/>
          </w:tcPr>
          <w:p w14:paraId="3259C153">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任务五 精馏塔操作</w:t>
            </w:r>
          </w:p>
        </w:tc>
        <w:tc>
          <w:tcPr>
            <w:tcW w:w="319" w:type="pct"/>
            <w:vAlign w:val="center"/>
          </w:tcPr>
          <w:p w14:paraId="385A5A1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7D3F863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tc>
        <w:tc>
          <w:tcPr>
            <w:tcW w:w="319" w:type="pct"/>
            <w:vAlign w:val="center"/>
          </w:tcPr>
          <w:p w14:paraId="090BCB1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tc>
        <w:tc>
          <w:tcPr>
            <w:tcW w:w="336" w:type="pct"/>
            <w:vAlign w:val="center"/>
          </w:tcPr>
          <w:p w14:paraId="247BCBC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w:t>
            </w:r>
          </w:p>
        </w:tc>
        <w:tc>
          <w:tcPr>
            <w:tcW w:w="336" w:type="pct"/>
            <w:vAlign w:val="center"/>
          </w:tcPr>
          <w:p w14:paraId="3C44C27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D1</w:t>
            </w:r>
          </w:p>
          <w:p w14:paraId="34E54C2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D4</w:t>
            </w:r>
          </w:p>
        </w:tc>
        <w:tc>
          <w:tcPr>
            <w:tcW w:w="1545" w:type="pct"/>
            <w:vAlign w:val="center"/>
          </w:tcPr>
          <w:p w14:paraId="5BA6ACAF">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243BAAD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2015B7D9">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1A01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76DA82E1">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项目1 精馏操作</w:t>
            </w:r>
          </w:p>
        </w:tc>
        <w:tc>
          <w:tcPr>
            <w:tcW w:w="748" w:type="pct"/>
            <w:vAlign w:val="center"/>
          </w:tcPr>
          <w:p w14:paraId="37DBF371">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精馏塔仿真操作（1）</w:t>
            </w:r>
          </w:p>
        </w:tc>
        <w:tc>
          <w:tcPr>
            <w:tcW w:w="319" w:type="pct"/>
            <w:vAlign w:val="center"/>
          </w:tcPr>
          <w:p w14:paraId="0C16F9B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687695C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A6</w:t>
            </w:r>
          </w:p>
        </w:tc>
        <w:tc>
          <w:tcPr>
            <w:tcW w:w="319" w:type="pct"/>
            <w:vAlign w:val="center"/>
          </w:tcPr>
          <w:p w14:paraId="285CEB4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0FB9EF0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B5</w:t>
            </w:r>
          </w:p>
          <w:p w14:paraId="6B13FE9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B6</w:t>
            </w:r>
          </w:p>
        </w:tc>
        <w:tc>
          <w:tcPr>
            <w:tcW w:w="336" w:type="pct"/>
            <w:vAlign w:val="center"/>
          </w:tcPr>
          <w:p w14:paraId="791BBEC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C2</w:t>
            </w:r>
          </w:p>
          <w:p w14:paraId="3872A7F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w:t>
            </w:r>
          </w:p>
          <w:p w14:paraId="21A1A5B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C6</w:t>
            </w:r>
          </w:p>
        </w:tc>
        <w:tc>
          <w:tcPr>
            <w:tcW w:w="336" w:type="pct"/>
            <w:vAlign w:val="center"/>
          </w:tcPr>
          <w:p w14:paraId="515E224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2357149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D4</w:t>
            </w:r>
          </w:p>
          <w:p w14:paraId="5EBD507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1FC52294">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能够按操作规程进行装置试运行、装置开停工等操作，能对常见事故进行正确分析、判断及处理；能理解并施行事故应急预案与紧急停工方案；记录并保存生产数据。</w:t>
            </w:r>
          </w:p>
        </w:tc>
        <w:tc>
          <w:tcPr>
            <w:tcW w:w="224" w:type="pct"/>
            <w:vAlign w:val="center"/>
          </w:tcPr>
          <w:p w14:paraId="68CC3B7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7E122ACE">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54C1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3671C46C">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项目1 精馏操作</w:t>
            </w:r>
          </w:p>
        </w:tc>
        <w:tc>
          <w:tcPr>
            <w:tcW w:w="748" w:type="pct"/>
            <w:vAlign w:val="center"/>
          </w:tcPr>
          <w:p w14:paraId="4589246C">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精馏塔仿真操作（2）</w:t>
            </w:r>
          </w:p>
        </w:tc>
        <w:tc>
          <w:tcPr>
            <w:tcW w:w="319" w:type="pct"/>
            <w:vAlign w:val="center"/>
          </w:tcPr>
          <w:p w14:paraId="39471E2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785B71C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A6</w:t>
            </w:r>
          </w:p>
        </w:tc>
        <w:tc>
          <w:tcPr>
            <w:tcW w:w="319" w:type="pct"/>
            <w:vAlign w:val="center"/>
          </w:tcPr>
          <w:p w14:paraId="6728324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0C1D07E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B5</w:t>
            </w:r>
          </w:p>
          <w:p w14:paraId="50C4573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B6</w:t>
            </w:r>
          </w:p>
        </w:tc>
        <w:tc>
          <w:tcPr>
            <w:tcW w:w="336" w:type="pct"/>
            <w:vAlign w:val="center"/>
          </w:tcPr>
          <w:p w14:paraId="1753E62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C2</w:t>
            </w:r>
          </w:p>
          <w:p w14:paraId="08B2217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w:t>
            </w:r>
          </w:p>
          <w:p w14:paraId="34BAB94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C6</w:t>
            </w:r>
          </w:p>
        </w:tc>
        <w:tc>
          <w:tcPr>
            <w:tcW w:w="336" w:type="pct"/>
            <w:vAlign w:val="center"/>
          </w:tcPr>
          <w:p w14:paraId="7A61E97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1945BDC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D4</w:t>
            </w:r>
          </w:p>
          <w:p w14:paraId="238DCBB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11CCF836">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能够按操作规程进行装置试运行、装置开停工等操作，能对常见事故进行正确分析、判断及处理；能理解并施行事故应急预案与紧急停工方案；记录并保存生产数据。</w:t>
            </w:r>
          </w:p>
        </w:tc>
        <w:tc>
          <w:tcPr>
            <w:tcW w:w="224" w:type="pct"/>
            <w:vAlign w:val="center"/>
          </w:tcPr>
          <w:p w14:paraId="7F5AE31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5CC6E164">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6302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212C2AD0">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项目1 精馏操作</w:t>
            </w:r>
          </w:p>
        </w:tc>
        <w:tc>
          <w:tcPr>
            <w:tcW w:w="748" w:type="pct"/>
            <w:vAlign w:val="center"/>
          </w:tcPr>
          <w:p w14:paraId="36733113">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精馏塔仿真操作（3）</w:t>
            </w:r>
          </w:p>
        </w:tc>
        <w:tc>
          <w:tcPr>
            <w:tcW w:w="319" w:type="pct"/>
            <w:vAlign w:val="center"/>
          </w:tcPr>
          <w:p w14:paraId="7C2E72A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1CF0645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A6</w:t>
            </w:r>
          </w:p>
        </w:tc>
        <w:tc>
          <w:tcPr>
            <w:tcW w:w="319" w:type="pct"/>
            <w:vAlign w:val="center"/>
          </w:tcPr>
          <w:p w14:paraId="4D45BC4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075436B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B5</w:t>
            </w:r>
          </w:p>
          <w:p w14:paraId="44C33B2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B6</w:t>
            </w:r>
          </w:p>
        </w:tc>
        <w:tc>
          <w:tcPr>
            <w:tcW w:w="336" w:type="pct"/>
            <w:vAlign w:val="center"/>
          </w:tcPr>
          <w:p w14:paraId="10C0537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C2</w:t>
            </w:r>
          </w:p>
          <w:p w14:paraId="3D4F5E2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w:t>
            </w:r>
          </w:p>
          <w:p w14:paraId="28DB575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C6</w:t>
            </w:r>
          </w:p>
        </w:tc>
        <w:tc>
          <w:tcPr>
            <w:tcW w:w="336" w:type="pct"/>
            <w:vAlign w:val="center"/>
          </w:tcPr>
          <w:p w14:paraId="01B3147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4E246A2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D4</w:t>
            </w:r>
          </w:p>
          <w:p w14:paraId="660A177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2C3410C5">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能够按操作规程进行装置试运行、装置开停工等操作，能对常见事故进行正确分析、判断及处理；能理解并施行事故应急预案与紧急停工方案；记录并保存生产数据。</w:t>
            </w:r>
          </w:p>
        </w:tc>
        <w:tc>
          <w:tcPr>
            <w:tcW w:w="224" w:type="pct"/>
            <w:vAlign w:val="center"/>
          </w:tcPr>
          <w:p w14:paraId="647420C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561AF3AC">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54C2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01125119">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项目1 精馏操作</w:t>
            </w:r>
          </w:p>
        </w:tc>
        <w:tc>
          <w:tcPr>
            <w:tcW w:w="748" w:type="pct"/>
            <w:vAlign w:val="center"/>
          </w:tcPr>
          <w:p w14:paraId="36BDCDA7">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任务六 其他蒸馏操作</w:t>
            </w:r>
          </w:p>
        </w:tc>
        <w:tc>
          <w:tcPr>
            <w:tcW w:w="319" w:type="pct"/>
            <w:vAlign w:val="center"/>
          </w:tcPr>
          <w:p w14:paraId="2A87418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21E9D6C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tc>
        <w:tc>
          <w:tcPr>
            <w:tcW w:w="319" w:type="pct"/>
            <w:vAlign w:val="center"/>
          </w:tcPr>
          <w:p w14:paraId="22E03D2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tc>
        <w:tc>
          <w:tcPr>
            <w:tcW w:w="336" w:type="pct"/>
            <w:vAlign w:val="center"/>
          </w:tcPr>
          <w:p w14:paraId="0F96938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w:t>
            </w:r>
          </w:p>
        </w:tc>
        <w:tc>
          <w:tcPr>
            <w:tcW w:w="336" w:type="pct"/>
            <w:vAlign w:val="center"/>
          </w:tcPr>
          <w:p w14:paraId="1EA668C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D1</w:t>
            </w:r>
          </w:p>
          <w:p w14:paraId="710E5FC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D4</w:t>
            </w:r>
          </w:p>
        </w:tc>
        <w:tc>
          <w:tcPr>
            <w:tcW w:w="1545" w:type="pct"/>
            <w:vAlign w:val="center"/>
          </w:tcPr>
          <w:p w14:paraId="4F7C3133">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6A78537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252698D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7801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5013FA56">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项目1 精馏操作</w:t>
            </w:r>
          </w:p>
        </w:tc>
        <w:tc>
          <w:tcPr>
            <w:tcW w:w="748" w:type="pct"/>
            <w:vAlign w:val="center"/>
          </w:tcPr>
          <w:p w14:paraId="2977844B">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精馏总结、测验</w:t>
            </w:r>
          </w:p>
        </w:tc>
        <w:tc>
          <w:tcPr>
            <w:tcW w:w="319" w:type="pct"/>
            <w:vAlign w:val="center"/>
          </w:tcPr>
          <w:p w14:paraId="691AFCE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tc>
        <w:tc>
          <w:tcPr>
            <w:tcW w:w="319" w:type="pct"/>
            <w:vAlign w:val="center"/>
          </w:tcPr>
          <w:p w14:paraId="4B65D51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tc>
        <w:tc>
          <w:tcPr>
            <w:tcW w:w="336" w:type="pct"/>
            <w:vAlign w:val="center"/>
          </w:tcPr>
          <w:p w14:paraId="1CAD51D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w:t>
            </w:r>
          </w:p>
        </w:tc>
        <w:tc>
          <w:tcPr>
            <w:tcW w:w="336" w:type="pct"/>
            <w:vAlign w:val="center"/>
          </w:tcPr>
          <w:p w14:paraId="40286CB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D1</w:t>
            </w:r>
          </w:p>
        </w:tc>
        <w:tc>
          <w:tcPr>
            <w:tcW w:w="1545" w:type="pct"/>
            <w:vAlign w:val="center"/>
          </w:tcPr>
          <w:p w14:paraId="69DF34EB">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32FDFB0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5495203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15D2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6177A578">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项目2 吸收操作</w:t>
            </w:r>
          </w:p>
        </w:tc>
        <w:tc>
          <w:tcPr>
            <w:tcW w:w="748" w:type="pct"/>
            <w:vAlign w:val="center"/>
          </w:tcPr>
          <w:p w14:paraId="4613D8B7">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任务一 认识吸收基本工艺过程（1）</w:t>
            </w:r>
          </w:p>
        </w:tc>
        <w:tc>
          <w:tcPr>
            <w:tcW w:w="319" w:type="pct"/>
            <w:vAlign w:val="center"/>
          </w:tcPr>
          <w:p w14:paraId="026DC27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47C93A5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tc>
        <w:tc>
          <w:tcPr>
            <w:tcW w:w="319" w:type="pct"/>
            <w:vAlign w:val="center"/>
          </w:tcPr>
          <w:p w14:paraId="0DD0454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09FD555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56C06B3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C2</w:t>
            </w:r>
          </w:p>
        </w:tc>
        <w:tc>
          <w:tcPr>
            <w:tcW w:w="336" w:type="pct"/>
            <w:vAlign w:val="center"/>
          </w:tcPr>
          <w:p w14:paraId="2EDEBB3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31C0B50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48EC852F">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34BE412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01D65049">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4D7C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4E981796">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项目2 吸收操作</w:t>
            </w:r>
          </w:p>
        </w:tc>
        <w:tc>
          <w:tcPr>
            <w:tcW w:w="748" w:type="pct"/>
            <w:vAlign w:val="center"/>
          </w:tcPr>
          <w:p w14:paraId="3BCDC117">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任务一 认识吸收基本工艺过程（2）</w:t>
            </w:r>
          </w:p>
        </w:tc>
        <w:tc>
          <w:tcPr>
            <w:tcW w:w="319" w:type="pct"/>
            <w:vAlign w:val="center"/>
          </w:tcPr>
          <w:p w14:paraId="5F7562E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355FFFB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tc>
        <w:tc>
          <w:tcPr>
            <w:tcW w:w="319" w:type="pct"/>
            <w:vAlign w:val="center"/>
          </w:tcPr>
          <w:p w14:paraId="3EE1505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64D3088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0EFBA38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C2</w:t>
            </w:r>
          </w:p>
        </w:tc>
        <w:tc>
          <w:tcPr>
            <w:tcW w:w="336" w:type="pct"/>
            <w:vAlign w:val="center"/>
          </w:tcPr>
          <w:p w14:paraId="66BD1C2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7FEDE12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63E37EF7">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298AB5D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496F4A2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30F6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43BEEEED">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项目2 吸收操作</w:t>
            </w:r>
          </w:p>
        </w:tc>
        <w:tc>
          <w:tcPr>
            <w:tcW w:w="748" w:type="pct"/>
            <w:vAlign w:val="center"/>
          </w:tcPr>
          <w:p w14:paraId="0EE0DCEE">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任务二 认识填料吸收塔</w:t>
            </w:r>
          </w:p>
        </w:tc>
        <w:tc>
          <w:tcPr>
            <w:tcW w:w="319" w:type="pct"/>
            <w:vAlign w:val="center"/>
          </w:tcPr>
          <w:p w14:paraId="6388605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tc>
        <w:tc>
          <w:tcPr>
            <w:tcW w:w="319" w:type="pct"/>
            <w:vAlign w:val="center"/>
          </w:tcPr>
          <w:p w14:paraId="01E4C73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tc>
        <w:tc>
          <w:tcPr>
            <w:tcW w:w="336" w:type="pct"/>
            <w:vAlign w:val="center"/>
          </w:tcPr>
          <w:p w14:paraId="40BA779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w:t>
            </w:r>
          </w:p>
        </w:tc>
        <w:tc>
          <w:tcPr>
            <w:tcW w:w="336" w:type="pct"/>
            <w:vAlign w:val="center"/>
          </w:tcPr>
          <w:p w14:paraId="4C8BD9E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D1</w:t>
            </w:r>
          </w:p>
          <w:p w14:paraId="2C33DDF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D2</w:t>
            </w:r>
          </w:p>
        </w:tc>
        <w:tc>
          <w:tcPr>
            <w:tcW w:w="1545" w:type="pct"/>
            <w:vAlign w:val="center"/>
          </w:tcPr>
          <w:p w14:paraId="5CD74583">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4992AB4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1AC2745A">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61CA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793AFD49">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项目2 吸收操作</w:t>
            </w:r>
          </w:p>
        </w:tc>
        <w:tc>
          <w:tcPr>
            <w:tcW w:w="748" w:type="pct"/>
            <w:vAlign w:val="center"/>
          </w:tcPr>
          <w:p w14:paraId="6713D287">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任务三 吸收塔过程的基本原理（1）</w:t>
            </w:r>
          </w:p>
        </w:tc>
        <w:tc>
          <w:tcPr>
            <w:tcW w:w="319" w:type="pct"/>
            <w:vAlign w:val="center"/>
          </w:tcPr>
          <w:p w14:paraId="7E806C5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A3</w:t>
            </w:r>
          </w:p>
          <w:p w14:paraId="1FCA3E7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A5</w:t>
            </w:r>
          </w:p>
        </w:tc>
        <w:tc>
          <w:tcPr>
            <w:tcW w:w="319" w:type="pct"/>
            <w:vAlign w:val="center"/>
          </w:tcPr>
          <w:p w14:paraId="2CCC5AC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36C3CA4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1032F56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w:t>
            </w:r>
          </w:p>
          <w:p w14:paraId="0DFD6FC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C3</w:t>
            </w:r>
          </w:p>
        </w:tc>
        <w:tc>
          <w:tcPr>
            <w:tcW w:w="336" w:type="pct"/>
            <w:vAlign w:val="center"/>
          </w:tcPr>
          <w:p w14:paraId="4EB6B6D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D4</w:t>
            </w:r>
          </w:p>
          <w:p w14:paraId="5291CFE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3EE2347A">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0703F87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3E5F1C3C">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3E4F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424F0D4B">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项目2 吸收操作</w:t>
            </w:r>
          </w:p>
        </w:tc>
        <w:tc>
          <w:tcPr>
            <w:tcW w:w="748" w:type="pct"/>
            <w:vAlign w:val="center"/>
          </w:tcPr>
          <w:p w14:paraId="6DBDE0A4">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任务三 吸收塔过程的基本原理（2）</w:t>
            </w:r>
          </w:p>
        </w:tc>
        <w:tc>
          <w:tcPr>
            <w:tcW w:w="319" w:type="pct"/>
            <w:vAlign w:val="center"/>
          </w:tcPr>
          <w:p w14:paraId="285FF11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A3</w:t>
            </w:r>
          </w:p>
          <w:p w14:paraId="03B0961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A5</w:t>
            </w:r>
          </w:p>
        </w:tc>
        <w:tc>
          <w:tcPr>
            <w:tcW w:w="319" w:type="pct"/>
            <w:vAlign w:val="center"/>
          </w:tcPr>
          <w:p w14:paraId="287998B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5BE4611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636DD3E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w:t>
            </w:r>
          </w:p>
          <w:p w14:paraId="0766F3E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C3</w:t>
            </w:r>
          </w:p>
        </w:tc>
        <w:tc>
          <w:tcPr>
            <w:tcW w:w="336" w:type="pct"/>
            <w:vAlign w:val="center"/>
          </w:tcPr>
          <w:p w14:paraId="13A7942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D4</w:t>
            </w:r>
          </w:p>
          <w:p w14:paraId="1EEA53B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1E9B3169">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42C3420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57C8681F">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66F8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03DD314F">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项目2 吸收操作</w:t>
            </w:r>
          </w:p>
        </w:tc>
        <w:tc>
          <w:tcPr>
            <w:tcW w:w="748" w:type="pct"/>
            <w:vAlign w:val="center"/>
          </w:tcPr>
          <w:p w14:paraId="57B95813">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任务四 吸收塔的工艺计算一、全塔物料衡算</w:t>
            </w:r>
          </w:p>
        </w:tc>
        <w:tc>
          <w:tcPr>
            <w:tcW w:w="319" w:type="pct"/>
            <w:vAlign w:val="center"/>
          </w:tcPr>
          <w:p w14:paraId="7C74A97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p w14:paraId="22962EE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A3</w:t>
            </w:r>
          </w:p>
          <w:p w14:paraId="7691D9F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A4</w:t>
            </w:r>
          </w:p>
        </w:tc>
        <w:tc>
          <w:tcPr>
            <w:tcW w:w="319" w:type="pct"/>
            <w:vAlign w:val="center"/>
          </w:tcPr>
          <w:p w14:paraId="54648DB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309E426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42676DB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C3</w:t>
            </w:r>
          </w:p>
          <w:p w14:paraId="14E8298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C4</w:t>
            </w:r>
          </w:p>
        </w:tc>
        <w:tc>
          <w:tcPr>
            <w:tcW w:w="336" w:type="pct"/>
            <w:vAlign w:val="center"/>
          </w:tcPr>
          <w:p w14:paraId="298E983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5E71F38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54979C4A">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5753A97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3F98E0E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4353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666815AF">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项目2 吸收操作</w:t>
            </w:r>
          </w:p>
        </w:tc>
        <w:tc>
          <w:tcPr>
            <w:tcW w:w="748" w:type="pct"/>
            <w:vAlign w:val="center"/>
          </w:tcPr>
          <w:p w14:paraId="4214B576">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二、操作线方程与操作线</w:t>
            </w:r>
          </w:p>
        </w:tc>
        <w:tc>
          <w:tcPr>
            <w:tcW w:w="319" w:type="pct"/>
            <w:vAlign w:val="center"/>
          </w:tcPr>
          <w:p w14:paraId="2F82565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p w14:paraId="3638409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A3</w:t>
            </w:r>
          </w:p>
          <w:p w14:paraId="2711F48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A4</w:t>
            </w:r>
          </w:p>
        </w:tc>
        <w:tc>
          <w:tcPr>
            <w:tcW w:w="319" w:type="pct"/>
            <w:vAlign w:val="center"/>
          </w:tcPr>
          <w:p w14:paraId="76DE066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3EA87BD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60A348C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C3</w:t>
            </w:r>
          </w:p>
          <w:p w14:paraId="732B250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C4</w:t>
            </w:r>
          </w:p>
        </w:tc>
        <w:tc>
          <w:tcPr>
            <w:tcW w:w="336" w:type="pct"/>
            <w:vAlign w:val="center"/>
          </w:tcPr>
          <w:p w14:paraId="59383C4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5D6C8B2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2823A646">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7AAE810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1397D856">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6511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64517B8C">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项目2 吸收操作</w:t>
            </w:r>
          </w:p>
        </w:tc>
        <w:tc>
          <w:tcPr>
            <w:tcW w:w="748" w:type="pct"/>
            <w:vAlign w:val="center"/>
          </w:tcPr>
          <w:p w14:paraId="24FDA438">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三、吸收剂用量的确定</w:t>
            </w:r>
          </w:p>
        </w:tc>
        <w:tc>
          <w:tcPr>
            <w:tcW w:w="319" w:type="pct"/>
            <w:vAlign w:val="center"/>
          </w:tcPr>
          <w:p w14:paraId="3191C39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p w14:paraId="40089FF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A3</w:t>
            </w:r>
          </w:p>
          <w:p w14:paraId="25ED9E1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A4</w:t>
            </w:r>
          </w:p>
        </w:tc>
        <w:tc>
          <w:tcPr>
            <w:tcW w:w="319" w:type="pct"/>
            <w:vAlign w:val="center"/>
          </w:tcPr>
          <w:p w14:paraId="27D6F6F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7CCDC31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7CC317C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C3</w:t>
            </w:r>
          </w:p>
          <w:p w14:paraId="637360C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C4</w:t>
            </w:r>
          </w:p>
        </w:tc>
        <w:tc>
          <w:tcPr>
            <w:tcW w:w="336" w:type="pct"/>
            <w:vAlign w:val="center"/>
          </w:tcPr>
          <w:p w14:paraId="5C55143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46F4DB2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3A88D704">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2EAD787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4FF42A8D">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1D24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62CD700F">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项目2 吸收操作</w:t>
            </w:r>
          </w:p>
        </w:tc>
        <w:tc>
          <w:tcPr>
            <w:tcW w:w="748" w:type="pct"/>
            <w:vAlign w:val="center"/>
          </w:tcPr>
          <w:p w14:paraId="7E50D68C">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四、填料层高度的计算</w:t>
            </w:r>
          </w:p>
        </w:tc>
        <w:tc>
          <w:tcPr>
            <w:tcW w:w="319" w:type="pct"/>
            <w:vAlign w:val="center"/>
          </w:tcPr>
          <w:p w14:paraId="7E43B6A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p w14:paraId="06C370B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A3</w:t>
            </w:r>
          </w:p>
          <w:p w14:paraId="12C74DE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A4</w:t>
            </w:r>
          </w:p>
        </w:tc>
        <w:tc>
          <w:tcPr>
            <w:tcW w:w="319" w:type="pct"/>
            <w:vAlign w:val="center"/>
          </w:tcPr>
          <w:p w14:paraId="03039C3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3C8BA30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53FAD36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C3</w:t>
            </w:r>
          </w:p>
          <w:p w14:paraId="588C472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C4</w:t>
            </w:r>
          </w:p>
        </w:tc>
        <w:tc>
          <w:tcPr>
            <w:tcW w:w="336" w:type="pct"/>
            <w:vAlign w:val="center"/>
          </w:tcPr>
          <w:p w14:paraId="1892298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3A50577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3738633F">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09443AC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198EFA46">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46E8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0970B161">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项目2 吸收操作</w:t>
            </w:r>
          </w:p>
        </w:tc>
        <w:tc>
          <w:tcPr>
            <w:tcW w:w="748" w:type="pct"/>
            <w:vAlign w:val="center"/>
          </w:tcPr>
          <w:p w14:paraId="4351903C">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任务五吸收塔的操作</w:t>
            </w:r>
          </w:p>
        </w:tc>
        <w:tc>
          <w:tcPr>
            <w:tcW w:w="319" w:type="pct"/>
            <w:vAlign w:val="center"/>
          </w:tcPr>
          <w:p w14:paraId="2B1717E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2FFCC50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tc>
        <w:tc>
          <w:tcPr>
            <w:tcW w:w="319" w:type="pct"/>
            <w:vAlign w:val="center"/>
          </w:tcPr>
          <w:p w14:paraId="0F2025D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tc>
        <w:tc>
          <w:tcPr>
            <w:tcW w:w="336" w:type="pct"/>
            <w:vAlign w:val="center"/>
          </w:tcPr>
          <w:p w14:paraId="5F578F3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w:t>
            </w:r>
          </w:p>
        </w:tc>
        <w:tc>
          <w:tcPr>
            <w:tcW w:w="336" w:type="pct"/>
            <w:vAlign w:val="center"/>
          </w:tcPr>
          <w:p w14:paraId="3D1D944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D1</w:t>
            </w:r>
          </w:p>
          <w:p w14:paraId="32CE788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D4</w:t>
            </w:r>
          </w:p>
        </w:tc>
        <w:tc>
          <w:tcPr>
            <w:tcW w:w="1545" w:type="pct"/>
            <w:vAlign w:val="center"/>
          </w:tcPr>
          <w:p w14:paraId="35F3B6BA">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61B5E0E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1982B86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5B90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696B4266">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项目2 吸收操作</w:t>
            </w:r>
          </w:p>
        </w:tc>
        <w:tc>
          <w:tcPr>
            <w:tcW w:w="748" w:type="pct"/>
            <w:vAlign w:val="center"/>
          </w:tcPr>
          <w:p w14:paraId="52DF4248">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吸收塔仿真操作（1）</w:t>
            </w:r>
          </w:p>
        </w:tc>
        <w:tc>
          <w:tcPr>
            <w:tcW w:w="319" w:type="pct"/>
            <w:vAlign w:val="center"/>
          </w:tcPr>
          <w:p w14:paraId="59FEAE5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1A72B51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A6</w:t>
            </w:r>
          </w:p>
        </w:tc>
        <w:tc>
          <w:tcPr>
            <w:tcW w:w="319" w:type="pct"/>
            <w:vAlign w:val="center"/>
          </w:tcPr>
          <w:p w14:paraId="3D9B094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7FBED5C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B5</w:t>
            </w:r>
          </w:p>
          <w:p w14:paraId="571C4B5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B6</w:t>
            </w:r>
          </w:p>
        </w:tc>
        <w:tc>
          <w:tcPr>
            <w:tcW w:w="336" w:type="pct"/>
            <w:vAlign w:val="center"/>
          </w:tcPr>
          <w:p w14:paraId="738277C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C2</w:t>
            </w:r>
          </w:p>
          <w:p w14:paraId="6F3927B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w:t>
            </w:r>
          </w:p>
          <w:p w14:paraId="7EB47F7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C6</w:t>
            </w:r>
          </w:p>
        </w:tc>
        <w:tc>
          <w:tcPr>
            <w:tcW w:w="336" w:type="pct"/>
            <w:vAlign w:val="center"/>
          </w:tcPr>
          <w:p w14:paraId="6D8A49F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6D45B92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D4</w:t>
            </w:r>
          </w:p>
          <w:p w14:paraId="26DC7D8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73C7BF90">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能够按操作规程进行装置试运行、装置开停工等操作，能对常见事故进行正确分析、判断及处理；能理解并施行事故应急预案与紧急停工方案；记录并保存生产数据。</w:t>
            </w:r>
          </w:p>
        </w:tc>
        <w:tc>
          <w:tcPr>
            <w:tcW w:w="224" w:type="pct"/>
            <w:vAlign w:val="center"/>
          </w:tcPr>
          <w:p w14:paraId="510CE14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762A9B2E">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54C3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479CF8E3">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项目2 吸收操作</w:t>
            </w:r>
          </w:p>
        </w:tc>
        <w:tc>
          <w:tcPr>
            <w:tcW w:w="748" w:type="pct"/>
            <w:vAlign w:val="center"/>
          </w:tcPr>
          <w:p w14:paraId="6C050104">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吸收塔仿真操作（2）</w:t>
            </w:r>
          </w:p>
        </w:tc>
        <w:tc>
          <w:tcPr>
            <w:tcW w:w="319" w:type="pct"/>
            <w:vAlign w:val="center"/>
          </w:tcPr>
          <w:p w14:paraId="1704ED8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3318AC8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A6</w:t>
            </w:r>
          </w:p>
        </w:tc>
        <w:tc>
          <w:tcPr>
            <w:tcW w:w="319" w:type="pct"/>
            <w:vAlign w:val="center"/>
          </w:tcPr>
          <w:p w14:paraId="54A0A7F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32597E0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B5</w:t>
            </w:r>
          </w:p>
          <w:p w14:paraId="2E44F30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B6</w:t>
            </w:r>
          </w:p>
        </w:tc>
        <w:tc>
          <w:tcPr>
            <w:tcW w:w="336" w:type="pct"/>
            <w:vAlign w:val="center"/>
          </w:tcPr>
          <w:p w14:paraId="262CA35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C2</w:t>
            </w:r>
          </w:p>
          <w:p w14:paraId="19824EB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w:t>
            </w:r>
          </w:p>
          <w:p w14:paraId="371298B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C6</w:t>
            </w:r>
          </w:p>
        </w:tc>
        <w:tc>
          <w:tcPr>
            <w:tcW w:w="336" w:type="pct"/>
            <w:vAlign w:val="center"/>
          </w:tcPr>
          <w:p w14:paraId="5F79CDA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5ED3F88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D4</w:t>
            </w:r>
          </w:p>
          <w:p w14:paraId="04F14F7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388289EF">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能够按操作规程进行装置试运行、装置开停工等操作，能对常见事故进行正确分析、判断及处理；能理解并施行事故应急预案与紧急停工方案；记录并保存生产数据。</w:t>
            </w:r>
          </w:p>
        </w:tc>
        <w:tc>
          <w:tcPr>
            <w:tcW w:w="224" w:type="pct"/>
            <w:vAlign w:val="center"/>
          </w:tcPr>
          <w:p w14:paraId="02F2596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265CE4D7">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5453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79BB44B3">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项目2 吸收操作</w:t>
            </w:r>
          </w:p>
        </w:tc>
        <w:tc>
          <w:tcPr>
            <w:tcW w:w="748" w:type="pct"/>
            <w:vAlign w:val="center"/>
          </w:tcPr>
          <w:p w14:paraId="20477A32">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吸收塔仿真操作（3）</w:t>
            </w:r>
          </w:p>
        </w:tc>
        <w:tc>
          <w:tcPr>
            <w:tcW w:w="319" w:type="pct"/>
            <w:vAlign w:val="center"/>
          </w:tcPr>
          <w:p w14:paraId="71278AA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1500301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A6</w:t>
            </w:r>
          </w:p>
        </w:tc>
        <w:tc>
          <w:tcPr>
            <w:tcW w:w="319" w:type="pct"/>
            <w:vAlign w:val="center"/>
          </w:tcPr>
          <w:p w14:paraId="4341DE5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50FC60D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B5</w:t>
            </w:r>
          </w:p>
          <w:p w14:paraId="7D1CD84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B6</w:t>
            </w:r>
          </w:p>
        </w:tc>
        <w:tc>
          <w:tcPr>
            <w:tcW w:w="336" w:type="pct"/>
            <w:vAlign w:val="center"/>
          </w:tcPr>
          <w:p w14:paraId="56A1D50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C2</w:t>
            </w:r>
          </w:p>
          <w:p w14:paraId="1976B1C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w:t>
            </w:r>
          </w:p>
          <w:p w14:paraId="798F14A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C6</w:t>
            </w:r>
          </w:p>
        </w:tc>
        <w:tc>
          <w:tcPr>
            <w:tcW w:w="336" w:type="pct"/>
            <w:vAlign w:val="center"/>
          </w:tcPr>
          <w:p w14:paraId="01174F9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7654108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D4</w:t>
            </w:r>
          </w:p>
          <w:p w14:paraId="120A838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3865974F">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能够按操作规程进行装置试运行、装置开停工等操作，能对常见事故进行正确分析、判断及处理；能理解并施行事故应急预案与紧急停工方案；记录并保存生产数据。</w:t>
            </w:r>
          </w:p>
        </w:tc>
        <w:tc>
          <w:tcPr>
            <w:tcW w:w="224" w:type="pct"/>
            <w:vAlign w:val="center"/>
          </w:tcPr>
          <w:p w14:paraId="2C6A786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0B9AFFC9">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54C6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22FFE198">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项目2 吸收操作</w:t>
            </w:r>
          </w:p>
        </w:tc>
        <w:tc>
          <w:tcPr>
            <w:tcW w:w="748" w:type="pct"/>
            <w:vAlign w:val="center"/>
          </w:tcPr>
          <w:p w14:paraId="4D7E3944">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任务六 其它吸收操作</w:t>
            </w:r>
          </w:p>
        </w:tc>
        <w:tc>
          <w:tcPr>
            <w:tcW w:w="319" w:type="pct"/>
            <w:vAlign w:val="center"/>
          </w:tcPr>
          <w:p w14:paraId="7E67D69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70A1615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tc>
        <w:tc>
          <w:tcPr>
            <w:tcW w:w="319" w:type="pct"/>
            <w:vAlign w:val="center"/>
          </w:tcPr>
          <w:p w14:paraId="7A1FF67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tc>
        <w:tc>
          <w:tcPr>
            <w:tcW w:w="336" w:type="pct"/>
            <w:vAlign w:val="center"/>
          </w:tcPr>
          <w:p w14:paraId="373FCF9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w:t>
            </w:r>
          </w:p>
        </w:tc>
        <w:tc>
          <w:tcPr>
            <w:tcW w:w="336" w:type="pct"/>
            <w:vAlign w:val="center"/>
          </w:tcPr>
          <w:p w14:paraId="260B6D8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D1</w:t>
            </w:r>
          </w:p>
          <w:p w14:paraId="1F76C60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D4</w:t>
            </w:r>
          </w:p>
        </w:tc>
        <w:tc>
          <w:tcPr>
            <w:tcW w:w="1545" w:type="pct"/>
            <w:vAlign w:val="center"/>
          </w:tcPr>
          <w:p w14:paraId="2A98453A">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2EA4828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782F972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1D1F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682F1A90">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项目2 吸收操作</w:t>
            </w:r>
          </w:p>
        </w:tc>
        <w:tc>
          <w:tcPr>
            <w:tcW w:w="748" w:type="pct"/>
            <w:vAlign w:val="center"/>
          </w:tcPr>
          <w:p w14:paraId="721AE492">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吸收总结、测验</w:t>
            </w:r>
          </w:p>
        </w:tc>
        <w:tc>
          <w:tcPr>
            <w:tcW w:w="319" w:type="pct"/>
            <w:vAlign w:val="center"/>
          </w:tcPr>
          <w:p w14:paraId="0CBFA23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tc>
        <w:tc>
          <w:tcPr>
            <w:tcW w:w="319" w:type="pct"/>
            <w:vAlign w:val="center"/>
          </w:tcPr>
          <w:p w14:paraId="2EBEBE1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tc>
        <w:tc>
          <w:tcPr>
            <w:tcW w:w="336" w:type="pct"/>
            <w:vAlign w:val="center"/>
          </w:tcPr>
          <w:p w14:paraId="6690703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w:t>
            </w:r>
          </w:p>
        </w:tc>
        <w:tc>
          <w:tcPr>
            <w:tcW w:w="336" w:type="pct"/>
            <w:vAlign w:val="center"/>
          </w:tcPr>
          <w:p w14:paraId="4E2D0C3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D1</w:t>
            </w:r>
          </w:p>
        </w:tc>
        <w:tc>
          <w:tcPr>
            <w:tcW w:w="1545" w:type="pct"/>
            <w:vAlign w:val="center"/>
          </w:tcPr>
          <w:p w14:paraId="3139D8CB">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133EBC8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68D3B6F9">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0498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56F9BCB1">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2项目3萃取技术</w:t>
            </w:r>
          </w:p>
        </w:tc>
        <w:tc>
          <w:tcPr>
            <w:tcW w:w="748" w:type="pct"/>
            <w:vAlign w:val="center"/>
          </w:tcPr>
          <w:p w14:paraId="45C8A8FE">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任务1认识萃取基本工艺过程</w:t>
            </w:r>
          </w:p>
        </w:tc>
        <w:tc>
          <w:tcPr>
            <w:tcW w:w="319" w:type="pct"/>
            <w:vAlign w:val="center"/>
          </w:tcPr>
          <w:p w14:paraId="3E07F82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52C8E9B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tc>
        <w:tc>
          <w:tcPr>
            <w:tcW w:w="319" w:type="pct"/>
            <w:vAlign w:val="center"/>
          </w:tcPr>
          <w:p w14:paraId="00BB8FC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3687FE9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1A3EC84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C2</w:t>
            </w:r>
          </w:p>
        </w:tc>
        <w:tc>
          <w:tcPr>
            <w:tcW w:w="336" w:type="pct"/>
            <w:vAlign w:val="center"/>
          </w:tcPr>
          <w:p w14:paraId="75959CB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D3</w:t>
            </w:r>
          </w:p>
          <w:p w14:paraId="07AAD5C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3FD8FCE7">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026B052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5EB298B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6DA9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6CC3E93E">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项目3萃取技术</w:t>
            </w:r>
          </w:p>
        </w:tc>
        <w:tc>
          <w:tcPr>
            <w:tcW w:w="748" w:type="pct"/>
            <w:vAlign w:val="center"/>
          </w:tcPr>
          <w:p w14:paraId="32D7E264">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任务2萃取过程的基本原理</w:t>
            </w:r>
          </w:p>
        </w:tc>
        <w:tc>
          <w:tcPr>
            <w:tcW w:w="319" w:type="pct"/>
            <w:vAlign w:val="center"/>
          </w:tcPr>
          <w:p w14:paraId="1F14DB5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A3</w:t>
            </w:r>
          </w:p>
          <w:p w14:paraId="7E2F573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A5</w:t>
            </w:r>
          </w:p>
        </w:tc>
        <w:tc>
          <w:tcPr>
            <w:tcW w:w="319" w:type="pct"/>
            <w:vAlign w:val="center"/>
          </w:tcPr>
          <w:p w14:paraId="7932E00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2FC96C2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w:t>
            </w:r>
          </w:p>
        </w:tc>
        <w:tc>
          <w:tcPr>
            <w:tcW w:w="336" w:type="pct"/>
            <w:vAlign w:val="center"/>
          </w:tcPr>
          <w:p w14:paraId="5D46AE2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w:t>
            </w:r>
          </w:p>
          <w:p w14:paraId="7B94829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C3</w:t>
            </w:r>
          </w:p>
        </w:tc>
        <w:tc>
          <w:tcPr>
            <w:tcW w:w="336" w:type="pct"/>
            <w:vAlign w:val="center"/>
          </w:tcPr>
          <w:p w14:paraId="0B627B9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D4</w:t>
            </w:r>
          </w:p>
          <w:p w14:paraId="5C2C84F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tc>
        <w:tc>
          <w:tcPr>
            <w:tcW w:w="1545" w:type="pct"/>
            <w:vAlign w:val="center"/>
          </w:tcPr>
          <w:p w14:paraId="32F585D1">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101B827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0A68B30D">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69BE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20639AD7">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项目3萃取技术</w:t>
            </w:r>
          </w:p>
        </w:tc>
        <w:tc>
          <w:tcPr>
            <w:tcW w:w="748" w:type="pct"/>
            <w:vAlign w:val="center"/>
          </w:tcPr>
          <w:p w14:paraId="2837F6C2">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任务3萃取操作</w:t>
            </w:r>
          </w:p>
        </w:tc>
        <w:tc>
          <w:tcPr>
            <w:tcW w:w="319" w:type="pct"/>
            <w:vAlign w:val="center"/>
          </w:tcPr>
          <w:p w14:paraId="0602435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1FDE832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tc>
        <w:tc>
          <w:tcPr>
            <w:tcW w:w="319" w:type="pct"/>
            <w:vAlign w:val="center"/>
          </w:tcPr>
          <w:p w14:paraId="36593BA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tc>
        <w:tc>
          <w:tcPr>
            <w:tcW w:w="336" w:type="pct"/>
            <w:vAlign w:val="center"/>
          </w:tcPr>
          <w:p w14:paraId="1851D45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w:t>
            </w:r>
          </w:p>
        </w:tc>
        <w:tc>
          <w:tcPr>
            <w:tcW w:w="336" w:type="pct"/>
            <w:vAlign w:val="center"/>
          </w:tcPr>
          <w:p w14:paraId="164B548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D1</w:t>
            </w:r>
          </w:p>
          <w:p w14:paraId="62F5EFB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D4</w:t>
            </w:r>
          </w:p>
        </w:tc>
        <w:tc>
          <w:tcPr>
            <w:tcW w:w="1545" w:type="pct"/>
            <w:vAlign w:val="center"/>
          </w:tcPr>
          <w:p w14:paraId="0FF94BCB">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69DD733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6F995E2A">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3F51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498F5390">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项目4吸附技术</w:t>
            </w:r>
          </w:p>
        </w:tc>
        <w:tc>
          <w:tcPr>
            <w:tcW w:w="748" w:type="pct"/>
            <w:vAlign w:val="center"/>
          </w:tcPr>
          <w:p w14:paraId="1A85996D">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任务1认识吸附装置</w:t>
            </w:r>
          </w:p>
        </w:tc>
        <w:tc>
          <w:tcPr>
            <w:tcW w:w="319" w:type="pct"/>
            <w:vAlign w:val="center"/>
          </w:tcPr>
          <w:p w14:paraId="125BA37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tc>
        <w:tc>
          <w:tcPr>
            <w:tcW w:w="319" w:type="pct"/>
            <w:vAlign w:val="center"/>
          </w:tcPr>
          <w:p w14:paraId="609B074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tc>
        <w:tc>
          <w:tcPr>
            <w:tcW w:w="336" w:type="pct"/>
            <w:vAlign w:val="center"/>
          </w:tcPr>
          <w:p w14:paraId="367278E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w:t>
            </w:r>
          </w:p>
        </w:tc>
        <w:tc>
          <w:tcPr>
            <w:tcW w:w="336" w:type="pct"/>
            <w:vAlign w:val="center"/>
          </w:tcPr>
          <w:p w14:paraId="6095B89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D1</w:t>
            </w:r>
          </w:p>
          <w:p w14:paraId="6AD693C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D2</w:t>
            </w:r>
          </w:p>
        </w:tc>
        <w:tc>
          <w:tcPr>
            <w:tcW w:w="1545" w:type="pct"/>
            <w:vAlign w:val="center"/>
          </w:tcPr>
          <w:p w14:paraId="44F011DC">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48E9F35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522A642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5C9B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3B30EE97">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项目4吸附技术</w:t>
            </w:r>
          </w:p>
        </w:tc>
        <w:tc>
          <w:tcPr>
            <w:tcW w:w="748" w:type="pct"/>
            <w:vAlign w:val="center"/>
          </w:tcPr>
          <w:p w14:paraId="5F3DE0CF">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任务2吸附操作及故障处理</w:t>
            </w:r>
          </w:p>
        </w:tc>
        <w:tc>
          <w:tcPr>
            <w:tcW w:w="319" w:type="pct"/>
            <w:vAlign w:val="center"/>
          </w:tcPr>
          <w:p w14:paraId="63E649C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14A841D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A6</w:t>
            </w:r>
          </w:p>
        </w:tc>
        <w:tc>
          <w:tcPr>
            <w:tcW w:w="319" w:type="pct"/>
            <w:vAlign w:val="center"/>
          </w:tcPr>
          <w:p w14:paraId="15F1941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p w14:paraId="6FCB13C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B6</w:t>
            </w:r>
          </w:p>
        </w:tc>
        <w:tc>
          <w:tcPr>
            <w:tcW w:w="336" w:type="pct"/>
            <w:vAlign w:val="center"/>
          </w:tcPr>
          <w:p w14:paraId="5CC319A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w:t>
            </w:r>
          </w:p>
        </w:tc>
        <w:tc>
          <w:tcPr>
            <w:tcW w:w="336" w:type="pct"/>
            <w:vAlign w:val="center"/>
          </w:tcPr>
          <w:p w14:paraId="43BB090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D5</w:t>
            </w:r>
          </w:p>
          <w:p w14:paraId="7956660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D6</w:t>
            </w:r>
          </w:p>
        </w:tc>
        <w:tc>
          <w:tcPr>
            <w:tcW w:w="1545" w:type="pct"/>
            <w:vAlign w:val="center"/>
          </w:tcPr>
          <w:p w14:paraId="0295DB04">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49FFD74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76F2D326">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4F38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501F8320">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p>
        </w:tc>
        <w:tc>
          <w:tcPr>
            <w:tcW w:w="748" w:type="pct"/>
            <w:vAlign w:val="center"/>
          </w:tcPr>
          <w:p w14:paraId="63F6314C">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复习(1)</w:t>
            </w:r>
          </w:p>
        </w:tc>
        <w:tc>
          <w:tcPr>
            <w:tcW w:w="319" w:type="pct"/>
            <w:vAlign w:val="center"/>
          </w:tcPr>
          <w:p w14:paraId="76CE262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p>
        </w:tc>
        <w:tc>
          <w:tcPr>
            <w:tcW w:w="319" w:type="pct"/>
            <w:vAlign w:val="center"/>
          </w:tcPr>
          <w:p w14:paraId="5D9B3F9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p>
        </w:tc>
        <w:tc>
          <w:tcPr>
            <w:tcW w:w="336" w:type="pct"/>
            <w:vAlign w:val="center"/>
          </w:tcPr>
          <w:p w14:paraId="27E3B3B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p>
        </w:tc>
        <w:tc>
          <w:tcPr>
            <w:tcW w:w="336" w:type="pct"/>
            <w:vAlign w:val="center"/>
          </w:tcPr>
          <w:p w14:paraId="657232D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p>
        </w:tc>
        <w:tc>
          <w:tcPr>
            <w:tcW w:w="1545" w:type="pct"/>
            <w:vAlign w:val="center"/>
          </w:tcPr>
          <w:p w14:paraId="6916621C">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1ABEC8D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242C36A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01B5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3" w:type="pct"/>
            <w:vAlign w:val="center"/>
          </w:tcPr>
          <w:p w14:paraId="43AF7FF2">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p>
        </w:tc>
        <w:tc>
          <w:tcPr>
            <w:tcW w:w="748" w:type="pct"/>
            <w:vAlign w:val="center"/>
          </w:tcPr>
          <w:p w14:paraId="3ECC3EBB">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复习(2)</w:t>
            </w:r>
          </w:p>
        </w:tc>
        <w:tc>
          <w:tcPr>
            <w:tcW w:w="319" w:type="pct"/>
            <w:vAlign w:val="center"/>
          </w:tcPr>
          <w:p w14:paraId="3C8F614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p>
        </w:tc>
        <w:tc>
          <w:tcPr>
            <w:tcW w:w="319" w:type="pct"/>
            <w:vAlign w:val="center"/>
          </w:tcPr>
          <w:p w14:paraId="6393B65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p>
        </w:tc>
        <w:tc>
          <w:tcPr>
            <w:tcW w:w="336" w:type="pct"/>
            <w:vAlign w:val="center"/>
          </w:tcPr>
          <w:p w14:paraId="34C7D1E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p>
        </w:tc>
        <w:tc>
          <w:tcPr>
            <w:tcW w:w="336" w:type="pct"/>
            <w:vAlign w:val="center"/>
          </w:tcPr>
          <w:p w14:paraId="70CC1C4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p>
        </w:tc>
        <w:tc>
          <w:tcPr>
            <w:tcW w:w="1545" w:type="pct"/>
            <w:vAlign w:val="center"/>
          </w:tcPr>
          <w:p w14:paraId="61669534">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iCs/>
                <w:szCs w:val="21"/>
              </w:rPr>
            </w:pPr>
            <w:r>
              <w:rPr>
                <w:rFonts w:cs="Times New Roman" w:asciiTheme="minorEastAsia" w:hAnsiTheme="minorEastAsia" w:eastAsiaTheme="minorEastAsia"/>
                <w:iCs/>
                <w:szCs w:val="21"/>
              </w:rPr>
              <w:t>掌握与本专业相关的化工单元操作、化学反应过程及设备、典型化工生产工艺运行的基本知识，掌握化工生产装置运行及基本维护的操作和方法</w:t>
            </w:r>
          </w:p>
        </w:tc>
        <w:tc>
          <w:tcPr>
            <w:tcW w:w="224" w:type="pct"/>
            <w:vAlign w:val="center"/>
          </w:tcPr>
          <w:p w14:paraId="3776E70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5" w:type="pct"/>
            <w:vAlign w:val="center"/>
          </w:tcPr>
          <w:p w14:paraId="6788AF2F">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bl>
    <w:p w14:paraId="2B6C7AE2">
      <w:pPr>
        <w:pStyle w:val="3"/>
        <w:numPr>
          <w:ilvl w:val="0"/>
          <w:numId w:val="0"/>
        </w:numPr>
        <w:bidi w:val="0"/>
        <w:ind w:leftChars="200"/>
        <w:rPr>
          <w:rFonts w:hint="eastAsia"/>
        </w:rPr>
      </w:pPr>
      <w:r>
        <w:rPr>
          <w:rFonts w:hint="eastAsia"/>
          <w:lang w:eastAsia="zh-CN"/>
        </w:rPr>
        <w:t>六、</w:t>
      </w:r>
      <w:r>
        <w:rPr>
          <w:rFonts w:hint="eastAsia"/>
        </w:rPr>
        <w:t>课程考核与评价</w:t>
      </w:r>
    </w:p>
    <w:p w14:paraId="7BB2EBA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21"/>
        <w:gridCol w:w="2278"/>
        <w:gridCol w:w="1417"/>
        <w:gridCol w:w="3823"/>
      </w:tblGrid>
      <w:tr w14:paraId="156E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1A07E879">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2108" w:type="dxa"/>
            <w:tcBorders>
              <w:left w:val="single" w:color="auto" w:sz="4" w:space="0"/>
              <w:right w:val="single" w:color="auto" w:sz="4" w:space="0"/>
            </w:tcBorders>
            <w:vAlign w:val="center"/>
          </w:tcPr>
          <w:p w14:paraId="3C6E2C6B">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311" w:type="dxa"/>
            <w:tcBorders>
              <w:left w:val="single" w:color="auto" w:sz="4" w:space="0"/>
              <w:right w:val="single" w:color="auto" w:sz="4" w:space="0"/>
            </w:tcBorders>
            <w:vAlign w:val="center"/>
          </w:tcPr>
          <w:p w14:paraId="69AAE321">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540" w:type="dxa"/>
            <w:tcBorders>
              <w:left w:val="single" w:color="auto" w:sz="4" w:space="0"/>
              <w:right w:val="single" w:color="auto" w:sz="4" w:space="0"/>
            </w:tcBorders>
            <w:vAlign w:val="center"/>
          </w:tcPr>
          <w:p w14:paraId="5BD85628">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1162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3F1A411E">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499" w:type="dxa"/>
            <w:tcBorders>
              <w:left w:val="single" w:color="auto" w:sz="4" w:space="0"/>
              <w:right w:val="single" w:color="auto" w:sz="4" w:space="0"/>
            </w:tcBorders>
            <w:vAlign w:val="center"/>
          </w:tcPr>
          <w:p w14:paraId="6D40FE0D">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2108" w:type="dxa"/>
            <w:tcBorders>
              <w:left w:val="single" w:color="auto" w:sz="4" w:space="0"/>
              <w:right w:val="single" w:color="auto" w:sz="4" w:space="0"/>
            </w:tcBorders>
            <w:vAlign w:val="center"/>
          </w:tcPr>
          <w:p w14:paraId="715F36F9">
            <w:pPr>
              <w:snapToGrid w:val="0"/>
              <w:spacing w:line="440" w:lineRule="exact"/>
              <w:rPr>
                <w:rFonts w:hint="eastAsia" w:cs="Arial" w:asciiTheme="minorEastAsia" w:hAnsiTheme="minorEastAsia"/>
              </w:rPr>
            </w:pPr>
            <w:r>
              <w:rPr>
                <w:rFonts w:hint="eastAsia" w:cs="Arial" w:asciiTheme="minorEastAsia" w:hAnsiTheme="minorEastAsia"/>
              </w:rPr>
              <w:t>考勤、作业、课堂表现</w:t>
            </w:r>
          </w:p>
        </w:tc>
        <w:tc>
          <w:tcPr>
            <w:tcW w:w="1311" w:type="dxa"/>
            <w:tcBorders>
              <w:left w:val="single" w:color="auto" w:sz="4" w:space="0"/>
              <w:right w:val="single" w:color="auto" w:sz="4" w:space="0"/>
            </w:tcBorders>
            <w:vAlign w:val="center"/>
          </w:tcPr>
          <w:p w14:paraId="6CCCF134">
            <w:pPr>
              <w:snapToGrid w:val="0"/>
              <w:spacing w:line="440" w:lineRule="exact"/>
              <w:jc w:val="center"/>
              <w:rPr>
                <w:rFonts w:hint="eastAsia" w:cs="Arial" w:asciiTheme="minorEastAsia" w:hAnsiTheme="minorEastAsia"/>
              </w:rPr>
            </w:pPr>
            <w:r>
              <w:rPr>
                <w:rFonts w:hint="eastAsia" w:cs="Arial" w:asciiTheme="minorEastAsia" w:hAnsiTheme="minorEastAsia"/>
              </w:rPr>
              <w:t>10%</w:t>
            </w:r>
          </w:p>
        </w:tc>
        <w:tc>
          <w:tcPr>
            <w:tcW w:w="3540" w:type="dxa"/>
            <w:tcBorders>
              <w:left w:val="single" w:color="auto" w:sz="4" w:space="0"/>
              <w:right w:val="single" w:color="auto" w:sz="4" w:space="0"/>
            </w:tcBorders>
            <w:vAlign w:val="center"/>
          </w:tcPr>
          <w:p w14:paraId="0D4E56BF">
            <w:pPr>
              <w:snapToGrid w:val="0"/>
              <w:spacing w:line="440" w:lineRule="exact"/>
              <w:rPr>
                <w:rFonts w:hint="eastAsia" w:cs="宋体" w:asciiTheme="minorEastAsia" w:hAnsiTheme="minorEastAsia"/>
                <w:szCs w:val="21"/>
              </w:rPr>
            </w:pPr>
            <w:r>
              <w:rPr>
                <w:rFonts w:hint="eastAsia" w:cs="Arial" w:asciiTheme="minorEastAsia" w:hAnsiTheme="minorEastAsia"/>
              </w:rPr>
              <w:t>出勤比率、完成作业情况、参与课堂教学情况</w:t>
            </w:r>
          </w:p>
        </w:tc>
      </w:tr>
      <w:tr w14:paraId="3687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1058DD8F">
            <w:pPr>
              <w:adjustRightInd w:val="0"/>
              <w:snapToGrid w:val="0"/>
              <w:spacing w:line="440" w:lineRule="exact"/>
              <w:ind w:firstLine="422" w:firstLineChars="200"/>
              <w:jc w:val="center"/>
              <w:rPr>
                <w:rFonts w:hint="eastAsia" w:cs="宋体" w:asciiTheme="minorEastAsia" w:hAnsiTheme="minorEastAsia"/>
                <w:b/>
                <w:bCs/>
                <w:szCs w:val="21"/>
              </w:rPr>
            </w:pPr>
          </w:p>
        </w:tc>
        <w:tc>
          <w:tcPr>
            <w:tcW w:w="1499" w:type="dxa"/>
            <w:tcBorders>
              <w:left w:val="single" w:color="auto" w:sz="4" w:space="0"/>
              <w:right w:val="single" w:color="auto" w:sz="4" w:space="0"/>
            </w:tcBorders>
            <w:vAlign w:val="center"/>
          </w:tcPr>
          <w:p w14:paraId="3C387A4F">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2108" w:type="dxa"/>
            <w:tcBorders>
              <w:left w:val="single" w:color="auto" w:sz="4" w:space="0"/>
              <w:right w:val="single" w:color="auto" w:sz="4" w:space="0"/>
            </w:tcBorders>
            <w:vAlign w:val="center"/>
          </w:tcPr>
          <w:p w14:paraId="5DB90DDA">
            <w:pPr>
              <w:snapToGrid w:val="0"/>
              <w:spacing w:line="440" w:lineRule="exact"/>
              <w:rPr>
                <w:rFonts w:hint="eastAsia" w:cs="宋体" w:asciiTheme="minorEastAsia" w:hAnsiTheme="minorEastAsia"/>
                <w:szCs w:val="21"/>
              </w:rPr>
            </w:pPr>
            <w:r>
              <w:rPr>
                <w:rFonts w:hint="eastAsia" w:cs="Arial" w:asciiTheme="minorEastAsia" w:hAnsiTheme="minorEastAsia"/>
              </w:rPr>
              <w:t>单元测验</w:t>
            </w:r>
          </w:p>
        </w:tc>
        <w:tc>
          <w:tcPr>
            <w:tcW w:w="1311" w:type="dxa"/>
            <w:tcBorders>
              <w:left w:val="single" w:color="auto" w:sz="4" w:space="0"/>
              <w:right w:val="single" w:color="auto" w:sz="4" w:space="0"/>
            </w:tcBorders>
            <w:vAlign w:val="center"/>
          </w:tcPr>
          <w:p w14:paraId="1F554647">
            <w:pPr>
              <w:snapToGrid w:val="0"/>
              <w:spacing w:line="440" w:lineRule="exact"/>
              <w:jc w:val="center"/>
              <w:rPr>
                <w:rFonts w:hint="eastAsia" w:cs="宋体" w:asciiTheme="minorEastAsia" w:hAnsiTheme="minorEastAsia"/>
                <w:szCs w:val="21"/>
              </w:rPr>
            </w:pPr>
            <w:r>
              <w:rPr>
                <w:rFonts w:hint="eastAsia" w:cs="Arial" w:asciiTheme="minorEastAsia" w:hAnsiTheme="minorEastAsia"/>
              </w:rPr>
              <w:t>20%</w:t>
            </w:r>
          </w:p>
        </w:tc>
        <w:tc>
          <w:tcPr>
            <w:tcW w:w="3540" w:type="dxa"/>
            <w:tcBorders>
              <w:left w:val="single" w:color="auto" w:sz="4" w:space="0"/>
              <w:right w:val="single" w:color="auto" w:sz="4" w:space="0"/>
            </w:tcBorders>
            <w:vAlign w:val="center"/>
          </w:tcPr>
          <w:p w14:paraId="2575E2B8">
            <w:pPr>
              <w:snapToGrid w:val="0"/>
              <w:spacing w:line="440" w:lineRule="exact"/>
              <w:rPr>
                <w:rFonts w:hint="eastAsia" w:cs="宋体" w:asciiTheme="minorEastAsia" w:hAnsiTheme="minorEastAsia"/>
                <w:szCs w:val="21"/>
              </w:rPr>
            </w:pPr>
            <w:r>
              <w:rPr>
                <w:rFonts w:hint="eastAsia" w:cs="Arial" w:asciiTheme="minorEastAsia" w:hAnsiTheme="minorEastAsia"/>
              </w:rPr>
              <w:t>测验分数</w:t>
            </w:r>
          </w:p>
        </w:tc>
      </w:tr>
      <w:tr w14:paraId="2F0A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383F016">
            <w:pPr>
              <w:adjustRightInd w:val="0"/>
              <w:snapToGrid w:val="0"/>
              <w:spacing w:line="440" w:lineRule="exact"/>
              <w:ind w:firstLine="422" w:firstLineChars="200"/>
              <w:jc w:val="center"/>
              <w:rPr>
                <w:rFonts w:hint="eastAsia" w:cs="宋体" w:asciiTheme="minorEastAsia" w:hAnsiTheme="minorEastAsia"/>
                <w:b/>
                <w:bCs/>
                <w:szCs w:val="21"/>
              </w:rPr>
            </w:pPr>
          </w:p>
        </w:tc>
        <w:tc>
          <w:tcPr>
            <w:tcW w:w="1499" w:type="dxa"/>
            <w:tcBorders>
              <w:left w:val="single" w:color="auto" w:sz="4" w:space="0"/>
              <w:right w:val="single" w:color="auto" w:sz="4" w:space="0"/>
            </w:tcBorders>
            <w:vAlign w:val="center"/>
          </w:tcPr>
          <w:p w14:paraId="779E1DA2">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期中评价</w:t>
            </w:r>
          </w:p>
        </w:tc>
        <w:tc>
          <w:tcPr>
            <w:tcW w:w="2108" w:type="dxa"/>
            <w:tcBorders>
              <w:left w:val="single" w:color="auto" w:sz="4" w:space="0"/>
              <w:right w:val="single" w:color="auto" w:sz="4" w:space="0"/>
            </w:tcBorders>
            <w:vAlign w:val="center"/>
          </w:tcPr>
          <w:p w14:paraId="07E3BF0D">
            <w:pPr>
              <w:snapToGrid w:val="0"/>
              <w:spacing w:line="440" w:lineRule="exact"/>
              <w:rPr>
                <w:rFonts w:hint="eastAsia" w:cs="宋体" w:asciiTheme="minorEastAsia" w:hAnsiTheme="minorEastAsia"/>
                <w:szCs w:val="21"/>
              </w:rPr>
            </w:pPr>
            <w:r>
              <w:rPr>
                <w:rFonts w:hint="eastAsia" w:cs="Arial" w:asciiTheme="minorEastAsia" w:hAnsiTheme="minorEastAsia"/>
              </w:rPr>
              <w:t>期中考试</w:t>
            </w:r>
          </w:p>
        </w:tc>
        <w:tc>
          <w:tcPr>
            <w:tcW w:w="1311" w:type="dxa"/>
            <w:tcBorders>
              <w:left w:val="single" w:color="auto" w:sz="4" w:space="0"/>
              <w:right w:val="single" w:color="auto" w:sz="4" w:space="0"/>
            </w:tcBorders>
            <w:vAlign w:val="center"/>
          </w:tcPr>
          <w:p w14:paraId="4724F81D">
            <w:pPr>
              <w:snapToGrid w:val="0"/>
              <w:spacing w:line="440" w:lineRule="exact"/>
              <w:jc w:val="center"/>
              <w:rPr>
                <w:rFonts w:hint="eastAsia" w:cs="宋体" w:asciiTheme="minorEastAsia" w:hAnsiTheme="minorEastAsia"/>
                <w:szCs w:val="21"/>
              </w:rPr>
            </w:pPr>
            <w:r>
              <w:rPr>
                <w:rFonts w:hint="eastAsia" w:cs="Arial" w:asciiTheme="minorEastAsia" w:hAnsiTheme="minorEastAsia"/>
              </w:rPr>
              <w:t>10%</w:t>
            </w:r>
          </w:p>
        </w:tc>
        <w:tc>
          <w:tcPr>
            <w:tcW w:w="3540" w:type="dxa"/>
            <w:tcBorders>
              <w:left w:val="single" w:color="auto" w:sz="4" w:space="0"/>
              <w:right w:val="single" w:color="auto" w:sz="4" w:space="0"/>
            </w:tcBorders>
            <w:vAlign w:val="center"/>
          </w:tcPr>
          <w:p w14:paraId="704F58AF">
            <w:pPr>
              <w:snapToGrid w:val="0"/>
              <w:spacing w:line="440" w:lineRule="exact"/>
              <w:rPr>
                <w:rFonts w:hint="eastAsia" w:cs="宋体" w:asciiTheme="minorEastAsia" w:hAnsiTheme="minorEastAsia"/>
                <w:szCs w:val="21"/>
              </w:rPr>
            </w:pPr>
            <w:r>
              <w:rPr>
                <w:rFonts w:hint="eastAsia" w:cs="Arial" w:asciiTheme="minorEastAsia" w:hAnsiTheme="minorEastAsia"/>
              </w:rPr>
              <w:t>以大型单元为节点进行阶段性考核评价</w:t>
            </w:r>
          </w:p>
        </w:tc>
      </w:tr>
      <w:tr w14:paraId="617D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227D371">
            <w:pPr>
              <w:adjustRightInd w:val="0"/>
              <w:snapToGrid w:val="0"/>
              <w:spacing w:line="440" w:lineRule="exact"/>
              <w:ind w:firstLine="422" w:firstLineChars="200"/>
              <w:jc w:val="center"/>
              <w:rPr>
                <w:rFonts w:hint="eastAsia" w:cs="宋体" w:asciiTheme="minorEastAsia" w:hAnsiTheme="minorEastAsia"/>
                <w:b/>
                <w:bCs/>
                <w:szCs w:val="21"/>
              </w:rPr>
            </w:pPr>
          </w:p>
        </w:tc>
        <w:tc>
          <w:tcPr>
            <w:tcW w:w="1499" w:type="dxa"/>
            <w:tcBorders>
              <w:left w:val="single" w:color="auto" w:sz="4" w:space="0"/>
              <w:right w:val="single" w:color="auto" w:sz="4" w:space="0"/>
            </w:tcBorders>
            <w:vAlign w:val="center"/>
          </w:tcPr>
          <w:p w14:paraId="3CE76613">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实践评价</w:t>
            </w:r>
          </w:p>
        </w:tc>
        <w:tc>
          <w:tcPr>
            <w:tcW w:w="2108" w:type="dxa"/>
            <w:tcBorders>
              <w:left w:val="single" w:color="auto" w:sz="4" w:space="0"/>
              <w:right w:val="single" w:color="auto" w:sz="4" w:space="0"/>
            </w:tcBorders>
            <w:vAlign w:val="center"/>
          </w:tcPr>
          <w:p w14:paraId="1443C072">
            <w:pPr>
              <w:snapToGrid w:val="0"/>
              <w:spacing w:line="440" w:lineRule="exact"/>
              <w:rPr>
                <w:rFonts w:hint="eastAsia" w:cs="宋体" w:asciiTheme="minorEastAsia" w:hAnsiTheme="minorEastAsia"/>
                <w:szCs w:val="21"/>
              </w:rPr>
            </w:pPr>
            <w:r>
              <w:rPr>
                <w:rFonts w:hint="eastAsia" w:cs="Arial" w:asciiTheme="minorEastAsia" w:hAnsiTheme="minorEastAsia"/>
              </w:rPr>
              <w:t>仿真操作考核</w:t>
            </w:r>
          </w:p>
        </w:tc>
        <w:tc>
          <w:tcPr>
            <w:tcW w:w="1311" w:type="dxa"/>
            <w:tcBorders>
              <w:left w:val="single" w:color="auto" w:sz="4" w:space="0"/>
              <w:right w:val="single" w:color="auto" w:sz="4" w:space="0"/>
            </w:tcBorders>
            <w:vAlign w:val="center"/>
          </w:tcPr>
          <w:p w14:paraId="063A8B37">
            <w:pPr>
              <w:snapToGrid w:val="0"/>
              <w:spacing w:line="440" w:lineRule="exact"/>
              <w:jc w:val="center"/>
              <w:rPr>
                <w:rFonts w:hint="eastAsia" w:cs="宋体" w:asciiTheme="minorEastAsia" w:hAnsiTheme="minorEastAsia"/>
                <w:szCs w:val="21"/>
              </w:rPr>
            </w:pPr>
            <w:r>
              <w:rPr>
                <w:rFonts w:hint="eastAsia" w:cs="Arial" w:asciiTheme="minorEastAsia" w:hAnsiTheme="minorEastAsia"/>
              </w:rPr>
              <w:t>10%</w:t>
            </w:r>
          </w:p>
        </w:tc>
        <w:tc>
          <w:tcPr>
            <w:tcW w:w="3540" w:type="dxa"/>
            <w:tcBorders>
              <w:left w:val="single" w:color="auto" w:sz="4" w:space="0"/>
              <w:right w:val="single" w:color="auto" w:sz="4" w:space="0"/>
            </w:tcBorders>
            <w:vAlign w:val="center"/>
          </w:tcPr>
          <w:p w14:paraId="0EFB807F">
            <w:pPr>
              <w:snapToGrid w:val="0"/>
              <w:spacing w:line="440" w:lineRule="exact"/>
              <w:rPr>
                <w:rFonts w:hint="eastAsia" w:cs="宋体" w:asciiTheme="minorEastAsia" w:hAnsiTheme="minorEastAsia"/>
                <w:szCs w:val="21"/>
              </w:rPr>
            </w:pPr>
            <w:r>
              <w:rPr>
                <w:rFonts w:hint="eastAsia" w:cs="Arial" w:asciiTheme="minorEastAsia" w:hAnsiTheme="minorEastAsia"/>
              </w:rPr>
              <w:t>操作得分</w:t>
            </w:r>
          </w:p>
        </w:tc>
      </w:tr>
      <w:tr w14:paraId="79E4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1A6DBE57">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2108" w:type="dxa"/>
            <w:tcBorders>
              <w:left w:val="single" w:color="auto" w:sz="4" w:space="0"/>
              <w:right w:val="single" w:color="auto" w:sz="4" w:space="0"/>
            </w:tcBorders>
            <w:vAlign w:val="center"/>
          </w:tcPr>
          <w:p w14:paraId="7F2BE146">
            <w:pPr>
              <w:snapToGrid w:val="0"/>
              <w:spacing w:line="440" w:lineRule="exact"/>
              <w:rPr>
                <w:rFonts w:hint="eastAsia" w:cs="宋体" w:asciiTheme="minorEastAsia" w:hAnsiTheme="minorEastAsia"/>
                <w:szCs w:val="21"/>
              </w:rPr>
            </w:pPr>
            <w:r>
              <w:rPr>
                <w:rFonts w:hint="eastAsia" w:cs="Arial" w:asciiTheme="minorEastAsia" w:hAnsiTheme="minorEastAsia"/>
              </w:rPr>
              <w:t>期末闭卷考试</w:t>
            </w:r>
          </w:p>
        </w:tc>
        <w:tc>
          <w:tcPr>
            <w:tcW w:w="1311" w:type="dxa"/>
            <w:tcBorders>
              <w:left w:val="single" w:color="auto" w:sz="4" w:space="0"/>
              <w:right w:val="single" w:color="auto" w:sz="4" w:space="0"/>
            </w:tcBorders>
            <w:vAlign w:val="center"/>
          </w:tcPr>
          <w:p w14:paraId="516E3A2F">
            <w:pPr>
              <w:snapToGrid w:val="0"/>
              <w:spacing w:line="440" w:lineRule="exact"/>
              <w:jc w:val="center"/>
              <w:rPr>
                <w:rFonts w:hint="eastAsia" w:cs="宋体" w:asciiTheme="minorEastAsia" w:hAnsiTheme="minorEastAsia"/>
                <w:szCs w:val="21"/>
              </w:rPr>
            </w:pPr>
            <w:r>
              <w:rPr>
                <w:rFonts w:hint="eastAsia" w:cs="Arial" w:asciiTheme="minorEastAsia" w:hAnsiTheme="minorEastAsia"/>
              </w:rPr>
              <w:t>50%</w:t>
            </w:r>
          </w:p>
        </w:tc>
        <w:tc>
          <w:tcPr>
            <w:tcW w:w="3540" w:type="dxa"/>
            <w:tcBorders>
              <w:left w:val="single" w:color="auto" w:sz="4" w:space="0"/>
              <w:right w:val="single" w:color="auto" w:sz="4" w:space="0"/>
            </w:tcBorders>
            <w:vAlign w:val="center"/>
          </w:tcPr>
          <w:p w14:paraId="0CBAEB61">
            <w:pPr>
              <w:snapToGrid w:val="0"/>
              <w:spacing w:line="440" w:lineRule="exact"/>
              <w:rPr>
                <w:rFonts w:hint="eastAsia" w:cs="宋体" w:asciiTheme="minorEastAsia" w:hAnsiTheme="minorEastAsia"/>
                <w:szCs w:val="21"/>
              </w:rPr>
            </w:pPr>
            <w:r>
              <w:rPr>
                <w:rFonts w:hint="eastAsia" w:cs="Arial" w:asciiTheme="minorEastAsia" w:hAnsiTheme="minorEastAsia"/>
              </w:rPr>
              <w:t>对课程进行总体考核，考试学生对基本知识和基本技能的掌握程度</w:t>
            </w:r>
          </w:p>
        </w:tc>
      </w:tr>
    </w:tbl>
    <w:p w14:paraId="51257970">
      <w:pPr>
        <w:pStyle w:val="3"/>
        <w:bidi w:val="0"/>
        <w:rPr>
          <w:rFonts w:hint="eastAsia"/>
        </w:rPr>
      </w:pPr>
      <w:r>
        <w:rPr>
          <w:rFonts w:hint="eastAsia"/>
        </w:rPr>
        <w:t>七、课程实施与保障</w:t>
      </w:r>
    </w:p>
    <w:p w14:paraId="25B09F05">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03D15AC9">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在线上线下混合式教学模式下，教学实施以应用案例为主线展开。案例教学为学生提供了可模仿、借鉴与延伸的具体范例，通过增强师生互动充分贯彻以学生为中心的理念。该策略注重从实际问题导入，有效激发学习兴趣，引导学生有针对性地探索并运用理论知识，从而系统提升其分析及解决实际问题的综合能力。</w:t>
      </w:r>
    </w:p>
    <w:p w14:paraId="11948DF0">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0B15FD84">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构建了在教学过程中，教师通过精心设计的系列教学活动自然融入课程思政元素，在活动结束时结合学生任务完成情况进行集中点评，既总结知识应用要点，又针对其中出现的典型错误展开解析，明确指出现阶段需重点提升的能力与素质目标。例如，通过分析测试结果引导学生逐步提升阅读理解力、观察力与分析判断能力；借助课堂讨论、头脑风暴等互动形式锻炼学生的逻辑思维与语言表达能力；在实践教学环节中着重强化团队协作能力、安全操作意识以及求真务实的工匠精神；同时依托仿真软件和实际装置的操作训练，有效提升学生解决实际工程问题的综合能力，从而实现知识传授、能力培养与价值引领的有机统一。</w:t>
      </w:r>
    </w:p>
    <w:p w14:paraId="65AB75CF">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7DD383A0">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366D93E0">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专职教师在15人左右，其中专职教师12人，来自企业的兼职教师3人。应具备双师素质资格，具有一定的实践经验，教学效果良好，职称和年龄结构合理。。</w:t>
      </w:r>
    </w:p>
    <w:p w14:paraId="24CED0D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p w14:paraId="2D2F9BFB">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实施课程教学，校内应具备以下实训条件：多媒体专业教室、教学做一体化实训室和相关实训仪器。</w:t>
      </w:r>
    </w:p>
    <w:p w14:paraId="167FC307">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3E69AB06">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（1）基本教学资源：</w:t>
      </w:r>
    </w:p>
    <w:p w14:paraId="76D2E9F5">
      <w:pPr>
        <w:snapToGrid w:val="0"/>
        <w:spacing w:line="440" w:lineRule="exact"/>
        <w:ind w:firstLine="480"/>
        <w:rPr>
          <w:rFonts w:hint="eastAsia" w:asciiTheme="minorEastAsia" w:hAnsiTheme="minorEastAsia"/>
          <w:sz w:val="24"/>
        </w:rPr>
      </w:pPr>
      <w:r>
        <w:rPr>
          <w:rFonts w:hint="eastAsia" w:asciiTheme="minorEastAsia" w:hAnsiTheme="minorEastAsia"/>
          <w:sz w:val="24"/>
        </w:rPr>
        <w:t>a化工总控工国家职业技能标准</w:t>
      </w:r>
    </w:p>
    <w:p w14:paraId="1466419C">
      <w:pPr>
        <w:snapToGrid w:val="0"/>
        <w:spacing w:line="440" w:lineRule="exact"/>
        <w:ind w:firstLine="480"/>
        <w:rPr>
          <w:rFonts w:hint="eastAsia" w:asciiTheme="minorEastAsia" w:hAnsiTheme="minorEastAsia"/>
          <w:sz w:val="24"/>
        </w:rPr>
      </w:pPr>
      <w:r>
        <w:rPr>
          <w:rFonts w:hint="eastAsia" w:asciiTheme="minorEastAsia" w:hAnsiTheme="minorEastAsia"/>
          <w:sz w:val="24"/>
        </w:rPr>
        <w:t>b企业的单元生产操作规程资料</w:t>
      </w:r>
    </w:p>
    <w:p w14:paraId="31EFBCD6">
      <w:pPr>
        <w:snapToGrid w:val="0"/>
        <w:spacing w:line="440" w:lineRule="exact"/>
        <w:ind w:firstLine="480"/>
        <w:rPr>
          <w:rFonts w:hint="eastAsia" w:asciiTheme="minorEastAsia" w:hAnsiTheme="minorEastAsia"/>
          <w:sz w:val="24"/>
        </w:rPr>
      </w:pPr>
      <w:r>
        <w:rPr>
          <w:rFonts w:hint="eastAsia" w:asciiTheme="minorEastAsia" w:hAnsiTheme="minorEastAsia"/>
          <w:sz w:val="24"/>
        </w:rPr>
        <w:t>c校企合作开发的工学结合教材《传质与分离技术》</w:t>
      </w:r>
    </w:p>
    <w:p w14:paraId="552C3C4D">
      <w:pPr>
        <w:snapToGrid w:val="0"/>
        <w:spacing w:line="440" w:lineRule="exact"/>
        <w:ind w:firstLine="480"/>
        <w:rPr>
          <w:rFonts w:hint="eastAsia" w:asciiTheme="minorEastAsia" w:hAnsiTheme="minorEastAsia"/>
        </w:rPr>
      </w:pPr>
      <w:r>
        <w:rPr>
          <w:rFonts w:hint="eastAsia" w:asciiTheme="minorEastAsia" w:hAnsiTheme="minorEastAsia"/>
          <w:sz w:val="24"/>
        </w:rPr>
        <w:t>d课程相关的图书、期刊资料</w:t>
      </w:r>
    </w:p>
    <w:p w14:paraId="1D1238A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5F1440F9">
      <w:pPr>
        <w:snapToGrid w:val="0"/>
        <w:spacing w:line="440" w:lineRule="exact"/>
        <w:ind w:firstLine="480"/>
        <w:rPr>
          <w:rFonts w:hint="eastAsia" w:asciiTheme="minorEastAsia" w:hAnsiTheme="minorEastAsia"/>
          <w:sz w:val="24"/>
        </w:rPr>
      </w:pPr>
      <w:r>
        <w:rPr>
          <w:rFonts w:hint="eastAsia" w:asciiTheme="minorEastAsia" w:hAnsiTheme="minorEastAsia"/>
          <w:sz w:val="24"/>
        </w:rPr>
        <w:t>a多媒体课件、试题库、动画等教学资源</w:t>
      </w:r>
    </w:p>
    <w:p w14:paraId="3D61EEEB">
      <w:pPr>
        <w:keepNext w:val="0"/>
        <w:keepLines w:val="0"/>
        <w:pageBreakBefore w:val="0"/>
        <w:widowControl w:val="0"/>
        <w:tabs>
          <w:tab w:val="left" w:pos="224"/>
        </w:tabs>
        <w:kinsoku/>
        <w:wordWrap/>
        <w:overflowPunct/>
        <w:topLinePunct w:val="0"/>
        <w:autoSpaceDE/>
        <w:autoSpaceDN/>
        <w:bidi w:val="0"/>
        <w:adjustRightInd/>
        <w:spacing w:line="440" w:lineRule="exact"/>
        <w:ind w:firstLine="480" w:firstLineChars="200"/>
        <w:jc w:val="left"/>
        <w:textAlignment w:val="auto"/>
        <w:rPr>
          <w:rFonts w:hint="eastAsia" w:asciiTheme="minorEastAsia" w:hAnsiTheme="minorEastAsia"/>
          <w:sz w:val="24"/>
        </w:rPr>
      </w:pPr>
      <w:r>
        <w:rPr>
          <w:rFonts w:hint="eastAsia" w:asciiTheme="minorEastAsia" w:hAnsiTheme="minorEastAsia"/>
          <w:sz w:val="24"/>
        </w:rPr>
        <w:t>b计算机网络系统、万方数据、超星图书等资源</w:t>
      </w:r>
    </w:p>
    <w:p w14:paraId="5FE87FD8">
      <w:pPr>
        <w:rPr>
          <w:rFonts w:hint="eastAsia" w:asciiTheme="minorEastAsia" w:hAnsiTheme="minorEastAsia"/>
          <w:sz w:val="24"/>
        </w:rPr>
      </w:pPr>
      <w:r>
        <w:rPr>
          <w:rFonts w:hint="eastAsia" w:asciiTheme="minorEastAsia" w:hAnsiTheme="minorEastAsia"/>
          <w:sz w:val="24"/>
        </w:rPr>
        <w:br w:type="page"/>
      </w:r>
    </w:p>
    <w:p w14:paraId="0580E511">
      <w:pPr>
        <w:pStyle w:val="2"/>
        <w:bidi w:val="0"/>
      </w:pPr>
      <w:bookmarkStart w:id="55" w:name="_Toc19684"/>
      <w:bookmarkStart w:id="56" w:name="_Toc5429"/>
      <w:r>
        <w:rPr>
          <w:rFonts w:hint="eastAsia"/>
        </w:rPr>
        <w:t>《煤气化生产技术》课程标准</w:t>
      </w:r>
      <w:bookmarkEnd w:id="55"/>
      <w:bookmarkEnd w:id="56"/>
    </w:p>
    <w:p w14:paraId="3CE07C91">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180"/>
        <w:gridCol w:w="1996"/>
        <w:gridCol w:w="1000"/>
        <w:gridCol w:w="1064"/>
        <w:gridCol w:w="3267"/>
      </w:tblGrid>
      <w:tr w14:paraId="7BE4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0B1793C8">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15" w:type="dxa"/>
            <w:gridSpan w:val="3"/>
            <w:tcBorders>
              <w:top w:val="single" w:color="auto" w:sz="4" w:space="0"/>
              <w:left w:val="single" w:color="auto" w:sz="4" w:space="0"/>
              <w:bottom w:val="single" w:color="auto" w:sz="4" w:space="0"/>
              <w:right w:val="single" w:color="auto" w:sz="4" w:space="0"/>
            </w:tcBorders>
            <w:vAlign w:val="center"/>
          </w:tcPr>
          <w:p w14:paraId="228D0F9D">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煤气化生产技术</w:t>
            </w:r>
          </w:p>
        </w:tc>
        <w:tc>
          <w:tcPr>
            <w:tcW w:w="896" w:type="dxa"/>
            <w:tcBorders>
              <w:top w:val="single" w:color="auto" w:sz="4" w:space="0"/>
              <w:left w:val="single" w:color="auto" w:sz="4" w:space="0"/>
              <w:bottom w:val="single" w:color="auto" w:sz="4" w:space="0"/>
              <w:right w:val="single" w:color="auto" w:sz="4" w:space="0"/>
            </w:tcBorders>
            <w:vAlign w:val="center"/>
          </w:tcPr>
          <w:p w14:paraId="189CB71B">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751" w:type="dxa"/>
            <w:tcBorders>
              <w:top w:val="single" w:color="auto" w:sz="4" w:space="0"/>
              <w:left w:val="single" w:color="auto" w:sz="4" w:space="0"/>
              <w:bottom w:val="single" w:color="auto" w:sz="4" w:space="0"/>
              <w:right w:val="single" w:color="auto" w:sz="4" w:space="0"/>
            </w:tcBorders>
            <w:vAlign w:val="center"/>
          </w:tcPr>
          <w:p w14:paraId="4F293BB5">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r>
              <w:rPr>
                <w:rFonts w:hint="eastAsia" w:cs="宋体" w:asciiTheme="minorEastAsia" w:hAnsiTheme="minorEastAsia" w:eastAsiaTheme="minorEastAsia"/>
                <w:color w:val="272727"/>
                <w:sz w:val="21"/>
                <w:szCs w:val="21"/>
              </w:rPr>
              <w:t>shmh23003</w:t>
            </w:r>
          </w:p>
        </w:tc>
      </w:tr>
      <w:tr w14:paraId="696C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05EC111E">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993" w:type="dxa"/>
            <w:tcBorders>
              <w:top w:val="single" w:color="auto" w:sz="4" w:space="0"/>
              <w:left w:val="single" w:color="auto" w:sz="4" w:space="0"/>
              <w:bottom w:val="single" w:color="auto" w:sz="4" w:space="0"/>
              <w:right w:val="single" w:color="auto" w:sz="4" w:space="0"/>
            </w:tcBorders>
          </w:tcPr>
          <w:p w14:paraId="4C595AE1">
            <w:pPr>
              <w:snapToGrid w:val="0"/>
              <w:spacing w:line="240" w:lineRule="auto"/>
              <w:jc w:val="center"/>
              <w:rPr>
                <w:rFonts w:hint="eastAsia" w:asciiTheme="minorEastAsia" w:hAnsiTheme="minorEastAsia"/>
                <w:szCs w:val="21"/>
              </w:rPr>
            </w:pPr>
            <w:r>
              <w:rPr>
                <w:rFonts w:hint="eastAsia" w:asciiTheme="minorEastAsia" w:hAnsiTheme="minorEastAsia"/>
                <w:szCs w:val="21"/>
              </w:rPr>
              <w:t>52学时</w:t>
            </w:r>
          </w:p>
        </w:tc>
        <w:tc>
          <w:tcPr>
            <w:tcW w:w="1680" w:type="dxa"/>
            <w:tcBorders>
              <w:top w:val="single" w:color="auto" w:sz="4" w:space="0"/>
              <w:left w:val="single" w:color="auto" w:sz="4" w:space="0"/>
              <w:bottom w:val="single" w:color="auto" w:sz="4" w:space="0"/>
              <w:right w:val="single" w:color="auto" w:sz="4" w:space="0"/>
            </w:tcBorders>
          </w:tcPr>
          <w:p w14:paraId="1B003F4F">
            <w:pPr>
              <w:snapToGrid w:val="0"/>
              <w:spacing w:line="240" w:lineRule="auto"/>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842" w:type="dxa"/>
            <w:tcBorders>
              <w:top w:val="single" w:color="auto" w:sz="4" w:space="0"/>
              <w:left w:val="single" w:color="auto" w:sz="4" w:space="0"/>
              <w:bottom w:val="single" w:color="auto" w:sz="4" w:space="0"/>
              <w:right w:val="single" w:color="auto" w:sz="4" w:space="0"/>
            </w:tcBorders>
          </w:tcPr>
          <w:p w14:paraId="73897DCE">
            <w:pPr>
              <w:snapToGrid w:val="0"/>
              <w:spacing w:line="240" w:lineRule="auto"/>
              <w:jc w:val="center"/>
              <w:rPr>
                <w:rFonts w:hint="eastAsia" w:asciiTheme="minorEastAsia" w:hAnsiTheme="minorEastAsia"/>
                <w:szCs w:val="21"/>
              </w:rPr>
            </w:pPr>
            <w:r>
              <w:rPr>
                <w:rFonts w:hint="eastAsia" w:asciiTheme="minorEastAsia" w:hAnsiTheme="minorEastAsia"/>
                <w:szCs w:val="21"/>
              </w:rPr>
              <w:t>0学时</w:t>
            </w:r>
          </w:p>
        </w:tc>
        <w:tc>
          <w:tcPr>
            <w:tcW w:w="896" w:type="dxa"/>
            <w:tcBorders>
              <w:top w:val="single" w:color="auto" w:sz="4" w:space="0"/>
              <w:left w:val="single" w:color="auto" w:sz="4" w:space="0"/>
              <w:bottom w:val="single" w:color="auto" w:sz="4" w:space="0"/>
              <w:right w:val="single" w:color="auto" w:sz="4" w:space="0"/>
            </w:tcBorders>
            <w:vAlign w:val="center"/>
          </w:tcPr>
          <w:p w14:paraId="7CAC4C4E">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751" w:type="dxa"/>
            <w:tcBorders>
              <w:top w:val="single" w:color="auto" w:sz="4" w:space="0"/>
              <w:left w:val="single" w:color="auto" w:sz="4" w:space="0"/>
              <w:bottom w:val="single" w:color="auto" w:sz="4" w:space="0"/>
              <w:right w:val="single" w:color="auto" w:sz="4" w:space="0"/>
            </w:tcBorders>
            <w:vAlign w:val="center"/>
          </w:tcPr>
          <w:p w14:paraId="78F851EE">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4学分</w:t>
            </w:r>
          </w:p>
        </w:tc>
      </w:tr>
      <w:tr w14:paraId="5EE5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72112F4C">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tcPr>
          <w:p w14:paraId="185062A9">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p>
        </w:tc>
      </w:tr>
      <w:tr w14:paraId="7BE4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9F1E157">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15" w:type="dxa"/>
            <w:gridSpan w:val="3"/>
            <w:tcBorders>
              <w:top w:val="single" w:color="auto" w:sz="4" w:space="0"/>
              <w:left w:val="single" w:color="auto" w:sz="4" w:space="0"/>
              <w:right w:val="single" w:color="auto" w:sz="4" w:space="0"/>
            </w:tcBorders>
          </w:tcPr>
          <w:p w14:paraId="3F5E9AE6">
            <w:pPr>
              <w:widowControl/>
              <w:snapToGrid w:val="0"/>
              <w:spacing w:line="240" w:lineRule="auto"/>
              <w:jc w:val="left"/>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ascii="Segoe UI Symbol" w:hAnsi="Segoe UI Symbol" w:cs="Segoe UI Symbol"/>
                <w:szCs w:val="21"/>
              </w:rPr>
              <w:t>☑</w:t>
            </w:r>
            <w:r>
              <w:rPr>
                <w:rFonts w:hint="eastAsia" w:ascii="宋体" w:hAnsi="宋体" w:eastAsia="宋体" w:cs="宋体"/>
                <w:szCs w:val="21"/>
              </w:rPr>
              <w:t>专业核心课□专业选修课□专业技能课</w:t>
            </w:r>
          </w:p>
        </w:tc>
        <w:tc>
          <w:tcPr>
            <w:tcW w:w="896" w:type="dxa"/>
            <w:tcBorders>
              <w:top w:val="single" w:color="auto" w:sz="4" w:space="0"/>
              <w:left w:val="single" w:color="auto" w:sz="4" w:space="0"/>
              <w:bottom w:val="single" w:color="auto" w:sz="4" w:space="0"/>
              <w:right w:val="single" w:color="auto" w:sz="4" w:space="0"/>
            </w:tcBorders>
            <w:vAlign w:val="center"/>
          </w:tcPr>
          <w:p w14:paraId="2B6950A8">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751" w:type="dxa"/>
            <w:tcBorders>
              <w:top w:val="single" w:color="auto" w:sz="4" w:space="0"/>
              <w:left w:val="single" w:color="auto" w:sz="4" w:space="0"/>
              <w:bottom w:val="single" w:color="auto" w:sz="4" w:space="0"/>
              <w:right w:val="single" w:color="auto" w:sz="4" w:space="0"/>
            </w:tcBorders>
            <w:vAlign w:val="center"/>
          </w:tcPr>
          <w:p w14:paraId="0248147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hint="eastAsia" w:cs="Arial" w:asciiTheme="minorEastAsia" w:hAnsiTheme="minorEastAsia" w:eastAsiaTheme="minorEastAsia"/>
                <w:color w:val="auto"/>
                <w:position w:val="2"/>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22463ED3">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□集中性实践环节</w:t>
            </w:r>
          </w:p>
        </w:tc>
      </w:tr>
      <w:tr w14:paraId="4722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7B6F679">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tcPr>
          <w:p w14:paraId="611A4052">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煤化学、化工识图与CAD、化工单元操作技术、化学反应过程与设备</w:t>
            </w:r>
          </w:p>
        </w:tc>
      </w:tr>
      <w:tr w14:paraId="72DA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0D800739">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tcPr>
          <w:p w14:paraId="03A1D7A6">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煤液化生产技术、煤化工装置仿真、岗位实习</w:t>
            </w:r>
          </w:p>
        </w:tc>
      </w:tr>
      <w:tr w14:paraId="5403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98A0AAD">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tcPr>
          <w:p w14:paraId="4FC858CD">
            <w:pPr>
              <w:snapToGrid w:val="0"/>
              <w:spacing w:line="240" w:lineRule="auto"/>
              <w:rPr>
                <w:rFonts w:hint="eastAsia" w:cs="Arial" w:asciiTheme="minorEastAsia" w:hAnsiTheme="minorEastAsia"/>
                <w:szCs w:val="21"/>
              </w:rPr>
            </w:pPr>
            <w:r>
              <w:rPr>
                <w:rFonts w:cs="Arial" w:asciiTheme="minorEastAsia" w:hAnsiTheme="minorEastAsia"/>
                <w:szCs w:val="21"/>
              </w:rPr>
              <w:t>《</w:t>
            </w:r>
            <w:r>
              <w:rPr>
                <w:rFonts w:hint="eastAsia" w:cs="Arial" w:asciiTheme="minorEastAsia" w:hAnsiTheme="minorEastAsia"/>
                <w:szCs w:val="21"/>
              </w:rPr>
              <w:t>煤气化生产技术</w:t>
            </w:r>
            <w:r>
              <w:rPr>
                <w:rFonts w:cs="Arial" w:asciiTheme="minorEastAsia" w:hAnsiTheme="minorEastAsia"/>
                <w:szCs w:val="21"/>
              </w:rPr>
              <w:t>》（</w:t>
            </w:r>
            <w:r>
              <w:rPr>
                <w:rFonts w:hint="eastAsia" w:cs="Arial" w:asciiTheme="minorEastAsia" w:hAnsiTheme="minorEastAsia"/>
                <w:szCs w:val="21"/>
              </w:rPr>
              <w:t>王壮坤，化学工业出版社，2016，ISBN978-7-122-26361-2</w:t>
            </w:r>
            <w:r>
              <w:rPr>
                <w:rFonts w:cs="Arial" w:asciiTheme="minorEastAsia" w:hAnsiTheme="minorEastAsia"/>
                <w:szCs w:val="21"/>
              </w:rPr>
              <w:t>)</w:t>
            </w:r>
          </w:p>
        </w:tc>
      </w:tr>
      <w:tr w14:paraId="01B5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878FE3E">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15" w:type="dxa"/>
            <w:gridSpan w:val="3"/>
            <w:tcBorders>
              <w:top w:val="single" w:color="auto" w:sz="4" w:space="0"/>
              <w:left w:val="single" w:color="auto" w:sz="4" w:space="0"/>
              <w:right w:val="single" w:color="auto" w:sz="4" w:space="0"/>
            </w:tcBorders>
          </w:tcPr>
          <w:p w14:paraId="44BE5C0D">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王壮坤</w:t>
            </w:r>
          </w:p>
        </w:tc>
        <w:tc>
          <w:tcPr>
            <w:tcW w:w="896" w:type="dxa"/>
            <w:tcBorders>
              <w:top w:val="single" w:color="auto" w:sz="4" w:space="0"/>
              <w:left w:val="single" w:color="auto" w:sz="4" w:space="0"/>
              <w:bottom w:val="single" w:color="auto" w:sz="4" w:space="0"/>
              <w:right w:val="single" w:color="auto" w:sz="4" w:space="0"/>
            </w:tcBorders>
            <w:vAlign w:val="center"/>
          </w:tcPr>
          <w:p w14:paraId="55DE3C28">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751" w:type="dxa"/>
            <w:tcBorders>
              <w:top w:val="single" w:color="auto" w:sz="4" w:space="0"/>
              <w:left w:val="single" w:color="auto" w:sz="4" w:space="0"/>
              <w:bottom w:val="single" w:color="auto" w:sz="4" w:space="0"/>
              <w:right w:val="single" w:color="auto" w:sz="4" w:space="0"/>
            </w:tcBorders>
            <w:vAlign w:val="center"/>
          </w:tcPr>
          <w:p w14:paraId="49B6B7C7">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w:t>
            </w:r>
            <w:r>
              <w:rPr>
                <w:rFonts w:hint="eastAsia" w:asciiTheme="minorEastAsia" w:hAnsiTheme="minorEastAsia" w:eastAsiaTheme="minorEastAsia"/>
                <w:color w:val="auto"/>
                <w:sz w:val="21"/>
                <w:szCs w:val="21"/>
                <w:lang w:val="en-US" w:eastAsia="zh-CN"/>
              </w:rPr>
              <w:t>7</w:t>
            </w:r>
            <w:r>
              <w:rPr>
                <w:rFonts w:hint="eastAsia" w:asciiTheme="minorEastAsia" w:hAnsiTheme="minorEastAsia" w:eastAsiaTheme="minorEastAsia"/>
                <w:color w:val="auto"/>
                <w:sz w:val="21"/>
                <w:szCs w:val="21"/>
              </w:rPr>
              <w:t>月</w:t>
            </w:r>
          </w:p>
        </w:tc>
      </w:tr>
      <w:tr w14:paraId="2200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CB3E02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15" w:type="dxa"/>
            <w:gridSpan w:val="3"/>
            <w:tcBorders>
              <w:top w:val="single" w:color="auto" w:sz="4" w:space="0"/>
              <w:left w:val="single" w:color="auto" w:sz="4" w:space="0"/>
              <w:right w:val="single" w:color="auto" w:sz="4" w:space="0"/>
            </w:tcBorders>
          </w:tcPr>
          <w:p w14:paraId="3BAACDFA">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尤景红</w:t>
            </w:r>
          </w:p>
        </w:tc>
        <w:tc>
          <w:tcPr>
            <w:tcW w:w="896" w:type="dxa"/>
            <w:tcBorders>
              <w:top w:val="single" w:color="auto" w:sz="4" w:space="0"/>
              <w:left w:val="single" w:color="auto" w:sz="4" w:space="0"/>
              <w:bottom w:val="single" w:color="auto" w:sz="4" w:space="0"/>
              <w:right w:val="single" w:color="auto" w:sz="4" w:space="0"/>
            </w:tcBorders>
            <w:vAlign w:val="center"/>
          </w:tcPr>
          <w:p w14:paraId="22ACB4D5">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751" w:type="dxa"/>
            <w:tcBorders>
              <w:top w:val="single" w:color="auto" w:sz="4" w:space="0"/>
              <w:left w:val="single" w:color="auto" w:sz="4" w:space="0"/>
              <w:bottom w:val="single" w:color="auto" w:sz="4" w:space="0"/>
              <w:right w:val="single" w:color="auto" w:sz="4" w:space="0"/>
            </w:tcBorders>
            <w:vAlign w:val="center"/>
          </w:tcPr>
          <w:p w14:paraId="56A20E05">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w:t>
            </w:r>
            <w:r>
              <w:rPr>
                <w:rFonts w:hint="eastAsia" w:asciiTheme="minorEastAsia" w:hAnsiTheme="minorEastAsia" w:eastAsiaTheme="minorEastAsia"/>
                <w:color w:val="auto"/>
                <w:sz w:val="21"/>
                <w:szCs w:val="21"/>
                <w:lang w:val="en-US" w:eastAsia="zh-CN"/>
              </w:rPr>
              <w:t>8</w:t>
            </w:r>
            <w:r>
              <w:rPr>
                <w:rFonts w:hint="eastAsia" w:asciiTheme="minorEastAsia" w:hAnsiTheme="minorEastAsia" w:eastAsiaTheme="minorEastAsia"/>
                <w:color w:val="auto"/>
                <w:sz w:val="21"/>
                <w:szCs w:val="21"/>
              </w:rPr>
              <w:t>月</w:t>
            </w:r>
          </w:p>
        </w:tc>
      </w:tr>
    </w:tbl>
    <w:p w14:paraId="237E1017">
      <w:pPr>
        <w:pStyle w:val="3"/>
        <w:bidi w:val="0"/>
        <w:rPr>
          <w:rFonts w:hint="eastAsia"/>
        </w:rPr>
      </w:pPr>
      <w:r>
        <w:rPr>
          <w:rFonts w:hint="eastAsia"/>
        </w:rPr>
        <w:t>二、课程定位</w:t>
      </w:r>
    </w:p>
    <w:p w14:paraId="363C1A7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煤化工技术专业必修的一门专业核心课程，是在专业基础课程基础上开设的一门理论+实践的课程，对接专业人才培养目标，面向煤化工生产一线工艺操作工作岗位，具备求真务实、精益求精的职业素质，具备煤化工生产装置操作、事故处理等操作能力，为后续《煤液化生产技术》、《煤化工装置仿真》、《岗位实习》课程学习奠定基础的课程。同时，将课程思政内容融入课程核心内容体系，帮助学生树立正确的世界观、人生观、价值观。</w:t>
      </w:r>
    </w:p>
    <w:p w14:paraId="3AD05ED0">
      <w:pPr>
        <w:pStyle w:val="3"/>
        <w:bidi w:val="0"/>
        <w:rPr>
          <w:rFonts w:hint="eastAsia"/>
        </w:rPr>
      </w:pPr>
      <w:r>
        <w:rPr>
          <w:rFonts w:hint="eastAsia"/>
        </w:rPr>
        <w:t>三、课程设计思路</w:t>
      </w:r>
    </w:p>
    <w:p w14:paraId="66D216A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依据能源化工类专业人才培养方案、煤气化行业发展需求及核心教材确定教学内容，从工艺原理和核心设备出发，掌握煤气化主流技术及操作要点；然后，了解行业低碳化、智能化发展新趋势、新应用，最后，实现煤气化工艺系统优化与实操能力融合。关于教学形式，理论部分主要通过多媒体、虚拟仿真课件、工艺图谱等课堂授课，实践部分主要通过校内实训、企业见习、顶岗实习等方式开展。另外，“双师型”团队授课模式可发挥校内教师理论优势与企业专家实践特长，最大限度拓宽学生行业视野，推动专业技能与职业素养的协同培养，提升学生技术应用与创新能力。通过教学评价，衡量授课内容是否匹配岗位需求、教学形式是否提升学习实效，并持续完善课程授课方案。</w:t>
      </w:r>
    </w:p>
    <w:p w14:paraId="24BBA3E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了“绿色化工、强国兴业”的课程思政价值链，将中国煤气化技术自主创新故事引入课堂，融入党史教育：结合我国化工科学家攻关核心技术、行业工程师坚守生产一线的经历，将创新精神和工匠精神传递给学生，促使专业知识与思政教育水乳交融。重视传统课堂教学与现代教学手段的结合，构筑全方位多视角的教学模式。创新采用“分层次、课内外相结合”的模块化教学模式，改革评价方式，强化过程考核，建立多维度考核评价体系。注重知识传授、素质培养与创新能力提升一体。为适应能源产业变革趋势，紧紧围绕国家“双碳”目标和区域化工产业发展需要，精准对接煤气化相关岗位新需求，融入工艺节能改造、1+X证书、职业技能大赛及创新创业大赛等重构教学内容，以培养具有多样化、创新型、具备竞争力的高素质复合型高职能源化工技能人才为目标，创新“产学研创”模式，初步实现了“岗课赛证”融通。</w:t>
      </w:r>
    </w:p>
    <w:p w14:paraId="4D8C1808">
      <w:pPr>
        <w:pStyle w:val="3"/>
        <w:bidi w:val="0"/>
        <w:rPr>
          <w:rFonts w:hint="eastAsia"/>
        </w:rPr>
      </w:pPr>
      <w:r>
        <w:rPr>
          <w:rFonts w:hint="eastAsia"/>
        </w:rPr>
        <w:t>四、课程目标</w:t>
      </w:r>
    </w:p>
    <w:p w14:paraId="1282C473">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3DB7259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A1.了解煤气化原料及产品的组成、性质和质量标准；</w:t>
      </w:r>
    </w:p>
    <w:p w14:paraId="3629624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A2.掌握主要工艺设备的作用及特点；</w:t>
      </w:r>
    </w:p>
    <w:p w14:paraId="6CAC0A8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A3.掌握工艺生产过程的组织及工艺流程</w:t>
      </w:r>
    </w:p>
    <w:p w14:paraId="1F1C6A2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A4.掌握煤气化生产的基本原理及操作条件；</w:t>
      </w:r>
    </w:p>
    <w:p w14:paraId="2021524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A5.熟悉装置开、停工方案及生产控制方法。</w:t>
      </w:r>
    </w:p>
    <w:p w14:paraId="395E4E27">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71E8F84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B1.能介绍原料及产品的组成和性质；</w:t>
      </w:r>
    </w:p>
    <w:p w14:paraId="1189618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B2.能识读带控制点的工艺流程图；</w:t>
      </w:r>
    </w:p>
    <w:p w14:paraId="5E70736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B3.能读懂生产岗位操作规程；</w:t>
      </w:r>
    </w:p>
    <w:p w14:paraId="1B082910">
      <w:pPr>
        <w:adjustRightInd w:val="0"/>
        <w:snapToGrid w:val="0"/>
        <w:spacing w:line="440" w:lineRule="exact"/>
        <w:ind w:firstLine="480" w:firstLineChars="200"/>
      </w:pPr>
      <w:r>
        <w:rPr>
          <w:rFonts w:hint="eastAsia" w:asciiTheme="minorEastAsia" w:hAnsiTheme="minorEastAsia" w:cstheme="minorEastAsia"/>
          <w:sz w:val="24"/>
        </w:rPr>
        <w:t>B4.能对工艺条件进行分析。</w:t>
      </w:r>
    </w:p>
    <w:p w14:paraId="231BFAD8">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0372F48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C1.践行职业道德行为规范，具有社会责任心、爱岗敬业；</w:t>
      </w:r>
    </w:p>
    <w:p w14:paraId="6C1AD00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C2.具有规范操作及安全生产意识，具备节能降耗和环保意识</w:t>
      </w:r>
    </w:p>
    <w:p w14:paraId="5BAA99B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C3.培养分析问题和解决问题能力，具有煤气化装置生产岗位操作优化、改进、创新意识</w:t>
      </w:r>
    </w:p>
    <w:p w14:paraId="3AD7FC4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C4.养成终身学习的意识及严谨求实的科学态度</w:t>
      </w:r>
    </w:p>
    <w:p w14:paraId="0AF6719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C5.具有良好的团队意识、沟通交流能力；</w:t>
      </w:r>
    </w:p>
    <w:p w14:paraId="2B6F4A26">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677C6D6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 职业道德：树立 “安全第一、责任至上、合规操作” 的职业理念，遵守煤气化行业职业道德规范和生产岗位行为准则；</w:t>
      </w:r>
    </w:p>
    <w:p w14:paraId="2B7E8501">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D2. 工匠精神：培育 “严谨务实、精益求精、攻坚克难” 的工匠精神，杜绝违规操作、敷衍塞责的工作态度；</w:t>
      </w:r>
    </w:p>
    <w:p w14:paraId="2FC136C1">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D3. 法治意识：增强法治观念，自觉遵守《安全生产法》《环境保护法》等行业相关法律法规，做到依法从业、依规生产；</w:t>
      </w:r>
    </w:p>
    <w:p w14:paraId="225E5737">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D4. 社会责任：强化 “绿色化工、赋能民生” 的责任担当，理解煤气化技术在国家能源安全、产业升级中的作用，树立为能源事业发展贡献力量的信念；</w:t>
      </w:r>
    </w:p>
    <w:p w14:paraId="1844AF4D">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D5. 家国情怀：结合我国煤气化技术自主创新历程和重大能源工程案例，激发民族自豪感和爱国热情，培养 “能源强国、舍我其谁” 的使命意识；</w:t>
      </w:r>
    </w:p>
    <w:p w14:paraId="1E05DA0B">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D6. 创新意识：鼓励突破传统工艺思维，勇于探索煤气化节能降耗、高效转化新技术，培养勇于探索、敢为人先的创新精神；</w:t>
      </w:r>
    </w:p>
    <w:p w14:paraId="618A8CE5">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D7. 生态文明：树立 “低碳发展、循环利用” 的绿色理念，在工艺设计与实操中注重污染物减排、资源回收，践行生态环保责任。</w:t>
      </w:r>
    </w:p>
    <w:p w14:paraId="36355712">
      <w:pPr>
        <w:pStyle w:val="3"/>
        <w:numPr>
          <w:ilvl w:val="0"/>
          <w:numId w:val="0"/>
        </w:numPr>
        <w:bidi w:val="0"/>
        <w:ind w:leftChars="200"/>
        <w:rPr>
          <w:rFonts w:hint="eastAsia"/>
        </w:rPr>
      </w:pPr>
      <w:r>
        <w:rPr>
          <w:rFonts w:hint="eastAsia"/>
          <w:lang w:eastAsia="zh-CN"/>
        </w:rPr>
        <w:t>五、</w:t>
      </w:r>
      <w:r>
        <w:rPr>
          <w:rFonts w:hint="eastAsia"/>
        </w:rPr>
        <w:t>课程内容和要求</w:t>
      </w:r>
    </w:p>
    <w:tbl>
      <w:tblPr>
        <w:tblStyle w:val="9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73"/>
        <w:gridCol w:w="887"/>
        <w:gridCol w:w="887"/>
        <w:gridCol w:w="1081"/>
        <w:gridCol w:w="775"/>
        <w:gridCol w:w="2276"/>
        <w:gridCol w:w="463"/>
        <w:gridCol w:w="464"/>
      </w:tblGrid>
      <w:tr w14:paraId="3BD9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56E49D7A">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学习情境</w:t>
            </w:r>
          </w:p>
          <w:p w14:paraId="6D8B73DF">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（章）</w:t>
            </w:r>
          </w:p>
        </w:tc>
        <w:tc>
          <w:tcPr>
            <w:tcW w:w="899" w:type="pct"/>
            <w:vAlign w:val="center"/>
          </w:tcPr>
          <w:p w14:paraId="19E92CF9">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工作任务（节）</w:t>
            </w:r>
          </w:p>
        </w:tc>
        <w:tc>
          <w:tcPr>
            <w:tcW w:w="450" w:type="pct"/>
            <w:vAlign w:val="center"/>
          </w:tcPr>
          <w:p w14:paraId="32FDD360">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知识点</w:t>
            </w:r>
          </w:p>
          <w:p w14:paraId="216F02C8">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(A)</w:t>
            </w:r>
          </w:p>
        </w:tc>
        <w:tc>
          <w:tcPr>
            <w:tcW w:w="450" w:type="pct"/>
            <w:vAlign w:val="center"/>
          </w:tcPr>
          <w:p w14:paraId="181140B5">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技能点</w:t>
            </w:r>
          </w:p>
          <w:p w14:paraId="3ACA8095">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(B)</w:t>
            </w:r>
          </w:p>
        </w:tc>
        <w:tc>
          <w:tcPr>
            <w:tcW w:w="548" w:type="pct"/>
            <w:vAlign w:val="center"/>
          </w:tcPr>
          <w:p w14:paraId="3AE807C4">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素质目标</w:t>
            </w:r>
          </w:p>
          <w:p w14:paraId="05B3AA60">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(C)</w:t>
            </w:r>
          </w:p>
        </w:tc>
        <w:tc>
          <w:tcPr>
            <w:tcW w:w="393" w:type="pct"/>
            <w:vAlign w:val="center"/>
          </w:tcPr>
          <w:p w14:paraId="176803B8">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思政元素</w:t>
            </w:r>
          </w:p>
          <w:p w14:paraId="589BDAF9">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(D)</w:t>
            </w:r>
          </w:p>
        </w:tc>
        <w:tc>
          <w:tcPr>
            <w:tcW w:w="1154" w:type="pct"/>
            <w:vAlign w:val="center"/>
          </w:tcPr>
          <w:p w14:paraId="6E2C61D7">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对应培养规格支撑要点</w:t>
            </w:r>
          </w:p>
        </w:tc>
        <w:tc>
          <w:tcPr>
            <w:tcW w:w="235" w:type="pct"/>
            <w:vAlign w:val="center"/>
          </w:tcPr>
          <w:p w14:paraId="37B257B6">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学时</w:t>
            </w:r>
          </w:p>
        </w:tc>
        <w:tc>
          <w:tcPr>
            <w:tcW w:w="235" w:type="pct"/>
            <w:vAlign w:val="center"/>
          </w:tcPr>
          <w:p w14:paraId="4FDBBC74">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备注</w:t>
            </w:r>
          </w:p>
        </w:tc>
      </w:tr>
      <w:tr w14:paraId="0EC1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25AC7E0D">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r>
              <w:rPr>
                <w:rFonts w:hint="eastAsia" w:ascii="宋体" w:hAnsi="Arial" w:eastAsia="宋体" w:cs="Arial"/>
                <w:color w:val="000000"/>
                <w:sz w:val="21"/>
                <w:szCs w:val="21"/>
              </w:rPr>
              <w:t>绪论</w:t>
            </w:r>
          </w:p>
        </w:tc>
        <w:tc>
          <w:tcPr>
            <w:tcW w:w="899" w:type="pct"/>
            <w:vAlign w:val="center"/>
          </w:tcPr>
          <w:p w14:paraId="656C8E70">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color w:val="000000"/>
                <w:sz w:val="21"/>
                <w:szCs w:val="21"/>
              </w:rPr>
              <w:t>绪论</w:t>
            </w:r>
          </w:p>
        </w:tc>
        <w:tc>
          <w:tcPr>
            <w:tcW w:w="450" w:type="pct"/>
            <w:vAlign w:val="center"/>
          </w:tcPr>
          <w:p w14:paraId="10A1571A">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A1</w:t>
            </w:r>
          </w:p>
        </w:tc>
        <w:tc>
          <w:tcPr>
            <w:tcW w:w="450" w:type="pct"/>
            <w:vAlign w:val="center"/>
          </w:tcPr>
          <w:p w14:paraId="18972FF4">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B1</w:t>
            </w:r>
          </w:p>
        </w:tc>
        <w:tc>
          <w:tcPr>
            <w:tcW w:w="548" w:type="pct"/>
            <w:vAlign w:val="center"/>
          </w:tcPr>
          <w:p w14:paraId="7B175D42">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C1 C2</w:t>
            </w:r>
          </w:p>
          <w:p w14:paraId="4A61A0F7">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C3 C4</w:t>
            </w:r>
          </w:p>
          <w:p w14:paraId="1E690477">
            <w:pPr>
              <w:snapToGrid w:val="0"/>
              <w:spacing w:line="240" w:lineRule="auto"/>
              <w:ind w:left="0" w:leftChars="0" w:right="0" w:rightChars="0" w:firstLine="0" w:firstLineChars="0"/>
              <w:jc w:val="left"/>
              <w:rPr>
                <w:rFonts w:hint="eastAsia" w:ascii="宋体" w:hAnsi="宋体" w:eastAsia="宋体" w:cs="宋体"/>
                <w:color w:val="FF0000"/>
                <w:sz w:val="21"/>
                <w:szCs w:val="21"/>
              </w:rPr>
            </w:pPr>
            <w:r>
              <w:rPr>
                <w:rFonts w:hint="eastAsia" w:ascii="宋体" w:hAnsi="宋体" w:eastAsia="宋体" w:cs="宋体"/>
                <w:sz w:val="21"/>
                <w:szCs w:val="21"/>
              </w:rPr>
              <w:t>C5</w:t>
            </w:r>
          </w:p>
        </w:tc>
        <w:tc>
          <w:tcPr>
            <w:tcW w:w="393" w:type="pct"/>
            <w:vAlign w:val="center"/>
          </w:tcPr>
          <w:p w14:paraId="3DDD0FD0">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D1 D2 D5 D6</w:t>
            </w:r>
          </w:p>
        </w:tc>
        <w:tc>
          <w:tcPr>
            <w:tcW w:w="1154" w:type="pct"/>
            <w:vAlign w:val="center"/>
          </w:tcPr>
          <w:p w14:paraId="64B47C72">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pacing w:val="-1"/>
                <w:sz w:val="21"/>
                <w:szCs w:val="21"/>
              </w:rPr>
              <w:t>具有探究学习、终身学习和可持续发展的能力。</w:t>
            </w:r>
          </w:p>
        </w:tc>
        <w:tc>
          <w:tcPr>
            <w:tcW w:w="235" w:type="pct"/>
            <w:vAlign w:val="center"/>
          </w:tcPr>
          <w:p w14:paraId="7B17121A">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3F1E76D7">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3DFC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426C5996">
            <w:pPr>
              <w:snapToGrid w:val="0"/>
              <w:spacing w:line="24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Times New Roman"/>
                <w:sz w:val="21"/>
                <w:szCs w:val="21"/>
              </w:rPr>
              <w:t>项目一空气分离技术</w:t>
            </w:r>
          </w:p>
        </w:tc>
        <w:tc>
          <w:tcPr>
            <w:tcW w:w="899" w:type="pct"/>
            <w:vAlign w:val="center"/>
          </w:tcPr>
          <w:p w14:paraId="51B59733">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Times New Roman"/>
                <w:sz w:val="21"/>
                <w:szCs w:val="21"/>
              </w:rPr>
              <w:t>任务一 空气分离的生产方法</w:t>
            </w:r>
          </w:p>
        </w:tc>
        <w:tc>
          <w:tcPr>
            <w:tcW w:w="450" w:type="pct"/>
            <w:vAlign w:val="center"/>
          </w:tcPr>
          <w:p w14:paraId="3E7652D9">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A1  A3</w:t>
            </w:r>
          </w:p>
        </w:tc>
        <w:tc>
          <w:tcPr>
            <w:tcW w:w="450" w:type="pct"/>
            <w:vAlign w:val="center"/>
          </w:tcPr>
          <w:p w14:paraId="5C552812">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B1</w:t>
            </w:r>
          </w:p>
        </w:tc>
        <w:tc>
          <w:tcPr>
            <w:tcW w:w="548" w:type="pct"/>
            <w:vAlign w:val="center"/>
          </w:tcPr>
          <w:p w14:paraId="49EF2131">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C1 C3</w:t>
            </w:r>
          </w:p>
          <w:p w14:paraId="75D928CB">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C4 C5</w:t>
            </w:r>
          </w:p>
        </w:tc>
        <w:tc>
          <w:tcPr>
            <w:tcW w:w="393" w:type="pct"/>
            <w:vAlign w:val="center"/>
          </w:tcPr>
          <w:p w14:paraId="26FEE557">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D2 D6</w:t>
            </w:r>
          </w:p>
        </w:tc>
        <w:tc>
          <w:tcPr>
            <w:tcW w:w="1154" w:type="pct"/>
            <w:vAlign w:val="center"/>
          </w:tcPr>
          <w:p w14:paraId="1BB0FC2C">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6FC6D4FC">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39E5BFCF">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33D6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0ED22A16">
            <w:pPr>
              <w:snapToGrid w:val="0"/>
              <w:spacing w:line="24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Times New Roman"/>
                <w:sz w:val="21"/>
                <w:szCs w:val="21"/>
              </w:rPr>
              <w:t>项目一空气分离技术</w:t>
            </w:r>
          </w:p>
        </w:tc>
        <w:tc>
          <w:tcPr>
            <w:tcW w:w="899" w:type="pct"/>
            <w:vAlign w:val="center"/>
          </w:tcPr>
          <w:p w14:paraId="2FA556C0">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Times New Roman"/>
                <w:sz w:val="21"/>
                <w:szCs w:val="21"/>
              </w:rPr>
              <w:t>任务二空气深冷分离工艺</w:t>
            </w:r>
          </w:p>
        </w:tc>
        <w:tc>
          <w:tcPr>
            <w:tcW w:w="450" w:type="pct"/>
            <w:vAlign w:val="center"/>
          </w:tcPr>
          <w:p w14:paraId="74FDC589">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A2  A3</w:t>
            </w:r>
          </w:p>
          <w:p w14:paraId="4690050A">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A4</w:t>
            </w:r>
          </w:p>
        </w:tc>
        <w:tc>
          <w:tcPr>
            <w:tcW w:w="450" w:type="pct"/>
            <w:vAlign w:val="center"/>
          </w:tcPr>
          <w:p w14:paraId="1E1E3C9B">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B2 B4</w:t>
            </w:r>
          </w:p>
          <w:p w14:paraId="0907D656">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B4</w:t>
            </w:r>
          </w:p>
        </w:tc>
        <w:tc>
          <w:tcPr>
            <w:tcW w:w="548" w:type="pct"/>
            <w:vAlign w:val="center"/>
          </w:tcPr>
          <w:p w14:paraId="0CB6546C">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C2 C3</w:t>
            </w:r>
          </w:p>
        </w:tc>
        <w:tc>
          <w:tcPr>
            <w:tcW w:w="393" w:type="pct"/>
            <w:vAlign w:val="center"/>
          </w:tcPr>
          <w:p w14:paraId="49D16908">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D6</w:t>
            </w:r>
          </w:p>
        </w:tc>
        <w:tc>
          <w:tcPr>
            <w:tcW w:w="1154" w:type="pct"/>
            <w:vAlign w:val="center"/>
          </w:tcPr>
          <w:p w14:paraId="01B741C9">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pacing w:val="-1"/>
                <w:sz w:val="21"/>
                <w:szCs w:val="21"/>
              </w:rPr>
              <w:t>具有识读和绘制装置工艺流程图及设备简图的能力；</w:t>
            </w:r>
          </w:p>
        </w:tc>
        <w:tc>
          <w:tcPr>
            <w:tcW w:w="235" w:type="pct"/>
            <w:vAlign w:val="center"/>
          </w:tcPr>
          <w:p w14:paraId="6E636261">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75C22371">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1ECD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492E45F8">
            <w:pPr>
              <w:snapToGrid w:val="0"/>
              <w:spacing w:line="24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Times New Roman"/>
                <w:sz w:val="21"/>
                <w:szCs w:val="21"/>
              </w:rPr>
              <w:t>项目一空气分离技术</w:t>
            </w:r>
          </w:p>
        </w:tc>
        <w:tc>
          <w:tcPr>
            <w:tcW w:w="899" w:type="pct"/>
            <w:vAlign w:val="center"/>
          </w:tcPr>
          <w:p w14:paraId="0F3F111D">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Times New Roman"/>
                <w:sz w:val="21"/>
                <w:szCs w:val="21"/>
              </w:rPr>
              <w:t>任务三 空气深冷分离操作</w:t>
            </w:r>
          </w:p>
        </w:tc>
        <w:tc>
          <w:tcPr>
            <w:tcW w:w="450" w:type="pct"/>
            <w:vAlign w:val="center"/>
          </w:tcPr>
          <w:p w14:paraId="01804D19">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A5</w:t>
            </w:r>
          </w:p>
        </w:tc>
        <w:tc>
          <w:tcPr>
            <w:tcW w:w="450" w:type="pct"/>
            <w:vAlign w:val="center"/>
          </w:tcPr>
          <w:p w14:paraId="321A571B">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B2 B3</w:t>
            </w:r>
          </w:p>
          <w:p w14:paraId="378C61EE">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B4</w:t>
            </w:r>
          </w:p>
        </w:tc>
        <w:tc>
          <w:tcPr>
            <w:tcW w:w="548" w:type="pct"/>
            <w:vAlign w:val="center"/>
          </w:tcPr>
          <w:p w14:paraId="1F95B281">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C1 C2</w:t>
            </w:r>
          </w:p>
          <w:p w14:paraId="4CEDC226">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C3 C5</w:t>
            </w:r>
          </w:p>
        </w:tc>
        <w:tc>
          <w:tcPr>
            <w:tcW w:w="393" w:type="pct"/>
            <w:vAlign w:val="center"/>
          </w:tcPr>
          <w:p w14:paraId="583E09FD">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D2</w:t>
            </w:r>
          </w:p>
        </w:tc>
        <w:tc>
          <w:tcPr>
            <w:tcW w:w="1154" w:type="pct"/>
            <w:vAlign w:val="center"/>
          </w:tcPr>
          <w:p w14:paraId="5F12151C">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53C0CA15">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26156B96">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1B3E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3D3D8355">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Times New Roman"/>
                <w:sz w:val="21"/>
                <w:szCs w:val="21"/>
              </w:rPr>
              <w:t>项目二煤气化技术</w:t>
            </w:r>
          </w:p>
        </w:tc>
        <w:tc>
          <w:tcPr>
            <w:tcW w:w="899" w:type="pct"/>
            <w:vAlign w:val="center"/>
          </w:tcPr>
          <w:p w14:paraId="7BE42E50">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Times New Roman"/>
                <w:sz w:val="21"/>
                <w:szCs w:val="21"/>
              </w:rPr>
              <w:t>任务一 煤气化的基本原理</w:t>
            </w:r>
          </w:p>
        </w:tc>
        <w:tc>
          <w:tcPr>
            <w:tcW w:w="450" w:type="pct"/>
            <w:vAlign w:val="center"/>
          </w:tcPr>
          <w:p w14:paraId="3838999E">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A1 A4</w:t>
            </w:r>
          </w:p>
        </w:tc>
        <w:tc>
          <w:tcPr>
            <w:tcW w:w="450" w:type="pct"/>
            <w:vAlign w:val="center"/>
          </w:tcPr>
          <w:p w14:paraId="6E6A21A1">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B1 B4</w:t>
            </w:r>
          </w:p>
        </w:tc>
        <w:tc>
          <w:tcPr>
            <w:tcW w:w="548" w:type="pct"/>
            <w:vAlign w:val="center"/>
          </w:tcPr>
          <w:p w14:paraId="78991884">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C2 C3</w:t>
            </w:r>
          </w:p>
          <w:p w14:paraId="244E8A0C">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C4</w:t>
            </w:r>
          </w:p>
        </w:tc>
        <w:tc>
          <w:tcPr>
            <w:tcW w:w="393" w:type="pct"/>
            <w:vAlign w:val="center"/>
          </w:tcPr>
          <w:p w14:paraId="7412BF34">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D5</w:t>
            </w:r>
          </w:p>
        </w:tc>
        <w:tc>
          <w:tcPr>
            <w:tcW w:w="1154" w:type="pct"/>
            <w:vAlign w:val="center"/>
          </w:tcPr>
          <w:p w14:paraId="0E3E2DB9">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026CC131">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213C2402">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59B1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3A181ADB">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Times New Roman"/>
                <w:sz w:val="21"/>
                <w:szCs w:val="21"/>
              </w:rPr>
              <w:t>项目二煤气化技术</w:t>
            </w:r>
          </w:p>
        </w:tc>
        <w:tc>
          <w:tcPr>
            <w:tcW w:w="899" w:type="pct"/>
            <w:vAlign w:val="center"/>
          </w:tcPr>
          <w:p w14:paraId="49CB19BA">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Times New Roman"/>
                <w:sz w:val="21"/>
                <w:szCs w:val="21"/>
              </w:rPr>
              <w:t>任务二 固定床气化技术</w:t>
            </w:r>
          </w:p>
        </w:tc>
        <w:tc>
          <w:tcPr>
            <w:tcW w:w="450" w:type="pct"/>
            <w:vAlign w:val="center"/>
          </w:tcPr>
          <w:p w14:paraId="0FA6CA11">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A1 A2</w:t>
            </w:r>
          </w:p>
          <w:p w14:paraId="0CA2AB52">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A3 A4</w:t>
            </w:r>
          </w:p>
        </w:tc>
        <w:tc>
          <w:tcPr>
            <w:tcW w:w="450" w:type="pct"/>
            <w:vAlign w:val="center"/>
          </w:tcPr>
          <w:p w14:paraId="579324A8">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B1 B2</w:t>
            </w:r>
          </w:p>
          <w:p w14:paraId="42F21FE4">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B4</w:t>
            </w:r>
          </w:p>
        </w:tc>
        <w:tc>
          <w:tcPr>
            <w:tcW w:w="548" w:type="pct"/>
            <w:vAlign w:val="center"/>
          </w:tcPr>
          <w:p w14:paraId="5DBE4604">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C2 C3</w:t>
            </w:r>
          </w:p>
          <w:p w14:paraId="6790FFA3">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C4 C5</w:t>
            </w:r>
          </w:p>
        </w:tc>
        <w:tc>
          <w:tcPr>
            <w:tcW w:w="393" w:type="pct"/>
            <w:vAlign w:val="center"/>
          </w:tcPr>
          <w:p w14:paraId="40ABF78B">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D6 D7</w:t>
            </w:r>
          </w:p>
        </w:tc>
        <w:tc>
          <w:tcPr>
            <w:tcW w:w="1154" w:type="pct"/>
            <w:vAlign w:val="center"/>
          </w:tcPr>
          <w:p w14:paraId="2044557B">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78901C2F">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4</w:t>
            </w:r>
          </w:p>
        </w:tc>
        <w:tc>
          <w:tcPr>
            <w:tcW w:w="235" w:type="pct"/>
            <w:vAlign w:val="center"/>
          </w:tcPr>
          <w:p w14:paraId="4B96225F">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04C4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07D0F721">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Times New Roman"/>
                <w:sz w:val="21"/>
                <w:szCs w:val="21"/>
              </w:rPr>
              <w:t>项目二煤气化技术</w:t>
            </w:r>
          </w:p>
        </w:tc>
        <w:tc>
          <w:tcPr>
            <w:tcW w:w="899" w:type="pct"/>
            <w:vAlign w:val="center"/>
          </w:tcPr>
          <w:p w14:paraId="76A55F69">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Times New Roman"/>
                <w:sz w:val="21"/>
                <w:szCs w:val="21"/>
              </w:rPr>
              <w:t>任务三 流化床气化技术</w:t>
            </w:r>
          </w:p>
        </w:tc>
        <w:tc>
          <w:tcPr>
            <w:tcW w:w="450" w:type="pct"/>
            <w:vAlign w:val="center"/>
          </w:tcPr>
          <w:p w14:paraId="414A48B7">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A1 A2</w:t>
            </w:r>
          </w:p>
          <w:p w14:paraId="59D45AD6">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A3 A4</w:t>
            </w:r>
          </w:p>
        </w:tc>
        <w:tc>
          <w:tcPr>
            <w:tcW w:w="450" w:type="pct"/>
            <w:vAlign w:val="center"/>
          </w:tcPr>
          <w:p w14:paraId="42ADB316">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B1 B2</w:t>
            </w:r>
          </w:p>
          <w:p w14:paraId="1CBC29B0">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B4</w:t>
            </w:r>
          </w:p>
        </w:tc>
        <w:tc>
          <w:tcPr>
            <w:tcW w:w="548" w:type="pct"/>
            <w:vAlign w:val="center"/>
          </w:tcPr>
          <w:p w14:paraId="7997FE7B">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C2 C3</w:t>
            </w:r>
          </w:p>
          <w:p w14:paraId="570AA1B4">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C4 C5</w:t>
            </w:r>
          </w:p>
        </w:tc>
        <w:tc>
          <w:tcPr>
            <w:tcW w:w="393" w:type="pct"/>
            <w:vAlign w:val="center"/>
          </w:tcPr>
          <w:p w14:paraId="4DEA5B52">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D6 D7</w:t>
            </w:r>
          </w:p>
        </w:tc>
        <w:tc>
          <w:tcPr>
            <w:tcW w:w="1154" w:type="pct"/>
            <w:vAlign w:val="center"/>
          </w:tcPr>
          <w:p w14:paraId="32BE25F7">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43C35204">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372E42C3">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3B27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706C3DC7">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Times New Roman"/>
                <w:sz w:val="21"/>
                <w:szCs w:val="21"/>
              </w:rPr>
              <w:t>项目二煤气化技术</w:t>
            </w:r>
          </w:p>
        </w:tc>
        <w:tc>
          <w:tcPr>
            <w:tcW w:w="899" w:type="pct"/>
            <w:vAlign w:val="center"/>
          </w:tcPr>
          <w:p w14:paraId="038AE4DF">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Times New Roman"/>
                <w:sz w:val="21"/>
                <w:szCs w:val="21"/>
              </w:rPr>
              <w:t xml:space="preserve">任务四 </w:t>
            </w:r>
            <w:r>
              <w:rPr>
                <w:rFonts w:ascii="宋体" w:hAnsi="宋体" w:eastAsia="宋体" w:cs="Times New Roman"/>
                <w:sz w:val="21"/>
                <w:szCs w:val="21"/>
              </w:rPr>
              <w:t>气流床气化技术</w:t>
            </w:r>
          </w:p>
        </w:tc>
        <w:tc>
          <w:tcPr>
            <w:tcW w:w="450" w:type="pct"/>
            <w:vAlign w:val="center"/>
          </w:tcPr>
          <w:p w14:paraId="027AEFF2">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A1 A2</w:t>
            </w:r>
          </w:p>
          <w:p w14:paraId="4153BB7B">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A3 A4</w:t>
            </w:r>
          </w:p>
        </w:tc>
        <w:tc>
          <w:tcPr>
            <w:tcW w:w="450" w:type="pct"/>
            <w:vAlign w:val="center"/>
          </w:tcPr>
          <w:p w14:paraId="444C29BD">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B1 B2</w:t>
            </w:r>
          </w:p>
          <w:p w14:paraId="38EA1027">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B4</w:t>
            </w:r>
          </w:p>
        </w:tc>
        <w:tc>
          <w:tcPr>
            <w:tcW w:w="548" w:type="pct"/>
            <w:vAlign w:val="center"/>
          </w:tcPr>
          <w:p w14:paraId="067A6F81">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C2 C3</w:t>
            </w:r>
          </w:p>
          <w:p w14:paraId="22145858">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C4 C5</w:t>
            </w:r>
          </w:p>
        </w:tc>
        <w:tc>
          <w:tcPr>
            <w:tcW w:w="393" w:type="pct"/>
            <w:vAlign w:val="center"/>
          </w:tcPr>
          <w:p w14:paraId="018DEF74">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D6 D7</w:t>
            </w:r>
          </w:p>
        </w:tc>
        <w:tc>
          <w:tcPr>
            <w:tcW w:w="1154" w:type="pct"/>
            <w:vAlign w:val="center"/>
          </w:tcPr>
          <w:p w14:paraId="3D27F38E">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40B77431">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58F1466E">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1A57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7F10E6D5">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Times New Roman"/>
                <w:sz w:val="21"/>
                <w:szCs w:val="21"/>
              </w:rPr>
              <w:t>项目二煤气化技术</w:t>
            </w:r>
          </w:p>
        </w:tc>
        <w:tc>
          <w:tcPr>
            <w:tcW w:w="899" w:type="pct"/>
            <w:vAlign w:val="center"/>
          </w:tcPr>
          <w:p w14:paraId="46746EA4">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Times New Roman"/>
                <w:sz w:val="21"/>
                <w:szCs w:val="21"/>
              </w:rPr>
              <w:t>任务五 典型煤气化炉的生产操作</w:t>
            </w:r>
          </w:p>
        </w:tc>
        <w:tc>
          <w:tcPr>
            <w:tcW w:w="450" w:type="pct"/>
            <w:vAlign w:val="center"/>
          </w:tcPr>
          <w:p w14:paraId="7BC56DC1">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A5</w:t>
            </w:r>
          </w:p>
        </w:tc>
        <w:tc>
          <w:tcPr>
            <w:tcW w:w="450" w:type="pct"/>
            <w:vAlign w:val="center"/>
          </w:tcPr>
          <w:p w14:paraId="60107FB2">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B2 B3</w:t>
            </w:r>
          </w:p>
          <w:p w14:paraId="73FFAFCB">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B4</w:t>
            </w:r>
          </w:p>
        </w:tc>
        <w:tc>
          <w:tcPr>
            <w:tcW w:w="548" w:type="pct"/>
            <w:vAlign w:val="center"/>
          </w:tcPr>
          <w:p w14:paraId="330800AC">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C1 C2</w:t>
            </w:r>
          </w:p>
          <w:p w14:paraId="550E9F20">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C3 C4</w:t>
            </w:r>
          </w:p>
          <w:p w14:paraId="2CFB63E5">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C5</w:t>
            </w:r>
          </w:p>
        </w:tc>
        <w:tc>
          <w:tcPr>
            <w:tcW w:w="393" w:type="pct"/>
            <w:vAlign w:val="center"/>
          </w:tcPr>
          <w:p w14:paraId="433416CB">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D4 D6</w:t>
            </w:r>
          </w:p>
        </w:tc>
        <w:tc>
          <w:tcPr>
            <w:tcW w:w="1154" w:type="pct"/>
            <w:vAlign w:val="center"/>
          </w:tcPr>
          <w:p w14:paraId="405B31FA">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0599218F">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5EA92757">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5B83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1B222273">
            <w:pPr>
              <w:snapToGrid w:val="0"/>
              <w:spacing w:line="24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Times New Roman"/>
                <w:sz w:val="21"/>
                <w:szCs w:val="21"/>
              </w:rPr>
              <w:t>项目三 煤气净化技术</w:t>
            </w:r>
          </w:p>
        </w:tc>
        <w:tc>
          <w:tcPr>
            <w:tcW w:w="899" w:type="pct"/>
            <w:vAlign w:val="center"/>
          </w:tcPr>
          <w:p w14:paraId="079043DD">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任务一 煤气净化方法</w:t>
            </w:r>
          </w:p>
        </w:tc>
        <w:tc>
          <w:tcPr>
            <w:tcW w:w="450" w:type="pct"/>
            <w:vAlign w:val="center"/>
          </w:tcPr>
          <w:p w14:paraId="44881D99">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A1  A2</w:t>
            </w:r>
          </w:p>
          <w:p w14:paraId="34E445C8">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A3</w:t>
            </w:r>
          </w:p>
        </w:tc>
        <w:tc>
          <w:tcPr>
            <w:tcW w:w="450" w:type="pct"/>
            <w:vAlign w:val="center"/>
          </w:tcPr>
          <w:p w14:paraId="3455E346">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B1 B2</w:t>
            </w:r>
          </w:p>
        </w:tc>
        <w:tc>
          <w:tcPr>
            <w:tcW w:w="548" w:type="pct"/>
            <w:vAlign w:val="center"/>
          </w:tcPr>
          <w:p w14:paraId="5DFCB132">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C1 C3</w:t>
            </w:r>
          </w:p>
          <w:p w14:paraId="4226B0EB">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C4 C5</w:t>
            </w:r>
          </w:p>
        </w:tc>
        <w:tc>
          <w:tcPr>
            <w:tcW w:w="393" w:type="pct"/>
            <w:vAlign w:val="center"/>
          </w:tcPr>
          <w:p w14:paraId="615DF478">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D5</w:t>
            </w:r>
          </w:p>
        </w:tc>
        <w:tc>
          <w:tcPr>
            <w:tcW w:w="1154" w:type="pct"/>
            <w:vAlign w:val="center"/>
          </w:tcPr>
          <w:p w14:paraId="6C789C46">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6A100CDB">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04CA2F43">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01B1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6D58B7CA">
            <w:pPr>
              <w:snapToGrid w:val="0"/>
              <w:spacing w:line="24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Times New Roman"/>
                <w:sz w:val="21"/>
                <w:szCs w:val="21"/>
              </w:rPr>
              <w:t>项目三 煤气净化技术</w:t>
            </w:r>
          </w:p>
        </w:tc>
        <w:tc>
          <w:tcPr>
            <w:tcW w:w="899" w:type="pct"/>
            <w:vAlign w:val="center"/>
          </w:tcPr>
          <w:p w14:paraId="7F8FBC76">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任务二  一氧化碳变换</w:t>
            </w:r>
          </w:p>
        </w:tc>
        <w:tc>
          <w:tcPr>
            <w:tcW w:w="450" w:type="pct"/>
            <w:vAlign w:val="center"/>
          </w:tcPr>
          <w:p w14:paraId="483DF347">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A1 A2</w:t>
            </w:r>
          </w:p>
          <w:p w14:paraId="0BAAC0BD">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A3 A4</w:t>
            </w:r>
          </w:p>
        </w:tc>
        <w:tc>
          <w:tcPr>
            <w:tcW w:w="450" w:type="pct"/>
            <w:vAlign w:val="center"/>
          </w:tcPr>
          <w:p w14:paraId="30B0D340">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B1 B2</w:t>
            </w:r>
          </w:p>
          <w:p w14:paraId="0AA507C2">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B4</w:t>
            </w:r>
          </w:p>
        </w:tc>
        <w:tc>
          <w:tcPr>
            <w:tcW w:w="548" w:type="pct"/>
            <w:vAlign w:val="center"/>
          </w:tcPr>
          <w:p w14:paraId="78275838">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C2 C3</w:t>
            </w:r>
          </w:p>
          <w:p w14:paraId="187045C5">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C4 C5</w:t>
            </w:r>
          </w:p>
        </w:tc>
        <w:tc>
          <w:tcPr>
            <w:tcW w:w="393" w:type="pct"/>
            <w:vAlign w:val="center"/>
          </w:tcPr>
          <w:p w14:paraId="26315FEC">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D6 D7</w:t>
            </w:r>
          </w:p>
        </w:tc>
        <w:tc>
          <w:tcPr>
            <w:tcW w:w="1154" w:type="pct"/>
            <w:vAlign w:val="center"/>
          </w:tcPr>
          <w:p w14:paraId="4F39B3E7">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73B79695">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6518C105">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3F7F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1E7BE5DF">
            <w:pPr>
              <w:snapToGrid w:val="0"/>
              <w:spacing w:line="24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Times New Roman"/>
                <w:sz w:val="21"/>
                <w:szCs w:val="21"/>
              </w:rPr>
              <w:t>项目三 煤气净化技术</w:t>
            </w:r>
          </w:p>
        </w:tc>
        <w:tc>
          <w:tcPr>
            <w:tcW w:w="899" w:type="pct"/>
            <w:vAlign w:val="center"/>
          </w:tcPr>
          <w:p w14:paraId="122E606D">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任务三  脱硫</w:t>
            </w:r>
          </w:p>
        </w:tc>
        <w:tc>
          <w:tcPr>
            <w:tcW w:w="450" w:type="pct"/>
            <w:vAlign w:val="center"/>
          </w:tcPr>
          <w:p w14:paraId="1835F9DC">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A1 A2</w:t>
            </w:r>
          </w:p>
          <w:p w14:paraId="69BF329A">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A3 A4</w:t>
            </w:r>
          </w:p>
        </w:tc>
        <w:tc>
          <w:tcPr>
            <w:tcW w:w="450" w:type="pct"/>
            <w:vAlign w:val="center"/>
          </w:tcPr>
          <w:p w14:paraId="67053B4C">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B1 B2</w:t>
            </w:r>
          </w:p>
          <w:p w14:paraId="4EC0CE64">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B4</w:t>
            </w:r>
          </w:p>
        </w:tc>
        <w:tc>
          <w:tcPr>
            <w:tcW w:w="548" w:type="pct"/>
            <w:vAlign w:val="center"/>
          </w:tcPr>
          <w:p w14:paraId="55BAAEDD">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C2 C3</w:t>
            </w:r>
          </w:p>
          <w:p w14:paraId="75D33AA2">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C4 C5</w:t>
            </w:r>
          </w:p>
        </w:tc>
        <w:tc>
          <w:tcPr>
            <w:tcW w:w="393" w:type="pct"/>
            <w:vAlign w:val="center"/>
          </w:tcPr>
          <w:p w14:paraId="437D5DB3">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D6 D7</w:t>
            </w:r>
          </w:p>
        </w:tc>
        <w:tc>
          <w:tcPr>
            <w:tcW w:w="1154" w:type="pct"/>
            <w:vAlign w:val="center"/>
          </w:tcPr>
          <w:p w14:paraId="3B8077D1">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4A8153F5">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5E7EBF56">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4D86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0AB6BA8A">
            <w:pPr>
              <w:snapToGrid w:val="0"/>
              <w:spacing w:line="24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Times New Roman"/>
                <w:sz w:val="21"/>
                <w:szCs w:val="21"/>
              </w:rPr>
              <w:t>项目三 煤气净化技术</w:t>
            </w:r>
          </w:p>
        </w:tc>
        <w:tc>
          <w:tcPr>
            <w:tcW w:w="899" w:type="pct"/>
            <w:vAlign w:val="center"/>
          </w:tcPr>
          <w:p w14:paraId="1F1EE719">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任务四  二氧化碳脱除</w:t>
            </w:r>
          </w:p>
        </w:tc>
        <w:tc>
          <w:tcPr>
            <w:tcW w:w="450" w:type="pct"/>
            <w:vAlign w:val="center"/>
          </w:tcPr>
          <w:p w14:paraId="7F946EF0">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A1 A2</w:t>
            </w:r>
          </w:p>
          <w:p w14:paraId="7C70EA9D">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A3 A4</w:t>
            </w:r>
          </w:p>
        </w:tc>
        <w:tc>
          <w:tcPr>
            <w:tcW w:w="450" w:type="pct"/>
            <w:vAlign w:val="center"/>
          </w:tcPr>
          <w:p w14:paraId="12E58BF0">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B1 B2</w:t>
            </w:r>
          </w:p>
          <w:p w14:paraId="0B363641">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B4</w:t>
            </w:r>
          </w:p>
        </w:tc>
        <w:tc>
          <w:tcPr>
            <w:tcW w:w="548" w:type="pct"/>
            <w:vAlign w:val="center"/>
          </w:tcPr>
          <w:p w14:paraId="39CC1AB4">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C2 C3</w:t>
            </w:r>
          </w:p>
          <w:p w14:paraId="662942FB">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C4 C5</w:t>
            </w:r>
          </w:p>
        </w:tc>
        <w:tc>
          <w:tcPr>
            <w:tcW w:w="393" w:type="pct"/>
            <w:vAlign w:val="center"/>
          </w:tcPr>
          <w:p w14:paraId="57FB7DFC">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D6 D7</w:t>
            </w:r>
          </w:p>
        </w:tc>
        <w:tc>
          <w:tcPr>
            <w:tcW w:w="1154" w:type="pct"/>
            <w:vAlign w:val="center"/>
          </w:tcPr>
          <w:p w14:paraId="661D0E7A">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03C147AC">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28E753CC">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2693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3D533660">
            <w:pPr>
              <w:snapToGrid w:val="0"/>
              <w:spacing w:line="24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Times New Roman"/>
                <w:sz w:val="21"/>
                <w:szCs w:val="21"/>
              </w:rPr>
              <w:t>项目三 煤气净化技术</w:t>
            </w:r>
          </w:p>
        </w:tc>
        <w:tc>
          <w:tcPr>
            <w:tcW w:w="899" w:type="pct"/>
            <w:vAlign w:val="center"/>
          </w:tcPr>
          <w:p w14:paraId="3C59CC8E">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任务五  典型粗煤气净化生产操作</w:t>
            </w:r>
          </w:p>
        </w:tc>
        <w:tc>
          <w:tcPr>
            <w:tcW w:w="450" w:type="pct"/>
            <w:vAlign w:val="center"/>
          </w:tcPr>
          <w:p w14:paraId="5C092898">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A5</w:t>
            </w:r>
          </w:p>
        </w:tc>
        <w:tc>
          <w:tcPr>
            <w:tcW w:w="450" w:type="pct"/>
            <w:vAlign w:val="center"/>
          </w:tcPr>
          <w:p w14:paraId="66673438">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B2 B3</w:t>
            </w:r>
          </w:p>
          <w:p w14:paraId="204B42DB">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B4</w:t>
            </w:r>
          </w:p>
        </w:tc>
        <w:tc>
          <w:tcPr>
            <w:tcW w:w="548" w:type="pct"/>
            <w:vAlign w:val="center"/>
          </w:tcPr>
          <w:p w14:paraId="02507E5D">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C1 C2</w:t>
            </w:r>
          </w:p>
          <w:p w14:paraId="650C6F1A">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C3 C4</w:t>
            </w:r>
          </w:p>
          <w:p w14:paraId="290F36EE">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C5</w:t>
            </w:r>
          </w:p>
        </w:tc>
        <w:tc>
          <w:tcPr>
            <w:tcW w:w="393" w:type="pct"/>
            <w:vAlign w:val="center"/>
          </w:tcPr>
          <w:p w14:paraId="47BB03F4">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D4 D6</w:t>
            </w:r>
          </w:p>
        </w:tc>
        <w:tc>
          <w:tcPr>
            <w:tcW w:w="1154" w:type="pct"/>
            <w:vAlign w:val="center"/>
          </w:tcPr>
          <w:p w14:paraId="6C938A05">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7322CE9C">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195D2CFD">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1C21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1D6B5D1A">
            <w:pPr>
              <w:snapToGrid w:val="0"/>
              <w:spacing w:line="240" w:lineRule="auto"/>
              <w:jc w:val="center"/>
              <w:rPr>
                <w:rFonts w:hint="eastAsia" w:ascii="宋体" w:hAnsi="宋体" w:eastAsia="宋体" w:cs="宋体"/>
                <w:sz w:val="21"/>
                <w:szCs w:val="21"/>
              </w:rPr>
            </w:pPr>
            <w:r>
              <w:rPr>
                <w:rFonts w:hint="eastAsia" w:ascii="宋体" w:hAnsi="宋体" w:eastAsia="宋体" w:cs="Times New Roman"/>
                <w:sz w:val="21"/>
                <w:szCs w:val="21"/>
              </w:rPr>
              <w:t>项目四 合成氨生产</w:t>
            </w:r>
          </w:p>
        </w:tc>
        <w:tc>
          <w:tcPr>
            <w:tcW w:w="899" w:type="pct"/>
            <w:vAlign w:val="center"/>
          </w:tcPr>
          <w:p w14:paraId="3ADF7F12">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任务一  合成氨生产方法</w:t>
            </w:r>
          </w:p>
          <w:p w14:paraId="2B1A9A1A">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任务二  合成氨生产的工艺条件</w:t>
            </w:r>
          </w:p>
        </w:tc>
        <w:tc>
          <w:tcPr>
            <w:tcW w:w="450" w:type="pct"/>
            <w:vAlign w:val="center"/>
          </w:tcPr>
          <w:p w14:paraId="369692A4">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A1 A3</w:t>
            </w:r>
          </w:p>
          <w:p w14:paraId="49846416">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A4</w:t>
            </w:r>
          </w:p>
        </w:tc>
        <w:tc>
          <w:tcPr>
            <w:tcW w:w="450" w:type="pct"/>
            <w:vAlign w:val="center"/>
          </w:tcPr>
          <w:p w14:paraId="770076E8">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B1 B4</w:t>
            </w:r>
          </w:p>
        </w:tc>
        <w:tc>
          <w:tcPr>
            <w:tcW w:w="548" w:type="pct"/>
            <w:vAlign w:val="center"/>
          </w:tcPr>
          <w:p w14:paraId="67DE9718">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C1 C2</w:t>
            </w:r>
          </w:p>
          <w:p w14:paraId="61575473">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C3 C4</w:t>
            </w:r>
          </w:p>
          <w:p w14:paraId="6E4FACB8">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C5</w:t>
            </w:r>
          </w:p>
        </w:tc>
        <w:tc>
          <w:tcPr>
            <w:tcW w:w="393" w:type="pct"/>
            <w:vAlign w:val="center"/>
          </w:tcPr>
          <w:p w14:paraId="01A21319">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D2 D6</w:t>
            </w:r>
          </w:p>
        </w:tc>
        <w:tc>
          <w:tcPr>
            <w:tcW w:w="1154" w:type="pct"/>
            <w:vAlign w:val="center"/>
          </w:tcPr>
          <w:p w14:paraId="41C34A1F">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7BFF6F43">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115C4724">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04F6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197EFAB1">
            <w:pPr>
              <w:snapToGrid w:val="0"/>
              <w:spacing w:line="240" w:lineRule="auto"/>
              <w:jc w:val="center"/>
              <w:rPr>
                <w:rFonts w:hint="eastAsia" w:ascii="宋体" w:hAnsi="宋体" w:eastAsia="宋体" w:cs="宋体"/>
                <w:sz w:val="21"/>
                <w:szCs w:val="21"/>
              </w:rPr>
            </w:pPr>
            <w:r>
              <w:rPr>
                <w:rFonts w:hint="eastAsia" w:ascii="宋体" w:hAnsi="宋体" w:eastAsia="宋体" w:cs="Times New Roman"/>
                <w:sz w:val="21"/>
                <w:szCs w:val="21"/>
              </w:rPr>
              <w:t>项目四 合成氨生产</w:t>
            </w:r>
          </w:p>
        </w:tc>
        <w:tc>
          <w:tcPr>
            <w:tcW w:w="899" w:type="pct"/>
            <w:vAlign w:val="center"/>
          </w:tcPr>
          <w:p w14:paraId="37640ED9">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任务三  合成氨生产的工艺流程</w:t>
            </w:r>
          </w:p>
        </w:tc>
        <w:tc>
          <w:tcPr>
            <w:tcW w:w="450" w:type="pct"/>
            <w:vAlign w:val="center"/>
          </w:tcPr>
          <w:p w14:paraId="149A7DAA">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A1 A2</w:t>
            </w:r>
          </w:p>
          <w:p w14:paraId="05D3ACA4">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A3 A4</w:t>
            </w:r>
          </w:p>
        </w:tc>
        <w:tc>
          <w:tcPr>
            <w:tcW w:w="450" w:type="pct"/>
            <w:vAlign w:val="center"/>
          </w:tcPr>
          <w:p w14:paraId="2492C6CD">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B2</w:t>
            </w:r>
          </w:p>
        </w:tc>
        <w:tc>
          <w:tcPr>
            <w:tcW w:w="548" w:type="pct"/>
            <w:vAlign w:val="center"/>
          </w:tcPr>
          <w:p w14:paraId="2DE17B4B">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C1 C2</w:t>
            </w:r>
          </w:p>
        </w:tc>
        <w:tc>
          <w:tcPr>
            <w:tcW w:w="393" w:type="pct"/>
            <w:vAlign w:val="center"/>
          </w:tcPr>
          <w:p w14:paraId="3E43B766">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D6</w:t>
            </w:r>
          </w:p>
        </w:tc>
        <w:tc>
          <w:tcPr>
            <w:tcW w:w="1154" w:type="pct"/>
            <w:vAlign w:val="center"/>
          </w:tcPr>
          <w:p w14:paraId="46DFA503">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能够识读和绘制工艺流程图、 PID 控制图、管道配置图。</w:t>
            </w:r>
          </w:p>
        </w:tc>
        <w:tc>
          <w:tcPr>
            <w:tcW w:w="235" w:type="pct"/>
            <w:vAlign w:val="center"/>
          </w:tcPr>
          <w:p w14:paraId="0CCA3F95">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45F5E24A">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3F4D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06EE2220">
            <w:pPr>
              <w:snapToGrid w:val="0"/>
              <w:spacing w:line="240" w:lineRule="auto"/>
              <w:jc w:val="center"/>
              <w:rPr>
                <w:rFonts w:hint="eastAsia" w:ascii="宋体" w:hAnsi="宋体" w:eastAsia="宋体" w:cs="宋体"/>
                <w:sz w:val="21"/>
                <w:szCs w:val="21"/>
              </w:rPr>
            </w:pPr>
            <w:r>
              <w:rPr>
                <w:rFonts w:hint="eastAsia" w:ascii="宋体" w:hAnsi="宋体" w:eastAsia="宋体" w:cs="Times New Roman"/>
                <w:sz w:val="21"/>
                <w:szCs w:val="21"/>
              </w:rPr>
              <w:t>项目四 合成氨生产</w:t>
            </w:r>
          </w:p>
        </w:tc>
        <w:tc>
          <w:tcPr>
            <w:tcW w:w="899" w:type="pct"/>
            <w:vAlign w:val="center"/>
          </w:tcPr>
          <w:p w14:paraId="789FD247">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任务四  合成氨生产的操作控制</w:t>
            </w:r>
          </w:p>
        </w:tc>
        <w:tc>
          <w:tcPr>
            <w:tcW w:w="450" w:type="pct"/>
            <w:vAlign w:val="center"/>
          </w:tcPr>
          <w:p w14:paraId="2652F7E3">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A5</w:t>
            </w:r>
          </w:p>
        </w:tc>
        <w:tc>
          <w:tcPr>
            <w:tcW w:w="450" w:type="pct"/>
            <w:vAlign w:val="center"/>
          </w:tcPr>
          <w:p w14:paraId="57FC9050">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B2 B3</w:t>
            </w:r>
          </w:p>
          <w:p w14:paraId="0F392688">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B4</w:t>
            </w:r>
          </w:p>
        </w:tc>
        <w:tc>
          <w:tcPr>
            <w:tcW w:w="548" w:type="pct"/>
            <w:vAlign w:val="center"/>
          </w:tcPr>
          <w:p w14:paraId="1E87DE3D">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C1 C2</w:t>
            </w:r>
          </w:p>
          <w:p w14:paraId="5D6591CA">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C3 C4</w:t>
            </w:r>
          </w:p>
          <w:p w14:paraId="1C96E51A">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C5</w:t>
            </w:r>
          </w:p>
        </w:tc>
        <w:tc>
          <w:tcPr>
            <w:tcW w:w="393" w:type="pct"/>
            <w:vAlign w:val="center"/>
          </w:tcPr>
          <w:p w14:paraId="63DFCD71">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D2</w:t>
            </w:r>
          </w:p>
        </w:tc>
        <w:tc>
          <w:tcPr>
            <w:tcW w:w="1154" w:type="pct"/>
            <w:vAlign w:val="center"/>
          </w:tcPr>
          <w:p w14:paraId="1BD94E55">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7A9EC407">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37D346BE">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3076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3F6F3171">
            <w:pPr>
              <w:snapToGrid w:val="0"/>
              <w:spacing w:line="240" w:lineRule="auto"/>
              <w:jc w:val="center"/>
              <w:rPr>
                <w:rFonts w:hint="eastAsia" w:ascii="宋体" w:hAnsi="宋体" w:eastAsia="宋体" w:cs="宋体"/>
                <w:sz w:val="21"/>
                <w:szCs w:val="21"/>
              </w:rPr>
            </w:pPr>
            <w:r>
              <w:rPr>
                <w:rFonts w:hint="eastAsia" w:ascii="宋体" w:hAnsi="宋体" w:eastAsia="宋体" w:cs="Times New Roman"/>
                <w:sz w:val="21"/>
                <w:szCs w:val="21"/>
              </w:rPr>
              <w:t>项目五 甲醇生产</w:t>
            </w:r>
          </w:p>
        </w:tc>
        <w:tc>
          <w:tcPr>
            <w:tcW w:w="899" w:type="pct"/>
            <w:vAlign w:val="center"/>
          </w:tcPr>
          <w:p w14:paraId="27C8A15B">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任务一 甲醇生产方法</w:t>
            </w:r>
          </w:p>
          <w:p w14:paraId="56E2E9B6">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任务二 甲醇合成的工艺条件</w:t>
            </w:r>
          </w:p>
        </w:tc>
        <w:tc>
          <w:tcPr>
            <w:tcW w:w="450" w:type="pct"/>
            <w:vAlign w:val="center"/>
          </w:tcPr>
          <w:p w14:paraId="5A2CDA29">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A1 A3</w:t>
            </w:r>
          </w:p>
          <w:p w14:paraId="05BA3815">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A4</w:t>
            </w:r>
          </w:p>
        </w:tc>
        <w:tc>
          <w:tcPr>
            <w:tcW w:w="450" w:type="pct"/>
            <w:vAlign w:val="center"/>
          </w:tcPr>
          <w:p w14:paraId="5406214B">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B1 B4</w:t>
            </w:r>
          </w:p>
        </w:tc>
        <w:tc>
          <w:tcPr>
            <w:tcW w:w="548" w:type="pct"/>
            <w:vAlign w:val="center"/>
          </w:tcPr>
          <w:p w14:paraId="0A3825C6">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C1 C2</w:t>
            </w:r>
          </w:p>
          <w:p w14:paraId="270DC325">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C3 C4</w:t>
            </w:r>
          </w:p>
          <w:p w14:paraId="56042E58">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C5</w:t>
            </w:r>
          </w:p>
        </w:tc>
        <w:tc>
          <w:tcPr>
            <w:tcW w:w="393" w:type="pct"/>
            <w:vAlign w:val="center"/>
          </w:tcPr>
          <w:p w14:paraId="7972BFE1">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D5</w:t>
            </w:r>
          </w:p>
        </w:tc>
        <w:tc>
          <w:tcPr>
            <w:tcW w:w="1154" w:type="pct"/>
            <w:vAlign w:val="center"/>
          </w:tcPr>
          <w:p w14:paraId="423819BE">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7D40635D">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2A30E2B8">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3D7D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3CAD5EC4">
            <w:pPr>
              <w:snapToGrid w:val="0"/>
              <w:spacing w:line="240" w:lineRule="auto"/>
              <w:jc w:val="center"/>
              <w:rPr>
                <w:rFonts w:hint="eastAsia" w:ascii="宋体" w:hAnsi="宋体" w:eastAsia="宋体" w:cs="宋体"/>
                <w:sz w:val="21"/>
                <w:szCs w:val="21"/>
              </w:rPr>
            </w:pPr>
            <w:r>
              <w:rPr>
                <w:rFonts w:hint="eastAsia" w:ascii="宋体" w:hAnsi="宋体" w:eastAsia="宋体" w:cs="Times New Roman"/>
                <w:sz w:val="21"/>
                <w:szCs w:val="21"/>
              </w:rPr>
              <w:t>项目五 甲醇生产</w:t>
            </w:r>
          </w:p>
        </w:tc>
        <w:tc>
          <w:tcPr>
            <w:tcW w:w="899" w:type="pct"/>
            <w:vAlign w:val="center"/>
          </w:tcPr>
          <w:p w14:paraId="62195A9F">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任务三 甲醇合成的工艺流程</w:t>
            </w:r>
          </w:p>
        </w:tc>
        <w:tc>
          <w:tcPr>
            <w:tcW w:w="450" w:type="pct"/>
            <w:vAlign w:val="center"/>
          </w:tcPr>
          <w:p w14:paraId="01B6624D">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A2 A3</w:t>
            </w:r>
          </w:p>
        </w:tc>
        <w:tc>
          <w:tcPr>
            <w:tcW w:w="450" w:type="pct"/>
            <w:vAlign w:val="center"/>
          </w:tcPr>
          <w:p w14:paraId="4CE5E3F6">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B2</w:t>
            </w:r>
          </w:p>
        </w:tc>
        <w:tc>
          <w:tcPr>
            <w:tcW w:w="548" w:type="pct"/>
            <w:vAlign w:val="center"/>
          </w:tcPr>
          <w:p w14:paraId="2A6732DB">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C1 C2</w:t>
            </w:r>
          </w:p>
        </w:tc>
        <w:tc>
          <w:tcPr>
            <w:tcW w:w="393" w:type="pct"/>
            <w:vAlign w:val="center"/>
          </w:tcPr>
          <w:p w14:paraId="5416C7E9">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D6 D7</w:t>
            </w:r>
          </w:p>
        </w:tc>
        <w:tc>
          <w:tcPr>
            <w:tcW w:w="1154" w:type="pct"/>
            <w:vAlign w:val="center"/>
          </w:tcPr>
          <w:p w14:paraId="09001302">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能够识读和绘制工艺流程图、 PID 控制图、管道配置图。</w:t>
            </w:r>
          </w:p>
        </w:tc>
        <w:tc>
          <w:tcPr>
            <w:tcW w:w="235" w:type="pct"/>
            <w:vAlign w:val="center"/>
          </w:tcPr>
          <w:p w14:paraId="62E5F3A3">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2AC0B219">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0A4E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0AD7A368">
            <w:pPr>
              <w:snapToGrid w:val="0"/>
              <w:spacing w:line="240" w:lineRule="auto"/>
              <w:jc w:val="center"/>
              <w:rPr>
                <w:rFonts w:hint="eastAsia" w:ascii="宋体" w:hAnsi="宋体" w:eastAsia="宋体" w:cs="宋体"/>
                <w:sz w:val="21"/>
                <w:szCs w:val="21"/>
              </w:rPr>
            </w:pPr>
            <w:r>
              <w:rPr>
                <w:rFonts w:hint="eastAsia" w:ascii="宋体" w:hAnsi="宋体" w:eastAsia="宋体" w:cs="Times New Roman"/>
                <w:sz w:val="21"/>
                <w:szCs w:val="21"/>
              </w:rPr>
              <w:t>项目五 甲醇生产</w:t>
            </w:r>
          </w:p>
        </w:tc>
        <w:tc>
          <w:tcPr>
            <w:tcW w:w="899" w:type="pct"/>
            <w:vAlign w:val="center"/>
          </w:tcPr>
          <w:p w14:paraId="0DA4929E">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任务四 甲醇合成的操作控制</w:t>
            </w:r>
          </w:p>
        </w:tc>
        <w:tc>
          <w:tcPr>
            <w:tcW w:w="450" w:type="pct"/>
            <w:vAlign w:val="center"/>
          </w:tcPr>
          <w:p w14:paraId="7D9975F6">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A5</w:t>
            </w:r>
          </w:p>
        </w:tc>
        <w:tc>
          <w:tcPr>
            <w:tcW w:w="450" w:type="pct"/>
            <w:vAlign w:val="center"/>
          </w:tcPr>
          <w:p w14:paraId="034F51E9">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B2 B3</w:t>
            </w:r>
          </w:p>
          <w:p w14:paraId="15060EB8">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B4</w:t>
            </w:r>
          </w:p>
        </w:tc>
        <w:tc>
          <w:tcPr>
            <w:tcW w:w="548" w:type="pct"/>
            <w:vAlign w:val="center"/>
          </w:tcPr>
          <w:p w14:paraId="246F6FBB">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C1 C2</w:t>
            </w:r>
          </w:p>
          <w:p w14:paraId="621E1CF7">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C3 C4</w:t>
            </w:r>
          </w:p>
          <w:p w14:paraId="384A2D3C">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C5</w:t>
            </w:r>
          </w:p>
        </w:tc>
        <w:tc>
          <w:tcPr>
            <w:tcW w:w="393" w:type="pct"/>
            <w:vAlign w:val="center"/>
          </w:tcPr>
          <w:p w14:paraId="10B63A28">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D2 D6</w:t>
            </w:r>
          </w:p>
        </w:tc>
        <w:tc>
          <w:tcPr>
            <w:tcW w:w="1154" w:type="pct"/>
            <w:vAlign w:val="center"/>
          </w:tcPr>
          <w:p w14:paraId="39E1BE77">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24549BF8">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5CF05089">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4E4A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0D1C8BC8">
            <w:pPr>
              <w:snapToGrid w:val="0"/>
              <w:spacing w:line="240" w:lineRule="auto"/>
              <w:jc w:val="center"/>
              <w:rPr>
                <w:rFonts w:hint="eastAsia" w:ascii="宋体" w:hAnsi="宋体" w:eastAsia="宋体" w:cs="宋体"/>
                <w:sz w:val="21"/>
                <w:szCs w:val="21"/>
              </w:rPr>
            </w:pPr>
            <w:r>
              <w:rPr>
                <w:rFonts w:hint="eastAsia" w:ascii="宋体" w:hAnsi="宋体" w:eastAsia="宋体" w:cs="Times New Roman"/>
                <w:sz w:val="21"/>
                <w:szCs w:val="21"/>
              </w:rPr>
              <w:t>项目五 甲醇生产</w:t>
            </w:r>
          </w:p>
        </w:tc>
        <w:tc>
          <w:tcPr>
            <w:tcW w:w="899" w:type="pct"/>
            <w:vAlign w:val="center"/>
          </w:tcPr>
          <w:p w14:paraId="1B2B4103">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任务五 甲醇精制的操作控制</w:t>
            </w:r>
          </w:p>
        </w:tc>
        <w:tc>
          <w:tcPr>
            <w:tcW w:w="450" w:type="pct"/>
            <w:vAlign w:val="center"/>
          </w:tcPr>
          <w:p w14:paraId="6569E342">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A1  A2</w:t>
            </w:r>
          </w:p>
          <w:p w14:paraId="2A404CA5">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A3  A4</w:t>
            </w:r>
          </w:p>
          <w:p w14:paraId="7FC91E78">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A5</w:t>
            </w:r>
          </w:p>
        </w:tc>
        <w:tc>
          <w:tcPr>
            <w:tcW w:w="450" w:type="pct"/>
            <w:vAlign w:val="center"/>
          </w:tcPr>
          <w:p w14:paraId="61A2DB33">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B2 B3</w:t>
            </w:r>
          </w:p>
          <w:p w14:paraId="3FC02C3D">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B4</w:t>
            </w:r>
          </w:p>
        </w:tc>
        <w:tc>
          <w:tcPr>
            <w:tcW w:w="548" w:type="pct"/>
            <w:vAlign w:val="center"/>
          </w:tcPr>
          <w:p w14:paraId="4A6DEB8A">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C1 C2</w:t>
            </w:r>
          </w:p>
          <w:p w14:paraId="75F1DCA1">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C3 C4</w:t>
            </w:r>
          </w:p>
          <w:p w14:paraId="5AAA01F9">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C5</w:t>
            </w:r>
          </w:p>
        </w:tc>
        <w:tc>
          <w:tcPr>
            <w:tcW w:w="393" w:type="pct"/>
            <w:vAlign w:val="center"/>
          </w:tcPr>
          <w:p w14:paraId="471AA677">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D6</w:t>
            </w:r>
          </w:p>
        </w:tc>
        <w:tc>
          <w:tcPr>
            <w:tcW w:w="1154" w:type="pct"/>
            <w:vAlign w:val="center"/>
          </w:tcPr>
          <w:p w14:paraId="64710A7B">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5FABF60F">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630B946F">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666D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078C3EED">
            <w:pPr>
              <w:snapToGrid w:val="0"/>
              <w:spacing w:line="240" w:lineRule="auto"/>
              <w:jc w:val="center"/>
              <w:rPr>
                <w:rFonts w:hint="eastAsia" w:ascii="宋体" w:hAnsi="宋体" w:eastAsia="宋体" w:cs="宋体"/>
                <w:sz w:val="21"/>
                <w:szCs w:val="21"/>
              </w:rPr>
            </w:pPr>
            <w:r>
              <w:rPr>
                <w:rFonts w:hint="eastAsia" w:ascii="宋体" w:hAnsi="宋体" w:eastAsia="宋体" w:cs="Times New Roman"/>
                <w:sz w:val="21"/>
                <w:szCs w:val="21"/>
              </w:rPr>
              <w:t>项目六 二甲醚生产</w:t>
            </w:r>
          </w:p>
        </w:tc>
        <w:tc>
          <w:tcPr>
            <w:tcW w:w="899" w:type="pct"/>
            <w:vAlign w:val="center"/>
          </w:tcPr>
          <w:p w14:paraId="2A56BAA7">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任务一 二甲醚的生产方法</w:t>
            </w:r>
          </w:p>
          <w:p w14:paraId="5C43671E">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任务二 二甲醚合成的工艺条件</w:t>
            </w:r>
          </w:p>
        </w:tc>
        <w:tc>
          <w:tcPr>
            <w:tcW w:w="450" w:type="pct"/>
            <w:vAlign w:val="center"/>
          </w:tcPr>
          <w:p w14:paraId="20D7CA8F">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A1 A3</w:t>
            </w:r>
          </w:p>
          <w:p w14:paraId="11828F91">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A4</w:t>
            </w:r>
          </w:p>
        </w:tc>
        <w:tc>
          <w:tcPr>
            <w:tcW w:w="450" w:type="pct"/>
            <w:vAlign w:val="center"/>
          </w:tcPr>
          <w:p w14:paraId="58CA6951">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B1 B4</w:t>
            </w:r>
          </w:p>
        </w:tc>
        <w:tc>
          <w:tcPr>
            <w:tcW w:w="548" w:type="pct"/>
            <w:vAlign w:val="center"/>
          </w:tcPr>
          <w:p w14:paraId="683738BE">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C1 C2</w:t>
            </w:r>
          </w:p>
          <w:p w14:paraId="2988B594">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C3 C4</w:t>
            </w:r>
          </w:p>
          <w:p w14:paraId="7CAABF76">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C5</w:t>
            </w:r>
          </w:p>
        </w:tc>
        <w:tc>
          <w:tcPr>
            <w:tcW w:w="393" w:type="pct"/>
            <w:vAlign w:val="center"/>
          </w:tcPr>
          <w:p w14:paraId="3D8003C2">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D2</w:t>
            </w:r>
          </w:p>
        </w:tc>
        <w:tc>
          <w:tcPr>
            <w:tcW w:w="1154" w:type="pct"/>
            <w:vAlign w:val="center"/>
          </w:tcPr>
          <w:p w14:paraId="731D06E9">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3B9F05E4">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5EB1CF5F">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4043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297AAEE9">
            <w:pPr>
              <w:snapToGrid w:val="0"/>
              <w:spacing w:line="240" w:lineRule="auto"/>
              <w:jc w:val="center"/>
              <w:rPr>
                <w:rFonts w:hint="eastAsia" w:ascii="宋体" w:hAnsi="宋体" w:eastAsia="宋体" w:cs="宋体"/>
                <w:sz w:val="21"/>
                <w:szCs w:val="21"/>
              </w:rPr>
            </w:pPr>
            <w:r>
              <w:rPr>
                <w:rFonts w:hint="eastAsia" w:ascii="宋体" w:hAnsi="宋体" w:eastAsia="宋体" w:cs="Times New Roman"/>
                <w:sz w:val="21"/>
                <w:szCs w:val="21"/>
              </w:rPr>
              <w:t>项目六 二甲醚生产</w:t>
            </w:r>
          </w:p>
        </w:tc>
        <w:tc>
          <w:tcPr>
            <w:tcW w:w="899" w:type="pct"/>
            <w:vAlign w:val="center"/>
          </w:tcPr>
          <w:p w14:paraId="6294E14E">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任务三 二甲醚合成的工艺流程</w:t>
            </w:r>
          </w:p>
        </w:tc>
        <w:tc>
          <w:tcPr>
            <w:tcW w:w="450" w:type="pct"/>
            <w:vAlign w:val="center"/>
          </w:tcPr>
          <w:p w14:paraId="0494642D">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A2 A3</w:t>
            </w:r>
          </w:p>
        </w:tc>
        <w:tc>
          <w:tcPr>
            <w:tcW w:w="450" w:type="pct"/>
            <w:vAlign w:val="center"/>
          </w:tcPr>
          <w:p w14:paraId="4BD3C8F8">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B2</w:t>
            </w:r>
          </w:p>
        </w:tc>
        <w:tc>
          <w:tcPr>
            <w:tcW w:w="548" w:type="pct"/>
            <w:vAlign w:val="center"/>
          </w:tcPr>
          <w:p w14:paraId="16D1BBE5">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C1 C2</w:t>
            </w:r>
          </w:p>
        </w:tc>
        <w:tc>
          <w:tcPr>
            <w:tcW w:w="393" w:type="pct"/>
            <w:vAlign w:val="center"/>
          </w:tcPr>
          <w:p w14:paraId="072205F4">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D5</w:t>
            </w:r>
          </w:p>
        </w:tc>
        <w:tc>
          <w:tcPr>
            <w:tcW w:w="1154" w:type="pct"/>
            <w:vAlign w:val="center"/>
          </w:tcPr>
          <w:p w14:paraId="3F4B193D">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能够识读和绘制工艺流程图、 PID 控制图、管道配置图。</w:t>
            </w:r>
          </w:p>
        </w:tc>
        <w:tc>
          <w:tcPr>
            <w:tcW w:w="235" w:type="pct"/>
            <w:vAlign w:val="center"/>
          </w:tcPr>
          <w:p w14:paraId="3F140A75">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7EE20769">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0E74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0" w:type="pct"/>
            <w:vAlign w:val="center"/>
          </w:tcPr>
          <w:p w14:paraId="1FBFC981">
            <w:pPr>
              <w:snapToGrid w:val="0"/>
              <w:spacing w:line="240" w:lineRule="auto"/>
              <w:jc w:val="center"/>
              <w:rPr>
                <w:rFonts w:hint="eastAsia" w:ascii="宋体" w:hAnsi="宋体" w:eastAsia="宋体" w:cs="宋体"/>
                <w:sz w:val="21"/>
                <w:szCs w:val="21"/>
              </w:rPr>
            </w:pPr>
            <w:r>
              <w:rPr>
                <w:rFonts w:hint="eastAsia" w:ascii="宋体" w:hAnsi="宋体" w:eastAsia="宋体" w:cs="Times New Roman"/>
                <w:sz w:val="21"/>
                <w:szCs w:val="21"/>
              </w:rPr>
              <w:t>项目六 二甲醚生产</w:t>
            </w:r>
          </w:p>
        </w:tc>
        <w:tc>
          <w:tcPr>
            <w:tcW w:w="899" w:type="pct"/>
            <w:vAlign w:val="center"/>
          </w:tcPr>
          <w:p w14:paraId="1BA22AB7">
            <w:pPr>
              <w:snapToGrid w:val="0"/>
              <w:spacing w:line="240" w:lineRule="auto"/>
              <w:ind w:left="0" w:leftChars="0" w:right="0" w:rightChars="0"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任务四 二甲醚生产的操作控制</w:t>
            </w:r>
          </w:p>
        </w:tc>
        <w:tc>
          <w:tcPr>
            <w:tcW w:w="450" w:type="pct"/>
            <w:vAlign w:val="center"/>
          </w:tcPr>
          <w:p w14:paraId="374D6195">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A5</w:t>
            </w:r>
          </w:p>
        </w:tc>
        <w:tc>
          <w:tcPr>
            <w:tcW w:w="450" w:type="pct"/>
            <w:vAlign w:val="center"/>
          </w:tcPr>
          <w:p w14:paraId="2EA56653">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B2 B3</w:t>
            </w:r>
          </w:p>
          <w:p w14:paraId="1A5345C9">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B4</w:t>
            </w:r>
          </w:p>
        </w:tc>
        <w:tc>
          <w:tcPr>
            <w:tcW w:w="548" w:type="pct"/>
            <w:vAlign w:val="center"/>
          </w:tcPr>
          <w:p w14:paraId="07A8FC60">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C1 C2</w:t>
            </w:r>
          </w:p>
          <w:p w14:paraId="78E6A5DF">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C3 C4</w:t>
            </w:r>
          </w:p>
          <w:p w14:paraId="4376424A">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C5</w:t>
            </w:r>
          </w:p>
        </w:tc>
        <w:tc>
          <w:tcPr>
            <w:tcW w:w="393" w:type="pct"/>
            <w:vAlign w:val="center"/>
          </w:tcPr>
          <w:p w14:paraId="2AD9E87A">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D6 D7</w:t>
            </w:r>
          </w:p>
        </w:tc>
        <w:tc>
          <w:tcPr>
            <w:tcW w:w="1154" w:type="pct"/>
            <w:vAlign w:val="center"/>
          </w:tcPr>
          <w:p w14:paraId="04B850C3">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Arial" w:eastAsia="宋体" w:cs="Arial"/>
                <w:sz w:val="21"/>
                <w:szCs w:val="21"/>
              </w:rPr>
              <w:t xml:space="preserve">能够依据操作规范，对常用煤化工生产装置进行操作。 </w:t>
            </w:r>
          </w:p>
        </w:tc>
        <w:tc>
          <w:tcPr>
            <w:tcW w:w="235" w:type="pct"/>
            <w:vAlign w:val="center"/>
          </w:tcPr>
          <w:p w14:paraId="2DFF0469">
            <w:pPr>
              <w:adjustRightInd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w:t>
            </w:r>
          </w:p>
        </w:tc>
        <w:tc>
          <w:tcPr>
            <w:tcW w:w="235" w:type="pct"/>
            <w:vAlign w:val="center"/>
          </w:tcPr>
          <w:p w14:paraId="2B58F322">
            <w:pPr>
              <w:adjustRightInd w:val="0"/>
              <w:snapToGrid w:val="0"/>
              <w:spacing w:line="240" w:lineRule="auto"/>
              <w:ind w:left="0" w:leftChars="0" w:right="0" w:rightChars="0" w:firstLine="0" w:firstLineChars="0"/>
              <w:jc w:val="center"/>
              <w:rPr>
                <w:rFonts w:hint="eastAsia" w:ascii="宋体" w:hAnsi="宋体" w:eastAsia="宋体" w:cs="宋体"/>
                <w:sz w:val="21"/>
                <w:szCs w:val="21"/>
              </w:rPr>
            </w:pPr>
          </w:p>
        </w:tc>
      </w:tr>
    </w:tbl>
    <w:p w14:paraId="39B34A53">
      <w:pPr>
        <w:pStyle w:val="3"/>
        <w:numPr>
          <w:ilvl w:val="0"/>
          <w:numId w:val="0"/>
        </w:numPr>
        <w:bidi w:val="0"/>
        <w:ind w:leftChars="200"/>
        <w:rPr>
          <w:rFonts w:hint="eastAsia"/>
        </w:rPr>
      </w:pPr>
      <w:r>
        <w:rPr>
          <w:rFonts w:hint="eastAsia"/>
          <w:lang w:eastAsia="zh-CN"/>
        </w:rPr>
        <w:t>六、</w:t>
      </w:r>
      <w:r>
        <w:rPr>
          <w:rFonts w:hint="eastAsia"/>
        </w:rPr>
        <w:t>课程考核与评价</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624"/>
        <w:gridCol w:w="2274"/>
        <w:gridCol w:w="1424"/>
        <w:gridCol w:w="3803"/>
      </w:tblGrid>
      <w:tr w14:paraId="63C0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6" w:type="dxa"/>
            <w:gridSpan w:val="2"/>
            <w:tcBorders>
              <w:left w:val="single" w:color="auto" w:sz="4" w:space="0"/>
              <w:right w:val="single" w:color="auto" w:sz="4" w:space="0"/>
            </w:tcBorders>
            <w:vAlign w:val="center"/>
          </w:tcPr>
          <w:p w14:paraId="2E371943">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2279" w:type="dxa"/>
            <w:tcBorders>
              <w:left w:val="single" w:color="auto" w:sz="4" w:space="0"/>
              <w:right w:val="single" w:color="auto" w:sz="4" w:space="0"/>
            </w:tcBorders>
            <w:vAlign w:val="center"/>
          </w:tcPr>
          <w:p w14:paraId="12D0E148">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417" w:type="dxa"/>
            <w:tcBorders>
              <w:left w:val="single" w:color="auto" w:sz="4" w:space="0"/>
              <w:right w:val="single" w:color="auto" w:sz="4" w:space="0"/>
            </w:tcBorders>
            <w:vAlign w:val="center"/>
          </w:tcPr>
          <w:p w14:paraId="725F34A3">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826" w:type="dxa"/>
            <w:tcBorders>
              <w:left w:val="single" w:color="auto" w:sz="4" w:space="0"/>
              <w:right w:val="single" w:color="auto" w:sz="4" w:space="0"/>
            </w:tcBorders>
            <w:vAlign w:val="center"/>
          </w:tcPr>
          <w:p w14:paraId="497334DF">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393A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dxa"/>
            <w:vMerge w:val="restart"/>
            <w:tcBorders>
              <w:left w:val="single" w:color="auto" w:sz="4" w:space="0"/>
              <w:right w:val="single" w:color="auto" w:sz="4" w:space="0"/>
            </w:tcBorders>
            <w:vAlign w:val="center"/>
          </w:tcPr>
          <w:p w14:paraId="5B8AA048">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620" w:type="dxa"/>
            <w:tcBorders>
              <w:left w:val="single" w:color="auto" w:sz="4" w:space="0"/>
              <w:right w:val="single" w:color="auto" w:sz="4" w:space="0"/>
            </w:tcBorders>
            <w:vAlign w:val="center"/>
          </w:tcPr>
          <w:p w14:paraId="7033E137">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2279" w:type="dxa"/>
            <w:tcBorders>
              <w:left w:val="single" w:color="auto" w:sz="4" w:space="0"/>
              <w:right w:val="single" w:color="auto" w:sz="4" w:space="0"/>
            </w:tcBorders>
            <w:vAlign w:val="center"/>
          </w:tcPr>
          <w:p w14:paraId="1153ECE0">
            <w:pPr>
              <w:snapToGrid w:val="0"/>
              <w:spacing w:line="440" w:lineRule="exact"/>
              <w:jc w:val="center"/>
              <w:rPr>
                <w:rFonts w:hint="eastAsia" w:cs="Arial" w:asciiTheme="minorEastAsia" w:hAnsiTheme="minorEastAsia"/>
              </w:rPr>
            </w:pPr>
            <w:r>
              <w:rPr>
                <w:rFonts w:hint="eastAsia" w:cs="Arial" w:asciiTheme="minorEastAsia" w:hAnsiTheme="minorEastAsia"/>
              </w:rPr>
              <w:t>签到</w:t>
            </w:r>
          </w:p>
          <w:p w14:paraId="5BB30472">
            <w:pPr>
              <w:snapToGrid w:val="0"/>
              <w:spacing w:line="440" w:lineRule="exact"/>
              <w:jc w:val="center"/>
              <w:rPr>
                <w:rFonts w:hint="eastAsia" w:cs="Arial" w:asciiTheme="minorEastAsia" w:hAnsiTheme="minorEastAsia"/>
              </w:rPr>
            </w:pPr>
            <w:r>
              <w:rPr>
                <w:rFonts w:hint="eastAsia" w:cs="Arial" w:asciiTheme="minorEastAsia" w:hAnsiTheme="minorEastAsia"/>
              </w:rPr>
              <w:t>课堂活动</w:t>
            </w:r>
          </w:p>
        </w:tc>
        <w:tc>
          <w:tcPr>
            <w:tcW w:w="1417" w:type="dxa"/>
            <w:tcBorders>
              <w:left w:val="single" w:color="auto" w:sz="4" w:space="0"/>
              <w:right w:val="single" w:color="auto" w:sz="4" w:space="0"/>
            </w:tcBorders>
            <w:vAlign w:val="center"/>
          </w:tcPr>
          <w:p w14:paraId="7DBE76A8">
            <w:pPr>
              <w:snapToGrid w:val="0"/>
              <w:spacing w:line="440" w:lineRule="exact"/>
              <w:jc w:val="center"/>
              <w:rPr>
                <w:rFonts w:hint="eastAsia" w:cs="Arial" w:asciiTheme="minorEastAsia" w:hAnsiTheme="minorEastAsia"/>
              </w:rPr>
            </w:pPr>
            <w:r>
              <w:rPr>
                <w:rFonts w:hint="eastAsia" w:cs="Arial" w:asciiTheme="minorEastAsia" w:hAnsiTheme="minorEastAsia"/>
              </w:rPr>
              <w:t>10%</w:t>
            </w:r>
          </w:p>
        </w:tc>
        <w:tc>
          <w:tcPr>
            <w:tcW w:w="3826" w:type="dxa"/>
            <w:tcBorders>
              <w:left w:val="single" w:color="auto" w:sz="4" w:space="0"/>
              <w:right w:val="single" w:color="auto" w:sz="4" w:space="0"/>
            </w:tcBorders>
            <w:vAlign w:val="center"/>
          </w:tcPr>
          <w:p w14:paraId="0EDB04CB">
            <w:pPr>
              <w:snapToGrid w:val="0"/>
              <w:spacing w:line="440" w:lineRule="exact"/>
              <w:jc w:val="center"/>
              <w:rPr>
                <w:rFonts w:hint="eastAsia" w:cs="Arial" w:asciiTheme="minorEastAsia" w:hAnsiTheme="minorEastAsia"/>
              </w:rPr>
            </w:pPr>
            <w:r>
              <w:rPr>
                <w:rFonts w:hint="eastAsia" w:cs="Arial" w:asciiTheme="minorEastAsia" w:hAnsiTheme="minorEastAsia"/>
              </w:rPr>
              <w:t>出勤（</w:t>
            </w:r>
            <w:r>
              <w:rPr>
                <w:rFonts w:cs="Arial" w:asciiTheme="minorEastAsia" w:hAnsiTheme="minorEastAsia"/>
              </w:rPr>
              <w:t>5%</w:t>
            </w:r>
            <w:r>
              <w:rPr>
                <w:rFonts w:hint="eastAsia" w:cs="Arial" w:asciiTheme="minorEastAsia" w:hAnsiTheme="minorEastAsia"/>
              </w:rPr>
              <w:t>）</w:t>
            </w:r>
          </w:p>
          <w:p w14:paraId="035399AB">
            <w:pPr>
              <w:snapToGrid w:val="0"/>
              <w:spacing w:line="440" w:lineRule="exact"/>
              <w:jc w:val="center"/>
              <w:rPr>
                <w:rFonts w:hint="eastAsia" w:cs="宋体" w:asciiTheme="minorEastAsia" w:hAnsiTheme="minorEastAsia"/>
                <w:szCs w:val="21"/>
              </w:rPr>
            </w:pPr>
            <w:r>
              <w:rPr>
                <w:rFonts w:hint="eastAsia" w:cs="Arial" w:asciiTheme="minorEastAsia" w:hAnsiTheme="minorEastAsia"/>
              </w:rPr>
              <w:t>课堂活动（</w:t>
            </w:r>
            <w:r>
              <w:rPr>
                <w:rFonts w:cs="Arial" w:asciiTheme="minorEastAsia" w:hAnsiTheme="minorEastAsia"/>
              </w:rPr>
              <w:t>5%</w:t>
            </w:r>
            <w:r>
              <w:rPr>
                <w:rFonts w:hint="eastAsia" w:cs="Arial" w:asciiTheme="minorEastAsia" w:hAnsiTheme="minorEastAsia"/>
              </w:rPr>
              <w:t>）</w:t>
            </w:r>
          </w:p>
        </w:tc>
      </w:tr>
      <w:tr w14:paraId="51E0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dxa"/>
            <w:vMerge w:val="continue"/>
            <w:tcBorders>
              <w:left w:val="single" w:color="auto" w:sz="4" w:space="0"/>
              <w:right w:val="single" w:color="auto" w:sz="4" w:space="0"/>
            </w:tcBorders>
            <w:vAlign w:val="center"/>
          </w:tcPr>
          <w:p w14:paraId="2652CC3B">
            <w:pPr>
              <w:adjustRightInd w:val="0"/>
              <w:snapToGrid w:val="0"/>
              <w:spacing w:line="440" w:lineRule="exact"/>
              <w:ind w:firstLine="422" w:firstLineChars="200"/>
              <w:jc w:val="center"/>
              <w:rPr>
                <w:rFonts w:hint="eastAsia" w:cs="宋体" w:asciiTheme="minorEastAsia" w:hAnsiTheme="minorEastAsia"/>
                <w:b/>
                <w:bCs/>
                <w:szCs w:val="21"/>
              </w:rPr>
            </w:pPr>
          </w:p>
        </w:tc>
        <w:tc>
          <w:tcPr>
            <w:tcW w:w="1620" w:type="dxa"/>
            <w:tcBorders>
              <w:left w:val="single" w:color="auto" w:sz="4" w:space="0"/>
              <w:right w:val="single" w:color="auto" w:sz="4" w:space="0"/>
            </w:tcBorders>
            <w:vAlign w:val="center"/>
          </w:tcPr>
          <w:p w14:paraId="5171AC27">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2279" w:type="dxa"/>
            <w:tcBorders>
              <w:left w:val="single" w:color="auto" w:sz="4" w:space="0"/>
              <w:right w:val="single" w:color="auto" w:sz="4" w:space="0"/>
            </w:tcBorders>
            <w:vAlign w:val="center"/>
          </w:tcPr>
          <w:p w14:paraId="10E64144">
            <w:pPr>
              <w:snapToGrid w:val="0"/>
              <w:spacing w:line="440" w:lineRule="exact"/>
              <w:jc w:val="center"/>
              <w:rPr>
                <w:rFonts w:hint="eastAsia" w:cs="宋体" w:asciiTheme="minorEastAsia" w:hAnsiTheme="minorEastAsia"/>
                <w:szCs w:val="21"/>
              </w:rPr>
            </w:pPr>
            <w:r>
              <w:rPr>
                <w:rFonts w:hint="eastAsia" w:cs="Arial" w:asciiTheme="minorEastAsia" w:hAnsiTheme="minorEastAsia"/>
              </w:rPr>
              <w:t>单元作业</w:t>
            </w:r>
          </w:p>
        </w:tc>
        <w:tc>
          <w:tcPr>
            <w:tcW w:w="1417" w:type="dxa"/>
            <w:tcBorders>
              <w:left w:val="single" w:color="auto" w:sz="4" w:space="0"/>
              <w:right w:val="single" w:color="auto" w:sz="4" w:space="0"/>
            </w:tcBorders>
            <w:vAlign w:val="center"/>
          </w:tcPr>
          <w:p w14:paraId="6C629329">
            <w:pPr>
              <w:snapToGrid w:val="0"/>
              <w:spacing w:line="440" w:lineRule="exact"/>
              <w:jc w:val="center"/>
              <w:rPr>
                <w:rFonts w:hint="eastAsia" w:cs="宋体" w:asciiTheme="minorEastAsia" w:hAnsiTheme="minorEastAsia"/>
                <w:szCs w:val="21"/>
              </w:rPr>
            </w:pPr>
            <w:r>
              <w:rPr>
                <w:rFonts w:hint="eastAsia" w:cs="Arial" w:asciiTheme="minorEastAsia" w:hAnsiTheme="minorEastAsia"/>
              </w:rPr>
              <w:t>5%</w:t>
            </w:r>
          </w:p>
        </w:tc>
        <w:tc>
          <w:tcPr>
            <w:tcW w:w="3826" w:type="dxa"/>
            <w:tcBorders>
              <w:left w:val="single" w:color="auto" w:sz="4" w:space="0"/>
              <w:right w:val="single" w:color="auto" w:sz="4" w:space="0"/>
            </w:tcBorders>
            <w:vAlign w:val="center"/>
          </w:tcPr>
          <w:p w14:paraId="1CB47459">
            <w:pPr>
              <w:snapToGrid w:val="0"/>
              <w:spacing w:line="440" w:lineRule="exact"/>
              <w:jc w:val="center"/>
              <w:rPr>
                <w:rFonts w:hint="eastAsia" w:cs="宋体" w:asciiTheme="minorEastAsia" w:hAnsiTheme="minorEastAsia"/>
                <w:szCs w:val="21"/>
              </w:rPr>
            </w:pPr>
            <w:r>
              <w:rPr>
                <w:rFonts w:hint="eastAsia" w:cs="Arial" w:asciiTheme="minorEastAsia" w:hAnsiTheme="minorEastAsia"/>
              </w:rPr>
              <w:t>单元作业（</w:t>
            </w:r>
            <w:r>
              <w:rPr>
                <w:rFonts w:cs="Arial" w:asciiTheme="minorEastAsia" w:hAnsiTheme="minorEastAsia"/>
              </w:rPr>
              <w:t>5%</w:t>
            </w:r>
            <w:r>
              <w:rPr>
                <w:rFonts w:hint="eastAsia" w:cs="Arial" w:asciiTheme="minorEastAsia" w:hAnsiTheme="minorEastAsia"/>
              </w:rPr>
              <w:t>）</w:t>
            </w:r>
          </w:p>
        </w:tc>
      </w:tr>
      <w:tr w14:paraId="66DA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dxa"/>
            <w:vMerge w:val="continue"/>
            <w:tcBorders>
              <w:left w:val="single" w:color="auto" w:sz="4" w:space="0"/>
              <w:right w:val="single" w:color="auto" w:sz="4" w:space="0"/>
            </w:tcBorders>
            <w:vAlign w:val="center"/>
          </w:tcPr>
          <w:p w14:paraId="2180A1E8">
            <w:pPr>
              <w:adjustRightInd w:val="0"/>
              <w:snapToGrid w:val="0"/>
              <w:spacing w:line="440" w:lineRule="exact"/>
              <w:ind w:firstLine="422" w:firstLineChars="200"/>
              <w:jc w:val="center"/>
              <w:rPr>
                <w:rFonts w:hint="eastAsia" w:cs="宋体" w:asciiTheme="minorEastAsia" w:hAnsiTheme="minorEastAsia"/>
                <w:b/>
                <w:bCs/>
                <w:szCs w:val="21"/>
              </w:rPr>
            </w:pPr>
          </w:p>
        </w:tc>
        <w:tc>
          <w:tcPr>
            <w:tcW w:w="1620" w:type="dxa"/>
            <w:tcBorders>
              <w:left w:val="single" w:color="auto" w:sz="4" w:space="0"/>
              <w:right w:val="single" w:color="auto" w:sz="4" w:space="0"/>
            </w:tcBorders>
            <w:vAlign w:val="center"/>
          </w:tcPr>
          <w:p w14:paraId="5ED00397">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期中评价</w:t>
            </w:r>
          </w:p>
        </w:tc>
        <w:tc>
          <w:tcPr>
            <w:tcW w:w="2279" w:type="dxa"/>
            <w:tcBorders>
              <w:left w:val="single" w:color="auto" w:sz="4" w:space="0"/>
              <w:right w:val="single" w:color="auto" w:sz="4" w:space="0"/>
            </w:tcBorders>
            <w:vAlign w:val="center"/>
          </w:tcPr>
          <w:p w14:paraId="6D26AE8A">
            <w:pPr>
              <w:snapToGrid w:val="0"/>
              <w:spacing w:line="440" w:lineRule="exact"/>
              <w:jc w:val="center"/>
              <w:rPr>
                <w:rFonts w:hint="eastAsia" w:cs="宋体" w:asciiTheme="minorEastAsia" w:hAnsiTheme="minorEastAsia"/>
                <w:szCs w:val="21"/>
              </w:rPr>
            </w:pPr>
            <w:r>
              <w:rPr>
                <w:rFonts w:hint="eastAsia" w:cs="Arial" w:asciiTheme="minorEastAsia" w:hAnsiTheme="minorEastAsia"/>
              </w:rPr>
              <w:t>期中测验</w:t>
            </w:r>
          </w:p>
        </w:tc>
        <w:tc>
          <w:tcPr>
            <w:tcW w:w="1417" w:type="dxa"/>
            <w:tcBorders>
              <w:left w:val="single" w:color="auto" w:sz="4" w:space="0"/>
              <w:right w:val="single" w:color="auto" w:sz="4" w:space="0"/>
            </w:tcBorders>
            <w:vAlign w:val="center"/>
          </w:tcPr>
          <w:p w14:paraId="0002D98D">
            <w:pPr>
              <w:snapToGrid w:val="0"/>
              <w:spacing w:line="440" w:lineRule="exact"/>
              <w:jc w:val="center"/>
              <w:rPr>
                <w:rFonts w:hint="eastAsia" w:cs="宋体" w:asciiTheme="minorEastAsia" w:hAnsiTheme="minorEastAsia"/>
                <w:szCs w:val="21"/>
              </w:rPr>
            </w:pPr>
            <w:r>
              <w:rPr>
                <w:rFonts w:hint="eastAsia" w:cs="Arial" w:asciiTheme="minorEastAsia" w:hAnsiTheme="minorEastAsia"/>
              </w:rPr>
              <w:t>10%</w:t>
            </w:r>
          </w:p>
        </w:tc>
        <w:tc>
          <w:tcPr>
            <w:tcW w:w="3826" w:type="dxa"/>
            <w:tcBorders>
              <w:left w:val="single" w:color="auto" w:sz="4" w:space="0"/>
              <w:right w:val="single" w:color="auto" w:sz="4" w:space="0"/>
            </w:tcBorders>
            <w:vAlign w:val="center"/>
          </w:tcPr>
          <w:p w14:paraId="08609B9E">
            <w:pPr>
              <w:snapToGrid w:val="0"/>
              <w:spacing w:line="440" w:lineRule="exact"/>
              <w:jc w:val="center"/>
              <w:rPr>
                <w:rFonts w:hint="eastAsia" w:cs="Arial" w:asciiTheme="minorEastAsia" w:hAnsiTheme="minorEastAsia"/>
              </w:rPr>
            </w:pPr>
            <w:r>
              <w:rPr>
                <w:rFonts w:hint="eastAsia" w:cs="Arial" w:asciiTheme="minorEastAsia" w:hAnsiTheme="minorEastAsia"/>
              </w:rPr>
              <w:t>理论期中测验成绩（</w:t>
            </w:r>
            <w:r>
              <w:rPr>
                <w:rFonts w:cs="Arial" w:asciiTheme="minorEastAsia" w:hAnsiTheme="minorEastAsia"/>
              </w:rPr>
              <w:t>5%</w:t>
            </w:r>
            <w:r>
              <w:rPr>
                <w:rFonts w:hint="eastAsia" w:cs="Arial" w:asciiTheme="minorEastAsia" w:hAnsiTheme="minorEastAsia"/>
              </w:rPr>
              <w:t>）</w:t>
            </w:r>
          </w:p>
          <w:p w14:paraId="7D3EA203">
            <w:pPr>
              <w:snapToGrid w:val="0"/>
              <w:spacing w:line="440" w:lineRule="exact"/>
              <w:jc w:val="center"/>
              <w:rPr>
                <w:rFonts w:hint="eastAsia" w:cs="宋体" w:asciiTheme="minorEastAsia" w:hAnsiTheme="minorEastAsia"/>
                <w:szCs w:val="21"/>
              </w:rPr>
            </w:pPr>
            <w:r>
              <w:rPr>
                <w:rFonts w:hint="eastAsia" w:cs="Arial" w:asciiTheme="minorEastAsia" w:hAnsiTheme="minorEastAsia"/>
              </w:rPr>
              <w:t>实践期中测验成绩（</w:t>
            </w:r>
            <w:r>
              <w:rPr>
                <w:rFonts w:cs="Arial" w:asciiTheme="minorEastAsia" w:hAnsiTheme="minorEastAsia"/>
              </w:rPr>
              <w:t>5%</w:t>
            </w:r>
            <w:r>
              <w:rPr>
                <w:rFonts w:hint="eastAsia" w:cs="Arial" w:asciiTheme="minorEastAsia" w:hAnsiTheme="minorEastAsia"/>
              </w:rPr>
              <w:t>）</w:t>
            </w:r>
          </w:p>
        </w:tc>
      </w:tr>
      <w:tr w14:paraId="7E9D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dxa"/>
            <w:vMerge w:val="continue"/>
            <w:tcBorders>
              <w:left w:val="single" w:color="auto" w:sz="4" w:space="0"/>
              <w:right w:val="single" w:color="auto" w:sz="4" w:space="0"/>
            </w:tcBorders>
            <w:vAlign w:val="center"/>
          </w:tcPr>
          <w:p w14:paraId="5D35322A">
            <w:pPr>
              <w:adjustRightInd w:val="0"/>
              <w:snapToGrid w:val="0"/>
              <w:spacing w:line="440" w:lineRule="exact"/>
              <w:ind w:firstLine="422" w:firstLineChars="200"/>
              <w:jc w:val="center"/>
              <w:rPr>
                <w:rFonts w:hint="eastAsia" w:cs="宋体" w:asciiTheme="minorEastAsia" w:hAnsiTheme="minorEastAsia"/>
                <w:b/>
                <w:bCs/>
                <w:szCs w:val="21"/>
              </w:rPr>
            </w:pPr>
          </w:p>
        </w:tc>
        <w:tc>
          <w:tcPr>
            <w:tcW w:w="1620" w:type="dxa"/>
            <w:tcBorders>
              <w:left w:val="single" w:color="auto" w:sz="4" w:space="0"/>
              <w:right w:val="single" w:color="auto" w:sz="4" w:space="0"/>
            </w:tcBorders>
            <w:vAlign w:val="center"/>
          </w:tcPr>
          <w:p w14:paraId="5CD2576A">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实践评价</w:t>
            </w:r>
          </w:p>
        </w:tc>
        <w:tc>
          <w:tcPr>
            <w:tcW w:w="2279" w:type="dxa"/>
            <w:tcBorders>
              <w:left w:val="single" w:color="auto" w:sz="4" w:space="0"/>
              <w:right w:val="single" w:color="auto" w:sz="4" w:space="0"/>
            </w:tcBorders>
            <w:vAlign w:val="center"/>
          </w:tcPr>
          <w:p w14:paraId="0C705567">
            <w:pPr>
              <w:snapToGrid w:val="0"/>
              <w:spacing w:line="440" w:lineRule="exact"/>
              <w:jc w:val="center"/>
              <w:rPr>
                <w:rFonts w:hint="eastAsia" w:cs="宋体" w:asciiTheme="minorEastAsia" w:hAnsiTheme="minorEastAsia"/>
                <w:szCs w:val="21"/>
              </w:rPr>
            </w:pPr>
            <w:r>
              <w:rPr>
                <w:rFonts w:hint="eastAsia" w:cs="Arial" w:asciiTheme="minorEastAsia" w:hAnsiTheme="minorEastAsia"/>
              </w:rPr>
              <w:t>绘制带控制点工艺流程</w:t>
            </w:r>
          </w:p>
        </w:tc>
        <w:tc>
          <w:tcPr>
            <w:tcW w:w="1417" w:type="dxa"/>
            <w:tcBorders>
              <w:left w:val="single" w:color="auto" w:sz="4" w:space="0"/>
              <w:right w:val="single" w:color="auto" w:sz="4" w:space="0"/>
            </w:tcBorders>
            <w:vAlign w:val="center"/>
          </w:tcPr>
          <w:p w14:paraId="4C89065E">
            <w:pPr>
              <w:snapToGrid w:val="0"/>
              <w:spacing w:line="440" w:lineRule="exact"/>
              <w:jc w:val="center"/>
              <w:rPr>
                <w:rFonts w:hint="eastAsia" w:cs="宋体" w:asciiTheme="minorEastAsia" w:hAnsiTheme="minorEastAsia"/>
                <w:szCs w:val="21"/>
              </w:rPr>
            </w:pPr>
            <w:r>
              <w:rPr>
                <w:rFonts w:hint="eastAsia" w:cs="Arial" w:asciiTheme="minorEastAsia" w:hAnsiTheme="minorEastAsia"/>
              </w:rPr>
              <w:t>15%</w:t>
            </w:r>
          </w:p>
        </w:tc>
        <w:tc>
          <w:tcPr>
            <w:tcW w:w="3826" w:type="dxa"/>
            <w:tcBorders>
              <w:left w:val="single" w:color="auto" w:sz="4" w:space="0"/>
              <w:right w:val="single" w:color="auto" w:sz="4" w:space="0"/>
            </w:tcBorders>
            <w:vAlign w:val="center"/>
          </w:tcPr>
          <w:p w14:paraId="3FC61599">
            <w:pPr>
              <w:snapToGrid w:val="0"/>
              <w:spacing w:line="440" w:lineRule="exact"/>
              <w:jc w:val="center"/>
              <w:rPr>
                <w:rFonts w:hint="eastAsia" w:cs="Arial" w:asciiTheme="minorEastAsia" w:hAnsiTheme="minorEastAsia"/>
              </w:rPr>
            </w:pPr>
            <w:r>
              <w:rPr>
                <w:rFonts w:hint="eastAsia" w:cs="Arial" w:asciiTheme="minorEastAsia" w:hAnsiTheme="minorEastAsia"/>
              </w:rPr>
              <w:t>空分装置（5%）</w:t>
            </w:r>
          </w:p>
          <w:p w14:paraId="2D375311">
            <w:pPr>
              <w:snapToGrid w:val="0"/>
              <w:spacing w:line="440" w:lineRule="exact"/>
              <w:jc w:val="center"/>
              <w:rPr>
                <w:rFonts w:hint="eastAsia" w:cs="Arial" w:asciiTheme="minorEastAsia" w:hAnsiTheme="minorEastAsia"/>
              </w:rPr>
            </w:pPr>
            <w:r>
              <w:rPr>
                <w:rFonts w:hint="eastAsia" w:cs="Arial" w:asciiTheme="minorEastAsia" w:hAnsiTheme="minorEastAsia"/>
              </w:rPr>
              <w:t>煤制合成气装置（5%）</w:t>
            </w:r>
          </w:p>
          <w:p w14:paraId="3E7A8DC4">
            <w:pPr>
              <w:snapToGrid w:val="0"/>
              <w:spacing w:line="440" w:lineRule="exact"/>
              <w:jc w:val="center"/>
              <w:rPr>
                <w:rFonts w:hint="eastAsia" w:cs="宋体" w:asciiTheme="minorEastAsia" w:hAnsiTheme="minorEastAsia"/>
                <w:szCs w:val="21"/>
              </w:rPr>
            </w:pPr>
            <w:r>
              <w:rPr>
                <w:rFonts w:hint="eastAsia" w:cs="Arial" w:asciiTheme="minorEastAsia" w:hAnsiTheme="minorEastAsia"/>
              </w:rPr>
              <w:t>甲醇装置（5%）</w:t>
            </w:r>
          </w:p>
        </w:tc>
      </w:tr>
      <w:tr w14:paraId="0BD4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326" w:type="dxa"/>
            <w:gridSpan w:val="2"/>
            <w:tcBorders>
              <w:left w:val="single" w:color="auto" w:sz="4" w:space="0"/>
              <w:right w:val="single" w:color="auto" w:sz="4" w:space="0"/>
            </w:tcBorders>
            <w:vAlign w:val="center"/>
          </w:tcPr>
          <w:p w14:paraId="76E55BEB">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2279" w:type="dxa"/>
            <w:tcBorders>
              <w:left w:val="single" w:color="auto" w:sz="4" w:space="0"/>
              <w:right w:val="single" w:color="auto" w:sz="4" w:space="0"/>
            </w:tcBorders>
            <w:vAlign w:val="center"/>
          </w:tcPr>
          <w:p w14:paraId="58043EC8">
            <w:pPr>
              <w:snapToGrid w:val="0"/>
              <w:spacing w:line="440" w:lineRule="exact"/>
              <w:jc w:val="center"/>
              <w:rPr>
                <w:rFonts w:hint="eastAsia" w:cs="宋体" w:asciiTheme="minorEastAsia" w:hAnsiTheme="minorEastAsia"/>
                <w:szCs w:val="21"/>
              </w:rPr>
            </w:pPr>
            <w:r>
              <w:rPr>
                <w:rFonts w:hint="eastAsia" w:cs="Arial" w:asciiTheme="minorEastAsia" w:hAnsiTheme="minorEastAsia"/>
              </w:rPr>
              <w:t>期末考试</w:t>
            </w:r>
          </w:p>
        </w:tc>
        <w:tc>
          <w:tcPr>
            <w:tcW w:w="1417" w:type="dxa"/>
            <w:tcBorders>
              <w:left w:val="single" w:color="auto" w:sz="4" w:space="0"/>
              <w:right w:val="single" w:color="auto" w:sz="4" w:space="0"/>
            </w:tcBorders>
            <w:vAlign w:val="center"/>
          </w:tcPr>
          <w:p w14:paraId="35E9549A">
            <w:pPr>
              <w:snapToGrid w:val="0"/>
              <w:spacing w:line="440" w:lineRule="exact"/>
              <w:jc w:val="center"/>
              <w:rPr>
                <w:rFonts w:hint="eastAsia" w:cs="宋体" w:asciiTheme="minorEastAsia" w:hAnsiTheme="minorEastAsia"/>
                <w:szCs w:val="21"/>
              </w:rPr>
            </w:pPr>
            <w:r>
              <w:rPr>
                <w:rFonts w:hint="eastAsia" w:cs="Arial" w:asciiTheme="minorEastAsia" w:hAnsiTheme="minorEastAsia"/>
              </w:rPr>
              <w:t>60%</w:t>
            </w:r>
          </w:p>
        </w:tc>
        <w:tc>
          <w:tcPr>
            <w:tcW w:w="3826" w:type="dxa"/>
            <w:tcBorders>
              <w:left w:val="single" w:color="auto" w:sz="4" w:space="0"/>
              <w:right w:val="single" w:color="auto" w:sz="4" w:space="0"/>
            </w:tcBorders>
            <w:vAlign w:val="center"/>
          </w:tcPr>
          <w:p w14:paraId="535F5888">
            <w:pPr>
              <w:snapToGrid w:val="0"/>
              <w:spacing w:line="440" w:lineRule="exact"/>
              <w:jc w:val="center"/>
              <w:rPr>
                <w:rFonts w:hint="eastAsia" w:cs="宋体" w:asciiTheme="minorEastAsia" w:hAnsiTheme="minorEastAsia"/>
                <w:szCs w:val="21"/>
              </w:rPr>
            </w:pPr>
            <w:r>
              <w:rPr>
                <w:rFonts w:hint="eastAsia" w:cs="Arial" w:asciiTheme="minorEastAsia" w:hAnsiTheme="minorEastAsia"/>
              </w:rPr>
              <w:t>期末考试成绩（</w:t>
            </w:r>
            <w:r>
              <w:rPr>
                <w:rFonts w:cs="Arial" w:asciiTheme="minorEastAsia" w:hAnsiTheme="minorEastAsia"/>
              </w:rPr>
              <w:t>60%</w:t>
            </w:r>
            <w:r>
              <w:rPr>
                <w:rFonts w:hint="eastAsia" w:cs="Arial" w:asciiTheme="minorEastAsia" w:hAnsiTheme="minorEastAsia"/>
              </w:rPr>
              <w:t>）</w:t>
            </w:r>
          </w:p>
        </w:tc>
      </w:tr>
    </w:tbl>
    <w:p w14:paraId="6A0BE38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6524E831">
      <w:pPr>
        <w:pStyle w:val="3"/>
        <w:bidi w:val="0"/>
        <w:rPr>
          <w:rFonts w:hint="eastAsia"/>
        </w:rPr>
      </w:pPr>
      <w:r>
        <w:rPr>
          <w:rFonts w:hint="eastAsia"/>
        </w:rPr>
        <w:t>七、课程实施与保障</w:t>
      </w:r>
    </w:p>
    <w:p w14:paraId="53EC8F71">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3547D49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1FB480D3">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6ABEE6C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构建了“绿色化工”“能源强国”的课程思政价值链，结合我国煤气化领域科研工作者与行业工匠的奋斗经历，将自主创新精神和工匠精神传递给学生，促使专业知识与思政教育水乳交融。融入国家“双碳”目标与能源产业政策，增强学生学习动力；融入行业技能大师攻坚事迹，培育学生工匠精神；融合煤气化技术突破故事，培养学生“创新创业”意识；融入化工安全生产规范，提高学生安全防护与合规操作能力；融入生态环保要求，树立学生绿色生产与生态责任意识。</w:t>
      </w:r>
    </w:p>
    <w:p w14:paraId="38A969F8">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56530F9B">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4B8A9635">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专兼职教师7人左右，其中专职教师5人，来自企业的兼职教师2人。教师应充分地掌握化工生产反应过程的知识和技能，具备一定实践技能，具有指导仿真实训及现场实际操作的能力，应全部具备“双师”素质资格，职称和年龄结构合理。专职教师应具有多年从事本门课教学的经验及企业实践经验，兼职教师应是必须是来自生产一线的技术人员，具备化工反应岗位的知识和技能，参与课程教学任务。专、兼职教师理论教学经验和实践技能互补、共进。</w:t>
      </w:r>
    </w:p>
    <w:p w14:paraId="1EB1547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p w14:paraId="1402DBB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校内实训条件：多媒体专业教室、仿真实训室，具有完成典型煤气化工艺生产操作的模拟仿真软件、生产实训装置。</w:t>
      </w:r>
    </w:p>
    <w:p w14:paraId="4CB48819">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校外实训条件：具有对应本课程需要的校外实训基地。根据课程内容的需要，可以在校外真实生产现场完成教学任务。课程教学硬件环境基本要求见下表。</w:t>
      </w:r>
    </w:p>
    <w:tbl>
      <w:tblPr>
        <w:tblStyle w:val="27"/>
        <w:tblpPr w:leftFromText="180" w:rightFromText="180" w:vertAnchor="text" w:tblpXSpec="left"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654"/>
        <w:gridCol w:w="2706"/>
        <w:gridCol w:w="1502"/>
        <w:gridCol w:w="3272"/>
      </w:tblGrid>
      <w:tr w14:paraId="19B6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44D607E4">
            <w:pPr>
              <w:snapToGrid w:val="0"/>
              <w:spacing w:line="440" w:lineRule="exact"/>
              <w:jc w:val="center"/>
              <w:rPr>
                <w:rFonts w:hint="eastAsia" w:asciiTheme="minorEastAsia" w:hAnsiTheme="minorEastAsia"/>
                <w:b/>
                <w:bCs/>
                <w:szCs w:val="21"/>
              </w:rPr>
            </w:pPr>
            <w:r>
              <w:rPr>
                <w:rFonts w:asciiTheme="minorEastAsia" w:hAnsiTheme="minorEastAsia"/>
                <w:b/>
                <w:bCs/>
                <w:szCs w:val="21"/>
              </w:rPr>
              <w:t>序号</w:t>
            </w:r>
          </w:p>
        </w:tc>
        <w:tc>
          <w:tcPr>
            <w:tcW w:w="839" w:type="pct"/>
            <w:vAlign w:val="center"/>
          </w:tcPr>
          <w:p w14:paraId="61F98361">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名称</w:t>
            </w:r>
          </w:p>
        </w:tc>
        <w:tc>
          <w:tcPr>
            <w:tcW w:w="1373" w:type="pct"/>
            <w:vAlign w:val="center"/>
          </w:tcPr>
          <w:p w14:paraId="3C31FA01">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基本配置要求</w:t>
            </w:r>
          </w:p>
        </w:tc>
        <w:tc>
          <w:tcPr>
            <w:tcW w:w="762" w:type="pct"/>
            <w:vAlign w:val="center"/>
          </w:tcPr>
          <w:p w14:paraId="6450C311">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场地大小</w:t>
            </w:r>
            <w:r>
              <w:rPr>
                <w:rFonts w:asciiTheme="minorEastAsia" w:hAnsiTheme="minorEastAsia"/>
                <w:b/>
                <w:bCs/>
                <w:szCs w:val="21"/>
              </w:rPr>
              <w:t>/m</w:t>
            </w:r>
            <w:r>
              <w:rPr>
                <w:rFonts w:asciiTheme="minorEastAsia" w:hAnsiTheme="minorEastAsia"/>
                <w:b/>
                <w:bCs/>
                <w:szCs w:val="21"/>
                <w:vertAlign w:val="superscript"/>
              </w:rPr>
              <w:t>2</w:t>
            </w:r>
          </w:p>
        </w:tc>
        <w:tc>
          <w:tcPr>
            <w:tcW w:w="1660" w:type="pct"/>
            <w:vAlign w:val="center"/>
          </w:tcPr>
          <w:p w14:paraId="095840B1">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功能说明</w:t>
            </w:r>
          </w:p>
        </w:tc>
      </w:tr>
      <w:tr w14:paraId="5D01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069EADA9">
            <w:pPr>
              <w:snapToGrid w:val="0"/>
              <w:spacing w:line="440" w:lineRule="exact"/>
              <w:jc w:val="center"/>
              <w:rPr>
                <w:rFonts w:hint="eastAsia" w:asciiTheme="minorEastAsia" w:hAnsiTheme="minorEastAsia"/>
                <w:szCs w:val="21"/>
              </w:rPr>
            </w:pPr>
            <w:r>
              <w:rPr>
                <w:rFonts w:asciiTheme="minorEastAsia" w:hAnsiTheme="minorEastAsia"/>
                <w:szCs w:val="21"/>
              </w:rPr>
              <w:t>1</w:t>
            </w:r>
          </w:p>
        </w:tc>
        <w:tc>
          <w:tcPr>
            <w:tcW w:w="839" w:type="pct"/>
            <w:vAlign w:val="center"/>
          </w:tcPr>
          <w:p w14:paraId="1078E69E">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多媒体教室</w:t>
            </w:r>
          </w:p>
        </w:tc>
        <w:tc>
          <w:tcPr>
            <w:tcW w:w="1373" w:type="pct"/>
            <w:vAlign w:val="center"/>
          </w:tcPr>
          <w:p w14:paraId="0933F40C">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多媒体教学设施一套</w:t>
            </w:r>
          </w:p>
        </w:tc>
        <w:tc>
          <w:tcPr>
            <w:tcW w:w="762" w:type="pct"/>
            <w:vAlign w:val="center"/>
          </w:tcPr>
          <w:p w14:paraId="29263020">
            <w:pPr>
              <w:snapToGrid w:val="0"/>
              <w:spacing w:line="440" w:lineRule="exact"/>
              <w:jc w:val="center"/>
              <w:rPr>
                <w:rFonts w:hint="eastAsia" w:asciiTheme="minorEastAsia" w:hAnsiTheme="minorEastAsia"/>
                <w:szCs w:val="21"/>
              </w:rPr>
            </w:pPr>
            <w:r>
              <w:rPr>
                <w:rFonts w:asciiTheme="minorEastAsia" w:hAnsiTheme="minorEastAsia"/>
                <w:szCs w:val="21"/>
              </w:rPr>
              <w:t>50</w:t>
            </w:r>
          </w:p>
        </w:tc>
        <w:tc>
          <w:tcPr>
            <w:tcW w:w="1660" w:type="pct"/>
            <w:vAlign w:val="center"/>
          </w:tcPr>
          <w:p w14:paraId="39110535">
            <w:pPr>
              <w:snapToGrid w:val="0"/>
              <w:spacing w:line="440" w:lineRule="exact"/>
              <w:jc w:val="center"/>
              <w:rPr>
                <w:rFonts w:hint="eastAsia" w:asciiTheme="minorEastAsia" w:hAnsiTheme="minorEastAsia"/>
                <w:szCs w:val="21"/>
              </w:rPr>
            </w:pPr>
            <w:r>
              <w:rPr>
                <w:rFonts w:hint="eastAsia" w:asciiTheme="minorEastAsia" w:hAnsiTheme="minorEastAsia"/>
                <w:szCs w:val="21"/>
              </w:rPr>
              <w:t>能够开展多媒体教学</w:t>
            </w:r>
          </w:p>
        </w:tc>
      </w:tr>
      <w:tr w14:paraId="782D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1E308009">
            <w:pPr>
              <w:snapToGrid w:val="0"/>
              <w:spacing w:line="440" w:lineRule="exact"/>
              <w:jc w:val="center"/>
              <w:rPr>
                <w:rFonts w:hint="eastAsia" w:asciiTheme="minorEastAsia" w:hAnsiTheme="minorEastAsia"/>
                <w:szCs w:val="21"/>
              </w:rPr>
            </w:pPr>
            <w:r>
              <w:rPr>
                <w:rFonts w:asciiTheme="minorEastAsia" w:hAnsiTheme="minorEastAsia"/>
                <w:szCs w:val="21"/>
              </w:rPr>
              <w:t>2</w:t>
            </w:r>
          </w:p>
        </w:tc>
        <w:tc>
          <w:tcPr>
            <w:tcW w:w="839" w:type="pct"/>
            <w:vAlign w:val="center"/>
          </w:tcPr>
          <w:p w14:paraId="45ACA2ED">
            <w:pPr>
              <w:snapToGrid w:val="0"/>
              <w:spacing w:line="440" w:lineRule="exact"/>
              <w:jc w:val="center"/>
              <w:rPr>
                <w:rFonts w:hint="eastAsia" w:asciiTheme="minorEastAsia" w:hAnsiTheme="minorEastAsia"/>
                <w:szCs w:val="21"/>
              </w:rPr>
            </w:pPr>
            <w:r>
              <w:rPr>
                <w:rFonts w:hint="eastAsia" w:asciiTheme="minorEastAsia" w:hAnsiTheme="minorEastAsia"/>
                <w:szCs w:val="21"/>
              </w:rPr>
              <w:t>仿真实训室</w:t>
            </w:r>
          </w:p>
        </w:tc>
        <w:tc>
          <w:tcPr>
            <w:tcW w:w="1373" w:type="pct"/>
            <w:vAlign w:val="center"/>
          </w:tcPr>
          <w:p w14:paraId="0AF326C8">
            <w:pPr>
              <w:snapToGrid w:val="0"/>
              <w:spacing w:line="440" w:lineRule="exact"/>
              <w:jc w:val="center"/>
              <w:rPr>
                <w:rFonts w:hint="eastAsia" w:asciiTheme="minorEastAsia" w:hAnsiTheme="minorEastAsia"/>
                <w:szCs w:val="21"/>
              </w:rPr>
            </w:pPr>
            <w:r>
              <w:rPr>
                <w:rFonts w:hint="eastAsia" w:asciiTheme="minorEastAsia" w:hAnsiTheme="minorEastAsia"/>
                <w:szCs w:val="21"/>
              </w:rPr>
              <w:t>电脑50台，典型反应器仿真操作软件</w:t>
            </w:r>
          </w:p>
        </w:tc>
        <w:tc>
          <w:tcPr>
            <w:tcW w:w="762" w:type="pct"/>
            <w:vAlign w:val="center"/>
          </w:tcPr>
          <w:p w14:paraId="2D23817A">
            <w:pPr>
              <w:snapToGrid w:val="0"/>
              <w:spacing w:line="440" w:lineRule="exact"/>
              <w:jc w:val="center"/>
              <w:rPr>
                <w:rFonts w:hint="eastAsia" w:asciiTheme="minorEastAsia" w:hAnsiTheme="minorEastAsia"/>
                <w:szCs w:val="21"/>
              </w:rPr>
            </w:pPr>
            <w:r>
              <w:rPr>
                <w:rFonts w:asciiTheme="minorEastAsia" w:hAnsiTheme="minorEastAsia"/>
                <w:szCs w:val="21"/>
              </w:rPr>
              <w:t>100</w:t>
            </w:r>
          </w:p>
        </w:tc>
        <w:tc>
          <w:tcPr>
            <w:tcW w:w="1660" w:type="pct"/>
            <w:vAlign w:val="center"/>
          </w:tcPr>
          <w:p w14:paraId="462AEF59">
            <w:pPr>
              <w:snapToGrid w:val="0"/>
              <w:spacing w:line="440" w:lineRule="exact"/>
              <w:jc w:val="center"/>
              <w:rPr>
                <w:rFonts w:hint="eastAsia" w:asciiTheme="minorEastAsia" w:hAnsiTheme="minorEastAsia"/>
                <w:szCs w:val="21"/>
              </w:rPr>
            </w:pPr>
            <w:r>
              <w:rPr>
                <w:rFonts w:hint="eastAsia" w:asciiTheme="minorEastAsia" w:hAnsiTheme="minorEastAsia"/>
                <w:szCs w:val="21"/>
              </w:rPr>
              <w:t>识读带控制点流程；学习操作规程；能进行典型煤气化工艺装置开、停车及事故处理的模拟仿真操作</w:t>
            </w:r>
          </w:p>
        </w:tc>
      </w:tr>
      <w:tr w14:paraId="3857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7485E222">
            <w:pPr>
              <w:snapToGrid w:val="0"/>
              <w:spacing w:line="440" w:lineRule="exact"/>
              <w:jc w:val="center"/>
              <w:rPr>
                <w:rFonts w:hint="eastAsia" w:asciiTheme="minorEastAsia" w:hAnsiTheme="minorEastAsia"/>
                <w:szCs w:val="21"/>
              </w:rPr>
            </w:pPr>
            <w:r>
              <w:rPr>
                <w:rFonts w:asciiTheme="minorEastAsia" w:hAnsiTheme="minorEastAsia"/>
                <w:szCs w:val="21"/>
              </w:rPr>
              <w:t>3</w:t>
            </w:r>
          </w:p>
        </w:tc>
        <w:tc>
          <w:tcPr>
            <w:tcW w:w="839" w:type="pct"/>
            <w:vAlign w:val="center"/>
          </w:tcPr>
          <w:p w14:paraId="4F4124C4">
            <w:pPr>
              <w:snapToGrid w:val="0"/>
              <w:spacing w:line="440" w:lineRule="exact"/>
              <w:jc w:val="center"/>
              <w:rPr>
                <w:rFonts w:hint="eastAsia" w:asciiTheme="minorEastAsia" w:hAnsiTheme="minorEastAsia"/>
                <w:szCs w:val="21"/>
              </w:rPr>
            </w:pPr>
            <w:r>
              <w:rPr>
                <w:rFonts w:hint="eastAsia" w:asciiTheme="minorEastAsia" w:hAnsiTheme="minorEastAsia"/>
                <w:szCs w:val="21"/>
              </w:rPr>
              <w:t>煤化工实训室</w:t>
            </w:r>
          </w:p>
        </w:tc>
        <w:tc>
          <w:tcPr>
            <w:tcW w:w="1373" w:type="pct"/>
            <w:vAlign w:val="center"/>
          </w:tcPr>
          <w:p w14:paraId="112C5B22">
            <w:pPr>
              <w:snapToGrid w:val="0"/>
              <w:spacing w:line="440" w:lineRule="exact"/>
              <w:jc w:val="center"/>
              <w:rPr>
                <w:rFonts w:hint="eastAsia" w:asciiTheme="minorEastAsia" w:hAnsiTheme="minorEastAsia"/>
                <w:szCs w:val="21"/>
              </w:rPr>
            </w:pPr>
            <w:r>
              <w:rPr>
                <w:rFonts w:hint="eastAsia" w:asciiTheme="minorEastAsia" w:hAnsiTheme="minorEastAsia"/>
                <w:szCs w:val="21"/>
              </w:rPr>
              <w:t>煤气化、变换、净化、甲醇合成实训装置仿真工厂</w:t>
            </w:r>
          </w:p>
        </w:tc>
        <w:tc>
          <w:tcPr>
            <w:tcW w:w="762" w:type="pct"/>
            <w:vAlign w:val="center"/>
          </w:tcPr>
          <w:p w14:paraId="6DB0D85A">
            <w:pPr>
              <w:snapToGrid w:val="0"/>
              <w:spacing w:line="440" w:lineRule="exact"/>
              <w:jc w:val="center"/>
              <w:rPr>
                <w:rFonts w:hint="eastAsia" w:asciiTheme="minorEastAsia" w:hAnsiTheme="minorEastAsia"/>
                <w:szCs w:val="21"/>
              </w:rPr>
            </w:pPr>
            <w:r>
              <w:rPr>
                <w:rFonts w:asciiTheme="minorEastAsia" w:hAnsiTheme="minorEastAsia"/>
                <w:szCs w:val="21"/>
              </w:rPr>
              <w:t>200</w:t>
            </w:r>
          </w:p>
        </w:tc>
        <w:tc>
          <w:tcPr>
            <w:tcW w:w="1660" w:type="pct"/>
            <w:vAlign w:val="center"/>
          </w:tcPr>
          <w:p w14:paraId="3468ECF5">
            <w:pPr>
              <w:snapToGrid w:val="0"/>
              <w:spacing w:line="440" w:lineRule="exact"/>
              <w:jc w:val="center"/>
              <w:rPr>
                <w:rFonts w:hint="eastAsia" w:asciiTheme="minorEastAsia" w:hAnsiTheme="minorEastAsia"/>
                <w:szCs w:val="21"/>
              </w:rPr>
            </w:pPr>
            <w:r>
              <w:rPr>
                <w:rFonts w:hint="eastAsia" w:asciiTheme="minorEastAsia" w:hAnsiTheme="minorEastAsia"/>
                <w:szCs w:val="21"/>
              </w:rPr>
              <w:t>学习工艺、查摸流程；学习操作规程；开展操作训练</w:t>
            </w:r>
          </w:p>
        </w:tc>
      </w:tr>
      <w:tr w14:paraId="39B6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057FAAED">
            <w:pPr>
              <w:snapToGrid w:val="0"/>
              <w:spacing w:line="440" w:lineRule="exact"/>
              <w:jc w:val="center"/>
              <w:rPr>
                <w:rFonts w:hint="eastAsia" w:asciiTheme="minorEastAsia" w:hAnsiTheme="minorEastAsia"/>
                <w:szCs w:val="21"/>
              </w:rPr>
            </w:pPr>
            <w:r>
              <w:rPr>
                <w:rFonts w:asciiTheme="minorEastAsia" w:hAnsiTheme="minorEastAsia"/>
                <w:szCs w:val="21"/>
              </w:rPr>
              <w:t>4</w:t>
            </w:r>
          </w:p>
        </w:tc>
        <w:tc>
          <w:tcPr>
            <w:tcW w:w="839" w:type="pct"/>
            <w:vAlign w:val="center"/>
          </w:tcPr>
          <w:p w14:paraId="0DCCE87E">
            <w:pPr>
              <w:snapToGrid w:val="0"/>
              <w:spacing w:line="440" w:lineRule="exact"/>
              <w:jc w:val="center"/>
              <w:rPr>
                <w:rFonts w:hint="eastAsia" w:asciiTheme="minorEastAsia" w:hAnsiTheme="minorEastAsia"/>
                <w:szCs w:val="21"/>
              </w:rPr>
            </w:pPr>
            <w:r>
              <w:rPr>
                <w:rFonts w:hint="eastAsia" w:asciiTheme="minorEastAsia" w:hAnsiTheme="minorEastAsia"/>
                <w:szCs w:val="21"/>
              </w:rPr>
              <w:t>校外实训基地</w:t>
            </w:r>
          </w:p>
        </w:tc>
        <w:tc>
          <w:tcPr>
            <w:tcW w:w="1373" w:type="pct"/>
            <w:vAlign w:val="center"/>
          </w:tcPr>
          <w:p w14:paraId="08FFEB90">
            <w:pPr>
              <w:snapToGrid w:val="0"/>
              <w:spacing w:line="440" w:lineRule="exact"/>
              <w:jc w:val="center"/>
              <w:rPr>
                <w:rFonts w:hint="eastAsia" w:asciiTheme="minorEastAsia" w:hAnsiTheme="minorEastAsia"/>
                <w:szCs w:val="21"/>
              </w:rPr>
            </w:pPr>
            <w:r>
              <w:rPr>
                <w:rFonts w:hint="eastAsia" w:asciiTheme="minorEastAsia" w:hAnsiTheme="minorEastAsia"/>
                <w:szCs w:val="21"/>
              </w:rPr>
              <w:t>甲醇生产装置</w:t>
            </w:r>
          </w:p>
        </w:tc>
        <w:tc>
          <w:tcPr>
            <w:tcW w:w="762" w:type="pct"/>
            <w:vAlign w:val="center"/>
          </w:tcPr>
          <w:p w14:paraId="5CFCB938">
            <w:pPr>
              <w:snapToGrid w:val="0"/>
              <w:spacing w:line="440" w:lineRule="exact"/>
              <w:jc w:val="center"/>
              <w:rPr>
                <w:rFonts w:hint="eastAsia" w:asciiTheme="minorEastAsia" w:hAnsiTheme="minorEastAsia"/>
                <w:szCs w:val="21"/>
              </w:rPr>
            </w:pPr>
          </w:p>
        </w:tc>
        <w:tc>
          <w:tcPr>
            <w:tcW w:w="1660" w:type="pct"/>
            <w:vAlign w:val="center"/>
          </w:tcPr>
          <w:p w14:paraId="665A853D">
            <w:pPr>
              <w:snapToGrid w:val="0"/>
              <w:spacing w:line="440" w:lineRule="exact"/>
              <w:jc w:val="center"/>
              <w:rPr>
                <w:rFonts w:hint="eastAsia" w:asciiTheme="minorEastAsia" w:hAnsiTheme="minorEastAsia"/>
                <w:szCs w:val="21"/>
              </w:rPr>
            </w:pPr>
            <w:r>
              <w:rPr>
                <w:rFonts w:hint="eastAsia" w:asciiTheme="minorEastAsia" w:hAnsiTheme="minorEastAsia"/>
                <w:szCs w:val="21"/>
              </w:rPr>
              <w:t>学习工艺流程；感受真实生产环节和过程；学习工艺控制</w:t>
            </w:r>
          </w:p>
        </w:tc>
      </w:tr>
    </w:tbl>
    <w:p w14:paraId="3E82B46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374F00F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（1）基本教学资源：</w:t>
      </w:r>
    </w:p>
    <w:p w14:paraId="6CE617F7">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fldChar w:fldCharType="begin"/>
      </w:r>
      <w:r>
        <w:rPr>
          <w:rFonts w:hint="eastAsia" w:cs="宋体" w:asciiTheme="minorEastAsia" w:hAnsiTheme="minorEastAsia"/>
          <w:sz w:val="24"/>
        </w:rPr>
        <w:instrText xml:space="preserve"> = 1 \* alphabetic \* MERGEFORMAT </w:instrText>
      </w:r>
      <w:r>
        <w:rPr>
          <w:rFonts w:hint="eastAsia" w:cs="宋体" w:asciiTheme="minorEastAsia" w:hAnsiTheme="minorEastAsia"/>
          <w:sz w:val="24"/>
        </w:rPr>
        <w:fldChar w:fldCharType="separate"/>
      </w:r>
      <w:r>
        <w:rPr>
          <w:rFonts w:hint="eastAsia" w:cs="宋体" w:asciiTheme="minorEastAsia" w:hAnsiTheme="minorEastAsia"/>
          <w:sz w:val="24"/>
        </w:rPr>
        <w:t>a</w:t>
      </w:r>
      <w:r>
        <w:rPr>
          <w:rFonts w:hint="eastAsia" w:cs="宋体" w:asciiTheme="minorEastAsia" w:hAnsiTheme="minorEastAsia"/>
          <w:sz w:val="24"/>
        </w:rPr>
        <w:fldChar w:fldCharType="end"/>
      </w:r>
      <w:r>
        <w:rPr>
          <w:rFonts w:hint="eastAsia" w:cs="宋体" w:asciiTheme="minorEastAsia" w:hAnsiTheme="minorEastAsia"/>
          <w:sz w:val="24"/>
        </w:rPr>
        <w:t>化工总控工国家职业技能标准；</w:t>
      </w:r>
    </w:p>
    <w:p w14:paraId="52325D0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fldChar w:fldCharType="begin"/>
      </w:r>
      <w:r>
        <w:rPr>
          <w:rFonts w:hint="eastAsia" w:cs="宋体" w:asciiTheme="minorEastAsia" w:hAnsiTheme="minorEastAsia"/>
          <w:sz w:val="24"/>
        </w:rPr>
        <w:instrText xml:space="preserve"> = 2 \* alphabetic \* MERGEFORMAT </w:instrText>
      </w:r>
      <w:r>
        <w:rPr>
          <w:rFonts w:hint="eastAsia" w:cs="宋体" w:asciiTheme="minorEastAsia" w:hAnsiTheme="minorEastAsia"/>
          <w:sz w:val="24"/>
        </w:rPr>
        <w:fldChar w:fldCharType="separate"/>
      </w:r>
      <w:r>
        <w:rPr>
          <w:rFonts w:hint="eastAsia" w:cs="宋体" w:asciiTheme="minorEastAsia" w:hAnsiTheme="minorEastAsia"/>
          <w:sz w:val="24"/>
        </w:rPr>
        <w:t>b</w:t>
      </w:r>
      <w:r>
        <w:rPr>
          <w:rFonts w:hint="eastAsia" w:cs="宋体" w:asciiTheme="minorEastAsia" w:hAnsiTheme="minorEastAsia"/>
          <w:sz w:val="24"/>
        </w:rPr>
        <w:fldChar w:fldCharType="end"/>
      </w:r>
      <w:r>
        <w:rPr>
          <w:rFonts w:hint="eastAsia" w:cs="宋体" w:asciiTheme="minorEastAsia" w:hAnsiTheme="minorEastAsia"/>
          <w:sz w:val="24"/>
        </w:rPr>
        <w:t>企业生产操作规程资料；</w:t>
      </w:r>
    </w:p>
    <w:p w14:paraId="7128EBE0">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fldChar w:fldCharType="begin"/>
      </w:r>
      <w:r>
        <w:rPr>
          <w:rFonts w:hint="eastAsia" w:cs="宋体" w:asciiTheme="minorEastAsia" w:hAnsiTheme="minorEastAsia"/>
          <w:sz w:val="24"/>
        </w:rPr>
        <w:instrText xml:space="preserve"> = 3 \* alphabetic \* MERGEFORMAT </w:instrText>
      </w:r>
      <w:r>
        <w:rPr>
          <w:rFonts w:hint="eastAsia" w:cs="宋体" w:asciiTheme="minorEastAsia" w:hAnsiTheme="minorEastAsia"/>
          <w:sz w:val="24"/>
        </w:rPr>
        <w:fldChar w:fldCharType="separate"/>
      </w:r>
      <w:r>
        <w:rPr>
          <w:rFonts w:hint="eastAsia" w:cs="宋体" w:asciiTheme="minorEastAsia" w:hAnsiTheme="minorEastAsia"/>
          <w:sz w:val="24"/>
        </w:rPr>
        <w:t>c</w:t>
      </w:r>
      <w:r>
        <w:rPr>
          <w:rFonts w:hint="eastAsia" w:cs="宋体" w:asciiTheme="minorEastAsia" w:hAnsiTheme="minorEastAsia"/>
          <w:sz w:val="24"/>
        </w:rPr>
        <w:fldChar w:fldCharType="end"/>
      </w:r>
      <w:r>
        <w:rPr>
          <w:rFonts w:hint="eastAsia" w:cs="宋体" w:asciiTheme="minorEastAsia" w:hAnsiTheme="minorEastAsia"/>
          <w:sz w:val="24"/>
        </w:rPr>
        <w:t>课程相关的图书、期刊资料。</w:t>
      </w:r>
    </w:p>
    <w:p w14:paraId="49EDF200">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4869CD21">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fldChar w:fldCharType="begin"/>
      </w:r>
      <w:r>
        <w:rPr>
          <w:rFonts w:hint="eastAsia" w:cs="宋体" w:asciiTheme="minorEastAsia" w:hAnsiTheme="minorEastAsia"/>
          <w:sz w:val="24"/>
        </w:rPr>
        <w:instrText xml:space="preserve"> = 1 \* alphabetic \* MERGEFORMAT </w:instrText>
      </w:r>
      <w:r>
        <w:rPr>
          <w:rFonts w:hint="eastAsia" w:cs="宋体" w:asciiTheme="minorEastAsia" w:hAnsiTheme="minorEastAsia"/>
          <w:sz w:val="24"/>
        </w:rPr>
        <w:fldChar w:fldCharType="separate"/>
      </w:r>
      <w:r>
        <w:rPr>
          <w:rFonts w:hint="eastAsia" w:cs="宋体" w:asciiTheme="minorEastAsia" w:hAnsiTheme="minorEastAsia"/>
          <w:sz w:val="24"/>
        </w:rPr>
        <w:t>a</w:t>
      </w:r>
      <w:r>
        <w:rPr>
          <w:rFonts w:hint="eastAsia" w:cs="宋体" w:asciiTheme="minorEastAsia" w:hAnsiTheme="minorEastAsia"/>
          <w:sz w:val="24"/>
        </w:rPr>
        <w:fldChar w:fldCharType="end"/>
      </w:r>
      <w:r>
        <w:rPr>
          <w:rFonts w:hint="eastAsia" w:cs="宋体" w:asciiTheme="minorEastAsia" w:hAnsiTheme="minorEastAsia"/>
          <w:sz w:val="24"/>
        </w:rPr>
        <w:t>多媒体课件、试题库、动画等教学资源；</w:t>
      </w:r>
    </w:p>
    <w:p w14:paraId="1DEF50B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fldChar w:fldCharType="begin"/>
      </w:r>
      <w:r>
        <w:rPr>
          <w:rFonts w:hint="eastAsia" w:cs="宋体" w:asciiTheme="minorEastAsia" w:hAnsiTheme="minorEastAsia"/>
          <w:sz w:val="24"/>
        </w:rPr>
        <w:instrText xml:space="preserve"> = 2 \* alphabetic \* MERGEFORMAT </w:instrText>
      </w:r>
      <w:r>
        <w:rPr>
          <w:rFonts w:hint="eastAsia" w:cs="宋体" w:asciiTheme="minorEastAsia" w:hAnsiTheme="minorEastAsia"/>
          <w:sz w:val="24"/>
        </w:rPr>
        <w:fldChar w:fldCharType="separate"/>
      </w:r>
      <w:r>
        <w:rPr>
          <w:rFonts w:hint="eastAsia" w:cs="宋体" w:asciiTheme="minorEastAsia" w:hAnsiTheme="minorEastAsia"/>
          <w:sz w:val="24"/>
        </w:rPr>
        <w:t>b</w:t>
      </w:r>
      <w:r>
        <w:rPr>
          <w:rFonts w:hint="eastAsia" w:cs="宋体" w:asciiTheme="minorEastAsia" w:hAnsiTheme="minorEastAsia"/>
          <w:sz w:val="24"/>
        </w:rPr>
        <w:fldChar w:fldCharType="end"/>
      </w:r>
      <w:r>
        <w:rPr>
          <w:rFonts w:hint="eastAsia" w:cs="宋体" w:asciiTheme="minorEastAsia" w:hAnsiTheme="minorEastAsia"/>
          <w:sz w:val="24"/>
        </w:rPr>
        <w:t>计算机网络系统、万方数据、超星图书等资源</w:t>
      </w:r>
    </w:p>
    <w:p w14:paraId="00F95621">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fldChar w:fldCharType="begin"/>
      </w:r>
      <w:r>
        <w:rPr>
          <w:rFonts w:hint="eastAsia" w:cs="宋体" w:asciiTheme="minorEastAsia" w:hAnsiTheme="minorEastAsia"/>
          <w:sz w:val="24"/>
        </w:rPr>
        <w:instrText xml:space="preserve"> = 3 \* alphabetic \* MERGEFORMAT </w:instrText>
      </w:r>
      <w:r>
        <w:rPr>
          <w:rFonts w:hint="eastAsia" w:cs="宋体" w:asciiTheme="minorEastAsia" w:hAnsiTheme="minorEastAsia"/>
          <w:sz w:val="24"/>
        </w:rPr>
        <w:fldChar w:fldCharType="separate"/>
      </w:r>
      <w:r>
        <w:rPr>
          <w:rFonts w:hint="eastAsia" w:cs="宋体" w:asciiTheme="minorEastAsia" w:hAnsiTheme="minorEastAsia"/>
          <w:sz w:val="24"/>
        </w:rPr>
        <w:t>c</w:t>
      </w:r>
      <w:r>
        <w:rPr>
          <w:rFonts w:hint="eastAsia" w:cs="宋体" w:asciiTheme="minorEastAsia" w:hAnsiTheme="minorEastAsia"/>
          <w:sz w:val="24"/>
        </w:rPr>
        <w:fldChar w:fldCharType="end"/>
      </w:r>
      <w:r>
        <w:rPr>
          <w:rFonts w:hint="eastAsia" w:cs="宋体" w:asciiTheme="minorEastAsia" w:hAnsiTheme="minorEastAsia"/>
          <w:sz w:val="24"/>
        </w:rPr>
        <w:t>煤气化仿真软件</w:t>
      </w:r>
    </w:p>
    <w:p w14:paraId="26D73005">
      <w:pPr>
        <w:rPr>
          <w:rFonts w:hint="eastAsia" w:cs="宋体" w:asciiTheme="minorEastAsia" w:hAnsiTheme="minorEastAsia"/>
          <w:sz w:val="24"/>
        </w:rPr>
      </w:pPr>
      <w:r>
        <w:rPr>
          <w:rFonts w:hint="eastAsia" w:cs="宋体" w:asciiTheme="minorEastAsia" w:hAnsiTheme="minorEastAsia"/>
          <w:sz w:val="24"/>
        </w:rPr>
        <w:br w:type="page"/>
      </w:r>
    </w:p>
    <w:p w14:paraId="0D5AFCEF">
      <w:pPr>
        <w:pStyle w:val="2"/>
        <w:bidi w:val="0"/>
      </w:pPr>
      <w:bookmarkStart w:id="57" w:name="_Toc228"/>
      <w:bookmarkStart w:id="58" w:name="_Toc21491"/>
      <w:r>
        <w:rPr>
          <w:rFonts w:hint="eastAsia"/>
        </w:rPr>
        <w:t>《煤液化生产技术》课程标准</w:t>
      </w:r>
      <w:bookmarkEnd w:id="57"/>
      <w:bookmarkEnd w:id="58"/>
    </w:p>
    <w:p w14:paraId="76A6237B">
      <w:pPr>
        <w:pStyle w:val="3"/>
        <w:bidi w:val="0"/>
        <w:rPr>
          <w:rFonts w:hint="eastAsia"/>
        </w:rPr>
      </w:pPr>
      <w:r>
        <w:rPr>
          <w:rFonts w:hint="eastAsia"/>
        </w:rPr>
        <w:t>一、课程基本信息</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409"/>
        <w:gridCol w:w="1873"/>
        <w:gridCol w:w="1003"/>
        <w:gridCol w:w="1065"/>
        <w:gridCol w:w="3224"/>
      </w:tblGrid>
      <w:tr w14:paraId="3743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14:paraId="5EAC0A89">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608" w:type="dxa"/>
            <w:gridSpan w:val="3"/>
            <w:tcBorders>
              <w:top w:val="single" w:color="auto" w:sz="4" w:space="0"/>
              <w:left w:val="single" w:color="auto" w:sz="4" w:space="0"/>
              <w:bottom w:val="single" w:color="auto" w:sz="4" w:space="0"/>
              <w:right w:val="single" w:color="auto" w:sz="4" w:space="0"/>
            </w:tcBorders>
            <w:vAlign w:val="center"/>
          </w:tcPr>
          <w:p w14:paraId="091D167F">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煤液化生产技术</w:t>
            </w:r>
          </w:p>
        </w:tc>
        <w:tc>
          <w:tcPr>
            <w:tcW w:w="897" w:type="dxa"/>
            <w:tcBorders>
              <w:top w:val="single" w:color="auto" w:sz="4" w:space="0"/>
              <w:left w:val="single" w:color="auto" w:sz="4" w:space="0"/>
              <w:bottom w:val="single" w:color="auto" w:sz="4" w:space="0"/>
              <w:right w:val="single" w:color="auto" w:sz="4" w:space="0"/>
            </w:tcBorders>
            <w:vAlign w:val="center"/>
          </w:tcPr>
          <w:p w14:paraId="3BF4A8C1">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714" w:type="dxa"/>
            <w:tcBorders>
              <w:top w:val="single" w:color="auto" w:sz="4" w:space="0"/>
              <w:left w:val="single" w:color="auto" w:sz="4" w:space="0"/>
              <w:bottom w:val="single" w:color="auto" w:sz="4" w:space="0"/>
              <w:right w:val="single" w:color="auto" w:sz="4" w:space="0"/>
            </w:tcBorders>
            <w:vAlign w:val="center"/>
          </w:tcPr>
          <w:p w14:paraId="33FACACE">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r>
              <w:rPr>
                <w:rFonts w:hint="eastAsia" w:asciiTheme="minorEastAsia" w:hAnsiTheme="minorEastAsia" w:eastAsiaTheme="minorEastAsia"/>
                <w:color w:val="FF0000"/>
                <w:sz w:val="21"/>
                <w:szCs w:val="21"/>
              </w:rPr>
              <w:t>(与新教务系统中编码相同）</w:t>
            </w:r>
          </w:p>
        </w:tc>
      </w:tr>
      <w:tr w14:paraId="54B5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bottom w:val="single" w:color="auto" w:sz="4" w:space="0"/>
              <w:right w:val="single" w:color="auto" w:sz="4" w:space="0"/>
            </w:tcBorders>
          </w:tcPr>
          <w:p w14:paraId="254C060C">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1186" w:type="dxa"/>
            <w:tcBorders>
              <w:top w:val="single" w:color="auto" w:sz="4" w:space="0"/>
              <w:left w:val="single" w:color="auto" w:sz="4" w:space="0"/>
              <w:bottom w:val="single" w:color="auto" w:sz="4" w:space="0"/>
              <w:right w:val="single" w:color="auto" w:sz="4" w:space="0"/>
            </w:tcBorders>
          </w:tcPr>
          <w:p w14:paraId="7090B8D9">
            <w:pPr>
              <w:snapToGrid w:val="0"/>
              <w:spacing w:line="240" w:lineRule="auto"/>
              <w:jc w:val="center"/>
              <w:rPr>
                <w:rFonts w:hint="eastAsia" w:asciiTheme="minorEastAsia" w:hAnsiTheme="minorEastAsia"/>
                <w:szCs w:val="21"/>
              </w:rPr>
            </w:pPr>
            <w:r>
              <w:rPr>
                <w:rFonts w:hint="eastAsia" w:asciiTheme="minorEastAsia" w:hAnsiTheme="minorEastAsia"/>
                <w:szCs w:val="21"/>
              </w:rPr>
              <w:t>52学时</w:t>
            </w:r>
          </w:p>
        </w:tc>
        <w:tc>
          <w:tcPr>
            <w:tcW w:w="1577" w:type="dxa"/>
            <w:tcBorders>
              <w:top w:val="single" w:color="auto" w:sz="4" w:space="0"/>
              <w:left w:val="single" w:color="auto" w:sz="4" w:space="0"/>
              <w:bottom w:val="single" w:color="auto" w:sz="4" w:space="0"/>
              <w:right w:val="single" w:color="auto" w:sz="4" w:space="0"/>
            </w:tcBorders>
          </w:tcPr>
          <w:p w14:paraId="7B104966">
            <w:pPr>
              <w:snapToGrid w:val="0"/>
              <w:spacing w:line="240" w:lineRule="auto"/>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845" w:type="dxa"/>
            <w:tcBorders>
              <w:top w:val="single" w:color="auto" w:sz="4" w:space="0"/>
              <w:left w:val="single" w:color="auto" w:sz="4" w:space="0"/>
              <w:bottom w:val="single" w:color="auto" w:sz="4" w:space="0"/>
              <w:right w:val="single" w:color="auto" w:sz="4" w:space="0"/>
            </w:tcBorders>
          </w:tcPr>
          <w:p w14:paraId="3ADCD5E6">
            <w:pPr>
              <w:snapToGrid w:val="0"/>
              <w:spacing w:line="240" w:lineRule="auto"/>
              <w:jc w:val="center"/>
              <w:rPr>
                <w:rFonts w:hint="eastAsia" w:asciiTheme="minorEastAsia" w:hAnsiTheme="minorEastAsia"/>
                <w:szCs w:val="21"/>
              </w:rPr>
            </w:pPr>
            <w:r>
              <w:rPr>
                <w:rFonts w:hint="eastAsia" w:asciiTheme="minorEastAsia" w:hAnsiTheme="minorEastAsia"/>
                <w:szCs w:val="21"/>
              </w:rPr>
              <w:t>8学时</w:t>
            </w:r>
          </w:p>
        </w:tc>
        <w:tc>
          <w:tcPr>
            <w:tcW w:w="897" w:type="dxa"/>
            <w:tcBorders>
              <w:top w:val="single" w:color="auto" w:sz="4" w:space="0"/>
              <w:left w:val="single" w:color="auto" w:sz="4" w:space="0"/>
              <w:bottom w:val="single" w:color="auto" w:sz="4" w:space="0"/>
              <w:right w:val="single" w:color="auto" w:sz="4" w:space="0"/>
            </w:tcBorders>
            <w:vAlign w:val="center"/>
          </w:tcPr>
          <w:p w14:paraId="4506BE88">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714" w:type="dxa"/>
            <w:tcBorders>
              <w:top w:val="single" w:color="auto" w:sz="4" w:space="0"/>
              <w:left w:val="single" w:color="auto" w:sz="4" w:space="0"/>
              <w:bottom w:val="single" w:color="auto" w:sz="4" w:space="0"/>
              <w:right w:val="single" w:color="auto" w:sz="4" w:space="0"/>
            </w:tcBorders>
            <w:vAlign w:val="center"/>
          </w:tcPr>
          <w:p w14:paraId="2EC8496A">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4学分</w:t>
            </w:r>
          </w:p>
        </w:tc>
      </w:tr>
      <w:tr w14:paraId="65ED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bottom w:val="single" w:color="auto" w:sz="4" w:space="0"/>
              <w:right w:val="single" w:color="auto" w:sz="4" w:space="0"/>
            </w:tcBorders>
          </w:tcPr>
          <w:p w14:paraId="4637606C">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219" w:type="dxa"/>
            <w:gridSpan w:val="5"/>
            <w:tcBorders>
              <w:top w:val="single" w:color="auto" w:sz="4" w:space="0"/>
              <w:left w:val="single" w:color="auto" w:sz="4" w:space="0"/>
              <w:bottom w:val="single" w:color="auto" w:sz="4" w:space="0"/>
              <w:right w:val="single" w:color="auto" w:sz="4" w:space="0"/>
            </w:tcBorders>
          </w:tcPr>
          <w:p w14:paraId="557ADFEE">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煤化工</w:t>
            </w:r>
          </w:p>
        </w:tc>
      </w:tr>
      <w:tr w14:paraId="0840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right w:val="single" w:color="auto" w:sz="4" w:space="0"/>
            </w:tcBorders>
            <w:vAlign w:val="center"/>
          </w:tcPr>
          <w:p w14:paraId="68071D21">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608" w:type="dxa"/>
            <w:gridSpan w:val="3"/>
            <w:tcBorders>
              <w:top w:val="single" w:color="auto" w:sz="4" w:space="0"/>
              <w:left w:val="single" w:color="auto" w:sz="4" w:space="0"/>
              <w:right w:val="single" w:color="auto" w:sz="4" w:space="0"/>
            </w:tcBorders>
          </w:tcPr>
          <w:p w14:paraId="73F5683B">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w:t>
            </w:r>
            <w:r>
              <w:rPr>
                <w:rFonts w:hint="eastAsia" w:cs="Arial" w:asciiTheme="minorEastAsia" w:hAnsiTheme="minorEastAsia"/>
                <w:szCs w:val="21"/>
              </w:rPr>
              <w:t>专业基础课</w:t>
            </w: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hint="eastAsia" w:cs="Arial" w:asciiTheme="minorEastAsia" w:hAnsiTheme="minorEastAsia"/>
                <w:position w:val="2"/>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asciiTheme="minorEastAsia" w:hAnsiTheme="minorEastAsia"/>
                <w:szCs w:val="21"/>
              </w:rPr>
              <w:t>专业核心课□专业选修课□专业技能课</w:t>
            </w:r>
          </w:p>
        </w:tc>
        <w:tc>
          <w:tcPr>
            <w:tcW w:w="897" w:type="dxa"/>
            <w:tcBorders>
              <w:top w:val="single" w:color="auto" w:sz="4" w:space="0"/>
              <w:left w:val="single" w:color="auto" w:sz="4" w:space="0"/>
              <w:bottom w:val="single" w:color="auto" w:sz="4" w:space="0"/>
              <w:right w:val="single" w:color="auto" w:sz="4" w:space="0"/>
            </w:tcBorders>
            <w:vAlign w:val="center"/>
          </w:tcPr>
          <w:p w14:paraId="28AC9932">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714" w:type="dxa"/>
            <w:tcBorders>
              <w:top w:val="single" w:color="auto" w:sz="4" w:space="0"/>
              <w:left w:val="single" w:color="auto" w:sz="4" w:space="0"/>
              <w:bottom w:val="single" w:color="auto" w:sz="4" w:space="0"/>
              <w:right w:val="single" w:color="auto" w:sz="4" w:space="0"/>
            </w:tcBorders>
            <w:vAlign w:val="center"/>
          </w:tcPr>
          <w:p w14:paraId="007DCD16">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sz w:val="21"/>
                <w:szCs w:val="21"/>
              </w:rPr>
              <w:fldChar w:fldCharType="begin"/>
            </w:r>
            <w:r>
              <w:rPr>
                <w:rFonts w:cs="Arial" w:asciiTheme="minorEastAsia" w:hAnsiTheme="minorEastAsia" w:eastAsiaTheme="minorEastAsia"/>
                <w:sz w:val="21"/>
                <w:szCs w:val="21"/>
              </w:rPr>
              <w:instrText xml:space="preserve"> EQ \o\ac(</w:instrText>
            </w:r>
            <w:r>
              <w:rPr>
                <w:rFonts w:hint="eastAsia" w:cs="Arial" w:asciiTheme="minorEastAsia" w:hAnsiTheme="minorEastAsia" w:eastAsiaTheme="minorEastAsia"/>
                <w:sz w:val="21"/>
                <w:szCs w:val="21"/>
              </w:rPr>
              <w:instrText xml:space="preserve">□,</w:instrText>
            </w:r>
            <w:r>
              <w:rPr>
                <w:rFonts w:hint="eastAsia" w:cs="Arial" w:asciiTheme="minorEastAsia" w:hAnsiTheme="minorEastAsia" w:eastAsiaTheme="minorEastAsia"/>
                <w:position w:val="2"/>
                <w:sz w:val="21"/>
                <w:szCs w:val="21"/>
              </w:rPr>
              <w:instrText xml:space="preserve">√</w:instrText>
            </w:r>
            <w:r>
              <w:rPr>
                <w:rFonts w:cs="Arial" w:asciiTheme="minorEastAsia" w:hAnsiTheme="minorEastAsia" w:eastAsiaTheme="minorEastAsia"/>
                <w:sz w:val="21"/>
                <w:szCs w:val="21"/>
              </w:rPr>
              <w:instrText xml:space="preserve">)</w:instrText>
            </w:r>
            <w:r>
              <w:rPr>
                <w:rFonts w:cs="Arial" w:asciiTheme="minorEastAsia" w:hAnsiTheme="minorEastAsia" w:eastAsiaTheme="minorEastAsia"/>
                <w:sz w:val="21"/>
                <w:szCs w:val="21"/>
              </w:rPr>
              <w:fldChar w:fldCharType="end"/>
            </w:r>
            <w:r>
              <w:rPr>
                <w:rFonts w:hint="eastAsia" w:asciiTheme="minorEastAsia" w:hAnsiTheme="minorEastAsia" w:eastAsiaTheme="minorEastAsia"/>
                <w:bCs/>
                <w:color w:val="auto"/>
                <w:sz w:val="21"/>
                <w:szCs w:val="21"/>
              </w:rPr>
              <w:t>理实一体</w:t>
            </w:r>
          </w:p>
          <w:p w14:paraId="75318820">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□集中性实践环节</w:t>
            </w:r>
          </w:p>
        </w:tc>
      </w:tr>
      <w:tr w14:paraId="6E21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right w:val="single" w:color="auto" w:sz="4" w:space="0"/>
            </w:tcBorders>
            <w:vAlign w:val="center"/>
          </w:tcPr>
          <w:p w14:paraId="20A139DB">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219" w:type="dxa"/>
            <w:gridSpan w:val="5"/>
            <w:tcBorders>
              <w:top w:val="single" w:color="auto" w:sz="4" w:space="0"/>
              <w:left w:val="single" w:color="auto" w:sz="4" w:space="0"/>
              <w:right w:val="single" w:color="auto" w:sz="4" w:space="0"/>
            </w:tcBorders>
            <w:vAlign w:val="center"/>
          </w:tcPr>
          <w:p w14:paraId="64355C46">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煤化学、化工识图与CAD、化工单元操作技术、化学反应过程与设备</w:t>
            </w:r>
          </w:p>
        </w:tc>
      </w:tr>
      <w:tr w14:paraId="4CE8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right w:val="single" w:color="auto" w:sz="4" w:space="0"/>
            </w:tcBorders>
            <w:vAlign w:val="center"/>
          </w:tcPr>
          <w:p w14:paraId="24E1CAFA">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219" w:type="dxa"/>
            <w:gridSpan w:val="5"/>
            <w:tcBorders>
              <w:top w:val="single" w:color="auto" w:sz="4" w:space="0"/>
              <w:left w:val="single" w:color="auto" w:sz="4" w:space="0"/>
              <w:right w:val="single" w:color="auto" w:sz="4" w:space="0"/>
            </w:tcBorders>
            <w:vAlign w:val="center"/>
          </w:tcPr>
          <w:p w14:paraId="05349298">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煤气化生产技术、煤化工装置仿真、岗位实习</w:t>
            </w:r>
          </w:p>
        </w:tc>
      </w:tr>
      <w:tr w14:paraId="00F4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right w:val="single" w:color="auto" w:sz="4" w:space="0"/>
            </w:tcBorders>
            <w:vAlign w:val="center"/>
          </w:tcPr>
          <w:p w14:paraId="0F798F5D">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219" w:type="dxa"/>
            <w:gridSpan w:val="5"/>
            <w:tcBorders>
              <w:top w:val="single" w:color="auto" w:sz="4" w:space="0"/>
              <w:left w:val="single" w:color="auto" w:sz="4" w:space="0"/>
              <w:right w:val="single" w:color="auto" w:sz="4" w:space="0"/>
            </w:tcBorders>
          </w:tcPr>
          <w:p w14:paraId="457DAA1E">
            <w:pPr>
              <w:snapToGrid w:val="0"/>
              <w:spacing w:line="240" w:lineRule="auto"/>
              <w:rPr>
                <w:rFonts w:hint="eastAsia" w:cs="Arial" w:asciiTheme="minorEastAsia" w:hAnsiTheme="minorEastAsia"/>
                <w:szCs w:val="21"/>
              </w:rPr>
            </w:pPr>
            <w:r>
              <w:rPr>
                <w:rFonts w:cs="Arial" w:asciiTheme="minorEastAsia" w:hAnsiTheme="minorEastAsia"/>
                <w:szCs w:val="21"/>
              </w:rPr>
              <w:t>《</w:t>
            </w:r>
            <w:r>
              <w:rPr>
                <w:rFonts w:hint="eastAsia" w:cs="Arial" w:asciiTheme="minorEastAsia" w:hAnsiTheme="minorEastAsia"/>
                <w:szCs w:val="21"/>
              </w:rPr>
              <w:t>煤液化生产技术</w:t>
            </w:r>
            <w:r>
              <w:rPr>
                <w:rFonts w:cs="Arial" w:asciiTheme="minorEastAsia" w:hAnsiTheme="minorEastAsia"/>
                <w:szCs w:val="21"/>
              </w:rPr>
              <w:t>》（</w:t>
            </w:r>
            <w:r>
              <w:rPr>
                <w:rFonts w:hint="eastAsia" w:cs="Arial" w:asciiTheme="minorEastAsia" w:hAnsiTheme="minorEastAsia"/>
                <w:szCs w:val="21"/>
              </w:rPr>
              <w:t>作者：李洪林，出版社：化学工业出版社，出版年份：2016年，ISBN号：978-7-122-26744-3</w:t>
            </w:r>
            <w:r>
              <w:rPr>
                <w:rFonts w:cs="Arial" w:asciiTheme="minorEastAsia" w:hAnsiTheme="minorEastAsia"/>
                <w:szCs w:val="21"/>
              </w:rPr>
              <w:t>)</w:t>
            </w:r>
          </w:p>
        </w:tc>
      </w:tr>
      <w:tr w14:paraId="7BAE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right w:val="single" w:color="auto" w:sz="4" w:space="0"/>
            </w:tcBorders>
            <w:vAlign w:val="center"/>
          </w:tcPr>
          <w:p w14:paraId="2F3F9B82">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608" w:type="dxa"/>
            <w:gridSpan w:val="3"/>
            <w:tcBorders>
              <w:top w:val="single" w:color="auto" w:sz="4" w:space="0"/>
              <w:left w:val="single" w:color="auto" w:sz="4" w:space="0"/>
              <w:right w:val="single" w:color="auto" w:sz="4" w:space="0"/>
            </w:tcBorders>
          </w:tcPr>
          <w:p w14:paraId="363D88A5">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王欣羽</w:t>
            </w:r>
          </w:p>
        </w:tc>
        <w:tc>
          <w:tcPr>
            <w:tcW w:w="897" w:type="dxa"/>
            <w:tcBorders>
              <w:top w:val="single" w:color="auto" w:sz="4" w:space="0"/>
              <w:left w:val="single" w:color="auto" w:sz="4" w:space="0"/>
              <w:bottom w:val="single" w:color="auto" w:sz="4" w:space="0"/>
              <w:right w:val="single" w:color="auto" w:sz="4" w:space="0"/>
            </w:tcBorders>
            <w:vAlign w:val="center"/>
          </w:tcPr>
          <w:p w14:paraId="71AFECAE">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714" w:type="dxa"/>
            <w:tcBorders>
              <w:top w:val="single" w:color="auto" w:sz="4" w:space="0"/>
              <w:left w:val="single" w:color="auto" w:sz="4" w:space="0"/>
              <w:bottom w:val="single" w:color="auto" w:sz="4" w:space="0"/>
              <w:right w:val="single" w:color="auto" w:sz="4" w:space="0"/>
            </w:tcBorders>
            <w:vAlign w:val="center"/>
          </w:tcPr>
          <w:p w14:paraId="0517C35B">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2025年7月5日</w:t>
            </w:r>
          </w:p>
        </w:tc>
      </w:tr>
      <w:tr w14:paraId="6D16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right w:val="single" w:color="auto" w:sz="4" w:space="0"/>
            </w:tcBorders>
            <w:vAlign w:val="center"/>
          </w:tcPr>
          <w:p w14:paraId="617AD071">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608" w:type="dxa"/>
            <w:gridSpan w:val="3"/>
            <w:tcBorders>
              <w:top w:val="single" w:color="auto" w:sz="4" w:space="0"/>
              <w:left w:val="single" w:color="auto" w:sz="4" w:space="0"/>
              <w:right w:val="single" w:color="auto" w:sz="4" w:space="0"/>
            </w:tcBorders>
          </w:tcPr>
          <w:p w14:paraId="3F9B7BF5">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尤景红</w:t>
            </w:r>
          </w:p>
        </w:tc>
        <w:tc>
          <w:tcPr>
            <w:tcW w:w="897" w:type="dxa"/>
            <w:tcBorders>
              <w:top w:val="single" w:color="auto" w:sz="4" w:space="0"/>
              <w:left w:val="single" w:color="auto" w:sz="4" w:space="0"/>
              <w:bottom w:val="single" w:color="auto" w:sz="4" w:space="0"/>
              <w:right w:val="single" w:color="auto" w:sz="4" w:space="0"/>
            </w:tcBorders>
            <w:vAlign w:val="center"/>
          </w:tcPr>
          <w:p w14:paraId="4AEF37F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714" w:type="dxa"/>
            <w:tcBorders>
              <w:top w:val="single" w:color="auto" w:sz="4" w:space="0"/>
              <w:left w:val="single" w:color="auto" w:sz="4" w:space="0"/>
              <w:bottom w:val="single" w:color="auto" w:sz="4" w:space="0"/>
              <w:right w:val="single" w:color="auto" w:sz="4" w:space="0"/>
            </w:tcBorders>
            <w:vAlign w:val="center"/>
          </w:tcPr>
          <w:p w14:paraId="564340B8">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2025年8月5日</w:t>
            </w:r>
          </w:p>
        </w:tc>
      </w:tr>
    </w:tbl>
    <w:p w14:paraId="7F5F005E">
      <w:pPr>
        <w:pStyle w:val="3"/>
        <w:bidi w:val="0"/>
        <w:rPr>
          <w:rFonts w:hint="eastAsia"/>
        </w:rPr>
      </w:pPr>
      <w:r>
        <w:rPr>
          <w:rFonts w:hint="eastAsia"/>
        </w:rPr>
        <w:t>二、课程定位</w:t>
      </w:r>
    </w:p>
    <w:p w14:paraId="7A9E1EA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煤化工专业必修的一门专业核心课程，是在专业的培养目标和培养规格的基础上开设的一门理论+实践的课程，对接专业人才培养目标，面向煤化工生产操作工作岗位，培养学生具备具有一定的科学文化水平, 良好的人文素养、职业道德和创新意识，精益求精的职业素质，具备较强的就业能力和可持续发展的能力，为后续煤化工装置仿真、岗位实习等课程学习奠定基础的课程。同时，将课程思政内容融入课程核心内容体系，帮助学生树立正确的世界观、人生观、价值观。</w:t>
      </w:r>
    </w:p>
    <w:p w14:paraId="1F0B5E2A">
      <w:pPr>
        <w:pStyle w:val="3"/>
        <w:bidi w:val="0"/>
        <w:rPr>
          <w:rFonts w:hint="eastAsia"/>
        </w:rPr>
      </w:pPr>
      <w:r>
        <w:rPr>
          <w:rFonts w:hint="eastAsia"/>
        </w:rPr>
        <w:t>三、课程设计思路</w:t>
      </w:r>
    </w:p>
    <w:p w14:paraId="1228353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首先,根据人才培养方案、煤化工领域及相关教材确定教学内容,从技术和产业出发，了解煤化工领域核心赋能技术；然后，掌握未来该领域新服务、新模式、新业态，最后，对</w:t>
      </w:r>
      <w:r>
        <w:rPr>
          <w:rFonts w:asciiTheme="minorEastAsia" w:hAnsiTheme="minorEastAsia" w:cstheme="minorEastAsia"/>
          <w:sz w:val="24"/>
        </w:rPr>
        <w:t>聚煤化工产品生产与系统优化</w:t>
      </w:r>
      <w:r>
        <w:rPr>
          <w:rFonts w:hint="eastAsia" w:asciiTheme="minorEastAsia" w:hAnsiTheme="minorEastAsia" w:cstheme="minorEastAsia"/>
          <w:sz w:val="24"/>
        </w:rPr>
        <w:t>。关于教学形式，理论部分主要通过多媒体、板书、教具等课堂授课，实践部分主要通过参观、仿真操作、装置模拟和见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2B8E758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w:t>
      </w:r>
      <w:r>
        <w:rPr>
          <w:rFonts w:asciiTheme="minorEastAsia" w:hAnsiTheme="minorEastAsia" w:cstheme="minorEastAsia"/>
          <w:sz w:val="24"/>
        </w:rPr>
        <w:t>紧扣国家“双碳”战略、现代煤化工产业高质量发展规划与区域煤化工产业集群需求，精准对接煤化工领域岗位新要求，构建“知识传授、素质培养、创新能力提升”三位一体的教学目标体系，致力于培养多样化、创新型、高素质复合型新工科高职煤化工技能人才</w:t>
      </w:r>
      <w:r>
        <w:rPr>
          <w:rFonts w:hint="eastAsia" w:asciiTheme="minorEastAsia" w:hAnsiTheme="minorEastAsia" w:cstheme="minorEastAsia"/>
          <w:sz w:val="24"/>
        </w:rPr>
        <w:t>。</w:t>
      </w:r>
      <w:r>
        <w:rPr>
          <w:rFonts w:asciiTheme="minorEastAsia" w:hAnsiTheme="minorEastAsia" w:cstheme="minorEastAsia"/>
          <w:sz w:val="24"/>
        </w:rPr>
        <w:t>构建“中国煤化工—绿色低碳发展”课程思政价值链，将中国煤化工产业自主创新故事（如国产先进煤气化技术突破国外垄断历程）、党史教育（如我国煤化工产业在党的领导下从“跟跑”到“领跑”的发展历程）与教学内容深度融合，结合中国煤化工领域科学家攻坚克难、行业工程师坚守一线保生产的奋斗经历，传递创新精神、工匠精神与绿色发展理念，实现专业知识与思政教育的水乳交融。</w:t>
      </w:r>
    </w:p>
    <w:p w14:paraId="133F306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w:t>
      </w:r>
      <w:r>
        <w:rPr>
          <w:rFonts w:asciiTheme="minorEastAsia" w:hAnsiTheme="minorEastAsia" w:cstheme="minorEastAsia"/>
          <w:sz w:val="24"/>
        </w:rPr>
        <w:t>适应新一轮科技革命和产业变革趋势（如煤化工智能化、低碳化转型），紧紧围绕国家战略（“双碳”目标）与区域发展需要（如煤化工产业集群人才需求），最终实现“培养具有多样化、创新型、具备竞争力的高素质复合型新工科高职煤化工技能人才”的核心目标，为我国现代煤化工产业高质量发展输送坚实的人才支撑</w:t>
      </w:r>
      <w:r>
        <w:rPr>
          <w:rFonts w:hint="eastAsia" w:asciiTheme="minorEastAsia" w:hAnsiTheme="minorEastAsia" w:cstheme="minorEastAsia"/>
          <w:sz w:val="24"/>
        </w:rPr>
        <w:t>。</w:t>
      </w:r>
    </w:p>
    <w:p w14:paraId="7A31BFE1">
      <w:pPr>
        <w:pStyle w:val="3"/>
        <w:bidi w:val="0"/>
        <w:rPr>
          <w:rFonts w:hint="eastAsia"/>
        </w:rPr>
      </w:pPr>
      <w:r>
        <w:rPr>
          <w:rFonts w:hint="eastAsia"/>
        </w:rPr>
        <w:t>四、课程目标</w:t>
      </w:r>
    </w:p>
    <w:p w14:paraId="619B055C">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1329868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A1.了解产品的生产方法和质量标准；</w:t>
      </w:r>
    </w:p>
    <w:p w14:paraId="3B1B607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A2.掌握装置工艺原料的来源及性质；</w:t>
      </w:r>
    </w:p>
    <w:p w14:paraId="245039C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A3.掌握生产装置的工艺原理；</w:t>
      </w:r>
    </w:p>
    <w:p w14:paraId="34C64A6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A4.掌握操作条件变化对生产的影响；</w:t>
      </w:r>
    </w:p>
    <w:p w14:paraId="3620746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A5.掌握装置其他主要设备的类型、结构、特点和作用；</w:t>
      </w:r>
    </w:p>
    <w:p w14:paraId="161F903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A6.掌握装置正常生产的控制方法、装置开、停工方案和DCS操作系统。</w:t>
      </w:r>
    </w:p>
    <w:p w14:paraId="1EA83524">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（二）能力目标</w:t>
      </w:r>
    </w:p>
    <w:p w14:paraId="360B713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B1.精通DCS系统进行典型工艺的冷态开车、停车和事故处理；</w:t>
      </w:r>
    </w:p>
    <w:p w14:paraId="7003C56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B2.善用生产现场摸查工艺流程；</w:t>
      </w:r>
    </w:p>
    <w:p w14:paraId="5BB868D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B3.精通带控制点的工艺流程图；</w:t>
      </w:r>
    </w:p>
    <w:p w14:paraId="4C99EB8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B4.精通生产岗位操作规程；</w:t>
      </w:r>
    </w:p>
    <w:p w14:paraId="47ED461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B5.善用生产工艺条件分析产品质量的影响。</w:t>
      </w:r>
    </w:p>
    <w:p w14:paraId="74A725CA">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（三）素质目标</w:t>
      </w:r>
    </w:p>
    <w:p w14:paraId="4B61A82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C1.养成自主学习，收集资料，获取信息的习惯；</w:t>
      </w:r>
    </w:p>
    <w:p w14:paraId="7C7BA34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C2.培养良好的综合分析问题和解决问题的能力；</w:t>
      </w:r>
    </w:p>
    <w:p w14:paraId="2E33917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C3.培养规范操作及安全生产意识，具备节能降耗和环保意识；</w:t>
      </w:r>
    </w:p>
    <w:p w14:paraId="0B61595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C4.培养良好的沟通交流能力、语言表达能力和文字处理能力；</w:t>
      </w:r>
    </w:p>
    <w:p w14:paraId="30ACBB1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C5.培养良好的职业道德，遵章守纪、认真踏实、吃苦耐劳、爱岗敬业；</w:t>
      </w:r>
    </w:p>
    <w:p w14:paraId="6D92377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C6.培养团队意识和勇于创新的精神。</w:t>
      </w:r>
    </w:p>
    <w:p w14:paraId="1D66054E">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6DE6429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3595C97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4E5DB03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7B3E28B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1AACBC3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6FBC50D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2675DB9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4CBB68C9">
      <w:pPr>
        <w:pStyle w:val="3"/>
        <w:numPr>
          <w:ilvl w:val="0"/>
          <w:numId w:val="0"/>
        </w:numPr>
        <w:bidi w:val="0"/>
        <w:ind w:leftChars="200"/>
        <w:rPr>
          <w:rFonts w:hint="eastAsia"/>
        </w:rPr>
      </w:pPr>
      <w:r>
        <w:rPr>
          <w:rFonts w:hint="eastAsia"/>
          <w:lang w:eastAsia="zh-CN"/>
        </w:rPr>
        <w:t>五、</w:t>
      </w:r>
      <w:r>
        <w:rPr>
          <w:rFonts w:hint="eastAsia"/>
        </w:rPr>
        <w:t>课程内容和要求</w:t>
      </w:r>
    </w:p>
    <w:tbl>
      <w:tblPr>
        <w:tblStyle w:val="9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1090"/>
        <w:gridCol w:w="1371"/>
        <w:gridCol w:w="1371"/>
        <w:gridCol w:w="1686"/>
        <w:gridCol w:w="670"/>
        <w:gridCol w:w="1558"/>
        <w:gridCol w:w="647"/>
        <w:gridCol w:w="434"/>
      </w:tblGrid>
      <w:tr w14:paraId="622E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59" w:type="pct"/>
            <w:vAlign w:val="center"/>
          </w:tcPr>
          <w:p w14:paraId="7EA42B8A">
            <w:pPr>
              <w:adjustRightInd w:val="0"/>
              <w:snapToGrid w:val="0"/>
              <w:spacing w:line="440" w:lineRule="exact"/>
              <w:jc w:val="center"/>
              <w:rPr>
                <w:rFonts w:hint="eastAsia"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学习情境（章）</w:t>
            </w:r>
          </w:p>
        </w:tc>
        <w:tc>
          <w:tcPr>
            <w:tcW w:w="694" w:type="pct"/>
            <w:vAlign w:val="center"/>
          </w:tcPr>
          <w:p w14:paraId="7B2736B4">
            <w:pPr>
              <w:adjustRightInd w:val="0"/>
              <w:snapToGrid w:val="0"/>
              <w:spacing w:line="440" w:lineRule="exact"/>
              <w:jc w:val="center"/>
              <w:rPr>
                <w:rFonts w:hint="eastAsia"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工作任务（节）</w:t>
            </w:r>
          </w:p>
        </w:tc>
        <w:tc>
          <w:tcPr>
            <w:tcW w:w="439" w:type="pct"/>
            <w:vAlign w:val="center"/>
          </w:tcPr>
          <w:p w14:paraId="2A6A950C">
            <w:pPr>
              <w:adjustRightInd w:val="0"/>
              <w:snapToGrid w:val="0"/>
              <w:spacing w:line="440" w:lineRule="exact"/>
              <w:jc w:val="center"/>
              <w:rPr>
                <w:rFonts w:hint="eastAsia"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知识点(A)</w:t>
            </w:r>
          </w:p>
        </w:tc>
        <w:tc>
          <w:tcPr>
            <w:tcW w:w="480" w:type="pct"/>
            <w:vAlign w:val="center"/>
          </w:tcPr>
          <w:p w14:paraId="55E4B85D">
            <w:pPr>
              <w:adjustRightInd w:val="0"/>
              <w:snapToGrid w:val="0"/>
              <w:spacing w:line="440" w:lineRule="exact"/>
              <w:jc w:val="center"/>
              <w:rPr>
                <w:rFonts w:hint="eastAsia"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技能点(B)</w:t>
            </w:r>
          </w:p>
        </w:tc>
        <w:tc>
          <w:tcPr>
            <w:tcW w:w="481" w:type="pct"/>
            <w:vAlign w:val="center"/>
          </w:tcPr>
          <w:p w14:paraId="42819ACE">
            <w:pPr>
              <w:adjustRightInd w:val="0"/>
              <w:snapToGrid w:val="0"/>
              <w:spacing w:line="440" w:lineRule="exact"/>
              <w:jc w:val="center"/>
              <w:rPr>
                <w:rFonts w:hint="eastAsia"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素质目标(C)</w:t>
            </w:r>
          </w:p>
        </w:tc>
        <w:tc>
          <w:tcPr>
            <w:tcW w:w="481" w:type="pct"/>
            <w:vAlign w:val="center"/>
          </w:tcPr>
          <w:p w14:paraId="011CB492">
            <w:pPr>
              <w:adjustRightInd w:val="0"/>
              <w:snapToGrid w:val="0"/>
              <w:spacing w:line="440" w:lineRule="exact"/>
              <w:jc w:val="center"/>
              <w:rPr>
                <w:rFonts w:hint="eastAsia"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思政元素(D)</w:t>
            </w:r>
          </w:p>
        </w:tc>
        <w:tc>
          <w:tcPr>
            <w:tcW w:w="931" w:type="pct"/>
            <w:vAlign w:val="center"/>
          </w:tcPr>
          <w:p w14:paraId="4547EF73">
            <w:pPr>
              <w:adjustRightInd w:val="0"/>
              <w:snapToGrid w:val="0"/>
              <w:spacing w:line="440" w:lineRule="exact"/>
              <w:jc w:val="center"/>
              <w:rPr>
                <w:rFonts w:hint="eastAsia"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对应培养规格支撑要点</w:t>
            </w:r>
          </w:p>
        </w:tc>
        <w:tc>
          <w:tcPr>
            <w:tcW w:w="469" w:type="pct"/>
            <w:vAlign w:val="center"/>
          </w:tcPr>
          <w:p w14:paraId="73B9E146">
            <w:pPr>
              <w:adjustRightInd w:val="0"/>
              <w:snapToGrid w:val="0"/>
              <w:spacing w:line="440" w:lineRule="exact"/>
              <w:jc w:val="center"/>
              <w:rPr>
                <w:rFonts w:hint="eastAsia"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学时</w:t>
            </w:r>
          </w:p>
        </w:tc>
        <w:tc>
          <w:tcPr>
            <w:tcW w:w="361" w:type="pct"/>
            <w:vAlign w:val="center"/>
          </w:tcPr>
          <w:p w14:paraId="3D041F35">
            <w:pPr>
              <w:adjustRightInd w:val="0"/>
              <w:snapToGrid w:val="0"/>
              <w:spacing w:line="440" w:lineRule="exact"/>
              <w:jc w:val="center"/>
              <w:rPr>
                <w:rFonts w:hint="eastAsia"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备注</w:t>
            </w:r>
          </w:p>
        </w:tc>
      </w:tr>
      <w:tr w14:paraId="66FA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vAlign w:val="center"/>
          </w:tcPr>
          <w:p w14:paraId="1DA5ABF6">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第一章 煤液化基础</w:t>
            </w:r>
          </w:p>
        </w:tc>
        <w:tc>
          <w:tcPr>
            <w:tcW w:w="694" w:type="pct"/>
            <w:vAlign w:val="center"/>
          </w:tcPr>
          <w:p w14:paraId="77C2B070">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煤的性质和液化方法</w:t>
            </w:r>
          </w:p>
        </w:tc>
        <w:tc>
          <w:tcPr>
            <w:tcW w:w="439" w:type="pct"/>
          </w:tcPr>
          <w:p w14:paraId="02F7C21C">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A1;A2</w:t>
            </w:r>
          </w:p>
        </w:tc>
        <w:tc>
          <w:tcPr>
            <w:tcW w:w="480" w:type="pct"/>
          </w:tcPr>
          <w:p w14:paraId="75DE64BD">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 xml:space="preserve">B5  </w:t>
            </w:r>
          </w:p>
        </w:tc>
        <w:tc>
          <w:tcPr>
            <w:tcW w:w="481" w:type="pct"/>
          </w:tcPr>
          <w:p w14:paraId="6FCBAC2F">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C1;C2</w:t>
            </w:r>
          </w:p>
        </w:tc>
        <w:tc>
          <w:tcPr>
            <w:tcW w:w="481" w:type="pct"/>
            <w:vAlign w:val="center"/>
          </w:tcPr>
          <w:p w14:paraId="73996BDA">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D1；D2</w:t>
            </w:r>
          </w:p>
        </w:tc>
        <w:tc>
          <w:tcPr>
            <w:tcW w:w="931" w:type="pct"/>
            <w:vAlign w:val="center"/>
          </w:tcPr>
          <w:p w14:paraId="5FCB6FDF">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素质目标1，2</w:t>
            </w:r>
          </w:p>
          <w:p w14:paraId="1A8FAA96">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知识目标1，2</w:t>
            </w:r>
          </w:p>
          <w:p w14:paraId="148FF78A">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能力目标5</w:t>
            </w:r>
          </w:p>
        </w:tc>
        <w:tc>
          <w:tcPr>
            <w:tcW w:w="469" w:type="pct"/>
            <w:vAlign w:val="center"/>
          </w:tcPr>
          <w:p w14:paraId="721821B3">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4</w:t>
            </w:r>
          </w:p>
        </w:tc>
        <w:tc>
          <w:tcPr>
            <w:tcW w:w="361" w:type="pct"/>
            <w:vAlign w:val="center"/>
          </w:tcPr>
          <w:p w14:paraId="22D1D58D">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p>
        </w:tc>
      </w:tr>
      <w:tr w14:paraId="02EA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tcPr>
          <w:p w14:paraId="2BDEB82E">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第二章 煤直接液化生产技术</w:t>
            </w:r>
            <w:r>
              <w:rPr>
                <w:rFonts w:hint="eastAsia" w:cs="宋体" w:asciiTheme="minorEastAsia" w:hAnsiTheme="minorEastAsia" w:eastAsiaTheme="minorEastAsia"/>
                <w:color w:val="000000" w:themeColor="text1"/>
                <w:szCs w:val="21"/>
                <w14:textFill>
                  <w14:solidFill>
                    <w14:schemeClr w14:val="tx1"/>
                  </w14:solidFill>
                </w14:textFill>
              </w:rPr>
              <w:t xml:space="preserve"> </w:t>
            </w:r>
          </w:p>
        </w:tc>
        <w:tc>
          <w:tcPr>
            <w:tcW w:w="694" w:type="pct"/>
            <w:vAlign w:val="center"/>
          </w:tcPr>
          <w:p w14:paraId="1A4C76EF">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煤直接液化机理和催化剂</w:t>
            </w:r>
          </w:p>
        </w:tc>
        <w:tc>
          <w:tcPr>
            <w:tcW w:w="439" w:type="pct"/>
          </w:tcPr>
          <w:p w14:paraId="027B6779">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A2;A3</w:t>
            </w:r>
          </w:p>
        </w:tc>
        <w:tc>
          <w:tcPr>
            <w:tcW w:w="480" w:type="pct"/>
          </w:tcPr>
          <w:p w14:paraId="533D4CB8">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B5</w:t>
            </w:r>
          </w:p>
        </w:tc>
        <w:tc>
          <w:tcPr>
            <w:tcW w:w="481" w:type="pct"/>
          </w:tcPr>
          <w:p w14:paraId="71B51EC9">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C1;C2;C4</w:t>
            </w:r>
          </w:p>
        </w:tc>
        <w:tc>
          <w:tcPr>
            <w:tcW w:w="481" w:type="pct"/>
            <w:vAlign w:val="center"/>
          </w:tcPr>
          <w:p w14:paraId="4C6B0419">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D1；D2</w:t>
            </w:r>
          </w:p>
        </w:tc>
        <w:tc>
          <w:tcPr>
            <w:tcW w:w="931" w:type="pct"/>
            <w:vAlign w:val="center"/>
          </w:tcPr>
          <w:p w14:paraId="40890F52">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素质目标1，2，4</w:t>
            </w:r>
          </w:p>
          <w:p w14:paraId="651D8744">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知识目标2，3</w:t>
            </w:r>
          </w:p>
          <w:p w14:paraId="38DB2AAC">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能力目标5</w:t>
            </w:r>
          </w:p>
        </w:tc>
        <w:tc>
          <w:tcPr>
            <w:tcW w:w="469" w:type="pct"/>
            <w:vAlign w:val="center"/>
          </w:tcPr>
          <w:p w14:paraId="4B00E2B3">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4</w:t>
            </w:r>
          </w:p>
        </w:tc>
        <w:tc>
          <w:tcPr>
            <w:tcW w:w="361" w:type="pct"/>
            <w:vAlign w:val="center"/>
          </w:tcPr>
          <w:p w14:paraId="7C05BB2D">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p>
        </w:tc>
      </w:tr>
      <w:tr w14:paraId="3AC3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tcPr>
          <w:p w14:paraId="7CE91062">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第二章 煤直接液化生产技术</w:t>
            </w:r>
            <w:r>
              <w:rPr>
                <w:rFonts w:hint="eastAsia" w:cs="宋体" w:asciiTheme="minorEastAsia" w:hAnsiTheme="minorEastAsia" w:eastAsiaTheme="minorEastAsia"/>
                <w:color w:val="000000" w:themeColor="text1"/>
                <w:szCs w:val="21"/>
                <w14:textFill>
                  <w14:solidFill>
                    <w14:schemeClr w14:val="tx1"/>
                  </w14:solidFill>
                </w14:textFill>
              </w:rPr>
              <w:t xml:space="preserve"> </w:t>
            </w:r>
          </w:p>
        </w:tc>
        <w:tc>
          <w:tcPr>
            <w:tcW w:w="694" w:type="pct"/>
            <w:vAlign w:val="center"/>
          </w:tcPr>
          <w:p w14:paraId="14266E0D">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煤直接液化典型工艺（1）</w:t>
            </w:r>
          </w:p>
        </w:tc>
        <w:tc>
          <w:tcPr>
            <w:tcW w:w="439" w:type="pct"/>
          </w:tcPr>
          <w:p w14:paraId="2158A93D">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A3;A4;A6</w:t>
            </w:r>
          </w:p>
        </w:tc>
        <w:tc>
          <w:tcPr>
            <w:tcW w:w="480" w:type="pct"/>
          </w:tcPr>
          <w:p w14:paraId="61614BB2">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B2;B3;B4</w:t>
            </w:r>
          </w:p>
        </w:tc>
        <w:tc>
          <w:tcPr>
            <w:tcW w:w="481" w:type="pct"/>
          </w:tcPr>
          <w:p w14:paraId="6CA1D0E4">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C3;C4;C5;C6</w:t>
            </w:r>
          </w:p>
        </w:tc>
        <w:tc>
          <w:tcPr>
            <w:tcW w:w="481" w:type="pct"/>
            <w:vAlign w:val="center"/>
          </w:tcPr>
          <w:p w14:paraId="16D7A3E1">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D1；D2；D5；D6</w:t>
            </w:r>
          </w:p>
        </w:tc>
        <w:tc>
          <w:tcPr>
            <w:tcW w:w="931" w:type="pct"/>
            <w:vAlign w:val="center"/>
          </w:tcPr>
          <w:p w14:paraId="69B6BBB0">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素质目标3，4，5，6</w:t>
            </w:r>
          </w:p>
          <w:p w14:paraId="224B3DAF">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知识目标3，4，6</w:t>
            </w:r>
          </w:p>
          <w:p w14:paraId="3B8A27E2">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能力目标2，3，4</w:t>
            </w:r>
          </w:p>
        </w:tc>
        <w:tc>
          <w:tcPr>
            <w:tcW w:w="469" w:type="pct"/>
            <w:vAlign w:val="center"/>
          </w:tcPr>
          <w:p w14:paraId="3E28E39E">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4</w:t>
            </w:r>
          </w:p>
        </w:tc>
        <w:tc>
          <w:tcPr>
            <w:tcW w:w="361" w:type="pct"/>
            <w:vAlign w:val="center"/>
          </w:tcPr>
          <w:p w14:paraId="41B0E80F">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p>
        </w:tc>
      </w:tr>
      <w:tr w14:paraId="77C8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tcPr>
          <w:p w14:paraId="7497C421">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第二章 煤直接液化生产技术</w:t>
            </w:r>
            <w:r>
              <w:rPr>
                <w:rFonts w:hint="eastAsia" w:cs="宋体" w:asciiTheme="minorEastAsia" w:hAnsiTheme="minorEastAsia" w:eastAsiaTheme="minorEastAsia"/>
                <w:color w:val="000000" w:themeColor="text1"/>
                <w:szCs w:val="21"/>
                <w14:textFill>
                  <w14:solidFill>
                    <w14:schemeClr w14:val="tx1"/>
                  </w14:solidFill>
                </w14:textFill>
              </w:rPr>
              <w:t xml:space="preserve"> </w:t>
            </w:r>
          </w:p>
        </w:tc>
        <w:tc>
          <w:tcPr>
            <w:tcW w:w="694" w:type="pct"/>
            <w:vAlign w:val="center"/>
          </w:tcPr>
          <w:p w14:paraId="7D4C1EC5">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煤直接液化典型工艺（2）</w:t>
            </w:r>
          </w:p>
        </w:tc>
        <w:tc>
          <w:tcPr>
            <w:tcW w:w="439" w:type="pct"/>
          </w:tcPr>
          <w:p w14:paraId="6C456446">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A3;A4;A6</w:t>
            </w:r>
          </w:p>
        </w:tc>
        <w:tc>
          <w:tcPr>
            <w:tcW w:w="480" w:type="pct"/>
          </w:tcPr>
          <w:p w14:paraId="3D24C33F">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B2;B3;B4</w:t>
            </w:r>
          </w:p>
        </w:tc>
        <w:tc>
          <w:tcPr>
            <w:tcW w:w="481" w:type="pct"/>
          </w:tcPr>
          <w:p w14:paraId="46631E6E">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C3;C4;C5;C6</w:t>
            </w:r>
          </w:p>
        </w:tc>
        <w:tc>
          <w:tcPr>
            <w:tcW w:w="481" w:type="pct"/>
            <w:vAlign w:val="center"/>
          </w:tcPr>
          <w:p w14:paraId="639333EE">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D1；D2；D5；D6</w:t>
            </w:r>
          </w:p>
        </w:tc>
        <w:tc>
          <w:tcPr>
            <w:tcW w:w="931" w:type="pct"/>
            <w:vAlign w:val="center"/>
          </w:tcPr>
          <w:p w14:paraId="213C26BA">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素质目标3，4，5，6</w:t>
            </w:r>
          </w:p>
          <w:p w14:paraId="1BA66B50">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知识目标3，4，6</w:t>
            </w:r>
          </w:p>
          <w:p w14:paraId="5A6FA950">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能力目标2，3，4</w:t>
            </w:r>
          </w:p>
        </w:tc>
        <w:tc>
          <w:tcPr>
            <w:tcW w:w="469" w:type="pct"/>
            <w:vAlign w:val="center"/>
          </w:tcPr>
          <w:p w14:paraId="08BF4652">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4</w:t>
            </w:r>
          </w:p>
        </w:tc>
        <w:tc>
          <w:tcPr>
            <w:tcW w:w="361" w:type="pct"/>
            <w:vAlign w:val="center"/>
          </w:tcPr>
          <w:p w14:paraId="2CF96C9D">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p>
        </w:tc>
      </w:tr>
      <w:tr w14:paraId="379C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tcPr>
          <w:p w14:paraId="668A6B4B">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第二章 煤直接液化生产技术</w:t>
            </w:r>
            <w:r>
              <w:rPr>
                <w:rFonts w:hint="eastAsia" w:cs="宋体" w:asciiTheme="minorEastAsia" w:hAnsiTheme="minorEastAsia" w:eastAsiaTheme="minorEastAsia"/>
                <w:color w:val="000000" w:themeColor="text1"/>
                <w:szCs w:val="21"/>
                <w14:textFill>
                  <w14:solidFill>
                    <w14:schemeClr w14:val="tx1"/>
                  </w14:solidFill>
                </w14:textFill>
              </w:rPr>
              <w:t xml:space="preserve"> </w:t>
            </w:r>
          </w:p>
        </w:tc>
        <w:tc>
          <w:tcPr>
            <w:tcW w:w="694" w:type="pct"/>
            <w:vAlign w:val="center"/>
          </w:tcPr>
          <w:p w14:paraId="674317A7">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煤直接液化产品提质加工</w:t>
            </w:r>
          </w:p>
        </w:tc>
        <w:tc>
          <w:tcPr>
            <w:tcW w:w="439" w:type="pct"/>
          </w:tcPr>
          <w:p w14:paraId="13EF41BB">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A1;A2;A3</w:t>
            </w:r>
          </w:p>
        </w:tc>
        <w:tc>
          <w:tcPr>
            <w:tcW w:w="480" w:type="pct"/>
          </w:tcPr>
          <w:p w14:paraId="5CB9512A">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B3;B4;B5</w:t>
            </w:r>
          </w:p>
        </w:tc>
        <w:tc>
          <w:tcPr>
            <w:tcW w:w="481" w:type="pct"/>
          </w:tcPr>
          <w:p w14:paraId="4C6B94DE">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C3;C4;C5;C6</w:t>
            </w:r>
          </w:p>
        </w:tc>
        <w:tc>
          <w:tcPr>
            <w:tcW w:w="481" w:type="pct"/>
            <w:vAlign w:val="center"/>
          </w:tcPr>
          <w:p w14:paraId="563AF5F8">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D1；D2；D5；D6</w:t>
            </w:r>
          </w:p>
        </w:tc>
        <w:tc>
          <w:tcPr>
            <w:tcW w:w="931" w:type="pct"/>
            <w:vAlign w:val="center"/>
          </w:tcPr>
          <w:p w14:paraId="2EFB0575">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素质目标3，4，5，6</w:t>
            </w:r>
          </w:p>
          <w:p w14:paraId="6F0D3597">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知识目标1，2，3</w:t>
            </w:r>
          </w:p>
          <w:p w14:paraId="68CDC4C2">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能力目标3，4，5</w:t>
            </w:r>
          </w:p>
        </w:tc>
        <w:tc>
          <w:tcPr>
            <w:tcW w:w="469" w:type="pct"/>
            <w:vAlign w:val="center"/>
          </w:tcPr>
          <w:p w14:paraId="39023DB0">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4</w:t>
            </w:r>
          </w:p>
        </w:tc>
        <w:tc>
          <w:tcPr>
            <w:tcW w:w="361" w:type="pct"/>
            <w:vAlign w:val="center"/>
          </w:tcPr>
          <w:p w14:paraId="26056267">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p>
        </w:tc>
      </w:tr>
      <w:tr w14:paraId="284F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tcPr>
          <w:p w14:paraId="1814F4AB">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第二章 煤直接液化生产技术</w:t>
            </w:r>
            <w:r>
              <w:rPr>
                <w:rFonts w:hint="eastAsia" w:cs="宋体" w:asciiTheme="minorEastAsia" w:hAnsiTheme="minorEastAsia" w:eastAsiaTheme="minorEastAsia"/>
                <w:color w:val="000000" w:themeColor="text1"/>
                <w:szCs w:val="21"/>
                <w14:textFill>
                  <w14:solidFill>
                    <w14:schemeClr w14:val="tx1"/>
                  </w14:solidFill>
                </w14:textFill>
              </w:rPr>
              <w:t xml:space="preserve"> </w:t>
            </w:r>
          </w:p>
        </w:tc>
        <w:tc>
          <w:tcPr>
            <w:tcW w:w="694" w:type="pct"/>
            <w:vAlign w:val="center"/>
          </w:tcPr>
          <w:p w14:paraId="76FB1078">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煤直接液化主要设备</w:t>
            </w:r>
          </w:p>
        </w:tc>
        <w:tc>
          <w:tcPr>
            <w:tcW w:w="439" w:type="pct"/>
          </w:tcPr>
          <w:p w14:paraId="18B3CF52">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A4;A5</w:t>
            </w:r>
          </w:p>
        </w:tc>
        <w:tc>
          <w:tcPr>
            <w:tcW w:w="480" w:type="pct"/>
          </w:tcPr>
          <w:p w14:paraId="45253CDA">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B4;B5</w:t>
            </w:r>
          </w:p>
        </w:tc>
        <w:tc>
          <w:tcPr>
            <w:tcW w:w="481" w:type="pct"/>
          </w:tcPr>
          <w:p w14:paraId="409C5CA6">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C5;C6</w:t>
            </w:r>
          </w:p>
        </w:tc>
        <w:tc>
          <w:tcPr>
            <w:tcW w:w="481" w:type="pct"/>
            <w:vAlign w:val="center"/>
          </w:tcPr>
          <w:p w14:paraId="499B23E5">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D2；D3；D6</w:t>
            </w:r>
          </w:p>
        </w:tc>
        <w:tc>
          <w:tcPr>
            <w:tcW w:w="931" w:type="pct"/>
            <w:vAlign w:val="center"/>
          </w:tcPr>
          <w:p w14:paraId="5FBCEEFE">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素质目标5，6</w:t>
            </w:r>
          </w:p>
          <w:p w14:paraId="6E296834">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知识目标4，5</w:t>
            </w:r>
          </w:p>
          <w:p w14:paraId="458F7C3D">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能力目标4，5</w:t>
            </w:r>
          </w:p>
        </w:tc>
        <w:tc>
          <w:tcPr>
            <w:tcW w:w="469" w:type="pct"/>
            <w:vAlign w:val="center"/>
          </w:tcPr>
          <w:p w14:paraId="2C9E18FD">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4</w:t>
            </w:r>
          </w:p>
        </w:tc>
        <w:tc>
          <w:tcPr>
            <w:tcW w:w="361" w:type="pct"/>
            <w:vAlign w:val="center"/>
          </w:tcPr>
          <w:p w14:paraId="483159CE">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p>
        </w:tc>
      </w:tr>
      <w:tr w14:paraId="1B65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tcPr>
          <w:p w14:paraId="7EB21626">
            <w:pPr>
              <w:adjustRightInd w:val="0"/>
              <w:snapToGrid w:val="0"/>
              <w:spacing w:line="440" w:lineRule="exact"/>
              <w:jc w:val="center"/>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 xml:space="preserve">第三章 煤间接液化生产技术 </w:t>
            </w:r>
          </w:p>
        </w:tc>
        <w:tc>
          <w:tcPr>
            <w:tcW w:w="694" w:type="pct"/>
            <w:vAlign w:val="center"/>
          </w:tcPr>
          <w:p w14:paraId="1108BA80">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费托合成原理及催化剂</w:t>
            </w:r>
          </w:p>
        </w:tc>
        <w:tc>
          <w:tcPr>
            <w:tcW w:w="439" w:type="pct"/>
          </w:tcPr>
          <w:p w14:paraId="16E77C5F">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A2;A3;A4</w:t>
            </w:r>
          </w:p>
        </w:tc>
        <w:tc>
          <w:tcPr>
            <w:tcW w:w="480" w:type="pct"/>
          </w:tcPr>
          <w:p w14:paraId="499B0102">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B5</w:t>
            </w:r>
          </w:p>
        </w:tc>
        <w:tc>
          <w:tcPr>
            <w:tcW w:w="481" w:type="pct"/>
          </w:tcPr>
          <w:p w14:paraId="5A8281EA">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C3;C4;C5</w:t>
            </w:r>
          </w:p>
        </w:tc>
        <w:tc>
          <w:tcPr>
            <w:tcW w:w="481" w:type="pct"/>
            <w:vAlign w:val="center"/>
          </w:tcPr>
          <w:p w14:paraId="5BBEE631">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D2；D3；D6</w:t>
            </w:r>
          </w:p>
        </w:tc>
        <w:tc>
          <w:tcPr>
            <w:tcW w:w="931" w:type="pct"/>
            <w:vAlign w:val="center"/>
          </w:tcPr>
          <w:p w14:paraId="4591CD20">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素质目标3，4，5，6</w:t>
            </w:r>
          </w:p>
          <w:p w14:paraId="057730FA">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知识目标2，3，4</w:t>
            </w:r>
          </w:p>
          <w:p w14:paraId="489E8CF5">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能力目标5</w:t>
            </w:r>
          </w:p>
        </w:tc>
        <w:tc>
          <w:tcPr>
            <w:tcW w:w="469" w:type="pct"/>
            <w:vAlign w:val="center"/>
          </w:tcPr>
          <w:p w14:paraId="05927E4E">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4</w:t>
            </w:r>
          </w:p>
        </w:tc>
        <w:tc>
          <w:tcPr>
            <w:tcW w:w="361" w:type="pct"/>
            <w:vAlign w:val="center"/>
          </w:tcPr>
          <w:p w14:paraId="60042E02">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p>
        </w:tc>
      </w:tr>
      <w:tr w14:paraId="488A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tcPr>
          <w:p w14:paraId="2D8F1B11">
            <w:pPr>
              <w:adjustRightInd w:val="0"/>
              <w:snapToGrid w:val="0"/>
              <w:spacing w:line="440" w:lineRule="exact"/>
              <w:jc w:val="center"/>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 xml:space="preserve">第三章 煤间接液化生产技术 </w:t>
            </w:r>
          </w:p>
        </w:tc>
        <w:tc>
          <w:tcPr>
            <w:tcW w:w="694" w:type="pct"/>
            <w:vAlign w:val="center"/>
          </w:tcPr>
          <w:p w14:paraId="660E1804">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典型费托合成工艺（1）</w:t>
            </w:r>
          </w:p>
        </w:tc>
        <w:tc>
          <w:tcPr>
            <w:tcW w:w="439" w:type="pct"/>
          </w:tcPr>
          <w:p w14:paraId="45BC3E2D">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A3;A4;A6</w:t>
            </w:r>
          </w:p>
        </w:tc>
        <w:tc>
          <w:tcPr>
            <w:tcW w:w="480" w:type="pct"/>
          </w:tcPr>
          <w:p w14:paraId="61AA0D53">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B2;B3;B4</w:t>
            </w:r>
          </w:p>
        </w:tc>
        <w:tc>
          <w:tcPr>
            <w:tcW w:w="481" w:type="pct"/>
          </w:tcPr>
          <w:p w14:paraId="53CE2635">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C3;C4;C5;C6</w:t>
            </w:r>
          </w:p>
        </w:tc>
        <w:tc>
          <w:tcPr>
            <w:tcW w:w="481" w:type="pct"/>
            <w:vAlign w:val="center"/>
          </w:tcPr>
          <w:p w14:paraId="269C9F2A">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D1；D2；D5；D6</w:t>
            </w:r>
          </w:p>
        </w:tc>
        <w:tc>
          <w:tcPr>
            <w:tcW w:w="931" w:type="pct"/>
            <w:vAlign w:val="center"/>
          </w:tcPr>
          <w:p w14:paraId="6192D4EA">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素质目标3，4，5，6</w:t>
            </w:r>
          </w:p>
          <w:p w14:paraId="58FEF9DC">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知识目标3，4，6</w:t>
            </w:r>
          </w:p>
          <w:p w14:paraId="48C4597E">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能力目标2，3，4</w:t>
            </w:r>
          </w:p>
        </w:tc>
        <w:tc>
          <w:tcPr>
            <w:tcW w:w="469" w:type="pct"/>
            <w:vAlign w:val="center"/>
          </w:tcPr>
          <w:p w14:paraId="2FAA182E">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4</w:t>
            </w:r>
          </w:p>
        </w:tc>
        <w:tc>
          <w:tcPr>
            <w:tcW w:w="361" w:type="pct"/>
            <w:vAlign w:val="center"/>
          </w:tcPr>
          <w:p w14:paraId="2B6E7BA6">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p>
        </w:tc>
      </w:tr>
      <w:tr w14:paraId="044A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tcPr>
          <w:p w14:paraId="7BFCDB25">
            <w:pPr>
              <w:adjustRightInd w:val="0"/>
              <w:snapToGrid w:val="0"/>
              <w:spacing w:line="440" w:lineRule="exact"/>
              <w:jc w:val="center"/>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 xml:space="preserve">第三章 煤间接液化生产技术 </w:t>
            </w:r>
          </w:p>
        </w:tc>
        <w:tc>
          <w:tcPr>
            <w:tcW w:w="694" w:type="pct"/>
            <w:vAlign w:val="center"/>
          </w:tcPr>
          <w:p w14:paraId="2E700225">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典型费托合成工艺（2）</w:t>
            </w:r>
          </w:p>
        </w:tc>
        <w:tc>
          <w:tcPr>
            <w:tcW w:w="439" w:type="pct"/>
          </w:tcPr>
          <w:p w14:paraId="1A0F07E8">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A3;A4;A6</w:t>
            </w:r>
          </w:p>
        </w:tc>
        <w:tc>
          <w:tcPr>
            <w:tcW w:w="480" w:type="pct"/>
          </w:tcPr>
          <w:p w14:paraId="4DAF072D">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B2;B3;B4</w:t>
            </w:r>
          </w:p>
        </w:tc>
        <w:tc>
          <w:tcPr>
            <w:tcW w:w="481" w:type="pct"/>
          </w:tcPr>
          <w:p w14:paraId="4EB33685">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C3;C4;C5;C6</w:t>
            </w:r>
          </w:p>
        </w:tc>
        <w:tc>
          <w:tcPr>
            <w:tcW w:w="481" w:type="pct"/>
            <w:vAlign w:val="center"/>
          </w:tcPr>
          <w:p w14:paraId="4C3F58BE">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D1；D2；D5；D6</w:t>
            </w:r>
          </w:p>
        </w:tc>
        <w:tc>
          <w:tcPr>
            <w:tcW w:w="931" w:type="pct"/>
            <w:vAlign w:val="center"/>
          </w:tcPr>
          <w:p w14:paraId="353C555A">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素质目标3，4，5，6</w:t>
            </w:r>
          </w:p>
          <w:p w14:paraId="66A33FD9">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知识目标3，4，6</w:t>
            </w:r>
          </w:p>
          <w:p w14:paraId="1FD56617">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能力目标2，3，4</w:t>
            </w:r>
          </w:p>
        </w:tc>
        <w:tc>
          <w:tcPr>
            <w:tcW w:w="469" w:type="pct"/>
            <w:vAlign w:val="center"/>
          </w:tcPr>
          <w:p w14:paraId="58BA364D">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4</w:t>
            </w:r>
          </w:p>
        </w:tc>
        <w:tc>
          <w:tcPr>
            <w:tcW w:w="361" w:type="pct"/>
            <w:vAlign w:val="center"/>
          </w:tcPr>
          <w:p w14:paraId="7AC21FC8">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p>
        </w:tc>
      </w:tr>
      <w:tr w14:paraId="33FF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tcPr>
          <w:p w14:paraId="2BB3FD9A">
            <w:pPr>
              <w:adjustRightInd w:val="0"/>
              <w:snapToGrid w:val="0"/>
              <w:spacing w:line="440" w:lineRule="exact"/>
              <w:jc w:val="center"/>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 xml:space="preserve">第三章 煤间接液化生产技术 </w:t>
            </w:r>
          </w:p>
        </w:tc>
        <w:tc>
          <w:tcPr>
            <w:tcW w:w="694" w:type="pct"/>
            <w:vAlign w:val="center"/>
          </w:tcPr>
          <w:p w14:paraId="3314D583">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典型费托合成的主要设备</w:t>
            </w:r>
          </w:p>
        </w:tc>
        <w:tc>
          <w:tcPr>
            <w:tcW w:w="439" w:type="pct"/>
          </w:tcPr>
          <w:p w14:paraId="414FD0E4">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A4;A5</w:t>
            </w:r>
          </w:p>
        </w:tc>
        <w:tc>
          <w:tcPr>
            <w:tcW w:w="480" w:type="pct"/>
          </w:tcPr>
          <w:p w14:paraId="2E0D8D8D">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B4;B5</w:t>
            </w:r>
          </w:p>
        </w:tc>
        <w:tc>
          <w:tcPr>
            <w:tcW w:w="481" w:type="pct"/>
          </w:tcPr>
          <w:p w14:paraId="58FC2214">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C5;C6</w:t>
            </w:r>
          </w:p>
        </w:tc>
        <w:tc>
          <w:tcPr>
            <w:tcW w:w="481" w:type="pct"/>
            <w:vAlign w:val="center"/>
          </w:tcPr>
          <w:p w14:paraId="5BB43A85">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D2；D3；D6</w:t>
            </w:r>
          </w:p>
        </w:tc>
        <w:tc>
          <w:tcPr>
            <w:tcW w:w="931" w:type="pct"/>
            <w:vAlign w:val="center"/>
          </w:tcPr>
          <w:p w14:paraId="2C35F7AE">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素质目标5，6</w:t>
            </w:r>
          </w:p>
          <w:p w14:paraId="2D6B8F40">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知识目标4，5</w:t>
            </w:r>
          </w:p>
          <w:p w14:paraId="12635734">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能力目标4，5</w:t>
            </w:r>
          </w:p>
        </w:tc>
        <w:tc>
          <w:tcPr>
            <w:tcW w:w="469" w:type="pct"/>
            <w:vAlign w:val="center"/>
          </w:tcPr>
          <w:p w14:paraId="08152E46">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4</w:t>
            </w:r>
          </w:p>
        </w:tc>
        <w:tc>
          <w:tcPr>
            <w:tcW w:w="361" w:type="pct"/>
            <w:vAlign w:val="center"/>
          </w:tcPr>
          <w:p w14:paraId="2F9CF8BD">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p>
        </w:tc>
      </w:tr>
      <w:tr w14:paraId="5C9F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tcPr>
          <w:p w14:paraId="630D9302">
            <w:pPr>
              <w:adjustRightInd w:val="0"/>
              <w:snapToGrid w:val="0"/>
              <w:spacing w:line="440" w:lineRule="exact"/>
              <w:jc w:val="center"/>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第四章 煤液化产物的深加工与副产物的综合利用技术</w:t>
            </w:r>
          </w:p>
        </w:tc>
        <w:tc>
          <w:tcPr>
            <w:tcW w:w="694" w:type="pct"/>
            <w:vAlign w:val="center"/>
          </w:tcPr>
          <w:p w14:paraId="1ACD8E64">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尿素的生产</w:t>
            </w:r>
          </w:p>
        </w:tc>
        <w:tc>
          <w:tcPr>
            <w:tcW w:w="439" w:type="pct"/>
          </w:tcPr>
          <w:p w14:paraId="5ADC63EC">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A1;A2;A3</w:t>
            </w:r>
          </w:p>
        </w:tc>
        <w:tc>
          <w:tcPr>
            <w:tcW w:w="480" w:type="pct"/>
          </w:tcPr>
          <w:p w14:paraId="53F24D85">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B3;B4;B5</w:t>
            </w:r>
          </w:p>
        </w:tc>
        <w:tc>
          <w:tcPr>
            <w:tcW w:w="481" w:type="pct"/>
          </w:tcPr>
          <w:p w14:paraId="1194B9AA">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C3;C4;C5;C6</w:t>
            </w:r>
          </w:p>
        </w:tc>
        <w:tc>
          <w:tcPr>
            <w:tcW w:w="481" w:type="pct"/>
            <w:vAlign w:val="center"/>
          </w:tcPr>
          <w:p w14:paraId="11A37A24">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D2；D3；D6；D7</w:t>
            </w:r>
          </w:p>
        </w:tc>
        <w:tc>
          <w:tcPr>
            <w:tcW w:w="931" w:type="pct"/>
            <w:vAlign w:val="center"/>
          </w:tcPr>
          <w:p w14:paraId="47916037">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素质目标3，4，5，6</w:t>
            </w:r>
          </w:p>
          <w:p w14:paraId="2F24ED1B">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知识目标1，2，3</w:t>
            </w:r>
          </w:p>
          <w:p w14:paraId="36A8F775">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能力目标3，4，5</w:t>
            </w:r>
          </w:p>
        </w:tc>
        <w:tc>
          <w:tcPr>
            <w:tcW w:w="469" w:type="pct"/>
            <w:vAlign w:val="center"/>
          </w:tcPr>
          <w:p w14:paraId="0B2A0465">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4</w:t>
            </w:r>
          </w:p>
        </w:tc>
        <w:tc>
          <w:tcPr>
            <w:tcW w:w="361" w:type="pct"/>
            <w:vAlign w:val="center"/>
          </w:tcPr>
          <w:p w14:paraId="65F755B4">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p>
        </w:tc>
      </w:tr>
      <w:tr w14:paraId="2139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tcPr>
          <w:p w14:paraId="7A303ACB">
            <w:pPr>
              <w:adjustRightInd w:val="0"/>
              <w:snapToGrid w:val="0"/>
              <w:spacing w:line="440" w:lineRule="exact"/>
              <w:jc w:val="center"/>
              <w:rPr>
                <w:rFonts w:hint="eastAsia"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第四章 煤液化产物的深加工与副产物的综合利用技术</w:t>
            </w:r>
          </w:p>
        </w:tc>
        <w:tc>
          <w:tcPr>
            <w:tcW w:w="694" w:type="pct"/>
            <w:vAlign w:val="center"/>
          </w:tcPr>
          <w:p w14:paraId="274C85AB">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尿素仿真操作-开停车操作</w:t>
            </w:r>
          </w:p>
        </w:tc>
        <w:tc>
          <w:tcPr>
            <w:tcW w:w="439" w:type="pct"/>
          </w:tcPr>
          <w:p w14:paraId="3DB0B7C7">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A3;A4;A5;A6</w:t>
            </w:r>
          </w:p>
        </w:tc>
        <w:tc>
          <w:tcPr>
            <w:tcW w:w="480" w:type="pct"/>
          </w:tcPr>
          <w:p w14:paraId="3F873226">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B1;B2;B4;B5</w:t>
            </w:r>
          </w:p>
        </w:tc>
        <w:tc>
          <w:tcPr>
            <w:tcW w:w="481" w:type="pct"/>
          </w:tcPr>
          <w:p w14:paraId="409BA203">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C2;C3;C4;C5;C6</w:t>
            </w:r>
          </w:p>
        </w:tc>
        <w:tc>
          <w:tcPr>
            <w:tcW w:w="481" w:type="pct"/>
            <w:vAlign w:val="center"/>
          </w:tcPr>
          <w:p w14:paraId="2DA32E80">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D2；D3； D4；D6；D7</w:t>
            </w:r>
          </w:p>
        </w:tc>
        <w:tc>
          <w:tcPr>
            <w:tcW w:w="931" w:type="pct"/>
            <w:vAlign w:val="center"/>
          </w:tcPr>
          <w:p w14:paraId="683B9D12">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素质目标2，3，4，5，6</w:t>
            </w:r>
          </w:p>
          <w:p w14:paraId="52059AB2">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知识目标3，4，5，6</w:t>
            </w:r>
          </w:p>
          <w:p w14:paraId="3C0C92BB">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能力目标1，2，4，5</w:t>
            </w:r>
          </w:p>
        </w:tc>
        <w:tc>
          <w:tcPr>
            <w:tcW w:w="469" w:type="pct"/>
            <w:vAlign w:val="center"/>
          </w:tcPr>
          <w:p w14:paraId="4965D145">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4</w:t>
            </w:r>
          </w:p>
        </w:tc>
        <w:tc>
          <w:tcPr>
            <w:tcW w:w="361" w:type="pct"/>
            <w:vAlign w:val="center"/>
          </w:tcPr>
          <w:p w14:paraId="621A2CE4">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p>
        </w:tc>
      </w:tr>
      <w:tr w14:paraId="3443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pct"/>
          </w:tcPr>
          <w:p w14:paraId="23850A2A">
            <w:pPr>
              <w:adjustRightInd w:val="0"/>
              <w:snapToGrid w:val="0"/>
              <w:spacing w:line="440" w:lineRule="exact"/>
              <w:jc w:val="center"/>
              <w:rPr>
                <w:rFonts w:hint="eastAsia"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第四章 煤液化产物的深加工与副产物的综合利用技术</w:t>
            </w:r>
          </w:p>
        </w:tc>
        <w:tc>
          <w:tcPr>
            <w:tcW w:w="694" w:type="pct"/>
            <w:vAlign w:val="center"/>
          </w:tcPr>
          <w:p w14:paraId="41E3B9AF">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尿素仿真操作-事故处理</w:t>
            </w:r>
          </w:p>
        </w:tc>
        <w:tc>
          <w:tcPr>
            <w:tcW w:w="439" w:type="pct"/>
          </w:tcPr>
          <w:p w14:paraId="585752E7">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A3;A4;A5;A6</w:t>
            </w:r>
          </w:p>
        </w:tc>
        <w:tc>
          <w:tcPr>
            <w:tcW w:w="480" w:type="pct"/>
          </w:tcPr>
          <w:p w14:paraId="29144A13">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B1;B2;B4;B5</w:t>
            </w:r>
          </w:p>
        </w:tc>
        <w:tc>
          <w:tcPr>
            <w:tcW w:w="481" w:type="pct"/>
          </w:tcPr>
          <w:p w14:paraId="0A6A92CC">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C2;C3;C4;C5;C6</w:t>
            </w:r>
          </w:p>
        </w:tc>
        <w:tc>
          <w:tcPr>
            <w:tcW w:w="481" w:type="pct"/>
            <w:vAlign w:val="center"/>
          </w:tcPr>
          <w:p w14:paraId="358E520F">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D2；D3； D4；D6；D7</w:t>
            </w:r>
          </w:p>
        </w:tc>
        <w:tc>
          <w:tcPr>
            <w:tcW w:w="931" w:type="pct"/>
            <w:vAlign w:val="center"/>
          </w:tcPr>
          <w:p w14:paraId="2FEEDAE6">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素质目标2，3，4，5，6</w:t>
            </w:r>
          </w:p>
          <w:p w14:paraId="79506E09">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知识目标3，4，5，6</w:t>
            </w:r>
          </w:p>
          <w:p w14:paraId="1D9A5039">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能力目标1，2，4，5</w:t>
            </w:r>
          </w:p>
        </w:tc>
        <w:tc>
          <w:tcPr>
            <w:tcW w:w="469" w:type="pct"/>
            <w:vAlign w:val="center"/>
          </w:tcPr>
          <w:p w14:paraId="44046569">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4</w:t>
            </w:r>
          </w:p>
        </w:tc>
        <w:tc>
          <w:tcPr>
            <w:tcW w:w="361" w:type="pct"/>
            <w:vAlign w:val="center"/>
          </w:tcPr>
          <w:p w14:paraId="77B34AA7">
            <w:pPr>
              <w:adjustRightInd w:val="0"/>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p>
        </w:tc>
      </w:tr>
    </w:tbl>
    <w:p w14:paraId="0AAD7604">
      <w:pPr>
        <w:pStyle w:val="3"/>
        <w:numPr>
          <w:ilvl w:val="0"/>
          <w:numId w:val="0"/>
        </w:numPr>
        <w:bidi w:val="0"/>
        <w:ind w:leftChars="200"/>
        <w:rPr>
          <w:rFonts w:hint="eastAsia"/>
        </w:rPr>
      </w:pPr>
      <w:r>
        <w:rPr>
          <w:rFonts w:hint="eastAsia"/>
          <w:lang w:eastAsia="zh-CN"/>
        </w:rPr>
        <w:t>六、</w:t>
      </w:r>
      <w:r>
        <w:rPr>
          <w:rFonts w:hint="eastAsia"/>
        </w:rPr>
        <w:t>课程考核与评价</w:t>
      </w:r>
    </w:p>
    <w:p w14:paraId="3B95223D">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sz w:val="24"/>
        </w:rPr>
        <w:t>遵循“立德树人、德技并修”的评价导向，坚持“知识评价与技能评价相结合、过程评价与结果评价相结</w:t>
      </w:r>
      <w:r>
        <w:rPr>
          <w:rFonts w:hint="eastAsia" w:asciiTheme="minorEastAsia" w:hAnsiTheme="minorEastAsia" w:cstheme="minorEastAsia"/>
          <w:color w:val="000000" w:themeColor="text1"/>
          <w:sz w:val="24"/>
          <w14:textFill>
            <w14:solidFill>
              <w14:schemeClr w14:val="tx1"/>
            </w14:solidFill>
          </w14:textFill>
        </w:rPr>
        <w:t>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624"/>
        <w:gridCol w:w="2274"/>
        <w:gridCol w:w="1423"/>
        <w:gridCol w:w="3806"/>
      </w:tblGrid>
      <w:tr w14:paraId="5F69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191" w:type="pct"/>
            <w:gridSpan w:val="2"/>
            <w:tcBorders>
              <w:left w:val="single" w:color="auto" w:sz="4" w:space="0"/>
              <w:right w:val="single" w:color="auto" w:sz="4" w:space="0"/>
            </w:tcBorders>
            <w:vAlign w:val="center"/>
          </w:tcPr>
          <w:p w14:paraId="634F4D22">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1154" w:type="pct"/>
            <w:tcBorders>
              <w:left w:val="single" w:color="auto" w:sz="4" w:space="0"/>
              <w:right w:val="single" w:color="auto" w:sz="4" w:space="0"/>
            </w:tcBorders>
            <w:vAlign w:val="center"/>
          </w:tcPr>
          <w:p w14:paraId="744EFC6C">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722" w:type="pct"/>
            <w:tcBorders>
              <w:left w:val="single" w:color="auto" w:sz="4" w:space="0"/>
              <w:right w:val="single" w:color="auto" w:sz="4" w:space="0"/>
            </w:tcBorders>
            <w:vAlign w:val="center"/>
          </w:tcPr>
          <w:p w14:paraId="1536AABB">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1931" w:type="pct"/>
            <w:tcBorders>
              <w:left w:val="single" w:color="auto" w:sz="4" w:space="0"/>
              <w:right w:val="single" w:color="auto" w:sz="4" w:space="0"/>
            </w:tcBorders>
            <w:vAlign w:val="center"/>
          </w:tcPr>
          <w:p w14:paraId="6D408632">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056D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367" w:type="pct"/>
            <w:vMerge w:val="restart"/>
            <w:tcBorders>
              <w:left w:val="single" w:color="auto" w:sz="4" w:space="0"/>
              <w:right w:val="single" w:color="auto" w:sz="4" w:space="0"/>
            </w:tcBorders>
            <w:vAlign w:val="center"/>
          </w:tcPr>
          <w:p w14:paraId="608487B8">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824" w:type="pct"/>
            <w:tcBorders>
              <w:left w:val="single" w:color="auto" w:sz="4" w:space="0"/>
              <w:right w:val="single" w:color="auto" w:sz="4" w:space="0"/>
            </w:tcBorders>
            <w:vAlign w:val="center"/>
          </w:tcPr>
          <w:p w14:paraId="57578997">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1154" w:type="pct"/>
            <w:tcBorders>
              <w:left w:val="single" w:color="auto" w:sz="4" w:space="0"/>
              <w:right w:val="single" w:color="auto" w:sz="4" w:space="0"/>
            </w:tcBorders>
            <w:vAlign w:val="center"/>
          </w:tcPr>
          <w:p w14:paraId="54464756">
            <w:pPr>
              <w:snapToGrid w:val="0"/>
              <w:spacing w:line="440" w:lineRule="exact"/>
              <w:jc w:val="center"/>
              <w:rPr>
                <w:rFonts w:hint="eastAsia" w:cs="Arial" w:asciiTheme="minorEastAsia" w:hAnsiTheme="minorEastAsia"/>
                <w:color w:val="FF0000"/>
              </w:rPr>
            </w:pPr>
            <w:r>
              <w:rPr>
                <w:rFonts w:hint="eastAsia" w:cs="Arial" w:asciiTheme="minorEastAsia" w:hAnsiTheme="minorEastAsia"/>
              </w:rPr>
              <w:t>考勤、作业、课堂表现</w:t>
            </w:r>
          </w:p>
        </w:tc>
        <w:tc>
          <w:tcPr>
            <w:tcW w:w="722" w:type="pct"/>
            <w:tcBorders>
              <w:left w:val="single" w:color="auto" w:sz="4" w:space="0"/>
              <w:right w:val="single" w:color="auto" w:sz="4" w:space="0"/>
            </w:tcBorders>
            <w:vAlign w:val="center"/>
          </w:tcPr>
          <w:p w14:paraId="272B9426">
            <w:pPr>
              <w:snapToGrid w:val="0"/>
              <w:spacing w:line="440" w:lineRule="exact"/>
              <w:jc w:val="center"/>
              <w:rPr>
                <w:rFonts w:hint="eastAsia" w:cs="Arial" w:asciiTheme="minorEastAsia" w:hAnsiTheme="minorEastAsia"/>
              </w:rPr>
            </w:pPr>
            <w:r>
              <w:rPr>
                <w:rFonts w:hint="eastAsia" w:cs="Arial" w:asciiTheme="minorEastAsia" w:hAnsiTheme="minorEastAsia"/>
              </w:rPr>
              <w:t>25%</w:t>
            </w:r>
          </w:p>
        </w:tc>
        <w:tc>
          <w:tcPr>
            <w:tcW w:w="1931" w:type="pct"/>
            <w:tcBorders>
              <w:left w:val="single" w:color="auto" w:sz="4" w:space="0"/>
              <w:right w:val="single" w:color="auto" w:sz="4" w:space="0"/>
            </w:tcBorders>
            <w:vAlign w:val="center"/>
          </w:tcPr>
          <w:p w14:paraId="4DDF2A7B">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出勤比率、完成作业情况、参与课堂教学情况</w:t>
            </w:r>
          </w:p>
        </w:tc>
      </w:tr>
      <w:tr w14:paraId="77FC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67" w:type="pct"/>
            <w:vMerge w:val="continue"/>
            <w:tcBorders>
              <w:left w:val="single" w:color="auto" w:sz="4" w:space="0"/>
              <w:right w:val="single" w:color="auto" w:sz="4" w:space="0"/>
            </w:tcBorders>
            <w:vAlign w:val="center"/>
          </w:tcPr>
          <w:p w14:paraId="54A4BCA8">
            <w:pPr>
              <w:adjustRightInd w:val="0"/>
              <w:snapToGrid w:val="0"/>
              <w:spacing w:line="440" w:lineRule="exact"/>
              <w:ind w:firstLine="422" w:firstLineChars="200"/>
              <w:jc w:val="center"/>
              <w:rPr>
                <w:rFonts w:hint="eastAsia" w:cs="宋体" w:asciiTheme="minorEastAsia" w:hAnsiTheme="minorEastAsia"/>
                <w:b/>
                <w:bCs/>
                <w:szCs w:val="21"/>
              </w:rPr>
            </w:pPr>
          </w:p>
        </w:tc>
        <w:tc>
          <w:tcPr>
            <w:tcW w:w="824" w:type="pct"/>
            <w:tcBorders>
              <w:left w:val="single" w:color="auto" w:sz="4" w:space="0"/>
              <w:right w:val="single" w:color="auto" w:sz="4" w:space="0"/>
            </w:tcBorders>
            <w:vAlign w:val="center"/>
          </w:tcPr>
          <w:p w14:paraId="4EE64D40">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1154" w:type="pct"/>
            <w:tcBorders>
              <w:left w:val="single" w:color="auto" w:sz="4" w:space="0"/>
              <w:right w:val="single" w:color="auto" w:sz="4" w:space="0"/>
            </w:tcBorders>
            <w:vAlign w:val="center"/>
          </w:tcPr>
          <w:p w14:paraId="742E7061">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单元测验</w:t>
            </w:r>
          </w:p>
        </w:tc>
        <w:tc>
          <w:tcPr>
            <w:tcW w:w="722" w:type="pct"/>
            <w:tcBorders>
              <w:left w:val="single" w:color="auto" w:sz="4" w:space="0"/>
              <w:right w:val="single" w:color="auto" w:sz="4" w:space="0"/>
            </w:tcBorders>
            <w:vAlign w:val="center"/>
          </w:tcPr>
          <w:p w14:paraId="349A3B2A">
            <w:pPr>
              <w:snapToGrid w:val="0"/>
              <w:spacing w:line="440" w:lineRule="exact"/>
              <w:jc w:val="center"/>
              <w:rPr>
                <w:rFonts w:hint="eastAsia" w:cs="宋体" w:asciiTheme="minorEastAsia" w:hAnsiTheme="minorEastAsia"/>
                <w:szCs w:val="21"/>
              </w:rPr>
            </w:pPr>
            <w:r>
              <w:rPr>
                <w:rFonts w:hint="eastAsia" w:cs="Arial" w:asciiTheme="minorEastAsia" w:hAnsiTheme="minorEastAsia"/>
              </w:rPr>
              <w:t>10%</w:t>
            </w:r>
          </w:p>
        </w:tc>
        <w:tc>
          <w:tcPr>
            <w:tcW w:w="1931" w:type="pct"/>
            <w:tcBorders>
              <w:left w:val="single" w:color="auto" w:sz="4" w:space="0"/>
              <w:right w:val="single" w:color="auto" w:sz="4" w:space="0"/>
            </w:tcBorders>
            <w:vAlign w:val="center"/>
          </w:tcPr>
          <w:p w14:paraId="1BDC92E7">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测验分数</w:t>
            </w:r>
          </w:p>
        </w:tc>
      </w:tr>
      <w:tr w14:paraId="17E2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67" w:type="pct"/>
            <w:vMerge w:val="continue"/>
            <w:tcBorders>
              <w:left w:val="single" w:color="auto" w:sz="4" w:space="0"/>
              <w:right w:val="single" w:color="auto" w:sz="4" w:space="0"/>
            </w:tcBorders>
            <w:vAlign w:val="center"/>
          </w:tcPr>
          <w:p w14:paraId="269BAB41">
            <w:pPr>
              <w:adjustRightInd w:val="0"/>
              <w:snapToGrid w:val="0"/>
              <w:spacing w:line="440" w:lineRule="exact"/>
              <w:ind w:firstLine="422" w:firstLineChars="200"/>
              <w:jc w:val="center"/>
              <w:rPr>
                <w:rFonts w:hint="eastAsia" w:cs="宋体" w:asciiTheme="minorEastAsia" w:hAnsiTheme="minorEastAsia"/>
                <w:b/>
                <w:bCs/>
                <w:szCs w:val="21"/>
              </w:rPr>
            </w:pPr>
          </w:p>
        </w:tc>
        <w:tc>
          <w:tcPr>
            <w:tcW w:w="824" w:type="pct"/>
            <w:tcBorders>
              <w:left w:val="single" w:color="auto" w:sz="4" w:space="0"/>
              <w:right w:val="single" w:color="auto" w:sz="4" w:space="0"/>
            </w:tcBorders>
            <w:vAlign w:val="center"/>
          </w:tcPr>
          <w:p w14:paraId="3D05A4EB">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实践评价</w:t>
            </w:r>
          </w:p>
        </w:tc>
        <w:tc>
          <w:tcPr>
            <w:tcW w:w="1154" w:type="pct"/>
            <w:tcBorders>
              <w:left w:val="single" w:color="auto" w:sz="4" w:space="0"/>
              <w:right w:val="single" w:color="auto" w:sz="4" w:space="0"/>
            </w:tcBorders>
            <w:vAlign w:val="center"/>
          </w:tcPr>
          <w:p w14:paraId="1C94B014">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仿真操作考核</w:t>
            </w:r>
          </w:p>
        </w:tc>
        <w:tc>
          <w:tcPr>
            <w:tcW w:w="722" w:type="pct"/>
            <w:tcBorders>
              <w:left w:val="single" w:color="auto" w:sz="4" w:space="0"/>
              <w:right w:val="single" w:color="auto" w:sz="4" w:space="0"/>
            </w:tcBorders>
            <w:vAlign w:val="center"/>
          </w:tcPr>
          <w:p w14:paraId="0F33A78A">
            <w:pPr>
              <w:snapToGrid w:val="0"/>
              <w:spacing w:line="440" w:lineRule="exact"/>
              <w:jc w:val="center"/>
              <w:rPr>
                <w:rFonts w:hint="eastAsia" w:cs="宋体" w:asciiTheme="minorEastAsia" w:hAnsiTheme="minorEastAsia"/>
                <w:szCs w:val="21"/>
              </w:rPr>
            </w:pPr>
            <w:r>
              <w:rPr>
                <w:rFonts w:hint="eastAsia" w:cs="Arial" w:asciiTheme="minorEastAsia" w:hAnsiTheme="minorEastAsia"/>
              </w:rPr>
              <w:t>15%</w:t>
            </w:r>
          </w:p>
        </w:tc>
        <w:tc>
          <w:tcPr>
            <w:tcW w:w="1931" w:type="pct"/>
            <w:tcBorders>
              <w:left w:val="single" w:color="auto" w:sz="4" w:space="0"/>
              <w:right w:val="single" w:color="auto" w:sz="4" w:space="0"/>
            </w:tcBorders>
            <w:vAlign w:val="center"/>
          </w:tcPr>
          <w:p w14:paraId="4BAF1C6B">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操作得分</w:t>
            </w:r>
          </w:p>
        </w:tc>
      </w:tr>
      <w:tr w14:paraId="1956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91" w:type="pct"/>
            <w:gridSpan w:val="2"/>
            <w:tcBorders>
              <w:left w:val="single" w:color="auto" w:sz="4" w:space="0"/>
              <w:right w:val="single" w:color="auto" w:sz="4" w:space="0"/>
            </w:tcBorders>
            <w:vAlign w:val="center"/>
          </w:tcPr>
          <w:p w14:paraId="5701E649">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1154" w:type="pct"/>
            <w:tcBorders>
              <w:left w:val="single" w:color="auto" w:sz="4" w:space="0"/>
              <w:right w:val="single" w:color="auto" w:sz="4" w:space="0"/>
            </w:tcBorders>
            <w:vAlign w:val="center"/>
          </w:tcPr>
          <w:p w14:paraId="7EEC756D">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闭卷期末考试</w:t>
            </w:r>
          </w:p>
        </w:tc>
        <w:tc>
          <w:tcPr>
            <w:tcW w:w="722" w:type="pct"/>
            <w:tcBorders>
              <w:left w:val="single" w:color="auto" w:sz="4" w:space="0"/>
              <w:right w:val="single" w:color="auto" w:sz="4" w:space="0"/>
            </w:tcBorders>
            <w:vAlign w:val="center"/>
          </w:tcPr>
          <w:p w14:paraId="5061E0EA">
            <w:pPr>
              <w:snapToGrid w:val="0"/>
              <w:spacing w:line="440" w:lineRule="exact"/>
              <w:jc w:val="center"/>
              <w:rPr>
                <w:rFonts w:hint="eastAsia" w:cs="宋体" w:asciiTheme="minorEastAsia" w:hAnsiTheme="minorEastAsia"/>
                <w:szCs w:val="21"/>
              </w:rPr>
            </w:pPr>
            <w:r>
              <w:rPr>
                <w:rFonts w:hint="eastAsia" w:cs="Arial" w:asciiTheme="minorEastAsia" w:hAnsiTheme="minorEastAsia"/>
              </w:rPr>
              <w:t>50%</w:t>
            </w:r>
          </w:p>
        </w:tc>
        <w:tc>
          <w:tcPr>
            <w:tcW w:w="1931" w:type="pct"/>
            <w:tcBorders>
              <w:left w:val="single" w:color="auto" w:sz="4" w:space="0"/>
              <w:right w:val="single" w:color="auto" w:sz="4" w:space="0"/>
            </w:tcBorders>
            <w:vAlign w:val="center"/>
          </w:tcPr>
          <w:p w14:paraId="55FE56D6">
            <w:pPr>
              <w:snapToGrid w:val="0"/>
              <w:spacing w:line="440" w:lineRule="exact"/>
              <w:jc w:val="center"/>
              <w:rPr>
                <w:rFonts w:hint="eastAsia" w:cs="宋体" w:asciiTheme="minorEastAsia" w:hAnsiTheme="minorEastAsia"/>
                <w:szCs w:val="21"/>
              </w:rPr>
            </w:pPr>
            <w:r>
              <w:rPr>
                <w:rFonts w:hint="eastAsia" w:cs="Arial" w:asciiTheme="minorEastAsia" w:hAnsiTheme="minorEastAsia"/>
              </w:rPr>
              <w:t>考试分数</w:t>
            </w:r>
          </w:p>
        </w:tc>
      </w:tr>
    </w:tbl>
    <w:p w14:paraId="18A8B4C3">
      <w:pPr>
        <w:pStyle w:val="3"/>
        <w:bidi w:val="0"/>
        <w:rPr>
          <w:rFonts w:hint="eastAsia"/>
        </w:rPr>
      </w:pPr>
      <w:r>
        <w:rPr>
          <w:rFonts w:hint="eastAsia"/>
        </w:rPr>
        <w:t>七、课程实施与保障</w:t>
      </w:r>
    </w:p>
    <w:p w14:paraId="1B2B5A49">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693353E5">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71266CED">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6A2DC026">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在讲授知识的同时，把思政元素，如爱国主义情怀；工匠精神；爱岗敬业精神；环保意识；安全意识和勤俭节约优良传统美德等融入到教学内容。课前让同学们收集相关资料；让同学们对煤液化的发展和历史有一定的认识和了解。课堂上，让同学汇报相关内容，集思广益，扩宽同学们对知识的深度和广度。</w:t>
      </w:r>
    </w:p>
    <w:p w14:paraId="78315BFA">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将合理的思政元素融入到专业课中，</w:t>
      </w:r>
      <w:r>
        <w:rPr>
          <w:rFonts w:cs="宋体" w:asciiTheme="minorEastAsia" w:hAnsiTheme="minorEastAsia"/>
          <w:sz w:val="24"/>
        </w:rPr>
        <w:t>充分激发了学生上课的积极性，同学们的抬头率也得到了明显的提高，最关键的是可以帮助学生形成正确的世界观、人生观、价值观，大大增强了学生的社会使命感和主人翁意识。</w:t>
      </w:r>
    </w:p>
    <w:p w14:paraId="18A26E6C">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2A72EE97">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1637EA07">
      <w:pPr>
        <w:adjustRightInd w:val="0"/>
        <w:snapToGrid w:val="0"/>
        <w:spacing w:line="440" w:lineRule="exact"/>
        <w:ind w:firstLine="960" w:firstLineChars="400"/>
        <w:rPr>
          <w:rFonts w:hint="eastAsia" w:cs="宋体" w:asciiTheme="minorEastAsia" w:hAnsiTheme="minorEastAsia"/>
          <w:sz w:val="24"/>
        </w:rPr>
      </w:pPr>
      <w:r>
        <w:rPr>
          <w:rFonts w:hint="eastAsia" w:cs="宋体" w:asciiTheme="minorEastAsia" w:hAnsiTheme="minorEastAsia"/>
          <w:sz w:val="24"/>
        </w:rPr>
        <w:t>专职教师在9人左右，其中专职教师9人，来自企业的兼职教师3人。应具备双师素质资格，具有一定的实践经验，教学效果良好，职称和年龄结构合理。。</w:t>
      </w:r>
    </w:p>
    <w:p w14:paraId="7A19D9D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654"/>
        <w:gridCol w:w="2706"/>
        <w:gridCol w:w="1502"/>
        <w:gridCol w:w="3272"/>
      </w:tblGrid>
      <w:tr w14:paraId="325A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4CC7225D">
            <w:pPr>
              <w:snapToGrid w:val="0"/>
              <w:spacing w:line="440" w:lineRule="exact"/>
              <w:jc w:val="center"/>
              <w:rPr>
                <w:rFonts w:hint="eastAsia" w:asciiTheme="minorEastAsia" w:hAnsiTheme="minorEastAsia"/>
                <w:b/>
                <w:bCs/>
                <w:szCs w:val="21"/>
              </w:rPr>
            </w:pPr>
            <w:r>
              <w:rPr>
                <w:rFonts w:asciiTheme="minorEastAsia" w:hAnsiTheme="minorEastAsia"/>
                <w:b/>
                <w:bCs/>
                <w:szCs w:val="21"/>
              </w:rPr>
              <w:t>序号</w:t>
            </w:r>
          </w:p>
        </w:tc>
        <w:tc>
          <w:tcPr>
            <w:tcW w:w="839" w:type="pct"/>
            <w:vAlign w:val="center"/>
          </w:tcPr>
          <w:p w14:paraId="0E7E1D09">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名称</w:t>
            </w:r>
          </w:p>
        </w:tc>
        <w:tc>
          <w:tcPr>
            <w:tcW w:w="1373" w:type="pct"/>
            <w:vAlign w:val="center"/>
          </w:tcPr>
          <w:p w14:paraId="172C8E2E">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基本配置要求</w:t>
            </w:r>
          </w:p>
        </w:tc>
        <w:tc>
          <w:tcPr>
            <w:tcW w:w="762" w:type="pct"/>
            <w:vAlign w:val="center"/>
          </w:tcPr>
          <w:p w14:paraId="23573F1F">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场地大小</w:t>
            </w:r>
            <w:r>
              <w:rPr>
                <w:rFonts w:asciiTheme="minorEastAsia" w:hAnsiTheme="minorEastAsia"/>
                <w:b/>
                <w:bCs/>
                <w:szCs w:val="21"/>
              </w:rPr>
              <w:t>/m</w:t>
            </w:r>
            <w:r>
              <w:rPr>
                <w:rFonts w:asciiTheme="minorEastAsia" w:hAnsiTheme="minorEastAsia"/>
                <w:b/>
                <w:bCs/>
                <w:szCs w:val="21"/>
                <w:vertAlign w:val="superscript"/>
              </w:rPr>
              <w:t>2</w:t>
            </w:r>
          </w:p>
        </w:tc>
        <w:tc>
          <w:tcPr>
            <w:tcW w:w="1660" w:type="pct"/>
            <w:vAlign w:val="center"/>
          </w:tcPr>
          <w:p w14:paraId="651D5BE1">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功能说明</w:t>
            </w:r>
          </w:p>
        </w:tc>
      </w:tr>
      <w:tr w14:paraId="178A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5DE5705D">
            <w:pPr>
              <w:snapToGrid w:val="0"/>
              <w:spacing w:line="440" w:lineRule="exact"/>
              <w:jc w:val="center"/>
              <w:rPr>
                <w:rFonts w:hint="eastAsia" w:asciiTheme="minorEastAsia" w:hAnsiTheme="minorEastAsia"/>
                <w:szCs w:val="21"/>
              </w:rPr>
            </w:pPr>
            <w:r>
              <w:rPr>
                <w:rFonts w:asciiTheme="minorEastAsia" w:hAnsiTheme="minorEastAsia"/>
                <w:szCs w:val="21"/>
              </w:rPr>
              <w:t>1</w:t>
            </w:r>
          </w:p>
        </w:tc>
        <w:tc>
          <w:tcPr>
            <w:tcW w:w="839" w:type="pct"/>
            <w:vAlign w:val="center"/>
          </w:tcPr>
          <w:p w14:paraId="46147547">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多媒体教室</w:t>
            </w:r>
          </w:p>
        </w:tc>
        <w:tc>
          <w:tcPr>
            <w:tcW w:w="1373" w:type="pct"/>
            <w:vAlign w:val="center"/>
          </w:tcPr>
          <w:p w14:paraId="19E4084D">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多媒体教学设施一套</w:t>
            </w:r>
          </w:p>
        </w:tc>
        <w:tc>
          <w:tcPr>
            <w:tcW w:w="762" w:type="pct"/>
            <w:vAlign w:val="center"/>
          </w:tcPr>
          <w:p w14:paraId="5C1F2DD7">
            <w:pPr>
              <w:snapToGrid w:val="0"/>
              <w:spacing w:line="440" w:lineRule="exact"/>
              <w:jc w:val="center"/>
              <w:rPr>
                <w:rFonts w:hint="eastAsia" w:asciiTheme="minorEastAsia" w:hAnsiTheme="minorEastAsia"/>
                <w:szCs w:val="21"/>
              </w:rPr>
            </w:pPr>
            <w:r>
              <w:rPr>
                <w:rFonts w:asciiTheme="minorEastAsia" w:hAnsiTheme="minorEastAsia"/>
                <w:szCs w:val="21"/>
              </w:rPr>
              <w:t>50</w:t>
            </w:r>
          </w:p>
        </w:tc>
        <w:tc>
          <w:tcPr>
            <w:tcW w:w="1660" w:type="pct"/>
            <w:vAlign w:val="center"/>
          </w:tcPr>
          <w:p w14:paraId="332E6FF7">
            <w:pPr>
              <w:snapToGrid w:val="0"/>
              <w:spacing w:line="440" w:lineRule="exact"/>
              <w:jc w:val="center"/>
              <w:rPr>
                <w:rFonts w:hint="eastAsia" w:asciiTheme="minorEastAsia" w:hAnsiTheme="minorEastAsia"/>
                <w:szCs w:val="21"/>
              </w:rPr>
            </w:pPr>
            <w:r>
              <w:rPr>
                <w:rFonts w:hint="eastAsia" w:asciiTheme="minorEastAsia" w:hAnsiTheme="minorEastAsia"/>
                <w:szCs w:val="21"/>
              </w:rPr>
              <w:t>能够开展多媒体教学</w:t>
            </w:r>
          </w:p>
        </w:tc>
      </w:tr>
      <w:tr w14:paraId="1C66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2B36E58F">
            <w:pPr>
              <w:snapToGrid w:val="0"/>
              <w:spacing w:line="440" w:lineRule="exact"/>
              <w:jc w:val="center"/>
              <w:rPr>
                <w:rFonts w:hint="eastAsia" w:asciiTheme="minorEastAsia" w:hAnsiTheme="minorEastAsia"/>
                <w:szCs w:val="21"/>
              </w:rPr>
            </w:pPr>
            <w:r>
              <w:rPr>
                <w:rFonts w:asciiTheme="minorEastAsia" w:hAnsiTheme="minorEastAsia"/>
                <w:szCs w:val="21"/>
              </w:rPr>
              <w:t>2</w:t>
            </w:r>
          </w:p>
        </w:tc>
        <w:tc>
          <w:tcPr>
            <w:tcW w:w="839" w:type="pct"/>
            <w:vAlign w:val="center"/>
          </w:tcPr>
          <w:p w14:paraId="74115FE9">
            <w:pPr>
              <w:snapToGrid w:val="0"/>
              <w:spacing w:line="440" w:lineRule="exact"/>
              <w:jc w:val="center"/>
              <w:rPr>
                <w:rFonts w:hint="eastAsia" w:asciiTheme="minorEastAsia" w:hAnsiTheme="minorEastAsia"/>
                <w:szCs w:val="21"/>
              </w:rPr>
            </w:pPr>
            <w:r>
              <w:rPr>
                <w:rFonts w:hint="eastAsia" w:asciiTheme="minorEastAsia" w:hAnsiTheme="minorEastAsia"/>
                <w:szCs w:val="21"/>
              </w:rPr>
              <w:t>仿真实训室</w:t>
            </w:r>
          </w:p>
        </w:tc>
        <w:tc>
          <w:tcPr>
            <w:tcW w:w="1373" w:type="pct"/>
            <w:vAlign w:val="center"/>
          </w:tcPr>
          <w:p w14:paraId="599959FD">
            <w:pPr>
              <w:snapToGrid w:val="0"/>
              <w:spacing w:line="440" w:lineRule="exact"/>
              <w:jc w:val="center"/>
              <w:rPr>
                <w:rFonts w:hint="eastAsia" w:asciiTheme="minorEastAsia" w:hAnsiTheme="minorEastAsia"/>
                <w:szCs w:val="21"/>
              </w:rPr>
            </w:pPr>
            <w:r>
              <w:rPr>
                <w:rFonts w:hint="eastAsia" w:asciiTheme="minorEastAsia" w:hAnsiTheme="minorEastAsia"/>
                <w:szCs w:val="21"/>
              </w:rPr>
              <w:t>电脑50台，典型反应器和尿素仿真操作软件</w:t>
            </w:r>
          </w:p>
        </w:tc>
        <w:tc>
          <w:tcPr>
            <w:tcW w:w="762" w:type="pct"/>
            <w:vAlign w:val="center"/>
          </w:tcPr>
          <w:p w14:paraId="6B1E31EC">
            <w:pPr>
              <w:snapToGrid w:val="0"/>
              <w:spacing w:line="440" w:lineRule="exact"/>
              <w:jc w:val="center"/>
              <w:rPr>
                <w:rFonts w:hint="eastAsia" w:asciiTheme="minorEastAsia" w:hAnsiTheme="minorEastAsia"/>
                <w:szCs w:val="21"/>
              </w:rPr>
            </w:pPr>
            <w:r>
              <w:rPr>
                <w:rFonts w:asciiTheme="minorEastAsia" w:hAnsiTheme="minorEastAsia"/>
                <w:szCs w:val="21"/>
              </w:rPr>
              <w:t>100</w:t>
            </w:r>
          </w:p>
        </w:tc>
        <w:tc>
          <w:tcPr>
            <w:tcW w:w="1660" w:type="pct"/>
            <w:vAlign w:val="center"/>
          </w:tcPr>
          <w:p w14:paraId="006E23F9">
            <w:pPr>
              <w:snapToGrid w:val="0"/>
              <w:spacing w:line="440" w:lineRule="exact"/>
              <w:jc w:val="center"/>
              <w:rPr>
                <w:rFonts w:hint="eastAsia" w:asciiTheme="minorEastAsia" w:hAnsiTheme="minorEastAsia"/>
                <w:szCs w:val="21"/>
              </w:rPr>
            </w:pPr>
            <w:r>
              <w:rPr>
                <w:rFonts w:hint="eastAsia" w:asciiTheme="minorEastAsia" w:hAnsiTheme="minorEastAsia"/>
                <w:szCs w:val="21"/>
              </w:rPr>
              <w:t>识读带控制点流程；学习操作规程；能进行典型煤液化工艺装置开、停车及事故处理的模拟仿真操作</w:t>
            </w:r>
          </w:p>
        </w:tc>
      </w:tr>
      <w:tr w14:paraId="3DFF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2B88BB39">
            <w:pPr>
              <w:snapToGrid w:val="0"/>
              <w:spacing w:line="440" w:lineRule="exact"/>
              <w:jc w:val="center"/>
              <w:rPr>
                <w:rFonts w:hint="eastAsia" w:asciiTheme="minorEastAsia" w:hAnsiTheme="minorEastAsia"/>
                <w:szCs w:val="21"/>
              </w:rPr>
            </w:pPr>
            <w:r>
              <w:rPr>
                <w:rFonts w:asciiTheme="minorEastAsia" w:hAnsiTheme="minorEastAsia"/>
                <w:szCs w:val="21"/>
              </w:rPr>
              <w:t>3</w:t>
            </w:r>
          </w:p>
        </w:tc>
        <w:tc>
          <w:tcPr>
            <w:tcW w:w="839" w:type="pct"/>
            <w:vAlign w:val="center"/>
          </w:tcPr>
          <w:p w14:paraId="37834EB7">
            <w:pPr>
              <w:snapToGrid w:val="0"/>
              <w:spacing w:line="440" w:lineRule="exact"/>
              <w:jc w:val="center"/>
              <w:rPr>
                <w:rFonts w:hint="eastAsia" w:asciiTheme="minorEastAsia" w:hAnsiTheme="minorEastAsia"/>
                <w:szCs w:val="21"/>
              </w:rPr>
            </w:pPr>
            <w:r>
              <w:rPr>
                <w:rFonts w:hint="eastAsia" w:asciiTheme="minorEastAsia" w:hAnsiTheme="minorEastAsia"/>
                <w:szCs w:val="21"/>
              </w:rPr>
              <w:t>煤化工实训室</w:t>
            </w:r>
          </w:p>
        </w:tc>
        <w:tc>
          <w:tcPr>
            <w:tcW w:w="1373" w:type="pct"/>
            <w:vAlign w:val="center"/>
          </w:tcPr>
          <w:p w14:paraId="436F8BDF">
            <w:pPr>
              <w:snapToGrid w:val="0"/>
              <w:spacing w:line="440" w:lineRule="exact"/>
              <w:jc w:val="center"/>
              <w:rPr>
                <w:rFonts w:hint="eastAsia" w:asciiTheme="minorEastAsia" w:hAnsiTheme="minorEastAsia"/>
                <w:szCs w:val="21"/>
              </w:rPr>
            </w:pPr>
            <w:r>
              <w:rPr>
                <w:rFonts w:hint="eastAsia" w:asciiTheme="minorEastAsia" w:hAnsiTheme="minorEastAsia"/>
                <w:szCs w:val="21"/>
              </w:rPr>
              <w:t>煤直接液化、间接液化、尿素合成实训装置仿真工厂</w:t>
            </w:r>
          </w:p>
        </w:tc>
        <w:tc>
          <w:tcPr>
            <w:tcW w:w="762" w:type="pct"/>
            <w:vAlign w:val="center"/>
          </w:tcPr>
          <w:p w14:paraId="2955D3D0">
            <w:pPr>
              <w:snapToGrid w:val="0"/>
              <w:spacing w:line="440" w:lineRule="exact"/>
              <w:jc w:val="center"/>
              <w:rPr>
                <w:rFonts w:hint="eastAsia" w:asciiTheme="minorEastAsia" w:hAnsiTheme="minorEastAsia"/>
                <w:szCs w:val="21"/>
              </w:rPr>
            </w:pPr>
            <w:r>
              <w:rPr>
                <w:rFonts w:asciiTheme="minorEastAsia" w:hAnsiTheme="minorEastAsia"/>
                <w:szCs w:val="21"/>
              </w:rPr>
              <w:t>200</w:t>
            </w:r>
          </w:p>
        </w:tc>
        <w:tc>
          <w:tcPr>
            <w:tcW w:w="1660" w:type="pct"/>
            <w:vAlign w:val="center"/>
          </w:tcPr>
          <w:p w14:paraId="5CAB9852">
            <w:pPr>
              <w:snapToGrid w:val="0"/>
              <w:spacing w:line="440" w:lineRule="exact"/>
              <w:jc w:val="center"/>
              <w:rPr>
                <w:rFonts w:hint="eastAsia" w:asciiTheme="minorEastAsia" w:hAnsiTheme="minorEastAsia"/>
                <w:szCs w:val="21"/>
              </w:rPr>
            </w:pPr>
            <w:r>
              <w:rPr>
                <w:rFonts w:hint="eastAsia" w:asciiTheme="minorEastAsia" w:hAnsiTheme="minorEastAsia"/>
                <w:szCs w:val="21"/>
              </w:rPr>
              <w:t>学习工艺、查摸流程；学习操作规程；开展操作训练</w:t>
            </w:r>
          </w:p>
        </w:tc>
      </w:tr>
      <w:tr w14:paraId="0C50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09091A0D">
            <w:pPr>
              <w:snapToGrid w:val="0"/>
              <w:spacing w:line="440" w:lineRule="exact"/>
              <w:jc w:val="center"/>
              <w:rPr>
                <w:rFonts w:hint="eastAsia" w:asciiTheme="minorEastAsia" w:hAnsiTheme="minorEastAsia"/>
                <w:szCs w:val="21"/>
              </w:rPr>
            </w:pPr>
            <w:r>
              <w:rPr>
                <w:rFonts w:asciiTheme="minorEastAsia" w:hAnsiTheme="minorEastAsia"/>
                <w:szCs w:val="21"/>
              </w:rPr>
              <w:t>4</w:t>
            </w:r>
          </w:p>
        </w:tc>
        <w:tc>
          <w:tcPr>
            <w:tcW w:w="839" w:type="pct"/>
            <w:vAlign w:val="center"/>
          </w:tcPr>
          <w:p w14:paraId="3D391B45">
            <w:pPr>
              <w:snapToGrid w:val="0"/>
              <w:spacing w:line="440" w:lineRule="exact"/>
              <w:jc w:val="center"/>
              <w:rPr>
                <w:rFonts w:hint="eastAsia" w:asciiTheme="minorEastAsia" w:hAnsiTheme="minorEastAsia"/>
                <w:szCs w:val="21"/>
              </w:rPr>
            </w:pPr>
            <w:r>
              <w:rPr>
                <w:rFonts w:hint="eastAsia" w:asciiTheme="minorEastAsia" w:hAnsiTheme="minorEastAsia"/>
                <w:szCs w:val="21"/>
              </w:rPr>
              <w:t>校外实训基地</w:t>
            </w:r>
          </w:p>
        </w:tc>
        <w:tc>
          <w:tcPr>
            <w:tcW w:w="1373" w:type="pct"/>
            <w:vAlign w:val="center"/>
          </w:tcPr>
          <w:p w14:paraId="52D808E5">
            <w:pPr>
              <w:snapToGrid w:val="0"/>
              <w:spacing w:line="440" w:lineRule="exact"/>
              <w:jc w:val="center"/>
              <w:rPr>
                <w:rFonts w:hint="eastAsia" w:asciiTheme="minorEastAsia" w:hAnsiTheme="minorEastAsia"/>
                <w:szCs w:val="21"/>
              </w:rPr>
            </w:pPr>
            <w:r>
              <w:rPr>
                <w:rFonts w:hint="eastAsia" w:asciiTheme="minorEastAsia" w:hAnsiTheme="minorEastAsia"/>
                <w:szCs w:val="21"/>
              </w:rPr>
              <w:t>尿素生产装置</w:t>
            </w:r>
          </w:p>
        </w:tc>
        <w:tc>
          <w:tcPr>
            <w:tcW w:w="762" w:type="pct"/>
            <w:vAlign w:val="center"/>
          </w:tcPr>
          <w:p w14:paraId="44DA296F">
            <w:pPr>
              <w:snapToGrid w:val="0"/>
              <w:spacing w:line="440" w:lineRule="exact"/>
              <w:jc w:val="center"/>
              <w:rPr>
                <w:rFonts w:hint="eastAsia" w:asciiTheme="minorEastAsia" w:hAnsiTheme="minorEastAsia"/>
                <w:szCs w:val="21"/>
              </w:rPr>
            </w:pPr>
          </w:p>
        </w:tc>
        <w:tc>
          <w:tcPr>
            <w:tcW w:w="1660" w:type="pct"/>
            <w:vAlign w:val="center"/>
          </w:tcPr>
          <w:p w14:paraId="007464EA">
            <w:pPr>
              <w:snapToGrid w:val="0"/>
              <w:spacing w:line="440" w:lineRule="exact"/>
              <w:jc w:val="center"/>
              <w:rPr>
                <w:rFonts w:hint="eastAsia" w:asciiTheme="minorEastAsia" w:hAnsiTheme="minorEastAsia"/>
                <w:szCs w:val="21"/>
              </w:rPr>
            </w:pPr>
            <w:r>
              <w:rPr>
                <w:rFonts w:hint="eastAsia" w:asciiTheme="minorEastAsia" w:hAnsiTheme="minorEastAsia"/>
                <w:szCs w:val="21"/>
              </w:rPr>
              <w:t>学习工艺流程；感受真实生产环节和过程；学习工艺控制</w:t>
            </w:r>
          </w:p>
        </w:tc>
      </w:tr>
    </w:tbl>
    <w:p w14:paraId="77078762">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76E1A70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（1）基本教学资源：</w:t>
      </w:r>
    </w:p>
    <w:p w14:paraId="49D2D49F">
      <w:pPr>
        <w:snapToGrid w:val="0"/>
        <w:spacing w:line="440" w:lineRule="exact"/>
        <w:ind w:firstLine="720" w:firstLineChars="300"/>
        <w:rPr>
          <w:rFonts w:hint="eastAsia" w:cs="宋体" w:asciiTheme="minorEastAsia" w:hAnsiTheme="minorEastAsia"/>
          <w:sz w:val="24"/>
        </w:rPr>
      </w:pPr>
      <w:r>
        <w:rPr>
          <w:rFonts w:hint="eastAsia" w:cs="宋体" w:asciiTheme="minorEastAsia" w:hAnsiTheme="minorEastAsia"/>
          <w:sz w:val="24"/>
        </w:rPr>
        <w:t>A1化工总控工国家职业技能标准；</w:t>
      </w:r>
    </w:p>
    <w:p w14:paraId="3833C070">
      <w:pPr>
        <w:snapToGrid w:val="0"/>
        <w:spacing w:line="440" w:lineRule="exact"/>
        <w:ind w:firstLine="720" w:firstLineChars="300"/>
        <w:rPr>
          <w:rFonts w:hint="eastAsia" w:cs="宋体" w:asciiTheme="minorEastAsia" w:hAnsiTheme="minorEastAsia"/>
          <w:sz w:val="24"/>
        </w:rPr>
      </w:pPr>
      <w:r>
        <w:rPr>
          <w:rFonts w:hint="eastAsia" w:cs="宋体" w:asciiTheme="minorEastAsia" w:hAnsiTheme="minorEastAsia"/>
          <w:sz w:val="24"/>
        </w:rPr>
        <w:t>A2企业生产操作规程；</w:t>
      </w:r>
    </w:p>
    <w:p w14:paraId="346A5903">
      <w:pPr>
        <w:snapToGrid w:val="0"/>
        <w:spacing w:line="440" w:lineRule="exact"/>
        <w:ind w:firstLine="720" w:firstLineChars="300"/>
        <w:rPr>
          <w:rFonts w:hint="eastAsia" w:cs="宋体" w:asciiTheme="minorEastAsia" w:hAnsiTheme="minorEastAsia"/>
          <w:sz w:val="24"/>
        </w:rPr>
      </w:pPr>
      <w:r>
        <w:rPr>
          <w:rFonts w:hint="eastAsia" w:cs="宋体" w:asciiTheme="minorEastAsia" w:hAnsiTheme="minorEastAsia"/>
          <w:sz w:val="24"/>
        </w:rPr>
        <w:t>A3开发中高职一体化特色教材《煤液化生产技术》。</w:t>
      </w:r>
    </w:p>
    <w:p w14:paraId="6EE5972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78E40BC1">
      <w:pPr>
        <w:snapToGrid w:val="0"/>
        <w:spacing w:line="440" w:lineRule="exact"/>
        <w:ind w:firstLine="720" w:firstLineChars="300"/>
        <w:rPr>
          <w:rFonts w:hint="eastAsia" w:cs="宋体" w:asciiTheme="minorEastAsia" w:hAnsiTheme="minorEastAsia"/>
          <w:sz w:val="24"/>
        </w:rPr>
      </w:pPr>
      <w:r>
        <w:rPr>
          <w:rFonts w:hint="eastAsia" w:cs="宋体" w:asciiTheme="minorEastAsia" w:hAnsiTheme="minorEastAsia"/>
          <w:sz w:val="24"/>
        </w:rPr>
        <w:t>B1计算机网络系统、万方数据、超星图书等资源；</w:t>
      </w:r>
    </w:p>
    <w:p w14:paraId="5FA3D6A2">
      <w:pPr>
        <w:snapToGrid w:val="0"/>
        <w:spacing w:line="440" w:lineRule="exact"/>
        <w:ind w:firstLine="720" w:firstLineChars="300"/>
        <w:rPr>
          <w:rFonts w:hint="eastAsia" w:cs="宋体" w:asciiTheme="minorEastAsia" w:hAnsiTheme="minorEastAsia"/>
          <w:sz w:val="24"/>
        </w:rPr>
      </w:pPr>
      <w:r>
        <w:rPr>
          <w:rFonts w:hint="eastAsia" w:cs="宋体" w:asciiTheme="minorEastAsia" w:hAnsiTheme="minorEastAsia"/>
          <w:sz w:val="24"/>
        </w:rPr>
        <w:t>B2煤直接液化、煤间接液化、尿素合成装置仿真软件；</w:t>
      </w:r>
    </w:p>
    <w:p w14:paraId="2B6DF7DE">
      <w:pPr>
        <w:snapToGrid w:val="0"/>
        <w:spacing w:line="440" w:lineRule="exact"/>
        <w:ind w:firstLine="720" w:firstLineChars="300"/>
        <w:rPr>
          <w:rFonts w:hint="eastAsia" w:cs="宋体" w:asciiTheme="minorEastAsia" w:hAnsiTheme="minorEastAsia"/>
          <w:sz w:val="24"/>
        </w:rPr>
      </w:pPr>
      <w:r>
        <w:rPr>
          <w:rFonts w:hint="eastAsia" w:cs="宋体" w:asciiTheme="minorEastAsia" w:hAnsiTheme="minorEastAsia"/>
          <w:sz w:val="24"/>
        </w:rPr>
        <w:t>B3与课程相关的图书、期刊。</w:t>
      </w:r>
    </w:p>
    <w:p w14:paraId="4194F5AF">
      <w:pPr>
        <w:rPr>
          <w:rFonts w:hint="eastAsia" w:cs="宋体" w:asciiTheme="minorEastAsia" w:hAnsiTheme="minorEastAsia"/>
          <w:sz w:val="24"/>
        </w:rPr>
      </w:pPr>
      <w:r>
        <w:rPr>
          <w:rFonts w:hint="eastAsia" w:cs="宋体" w:asciiTheme="minorEastAsia" w:hAnsiTheme="minorEastAsia"/>
          <w:sz w:val="24"/>
        </w:rPr>
        <w:br w:type="page"/>
      </w:r>
    </w:p>
    <w:p w14:paraId="0B7F9AAF">
      <w:pPr>
        <w:pStyle w:val="2"/>
        <w:bidi w:val="0"/>
      </w:pPr>
      <w:bookmarkStart w:id="59" w:name="_Toc16018"/>
      <w:bookmarkStart w:id="60" w:name="_Toc30551"/>
      <w:r>
        <w:rPr>
          <w:rFonts w:hint="eastAsia"/>
        </w:rPr>
        <w:t>《煤焦化生产技术》课程标准</w:t>
      </w:r>
      <w:bookmarkEnd w:id="59"/>
      <w:bookmarkEnd w:id="60"/>
    </w:p>
    <w:p w14:paraId="395DE9D7">
      <w:pPr>
        <w:pStyle w:val="3"/>
        <w:bidi w:val="0"/>
        <w:rPr>
          <w:rFonts w:hint="eastAsia"/>
        </w:rPr>
      </w:pPr>
      <w:r>
        <w:rPr>
          <w:rFonts w:hint="eastAsia"/>
        </w:rPr>
        <w:t>一、课程基本信息</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415"/>
        <w:gridCol w:w="1869"/>
        <w:gridCol w:w="1002"/>
        <w:gridCol w:w="1063"/>
        <w:gridCol w:w="3232"/>
      </w:tblGrid>
      <w:tr w14:paraId="0A6C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2E0B4C5">
            <w:pPr>
              <w:pStyle w:val="16"/>
              <w:snapToGrid w:val="0"/>
              <w:spacing w:before="0" w:beforeAutospacing="0" w:after="0" w:afterAutospacing="0" w:line="240" w:lineRule="auto"/>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3609" w:type="dxa"/>
            <w:gridSpan w:val="3"/>
            <w:tcBorders>
              <w:top w:val="single" w:color="auto" w:sz="4" w:space="0"/>
              <w:left w:val="single" w:color="auto" w:sz="4" w:space="0"/>
              <w:bottom w:val="single" w:color="auto" w:sz="4" w:space="0"/>
              <w:right w:val="single" w:color="auto" w:sz="4" w:space="0"/>
            </w:tcBorders>
            <w:vAlign w:val="center"/>
          </w:tcPr>
          <w:p w14:paraId="6183D756">
            <w:pPr>
              <w:pStyle w:val="16"/>
              <w:snapToGrid w:val="0"/>
              <w:spacing w:before="0" w:beforeAutospacing="0" w:after="0" w:afterAutospacing="0" w:line="240" w:lineRule="auto"/>
              <w:jc w:val="center"/>
              <w:rPr>
                <w:rFonts w:hint="eastAsia" w:ascii="宋体" w:hAnsi="宋体" w:eastAsia="宋体"/>
                <w:color w:val="auto"/>
                <w:sz w:val="21"/>
                <w:szCs w:val="21"/>
              </w:rPr>
            </w:pPr>
            <w:r>
              <w:rPr>
                <w:rFonts w:hint="eastAsia" w:ascii="宋体" w:hAnsi="宋体" w:eastAsia="宋体"/>
                <w:color w:val="auto"/>
                <w:sz w:val="21"/>
                <w:szCs w:val="21"/>
              </w:rPr>
              <w:t>煤焦化生产技术</w:t>
            </w:r>
          </w:p>
        </w:tc>
        <w:tc>
          <w:tcPr>
            <w:tcW w:w="895" w:type="dxa"/>
            <w:tcBorders>
              <w:top w:val="single" w:color="auto" w:sz="4" w:space="0"/>
              <w:left w:val="single" w:color="auto" w:sz="4" w:space="0"/>
              <w:bottom w:val="single" w:color="auto" w:sz="4" w:space="0"/>
              <w:right w:val="single" w:color="auto" w:sz="4" w:space="0"/>
            </w:tcBorders>
            <w:vAlign w:val="center"/>
          </w:tcPr>
          <w:p w14:paraId="19E8DC0E">
            <w:pPr>
              <w:pStyle w:val="16"/>
              <w:snapToGrid w:val="0"/>
              <w:spacing w:before="0" w:beforeAutospacing="0" w:after="0" w:afterAutospacing="0" w:line="240" w:lineRule="auto"/>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2721" w:type="dxa"/>
            <w:tcBorders>
              <w:top w:val="single" w:color="auto" w:sz="4" w:space="0"/>
              <w:left w:val="single" w:color="auto" w:sz="4" w:space="0"/>
              <w:bottom w:val="single" w:color="auto" w:sz="4" w:space="0"/>
              <w:right w:val="single" w:color="auto" w:sz="4" w:space="0"/>
            </w:tcBorders>
            <w:vAlign w:val="center"/>
          </w:tcPr>
          <w:p w14:paraId="154EC873">
            <w:pPr>
              <w:pStyle w:val="16"/>
              <w:snapToGrid w:val="0"/>
              <w:spacing w:before="0" w:beforeAutospacing="0" w:after="0" w:afterAutospacing="0" w:line="240" w:lineRule="auto"/>
              <w:ind w:right="-145"/>
              <w:jc w:val="center"/>
              <w:rPr>
                <w:rFonts w:hint="eastAsia" w:ascii="宋体" w:hAnsi="宋体" w:eastAsia="宋体"/>
                <w:color w:val="FF0000"/>
                <w:sz w:val="21"/>
                <w:szCs w:val="21"/>
              </w:rPr>
            </w:pPr>
            <w:r>
              <w:rPr>
                <w:rFonts w:hint="eastAsia" w:ascii="宋体" w:hAnsi="宋体" w:eastAsia="宋体"/>
                <w:color w:val="auto"/>
                <w:sz w:val="21"/>
                <w:szCs w:val="21"/>
              </w:rPr>
              <w:t>Shmh23033</w:t>
            </w:r>
          </w:p>
        </w:tc>
      </w:tr>
      <w:tr w14:paraId="074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tcBorders>
              <w:top w:val="single" w:color="auto" w:sz="4" w:space="0"/>
              <w:left w:val="single" w:color="auto" w:sz="4" w:space="0"/>
              <w:bottom w:val="single" w:color="auto" w:sz="4" w:space="0"/>
              <w:right w:val="single" w:color="auto" w:sz="4" w:space="0"/>
            </w:tcBorders>
          </w:tcPr>
          <w:p w14:paraId="04A576C3">
            <w:pPr>
              <w:pStyle w:val="16"/>
              <w:snapToGrid w:val="0"/>
              <w:spacing w:before="0" w:beforeAutospacing="0" w:after="0" w:afterAutospacing="0" w:line="240" w:lineRule="auto"/>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1192" w:type="dxa"/>
            <w:tcBorders>
              <w:top w:val="single" w:color="auto" w:sz="4" w:space="0"/>
              <w:left w:val="single" w:color="auto" w:sz="4" w:space="0"/>
              <w:bottom w:val="single" w:color="auto" w:sz="4" w:space="0"/>
              <w:right w:val="single" w:color="auto" w:sz="4" w:space="0"/>
            </w:tcBorders>
          </w:tcPr>
          <w:p w14:paraId="5AC9C166">
            <w:pPr>
              <w:snapToGrid w:val="0"/>
              <w:spacing w:line="240" w:lineRule="auto"/>
              <w:jc w:val="center"/>
            </w:pPr>
            <w:r>
              <w:rPr>
                <w:rFonts w:hint="eastAsia"/>
              </w:rPr>
              <w:t>52学时</w:t>
            </w:r>
          </w:p>
        </w:tc>
        <w:tc>
          <w:tcPr>
            <w:tcW w:w="1573" w:type="dxa"/>
            <w:tcBorders>
              <w:top w:val="single" w:color="auto" w:sz="4" w:space="0"/>
              <w:left w:val="single" w:color="auto" w:sz="4" w:space="0"/>
              <w:bottom w:val="single" w:color="auto" w:sz="4" w:space="0"/>
              <w:right w:val="single" w:color="auto" w:sz="4" w:space="0"/>
            </w:tcBorders>
          </w:tcPr>
          <w:p w14:paraId="090D467E">
            <w:pPr>
              <w:snapToGrid w:val="0"/>
              <w:spacing w:line="240" w:lineRule="auto"/>
            </w:pPr>
            <w:r>
              <w:rPr>
                <w:rFonts w:hint="eastAsia" w:ascii="宋体" w:hAnsi="宋体" w:eastAsia="宋体" w:cs="Arial Unicode MS"/>
                <w:b/>
                <w:bCs/>
                <w:kern w:val="0"/>
                <w:szCs w:val="21"/>
              </w:rPr>
              <w:t>其中实践学时</w:t>
            </w:r>
          </w:p>
        </w:tc>
        <w:tc>
          <w:tcPr>
            <w:tcW w:w="844" w:type="dxa"/>
            <w:tcBorders>
              <w:top w:val="single" w:color="auto" w:sz="4" w:space="0"/>
              <w:left w:val="single" w:color="auto" w:sz="4" w:space="0"/>
              <w:bottom w:val="single" w:color="auto" w:sz="4" w:space="0"/>
              <w:right w:val="single" w:color="auto" w:sz="4" w:space="0"/>
            </w:tcBorders>
          </w:tcPr>
          <w:p w14:paraId="5D55FA7B">
            <w:pPr>
              <w:snapToGrid w:val="0"/>
              <w:spacing w:line="240" w:lineRule="auto"/>
              <w:jc w:val="center"/>
            </w:pPr>
            <w:r>
              <w:rPr>
                <w:rFonts w:hint="eastAsia"/>
              </w:rPr>
              <w:t>8学时</w:t>
            </w:r>
          </w:p>
        </w:tc>
        <w:tc>
          <w:tcPr>
            <w:tcW w:w="895" w:type="dxa"/>
            <w:tcBorders>
              <w:top w:val="single" w:color="auto" w:sz="4" w:space="0"/>
              <w:left w:val="single" w:color="auto" w:sz="4" w:space="0"/>
              <w:bottom w:val="single" w:color="auto" w:sz="4" w:space="0"/>
              <w:right w:val="single" w:color="auto" w:sz="4" w:space="0"/>
            </w:tcBorders>
            <w:vAlign w:val="center"/>
          </w:tcPr>
          <w:p w14:paraId="46772F0E">
            <w:pPr>
              <w:pStyle w:val="16"/>
              <w:snapToGrid w:val="0"/>
              <w:spacing w:before="0" w:beforeAutospacing="0" w:after="0" w:afterAutospacing="0" w:line="240" w:lineRule="auto"/>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2721" w:type="dxa"/>
            <w:tcBorders>
              <w:top w:val="single" w:color="auto" w:sz="4" w:space="0"/>
              <w:left w:val="single" w:color="auto" w:sz="4" w:space="0"/>
              <w:bottom w:val="single" w:color="auto" w:sz="4" w:space="0"/>
              <w:right w:val="single" w:color="auto" w:sz="4" w:space="0"/>
            </w:tcBorders>
            <w:vAlign w:val="center"/>
          </w:tcPr>
          <w:p w14:paraId="6554F4EA">
            <w:pPr>
              <w:pStyle w:val="16"/>
              <w:snapToGrid w:val="0"/>
              <w:spacing w:before="0" w:beforeAutospacing="0" w:after="0" w:afterAutospacing="0" w:line="240" w:lineRule="auto"/>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4学分</w:t>
            </w:r>
          </w:p>
        </w:tc>
      </w:tr>
      <w:tr w14:paraId="1BA1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tcBorders>
              <w:top w:val="single" w:color="auto" w:sz="4" w:space="0"/>
              <w:left w:val="single" w:color="auto" w:sz="4" w:space="0"/>
              <w:bottom w:val="single" w:color="auto" w:sz="4" w:space="0"/>
              <w:right w:val="single" w:color="auto" w:sz="4" w:space="0"/>
            </w:tcBorders>
          </w:tcPr>
          <w:p w14:paraId="6F5947C6">
            <w:pPr>
              <w:pStyle w:val="16"/>
              <w:snapToGrid w:val="0"/>
              <w:spacing w:before="0" w:beforeAutospacing="0" w:after="0" w:afterAutospacing="0" w:line="240" w:lineRule="auto"/>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7225" w:type="dxa"/>
            <w:gridSpan w:val="5"/>
            <w:tcBorders>
              <w:top w:val="single" w:color="auto" w:sz="4" w:space="0"/>
              <w:left w:val="single" w:color="auto" w:sz="4" w:space="0"/>
              <w:bottom w:val="single" w:color="auto" w:sz="4" w:space="0"/>
              <w:right w:val="single" w:color="auto" w:sz="4" w:space="0"/>
            </w:tcBorders>
          </w:tcPr>
          <w:p w14:paraId="4F236333">
            <w:pPr>
              <w:pStyle w:val="16"/>
              <w:snapToGrid w:val="0"/>
              <w:spacing w:before="0" w:beforeAutospacing="0" w:after="0" w:afterAutospacing="0" w:line="240" w:lineRule="auto"/>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煤化工</w:t>
            </w:r>
          </w:p>
        </w:tc>
      </w:tr>
      <w:tr w14:paraId="4967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tcBorders>
              <w:top w:val="single" w:color="auto" w:sz="4" w:space="0"/>
              <w:left w:val="single" w:color="auto" w:sz="4" w:space="0"/>
              <w:right w:val="single" w:color="auto" w:sz="4" w:space="0"/>
            </w:tcBorders>
            <w:vAlign w:val="center"/>
          </w:tcPr>
          <w:p w14:paraId="1ED80987">
            <w:pPr>
              <w:pStyle w:val="16"/>
              <w:snapToGrid w:val="0"/>
              <w:spacing w:before="0" w:beforeAutospacing="0" w:after="0" w:afterAutospacing="0" w:line="240" w:lineRule="auto"/>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3609" w:type="dxa"/>
            <w:gridSpan w:val="3"/>
            <w:tcBorders>
              <w:top w:val="single" w:color="auto" w:sz="4" w:space="0"/>
              <w:left w:val="single" w:color="auto" w:sz="4" w:space="0"/>
              <w:right w:val="single" w:color="auto" w:sz="4" w:space="0"/>
            </w:tcBorders>
          </w:tcPr>
          <w:p w14:paraId="60F23338">
            <w:pPr>
              <w:widowControl/>
              <w:snapToGrid w:val="0"/>
              <w:spacing w:line="240" w:lineRule="auto"/>
              <w:jc w:val="left"/>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position w:val="2"/>
                <w:sz w:val="13"/>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rPr>
              <w:t>专业核心课□专业选修课□专业技能课</w:t>
            </w:r>
          </w:p>
        </w:tc>
        <w:tc>
          <w:tcPr>
            <w:tcW w:w="895" w:type="dxa"/>
            <w:tcBorders>
              <w:top w:val="single" w:color="auto" w:sz="4" w:space="0"/>
              <w:left w:val="single" w:color="auto" w:sz="4" w:space="0"/>
              <w:bottom w:val="single" w:color="auto" w:sz="4" w:space="0"/>
              <w:right w:val="single" w:color="auto" w:sz="4" w:space="0"/>
            </w:tcBorders>
            <w:vAlign w:val="center"/>
          </w:tcPr>
          <w:p w14:paraId="46A3C781">
            <w:pPr>
              <w:pStyle w:val="16"/>
              <w:snapToGrid w:val="0"/>
              <w:spacing w:before="0" w:beforeAutospacing="0" w:after="0" w:afterAutospacing="0" w:line="240" w:lineRule="auto"/>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2721" w:type="dxa"/>
            <w:tcBorders>
              <w:top w:val="single" w:color="auto" w:sz="4" w:space="0"/>
              <w:left w:val="single" w:color="auto" w:sz="4" w:space="0"/>
              <w:bottom w:val="single" w:color="auto" w:sz="4" w:space="0"/>
              <w:right w:val="single" w:color="auto" w:sz="4" w:space="0"/>
            </w:tcBorders>
            <w:vAlign w:val="center"/>
          </w:tcPr>
          <w:p w14:paraId="142989BD">
            <w:pPr>
              <w:pStyle w:val="16"/>
              <w:snapToGrid w:val="0"/>
              <w:spacing w:before="0" w:beforeAutospacing="0" w:after="0" w:afterAutospacing="0" w:line="240" w:lineRule="auto"/>
              <w:ind w:left="-105" w:leftChars="-50" w:right="-105" w:rightChars="-50"/>
              <w:jc w:val="center"/>
              <w:rPr>
                <w:rFonts w:hint="eastAsia"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position w:val="2"/>
                <w:sz w:val="13"/>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1895E464">
            <w:pPr>
              <w:pStyle w:val="16"/>
              <w:snapToGrid w:val="0"/>
              <w:spacing w:before="0" w:beforeAutospacing="0" w:after="0" w:afterAutospacing="0" w:line="240" w:lineRule="auto"/>
              <w:ind w:left="-105" w:leftChars="-50" w:right="-105" w:rightChars="-50"/>
              <w:jc w:val="center"/>
              <w:rPr>
                <w:rFonts w:hint="eastAsia" w:ascii="宋体" w:hAnsi="宋体" w:eastAsia="宋体"/>
                <w:color w:val="auto"/>
                <w:sz w:val="21"/>
                <w:szCs w:val="21"/>
              </w:rPr>
            </w:pPr>
            <w:r>
              <w:rPr>
                <w:rFonts w:hint="eastAsia" w:ascii="宋体" w:hAnsi="宋体" w:eastAsia="宋体"/>
                <w:bCs/>
                <w:color w:val="auto"/>
                <w:sz w:val="21"/>
                <w:szCs w:val="21"/>
              </w:rPr>
              <w:t>□集中性实践环节</w:t>
            </w:r>
          </w:p>
        </w:tc>
      </w:tr>
      <w:tr w14:paraId="6EF5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tcBorders>
              <w:top w:val="single" w:color="auto" w:sz="4" w:space="0"/>
              <w:left w:val="single" w:color="auto" w:sz="4" w:space="0"/>
              <w:right w:val="single" w:color="auto" w:sz="4" w:space="0"/>
            </w:tcBorders>
            <w:vAlign w:val="center"/>
          </w:tcPr>
          <w:p w14:paraId="23384783">
            <w:pPr>
              <w:pStyle w:val="16"/>
              <w:snapToGrid w:val="0"/>
              <w:spacing w:before="0" w:beforeAutospacing="0" w:after="0" w:afterAutospacing="0" w:line="240" w:lineRule="auto"/>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7225" w:type="dxa"/>
            <w:gridSpan w:val="5"/>
            <w:tcBorders>
              <w:top w:val="single" w:color="auto" w:sz="4" w:space="0"/>
              <w:left w:val="single" w:color="auto" w:sz="4" w:space="0"/>
              <w:right w:val="single" w:color="auto" w:sz="4" w:space="0"/>
            </w:tcBorders>
            <w:vAlign w:val="center"/>
          </w:tcPr>
          <w:p w14:paraId="411C1F9E">
            <w:pPr>
              <w:pStyle w:val="16"/>
              <w:snapToGrid w:val="0"/>
              <w:spacing w:before="0" w:beforeAutospacing="0" w:after="0" w:afterAutospacing="0" w:line="240" w:lineRule="auto"/>
              <w:ind w:left="-105" w:leftChars="-50" w:right="-105" w:rightChars="-50"/>
              <w:jc w:val="center"/>
              <w:rPr>
                <w:rFonts w:ascii="Arial" w:hAnsi="Arial" w:eastAsia="宋体" w:cs="Arial"/>
                <w:color w:val="auto"/>
              </w:rPr>
            </w:pPr>
            <w:r>
              <w:rPr>
                <w:rFonts w:hint="eastAsia" w:ascii="宋体" w:hAnsi="宋体" w:eastAsia="宋体"/>
                <w:color w:val="auto"/>
                <w:sz w:val="21"/>
                <w:szCs w:val="21"/>
              </w:rPr>
              <w:t>煤化学、化工识图与CAD、化工单元操作技术、化学反应过程与设备</w:t>
            </w:r>
          </w:p>
        </w:tc>
      </w:tr>
      <w:tr w14:paraId="140F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tcBorders>
              <w:top w:val="single" w:color="auto" w:sz="4" w:space="0"/>
              <w:left w:val="single" w:color="auto" w:sz="4" w:space="0"/>
              <w:right w:val="single" w:color="auto" w:sz="4" w:space="0"/>
            </w:tcBorders>
            <w:vAlign w:val="center"/>
          </w:tcPr>
          <w:p w14:paraId="649ECBE0">
            <w:pPr>
              <w:pStyle w:val="16"/>
              <w:snapToGrid w:val="0"/>
              <w:spacing w:before="0" w:beforeAutospacing="0" w:after="0" w:afterAutospacing="0" w:line="240" w:lineRule="auto"/>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7225" w:type="dxa"/>
            <w:gridSpan w:val="5"/>
            <w:tcBorders>
              <w:top w:val="single" w:color="auto" w:sz="4" w:space="0"/>
              <w:left w:val="single" w:color="auto" w:sz="4" w:space="0"/>
              <w:right w:val="single" w:color="auto" w:sz="4" w:space="0"/>
            </w:tcBorders>
          </w:tcPr>
          <w:p w14:paraId="3B0042CB">
            <w:pPr>
              <w:pStyle w:val="16"/>
              <w:snapToGrid w:val="0"/>
              <w:spacing w:before="0" w:beforeAutospacing="0" w:after="0" w:afterAutospacing="0" w:line="240" w:lineRule="auto"/>
              <w:ind w:left="-105" w:leftChars="-50" w:right="-105" w:rightChars="-50"/>
              <w:jc w:val="center"/>
              <w:rPr>
                <w:rFonts w:ascii="Arial" w:hAnsi="Arial" w:eastAsia="宋体" w:cs="Arial"/>
                <w:color w:val="auto"/>
              </w:rPr>
            </w:pPr>
            <w:r>
              <w:rPr>
                <w:rFonts w:hint="eastAsia" w:ascii="宋体" w:hAnsi="宋体" w:eastAsia="宋体"/>
                <w:color w:val="auto"/>
                <w:sz w:val="21"/>
                <w:szCs w:val="21"/>
              </w:rPr>
              <w:t>煤制甲醇技术、煤化工装置仿真、岗位实习</w:t>
            </w:r>
          </w:p>
        </w:tc>
      </w:tr>
      <w:tr w14:paraId="64E6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tcBorders>
              <w:top w:val="single" w:color="auto" w:sz="4" w:space="0"/>
              <w:left w:val="single" w:color="auto" w:sz="4" w:space="0"/>
              <w:right w:val="single" w:color="auto" w:sz="4" w:space="0"/>
            </w:tcBorders>
            <w:vAlign w:val="center"/>
          </w:tcPr>
          <w:p w14:paraId="2460F932">
            <w:pPr>
              <w:snapToGrid w:val="0"/>
              <w:spacing w:line="240" w:lineRule="auto"/>
              <w:jc w:val="center"/>
              <w:rPr>
                <w:b/>
              </w:rPr>
            </w:pPr>
            <w:r>
              <w:rPr>
                <w:rFonts w:hint="eastAsia" w:ascii="Arial" w:hAnsi="Arial" w:eastAsia="宋体" w:cs="Arial"/>
                <w:b/>
              </w:rPr>
              <w:t>选用</w:t>
            </w:r>
            <w:r>
              <w:rPr>
                <w:rFonts w:ascii="Arial" w:hAnsi="Arial" w:eastAsia="宋体" w:cs="Arial"/>
                <w:b/>
              </w:rPr>
              <w:t>教材</w:t>
            </w:r>
          </w:p>
        </w:tc>
        <w:tc>
          <w:tcPr>
            <w:tcW w:w="7225" w:type="dxa"/>
            <w:gridSpan w:val="5"/>
            <w:tcBorders>
              <w:top w:val="single" w:color="auto" w:sz="4" w:space="0"/>
              <w:left w:val="single" w:color="auto" w:sz="4" w:space="0"/>
              <w:right w:val="single" w:color="auto" w:sz="4" w:space="0"/>
            </w:tcBorders>
          </w:tcPr>
          <w:p w14:paraId="3744C92F">
            <w:pPr>
              <w:snapToGrid w:val="0"/>
              <w:spacing w:line="240" w:lineRule="auto"/>
              <w:rPr>
                <w:rFonts w:ascii="Arial" w:hAnsi="Arial" w:eastAsia="宋体" w:cs="Arial"/>
              </w:rPr>
            </w:pPr>
            <w:r>
              <w:rPr>
                <w:rFonts w:ascii="Arial" w:hAnsi="Arial" w:eastAsia="宋体" w:cs="Arial"/>
              </w:rPr>
              <w:t>《现代焦化生产技术手册》（于振东</w:t>
            </w:r>
            <w:r>
              <w:rPr>
                <w:rFonts w:hint="eastAsia" w:ascii="Arial" w:hAnsi="Arial" w:eastAsia="宋体" w:cs="Arial"/>
              </w:rPr>
              <w:t>，冶金工业出版社，2010年，ISBN</w:t>
            </w:r>
            <w:r>
              <w:rPr>
                <w:rFonts w:ascii="Arial" w:hAnsi="Arial" w:eastAsia="宋体" w:cs="Arial"/>
              </w:rPr>
              <w:t>9787502450885</w:t>
            </w:r>
            <w:r>
              <w:rPr>
                <w:rFonts w:hint="eastAsia" w:ascii="Arial" w:hAnsi="Arial" w:eastAsia="宋体" w:cs="Arial"/>
              </w:rPr>
              <w:t>）</w:t>
            </w:r>
          </w:p>
        </w:tc>
      </w:tr>
      <w:tr w14:paraId="407E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tcBorders>
              <w:top w:val="single" w:color="auto" w:sz="4" w:space="0"/>
              <w:left w:val="single" w:color="auto" w:sz="4" w:space="0"/>
              <w:right w:val="single" w:color="auto" w:sz="4" w:space="0"/>
            </w:tcBorders>
            <w:vAlign w:val="center"/>
          </w:tcPr>
          <w:p w14:paraId="06EB273D">
            <w:pPr>
              <w:pStyle w:val="16"/>
              <w:snapToGrid w:val="0"/>
              <w:spacing w:before="0" w:beforeAutospacing="0" w:after="0" w:afterAutospacing="0" w:line="240" w:lineRule="auto"/>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3609" w:type="dxa"/>
            <w:gridSpan w:val="3"/>
            <w:tcBorders>
              <w:top w:val="single" w:color="auto" w:sz="4" w:space="0"/>
              <w:left w:val="single" w:color="auto" w:sz="4" w:space="0"/>
              <w:right w:val="single" w:color="auto" w:sz="4" w:space="0"/>
            </w:tcBorders>
          </w:tcPr>
          <w:p w14:paraId="064D0A48">
            <w:pPr>
              <w:widowControl/>
              <w:snapToGrid w:val="0"/>
              <w:spacing w:line="240" w:lineRule="auto"/>
              <w:jc w:val="left"/>
            </w:pPr>
            <w:r>
              <w:rPr>
                <w:rFonts w:hint="eastAsia"/>
              </w:rPr>
              <w:t>杜文瑞</w:t>
            </w:r>
          </w:p>
        </w:tc>
        <w:tc>
          <w:tcPr>
            <w:tcW w:w="895" w:type="dxa"/>
            <w:tcBorders>
              <w:top w:val="single" w:color="auto" w:sz="4" w:space="0"/>
              <w:left w:val="single" w:color="auto" w:sz="4" w:space="0"/>
              <w:bottom w:val="single" w:color="auto" w:sz="4" w:space="0"/>
              <w:right w:val="single" w:color="auto" w:sz="4" w:space="0"/>
            </w:tcBorders>
            <w:vAlign w:val="center"/>
          </w:tcPr>
          <w:p w14:paraId="54902BB2">
            <w:pPr>
              <w:pStyle w:val="16"/>
              <w:snapToGrid w:val="0"/>
              <w:spacing w:before="0" w:beforeAutospacing="0" w:after="0" w:afterAutospacing="0" w:line="240" w:lineRule="auto"/>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2721" w:type="dxa"/>
            <w:tcBorders>
              <w:top w:val="single" w:color="auto" w:sz="4" w:space="0"/>
              <w:left w:val="single" w:color="auto" w:sz="4" w:space="0"/>
              <w:bottom w:val="single" w:color="auto" w:sz="4" w:space="0"/>
              <w:right w:val="single" w:color="auto" w:sz="4" w:space="0"/>
            </w:tcBorders>
            <w:vAlign w:val="center"/>
          </w:tcPr>
          <w:p w14:paraId="39E926B4">
            <w:pPr>
              <w:pStyle w:val="16"/>
              <w:snapToGrid w:val="0"/>
              <w:spacing w:before="0" w:beforeAutospacing="0" w:after="0" w:afterAutospacing="0" w:line="240" w:lineRule="auto"/>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2025年7月10日</w:t>
            </w:r>
          </w:p>
        </w:tc>
      </w:tr>
      <w:tr w14:paraId="3B61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tcBorders>
              <w:top w:val="single" w:color="auto" w:sz="4" w:space="0"/>
              <w:left w:val="single" w:color="auto" w:sz="4" w:space="0"/>
              <w:right w:val="single" w:color="auto" w:sz="4" w:space="0"/>
            </w:tcBorders>
            <w:vAlign w:val="center"/>
          </w:tcPr>
          <w:p w14:paraId="5338DA69">
            <w:pPr>
              <w:pStyle w:val="16"/>
              <w:snapToGrid w:val="0"/>
              <w:spacing w:before="0" w:beforeAutospacing="0" w:after="0" w:afterAutospacing="0" w:line="240" w:lineRule="auto"/>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3609" w:type="dxa"/>
            <w:gridSpan w:val="3"/>
            <w:tcBorders>
              <w:top w:val="single" w:color="auto" w:sz="4" w:space="0"/>
              <w:left w:val="single" w:color="auto" w:sz="4" w:space="0"/>
              <w:right w:val="single" w:color="auto" w:sz="4" w:space="0"/>
            </w:tcBorders>
          </w:tcPr>
          <w:p w14:paraId="471FC25D">
            <w:pPr>
              <w:widowControl/>
              <w:snapToGrid w:val="0"/>
              <w:spacing w:line="240" w:lineRule="auto"/>
              <w:jc w:val="left"/>
            </w:pPr>
            <w:r>
              <w:rPr>
                <w:rFonts w:hint="eastAsia"/>
              </w:rPr>
              <w:t>尤景红</w:t>
            </w:r>
          </w:p>
        </w:tc>
        <w:tc>
          <w:tcPr>
            <w:tcW w:w="895" w:type="dxa"/>
            <w:tcBorders>
              <w:top w:val="single" w:color="auto" w:sz="4" w:space="0"/>
              <w:left w:val="single" w:color="auto" w:sz="4" w:space="0"/>
              <w:bottom w:val="single" w:color="auto" w:sz="4" w:space="0"/>
              <w:right w:val="single" w:color="auto" w:sz="4" w:space="0"/>
            </w:tcBorders>
            <w:vAlign w:val="center"/>
          </w:tcPr>
          <w:p w14:paraId="287049EB">
            <w:pPr>
              <w:pStyle w:val="16"/>
              <w:snapToGrid w:val="0"/>
              <w:spacing w:before="0" w:beforeAutospacing="0" w:after="0" w:afterAutospacing="0" w:line="240" w:lineRule="auto"/>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2721" w:type="dxa"/>
            <w:tcBorders>
              <w:top w:val="single" w:color="auto" w:sz="4" w:space="0"/>
              <w:left w:val="single" w:color="auto" w:sz="4" w:space="0"/>
              <w:bottom w:val="single" w:color="auto" w:sz="4" w:space="0"/>
              <w:right w:val="single" w:color="auto" w:sz="4" w:space="0"/>
            </w:tcBorders>
            <w:vAlign w:val="center"/>
          </w:tcPr>
          <w:p w14:paraId="76D097EE">
            <w:pPr>
              <w:pStyle w:val="16"/>
              <w:snapToGrid w:val="0"/>
              <w:spacing w:before="0" w:beforeAutospacing="0" w:after="0" w:afterAutospacing="0" w:line="240" w:lineRule="auto"/>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2025年8月10日</w:t>
            </w:r>
          </w:p>
        </w:tc>
      </w:tr>
    </w:tbl>
    <w:p w14:paraId="3FFA6F31">
      <w:pPr>
        <w:pStyle w:val="3"/>
        <w:bidi w:val="0"/>
        <w:rPr>
          <w:rFonts w:hint="eastAsia"/>
        </w:rPr>
      </w:pPr>
      <w:r>
        <w:rPr>
          <w:rFonts w:hint="eastAsia"/>
        </w:rPr>
        <w:t>二、课程定位</w:t>
      </w:r>
    </w:p>
    <w:p w14:paraId="05886E2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煤化工专业必修的一门专业核心课程，是在《化工单元操作技术》、《化学反应过程与设备》基础上开设的一门理论+实践的课程，对接专业人才培养目标，面向焦化生产操作、设备维护、工艺调控等工作岗位，培养学生具备创新意识和精益求精职业素质，具备较强的就业能力和可持续发展能力，为后续岗位实习奠定基础的课程。同时，将课程思政内容融入课程核心内容体系，帮助学生树立正确的世界观、人生观、价值观。</w:t>
      </w:r>
    </w:p>
    <w:p w14:paraId="5DF7000C">
      <w:pPr>
        <w:pStyle w:val="3"/>
        <w:bidi w:val="0"/>
        <w:rPr>
          <w:rFonts w:hint="eastAsia"/>
        </w:rPr>
      </w:pPr>
      <w:r>
        <w:rPr>
          <w:rFonts w:hint="eastAsia"/>
        </w:rPr>
        <w:t>三、课程设计思路</w:t>
      </w:r>
    </w:p>
    <w:p w14:paraId="67C9AE7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煤焦化工业是我国钢铁工业和煤化工产业的重要支撑，在国民经济发展中具有重要地位。课程教学中，首先让学生了解我国焦化工业的发展历程，从传统工艺到绿色化、智能化转型的升级之路，感受国家工业实力的提升。结合焦化行业在节能降耗、环保减排方面的技术突破，以及在煤资源高效利用、保障国家能源安全中的重要作用，激发学生的行业认同感和爱国情怀。课堂上引入焦化行业大国工匠、技术专家的典型案例，展现他们精益求精的工匠精神、爱岗敬业的职业操守和勇于创新的进取精神，引导学生树立“技能成才、技能报国”的理想信念，为我国焦化行业高质量发展贡献力量。</w:t>
      </w:r>
    </w:p>
    <w:p w14:paraId="3F35F5F9">
      <w:pPr>
        <w:pStyle w:val="3"/>
        <w:bidi w:val="0"/>
        <w:rPr>
          <w:rFonts w:hint="eastAsia"/>
        </w:rPr>
      </w:pPr>
      <w:r>
        <w:rPr>
          <w:rFonts w:hint="eastAsia"/>
        </w:rPr>
        <w:t>四、课程目标</w:t>
      </w:r>
    </w:p>
    <w:p w14:paraId="142A31E5">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31C8C8E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A1.了解炼焦用煤、焦炭及焦化产品的质量标准和生产方法；</w:t>
      </w:r>
    </w:p>
    <w:p w14:paraId="7ED00DE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A2.掌握焦化生产原料的来源、性质及配煤原理；</w:t>
      </w:r>
    </w:p>
    <w:p w14:paraId="0EB305E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A3.掌握焦炉结构、煤气净化、产品精制等核心工艺原理；</w:t>
      </w:r>
    </w:p>
    <w:p w14:paraId="04F7443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A4.掌握操作条件变化对焦化生产质量、效率及安全的影响；</w:t>
      </w:r>
    </w:p>
    <w:p w14:paraId="1D00DA2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A5.掌握焦化生产主要设备的类型、结构、特点和作用；</w:t>
      </w:r>
    </w:p>
    <w:p w14:paraId="44BD104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A6.掌握焦化装置正常生产控制方法、开停工方案及DCS操作系统。</w:t>
      </w:r>
    </w:p>
    <w:p w14:paraId="24259FE0">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52731D6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B1.精通DCS系统进行焦炉操作、煤气净化等典型工艺的冷态开车、停车和事故处理；</w:t>
      </w:r>
    </w:p>
    <w:p w14:paraId="253CE2A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B2.善用生产现场摸查焦化工艺流程及设备运行状态；</w:t>
      </w:r>
    </w:p>
    <w:p w14:paraId="2BCEC98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B3.精通焦化生产带控制点的工艺流程图；</w:t>
      </w:r>
    </w:p>
    <w:p w14:paraId="3716ED4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B4.精通焦化生产岗位操作规程及安全操作要求；</w:t>
      </w:r>
    </w:p>
    <w:p w14:paraId="0598B7F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B5.善用焦化工艺条件分析产品质量的影响因素并提出调控方案。</w:t>
      </w:r>
    </w:p>
    <w:p w14:paraId="4ED596E1">
      <w:pPr>
        <w:adjustRightInd w:val="0"/>
        <w:snapToGrid w:val="0"/>
        <w:spacing w:line="440" w:lineRule="exact"/>
        <w:ind w:firstLine="482" w:firstLineChars="200"/>
        <w:rPr>
          <w:rFonts w:hint="eastAsia" w:asciiTheme="minorEastAsia" w:hAnsiTheme="minorEastAsia" w:cstheme="minorEastAsia"/>
          <w:color w:val="FF0000"/>
          <w:sz w:val="24"/>
        </w:rPr>
      </w:pPr>
      <w:bookmarkStart w:id="61" w:name="OLE_LINK2"/>
      <w:r>
        <w:rPr>
          <w:rFonts w:hint="eastAsia" w:asciiTheme="minorEastAsia" w:hAnsiTheme="minorEastAsia" w:cstheme="minorEastAsia"/>
          <w:b/>
          <w:bCs/>
          <w:sz w:val="24"/>
        </w:rPr>
        <w:t>（三）素质目标</w:t>
      </w:r>
    </w:p>
    <w:p w14:paraId="730A190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C1.养成自主学习、收集资料、获取焦化行业前沿信息的习惯；</w:t>
      </w:r>
    </w:p>
    <w:p w14:paraId="656EA22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C2.培养良好的综合分析和解决焦化生产实际问题的能力；</w:t>
      </w:r>
    </w:p>
    <w:p w14:paraId="604F2A4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C3.培养规范操作及安全生产意识，具备节能降耗和环保减排意识；</w:t>
      </w:r>
    </w:p>
    <w:p w14:paraId="5816A30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C4.培养良好的沟通交流、语言表达和技术文档处理能力；</w:t>
      </w:r>
    </w:p>
    <w:p w14:paraId="7779930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C5.培养良好的职业道德，遵章守纪、认真踏实、吃苦耐劳、爱岗敬业；</w:t>
      </w:r>
    </w:p>
    <w:p w14:paraId="0E09FF3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C6.培养团队协作意识和勇于创新的精神。</w:t>
      </w:r>
    </w:p>
    <w:p w14:paraId="30916129">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54493CD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D1.职业道德：锚定岗位价值，将敬业、诚信等理念融入操作，严守职业准则；</w:t>
      </w:r>
    </w:p>
    <w:p w14:paraId="18B08B0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D2.工匠精神：以生产高精度标准培育严谨、卓越的素养，摒弃敷衍投机；</w:t>
      </w:r>
    </w:p>
    <w:p w14:paraId="47D273D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D3.法治意识：掌握行业法规，将依法合规内化为配煤、炼焦等全流程操作自觉；</w:t>
      </w:r>
    </w:p>
    <w:p w14:paraId="6FB2F95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D4.社会责任：立足能源枢纽定位，明晰专业价值，树立助力产业升级追求；</w:t>
      </w:r>
    </w:p>
    <w:p w14:paraId="401355B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D5.家国情怀：结合行业发展与企业案例，激发民族自信，厚植 “强国有我” 使命；</w:t>
      </w:r>
    </w:p>
    <w:p w14:paraId="40CC3DC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D6.创新意识：聚焦 “双碳” 需求，关注行业新技术，培养突破经验的创新精神；</w:t>
      </w:r>
    </w:p>
    <w:p w14:paraId="766B9FA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D7.生态文明：践行绿色理念，在操作中落实减排措施，将环保作为生产核心。</w:t>
      </w:r>
    </w:p>
    <w:bookmarkEnd w:id="61"/>
    <w:p w14:paraId="5FACCDB5">
      <w:pPr>
        <w:pStyle w:val="3"/>
        <w:numPr>
          <w:ilvl w:val="0"/>
          <w:numId w:val="0"/>
        </w:numPr>
        <w:bidi w:val="0"/>
        <w:ind w:leftChars="200"/>
      </w:pPr>
      <w:r>
        <w:rPr>
          <w:rFonts w:hint="eastAsia"/>
          <w:lang w:eastAsia="zh-CN"/>
        </w:rPr>
        <w:t>五、</w:t>
      </w:r>
      <w:r>
        <w:rPr>
          <w:rFonts w:hint="eastAsia"/>
        </w:rPr>
        <w:t>课程内容和要求</w:t>
      </w:r>
    </w:p>
    <w:tbl>
      <w:tblPr>
        <w:tblStyle w:val="93"/>
        <w:tblpPr w:leftFromText="180" w:rightFromText="180" w:vertAnchor="text"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2505"/>
        <w:gridCol w:w="916"/>
        <w:gridCol w:w="916"/>
        <w:gridCol w:w="1115"/>
        <w:gridCol w:w="1115"/>
        <w:gridCol w:w="871"/>
        <w:gridCol w:w="450"/>
        <w:gridCol w:w="716"/>
      </w:tblGrid>
      <w:tr w14:paraId="5280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631" w:type="pct"/>
            <w:vAlign w:val="center"/>
          </w:tcPr>
          <w:p w14:paraId="6699CF03">
            <w:pPr>
              <w:keepNext/>
              <w:adjustRightInd w:val="0"/>
              <w:snapToGrid w:val="0"/>
              <w:spacing w:line="240" w:lineRule="auto"/>
              <w:ind w:left="0" w:leftChars="0" w:right="0" w:rightChars="0" w:firstLine="0" w:firstLineChars="0"/>
              <w:jc w:val="center"/>
              <w:rPr>
                <w:rFonts w:hint="eastAsia" w:ascii="Times New Roman" w:hAnsi="Times New Roman" w:eastAsia="宋体" w:cs="Times New Roman"/>
                <w:b/>
                <w:bCs/>
                <w:szCs w:val="21"/>
              </w:rPr>
            </w:pPr>
            <w:r>
              <w:rPr>
                <w:rFonts w:hint="eastAsia" w:ascii="Times New Roman" w:hAnsi="Times New Roman" w:eastAsia="宋体" w:cs="Times New Roman"/>
                <w:b/>
                <w:bCs/>
                <w:szCs w:val="21"/>
              </w:rPr>
              <w:t>学习情境</w:t>
            </w:r>
          </w:p>
          <w:p w14:paraId="73367B3E">
            <w:pPr>
              <w:keepNext/>
              <w:adjustRightInd w:val="0"/>
              <w:snapToGrid w:val="0"/>
              <w:spacing w:line="240" w:lineRule="auto"/>
              <w:ind w:left="0" w:leftChars="0" w:right="0" w:rightChars="0" w:firstLine="0" w:firstLineChars="0"/>
              <w:jc w:val="center"/>
              <w:rPr>
                <w:rFonts w:ascii="Times New Roman" w:hAnsi="Times New Roman" w:eastAsia="宋体" w:cs="Times New Roman"/>
                <w:b/>
                <w:bCs/>
                <w:szCs w:val="21"/>
              </w:rPr>
            </w:pPr>
            <w:r>
              <w:rPr>
                <w:rFonts w:hint="eastAsia" w:ascii="Times New Roman" w:hAnsi="Times New Roman" w:eastAsia="宋体" w:cs="Times New Roman"/>
                <w:b/>
                <w:bCs/>
                <w:szCs w:val="21"/>
              </w:rPr>
              <w:t>（章）</w:t>
            </w:r>
          </w:p>
        </w:tc>
        <w:tc>
          <w:tcPr>
            <w:tcW w:w="1271" w:type="pct"/>
            <w:vAlign w:val="center"/>
          </w:tcPr>
          <w:p w14:paraId="0C22FFB9">
            <w:pPr>
              <w:keepNext/>
              <w:adjustRightInd w:val="0"/>
              <w:snapToGrid w:val="0"/>
              <w:spacing w:line="240" w:lineRule="auto"/>
              <w:ind w:left="0" w:leftChars="0" w:right="0" w:rightChars="0" w:firstLine="0" w:firstLineChars="0"/>
              <w:jc w:val="center"/>
              <w:rPr>
                <w:rFonts w:ascii="Times New Roman" w:hAnsi="Times New Roman" w:eastAsia="宋体" w:cs="Times New Roman"/>
                <w:b/>
                <w:bCs/>
                <w:szCs w:val="21"/>
              </w:rPr>
            </w:pPr>
            <w:r>
              <w:rPr>
                <w:rFonts w:hint="eastAsia" w:ascii="Times New Roman" w:hAnsi="Times New Roman" w:eastAsia="宋体" w:cs="Times New Roman"/>
                <w:b/>
                <w:bCs/>
                <w:szCs w:val="21"/>
              </w:rPr>
              <w:t>工作任务（节）</w:t>
            </w:r>
          </w:p>
        </w:tc>
        <w:tc>
          <w:tcPr>
            <w:tcW w:w="465" w:type="pct"/>
            <w:vAlign w:val="center"/>
          </w:tcPr>
          <w:p w14:paraId="7B110BE4">
            <w:pPr>
              <w:keepNext/>
              <w:adjustRightInd w:val="0"/>
              <w:snapToGrid w:val="0"/>
              <w:spacing w:line="240" w:lineRule="auto"/>
              <w:ind w:left="0" w:leftChars="0" w:right="0" w:rightChars="0" w:firstLine="0" w:firstLineChars="0"/>
              <w:jc w:val="center"/>
              <w:rPr>
                <w:rFonts w:hint="eastAsia" w:ascii="Times New Roman" w:hAnsi="Times New Roman" w:eastAsia="宋体" w:cs="Times New Roman"/>
                <w:b/>
                <w:bCs/>
                <w:szCs w:val="21"/>
              </w:rPr>
            </w:pPr>
            <w:r>
              <w:rPr>
                <w:rFonts w:hint="eastAsia" w:ascii="Times New Roman" w:hAnsi="Times New Roman" w:eastAsia="宋体" w:cs="Times New Roman"/>
                <w:b/>
                <w:bCs/>
                <w:szCs w:val="21"/>
              </w:rPr>
              <w:t>知识点</w:t>
            </w:r>
          </w:p>
          <w:p w14:paraId="35B91BF9">
            <w:pPr>
              <w:keepNext/>
              <w:adjustRightInd w:val="0"/>
              <w:snapToGrid w:val="0"/>
              <w:spacing w:line="240" w:lineRule="auto"/>
              <w:ind w:left="0" w:leftChars="0" w:right="0" w:rightChars="0" w:firstLine="0" w:firstLineChars="0"/>
              <w:jc w:val="center"/>
              <w:rPr>
                <w:rFonts w:ascii="Times New Roman" w:hAnsi="Times New Roman" w:eastAsia="宋体" w:cs="Times New Roman"/>
                <w:b/>
                <w:bCs/>
                <w:szCs w:val="21"/>
              </w:rPr>
            </w:pPr>
            <w:r>
              <w:rPr>
                <w:rFonts w:hint="eastAsia" w:ascii="Times New Roman" w:hAnsi="Times New Roman" w:eastAsia="宋体" w:cs="Times New Roman"/>
                <w:b/>
                <w:bCs/>
                <w:szCs w:val="21"/>
              </w:rPr>
              <w:t>(A)</w:t>
            </w:r>
          </w:p>
        </w:tc>
        <w:tc>
          <w:tcPr>
            <w:tcW w:w="465" w:type="pct"/>
            <w:vAlign w:val="center"/>
          </w:tcPr>
          <w:p w14:paraId="1B62F100">
            <w:pPr>
              <w:keepNext/>
              <w:adjustRightInd w:val="0"/>
              <w:snapToGrid w:val="0"/>
              <w:spacing w:line="240" w:lineRule="auto"/>
              <w:ind w:left="0" w:leftChars="0" w:right="0" w:rightChars="0" w:firstLine="0" w:firstLineChars="0"/>
              <w:jc w:val="center"/>
              <w:rPr>
                <w:rFonts w:hint="eastAsia" w:ascii="Times New Roman" w:hAnsi="Times New Roman" w:eastAsia="宋体" w:cs="Times New Roman"/>
                <w:b/>
                <w:bCs/>
                <w:szCs w:val="21"/>
              </w:rPr>
            </w:pPr>
            <w:r>
              <w:rPr>
                <w:rFonts w:hint="eastAsia" w:ascii="Times New Roman" w:hAnsi="Times New Roman" w:eastAsia="宋体" w:cs="Times New Roman"/>
                <w:b/>
                <w:bCs/>
                <w:szCs w:val="21"/>
              </w:rPr>
              <w:t>技能点</w:t>
            </w:r>
          </w:p>
          <w:p w14:paraId="1972E90A">
            <w:pPr>
              <w:keepNext/>
              <w:adjustRightInd w:val="0"/>
              <w:snapToGrid w:val="0"/>
              <w:spacing w:line="240" w:lineRule="auto"/>
              <w:ind w:left="0" w:leftChars="0" w:right="0" w:rightChars="0" w:firstLine="0" w:firstLineChars="0"/>
              <w:jc w:val="center"/>
              <w:rPr>
                <w:rFonts w:ascii="Times New Roman" w:hAnsi="Times New Roman" w:eastAsia="宋体" w:cs="Times New Roman"/>
                <w:b/>
                <w:bCs/>
                <w:szCs w:val="21"/>
              </w:rPr>
            </w:pPr>
            <w:r>
              <w:rPr>
                <w:rFonts w:hint="eastAsia" w:ascii="Times New Roman" w:hAnsi="Times New Roman" w:eastAsia="宋体" w:cs="Times New Roman"/>
                <w:b/>
                <w:bCs/>
                <w:szCs w:val="21"/>
              </w:rPr>
              <w:t>(B)</w:t>
            </w:r>
          </w:p>
        </w:tc>
        <w:tc>
          <w:tcPr>
            <w:tcW w:w="566" w:type="pct"/>
            <w:vAlign w:val="center"/>
          </w:tcPr>
          <w:p w14:paraId="24BBD2FB">
            <w:pPr>
              <w:keepNext/>
              <w:adjustRightInd w:val="0"/>
              <w:snapToGrid w:val="0"/>
              <w:spacing w:line="240" w:lineRule="auto"/>
              <w:ind w:left="0" w:leftChars="0" w:right="0" w:rightChars="0" w:firstLine="0" w:firstLineChars="0"/>
              <w:jc w:val="center"/>
              <w:rPr>
                <w:rFonts w:hint="eastAsia" w:ascii="Times New Roman" w:hAnsi="Times New Roman" w:eastAsia="宋体" w:cs="Times New Roman"/>
                <w:b/>
                <w:bCs/>
                <w:szCs w:val="21"/>
              </w:rPr>
            </w:pPr>
            <w:r>
              <w:rPr>
                <w:rFonts w:hint="eastAsia" w:ascii="Times New Roman" w:hAnsi="Times New Roman" w:eastAsia="宋体" w:cs="Times New Roman"/>
                <w:b/>
                <w:bCs/>
                <w:szCs w:val="21"/>
              </w:rPr>
              <w:t>素质目标</w:t>
            </w:r>
          </w:p>
          <w:p w14:paraId="6862E658">
            <w:pPr>
              <w:keepNext/>
              <w:adjustRightInd w:val="0"/>
              <w:snapToGrid w:val="0"/>
              <w:spacing w:line="240" w:lineRule="auto"/>
              <w:ind w:left="0" w:leftChars="0" w:right="0" w:rightChars="0" w:firstLine="0" w:firstLineChars="0"/>
              <w:jc w:val="center"/>
              <w:rPr>
                <w:rFonts w:ascii="Times New Roman" w:hAnsi="Times New Roman" w:eastAsia="宋体" w:cs="Times New Roman"/>
                <w:b/>
                <w:bCs/>
                <w:szCs w:val="21"/>
              </w:rPr>
            </w:pPr>
            <w:r>
              <w:rPr>
                <w:rFonts w:hint="eastAsia" w:ascii="Times New Roman" w:hAnsi="Times New Roman" w:eastAsia="宋体" w:cs="Times New Roman"/>
                <w:b/>
                <w:bCs/>
                <w:szCs w:val="21"/>
              </w:rPr>
              <w:t>(C)</w:t>
            </w:r>
          </w:p>
        </w:tc>
        <w:tc>
          <w:tcPr>
            <w:tcW w:w="566" w:type="pct"/>
            <w:vAlign w:val="center"/>
          </w:tcPr>
          <w:p w14:paraId="2397FDCE">
            <w:pPr>
              <w:keepNext/>
              <w:adjustRightInd w:val="0"/>
              <w:snapToGrid w:val="0"/>
              <w:spacing w:line="240" w:lineRule="auto"/>
              <w:ind w:left="0" w:leftChars="0" w:right="0" w:rightChars="0" w:firstLine="0" w:firstLineChars="0"/>
              <w:jc w:val="center"/>
              <w:rPr>
                <w:rFonts w:hint="eastAsia" w:ascii="Times New Roman" w:hAnsi="Times New Roman" w:eastAsia="宋体" w:cs="Times New Roman"/>
                <w:b/>
                <w:bCs/>
                <w:szCs w:val="21"/>
              </w:rPr>
            </w:pPr>
            <w:r>
              <w:rPr>
                <w:rFonts w:hint="eastAsia" w:ascii="Times New Roman" w:hAnsi="Times New Roman" w:eastAsia="宋体" w:cs="Times New Roman"/>
                <w:b/>
                <w:bCs/>
                <w:szCs w:val="21"/>
              </w:rPr>
              <w:t>思政元素</w:t>
            </w:r>
          </w:p>
          <w:p w14:paraId="352BA346">
            <w:pPr>
              <w:keepNext/>
              <w:adjustRightInd w:val="0"/>
              <w:snapToGrid w:val="0"/>
              <w:spacing w:line="240" w:lineRule="auto"/>
              <w:ind w:left="0" w:leftChars="0" w:right="0" w:rightChars="0" w:firstLine="0" w:firstLineChars="0"/>
              <w:jc w:val="center"/>
              <w:rPr>
                <w:rFonts w:ascii="Times New Roman" w:hAnsi="Times New Roman" w:eastAsia="宋体" w:cs="Times New Roman"/>
                <w:b/>
                <w:bCs/>
                <w:szCs w:val="21"/>
              </w:rPr>
            </w:pPr>
            <w:r>
              <w:rPr>
                <w:rFonts w:hint="eastAsia" w:ascii="Times New Roman" w:hAnsi="Times New Roman" w:eastAsia="宋体" w:cs="Times New Roman"/>
                <w:b/>
                <w:bCs/>
                <w:szCs w:val="21"/>
              </w:rPr>
              <w:t>(D)</w:t>
            </w:r>
          </w:p>
        </w:tc>
        <w:tc>
          <w:tcPr>
            <w:tcW w:w="442" w:type="pct"/>
            <w:vAlign w:val="center"/>
          </w:tcPr>
          <w:p w14:paraId="66237E15">
            <w:pPr>
              <w:keepNext/>
              <w:adjustRightInd w:val="0"/>
              <w:snapToGrid w:val="0"/>
              <w:spacing w:line="240" w:lineRule="auto"/>
              <w:ind w:left="0" w:leftChars="0" w:right="0" w:rightChars="0" w:firstLine="0" w:firstLineChars="0"/>
              <w:jc w:val="center"/>
              <w:rPr>
                <w:rFonts w:ascii="Times New Roman" w:hAnsi="Times New Roman" w:eastAsia="宋体" w:cs="Times New Roman"/>
                <w:b/>
                <w:bCs/>
                <w:szCs w:val="21"/>
              </w:rPr>
            </w:pPr>
            <w:r>
              <w:rPr>
                <w:rFonts w:hint="eastAsia" w:ascii="Times New Roman" w:hAnsi="Times New Roman" w:eastAsia="宋体" w:cs="Times New Roman"/>
                <w:b/>
                <w:bCs/>
                <w:szCs w:val="21"/>
              </w:rPr>
              <w:t>对应培养规格支撑要点</w:t>
            </w:r>
          </w:p>
        </w:tc>
        <w:tc>
          <w:tcPr>
            <w:tcW w:w="228" w:type="pct"/>
            <w:vAlign w:val="center"/>
          </w:tcPr>
          <w:p w14:paraId="7AA8DAAB">
            <w:pPr>
              <w:keepNext/>
              <w:adjustRightInd w:val="0"/>
              <w:snapToGrid w:val="0"/>
              <w:spacing w:line="240" w:lineRule="auto"/>
              <w:ind w:left="0" w:leftChars="0" w:right="0" w:rightChars="0" w:firstLine="0" w:firstLineChars="0"/>
              <w:jc w:val="center"/>
              <w:rPr>
                <w:rFonts w:ascii="Times New Roman" w:hAnsi="Times New Roman" w:eastAsia="宋体" w:cs="Times New Roman"/>
                <w:b/>
                <w:bCs/>
                <w:szCs w:val="21"/>
              </w:rPr>
            </w:pPr>
            <w:r>
              <w:rPr>
                <w:rFonts w:hint="eastAsia" w:ascii="Times New Roman" w:hAnsi="Times New Roman" w:eastAsia="宋体" w:cs="Times New Roman"/>
                <w:b/>
                <w:bCs/>
                <w:szCs w:val="21"/>
              </w:rPr>
              <w:t>学时</w:t>
            </w:r>
          </w:p>
        </w:tc>
        <w:tc>
          <w:tcPr>
            <w:tcW w:w="363" w:type="pct"/>
            <w:vAlign w:val="center"/>
          </w:tcPr>
          <w:p w14:paraId="3AD9D9AB">
            <w:pPr>
              <w:keepNext/>
              <w:adjustRightInd w:val="0"/>
              <w:snapToGrid w:val="0"/>
              <w:spacing w:line="240" w:lineRule="auto"/>
              <w:ind w:left="0" w:leftChars="0" w:right="0" w:rightChars="0" w:firstLine="0" w:firstLineChars="0"/>
              <w:jc w:val="center"/>
              <w:rPr>
                <w:rFonts w:ascii="Times New Roman" w:hAnsi="Times New Roman" w:eastAsia="宋体" w:cs="Times New Roman"/>
                <w:b/>
                <w:bCs/>
                <w:szCs w:val="21"/>
              </w:rPr>
            </w:pPr>
            <w:r>
              <w:rPr>
                <w:rFonts w:hint="eastAsia" w:ascii="Times New Roman" w:hAnsi="Times New Roman" w:eastAsia="宋体" w:cs="Times New Roman"/>
                <w:b/>
                <w:bCs/>
                <w:szCs w:val="21"/>
              </w:rPr>
              <w:t>备注</w:t>
            </w:r>
          </w:p>
        </w:tc>
      </w:tr>
      <w:tr w14:paraId="2451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1" w:type="pct"/>
            <w:vAlign w:val="center"/>
          </w:tcPr>
          <w:p w14:paraId="1D066033">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第一章 炼焦用煤与焦炭</w:t>
            </w:r>
          </w:p>
        </w:tc>
        <w:tc>
          <w:tcPr>
            <w:tcW w:w="1271" w:type="pct"/>
            <w:vAlign w:val="center"/>
          </w:tcPr>
          <w:p w14:paraId="18A54CFC">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炼焦用煤基础、焦炭质量评价及应用</w:t>
            </w:r>
          </w:p>
        </w:tc>
        <w:tc>
          <w:tcPr>
            <w:tcW w:w="465" w:type="pct"/>
            <w:vAlign w:val="center"/>
          </w:tcPr>
          <w:p w14:paraId="18872BD4">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A1、A2、A4</w:t>
            </w:r>
          </w:p>
        </w:tc>
        <w:tc>
          <w:tcPr>
            <w:tcW w:w="465" w:type="pct"/>
            <w:vAlign w:val="center"/>
          </w:tcPr>
          <w:p w14:paraId="14A9140C">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B5</w:t>
            </w:r>
          </w:p>
        </w:tc>
        <w:tc>
          <w:tcPr>
            <w:tcW w:w="566" w:type="pct"/>
            <w:vAlign w:val="center"/>
          </w:tcPr>
          <w:p w14:paraId="3572D465">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C1、C3</w:t>
            </w:r>
          </w:p>
        </w:tc>
        <w:tc>
          <w:tcPr>
            <w:tcW w:w="566" w:type="pct"/>
            <w:vAlign w:val="center"/>
          </w:tcPr>
          <w:p w14:paraId="114AFDD6">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D1、D7</w:t>
            </w:r>
          </w:p>
        </w:tc>
        <w:tc>
          <w:tcPr>
            <w:tcW w:w="442" w:type="pct"/>
            <w:vMerge w:val="restart"/>
            <w:vAlign w:val="center"/>
          </w:tcPr>
          <w:p w14:paraId="04F8B7BD">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素质目标1-7</w:t>
            </w:r>
          </w:p>
          <w:p w14:paraId="54AD7B97">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知识目标1-6</w:t>
            </w:r>
          </w:p>
          <w:p w14:paraId="1E6B36F6">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能力目标1-6</w:t>
            </w:r>
          </w:p>
        </w:tc>
        <w:tc>
          <w:tcPr>
            <w:tcW w:w="228" w:type="pct"/>
            <w:vAlign w:val="center"/>
          </w:tcPr>
          <w:p w14:paraId="12282C73">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4</w:t>
            </w:r>
          </w:p>
        </w:tc>
        <w:tc>
          <w:tcPr>
            <w:tcW w:w="363" w:type="pct"/>
            <w:vAlign w:val="center"/>
          </w:tcPr>
          <w:p w14:paraId="2A3DEA48">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p>
        </w:tc>
      </w:tr>
      <w:tr w14:paraId="1621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1" w:type="pct"/>
            <w:vAlign w:val="center"/>
          </w:tcPr>
          <w:p w14:paraId="680CDF54">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第二章 炼焦用煤的准备</w:t>
            </w:r>
          </w:p>
        </w:tc>
        <w:tc>
          <w:tcPr>
            <w:tcW w:w="1271" w:type="pct"/>
            <w:vAlign w:val="center"/>
          </w:tcPr>
          <w:p w14:paraId="50E0893C">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配煤炼焦原理与技术</w:t>
            </w:r>
          </w:p>
        </w:tc>
        <w:tc>
          <w:tcPr>
            <w:tcW w:w="465" w:type="pct"/>
            <w:vAlign w:val="center"/>
          </w:tcPr>
          <w:p w14:paraId="50FD95F7">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A5、A6</w:t>
            </w:r>
          </w:p>
        </w:tc>
        <w:tc>
          <w:tcPr>
            <w:tcW w:w="465" w:type="pct"/>
            <w:vAlign w:val="center"/>
          </w:tcPr>
          <w:p w14:paraId="2B6F1666">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B3</w:t>
            </w:r>
          </w:p>
        </w:tc>
        <w:tc>
          <w:tcPr>
            <w:tcW w:w="566" w:type="pct"/>
            <w:vAlign w:val="center"/>
          </w:tcPr>
          <w:p w14:paraId="5FBB0F95">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C2、C6</w:t>
            </w:r>
          </w:p>
        </w:tc>
        <w:tc>
          <w:tcPr>
            <w:tcW w:w="566" w:type="pct"/>
            <w:vAlign w:val="center"/>
          </w:tcPr>
          <w:p w14:paraId="2651C0BD">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D2、D4</w:t>
            </w:r>
          </w:p>
        </w:tc>
        <w:tc>
          <w:tcPr>
            <w:tcW w:w="442" w:type="pct"/>
            <w:vMerge w:val="continue"/>
            <w:vAlign w:val="center"/>
          </w:tcPr>
          <w:p w14:paraId="295BE4EF">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p>
        </w:tc>
        <w:tc>
          <w:tcPr>
            <w:tcW w:w="228" w:type="pct"/>
            <w:vAlign w:val="center"/>
          </w:tcPr>
          <w:p w14:paraId="456A693C">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4</w:t>
            </w:r>
          </w:p>
        </w:tc>
        <w:tc>
          <w:tcPr>
            <w:tcW w:w="363" w:type="pct"/>
            <w:vAlign w:val="center"/>
          </w:tcPr>
          <w:p w14:paraId="1E53F66B">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p>
        </w:tc>
      </w:tr>
      <w:tr w14:paraId="5D14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1" w:type="pct"/>
            <w:vAlign w:val="center"/>
          </w:tcPr>
          <w:p w14:paraId="1312EAEF">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第二章 炼焦用煤的准备</w:t>
            </w:r>
          </w:p>
        </w:tc>
        <w:tc>
          <w:tcPr>
            <w:tcW w:w="1271" w:type="pct"/>
            <w:vAlign w:val="center"/>
          </w:tcPr>
          <w:p w14:paraId="57CB81F4">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煤处理工艺流程与设备</w:t>
            </w:r>
          </w:p>
        </w:tc>
        <w:tc>
          <w:tcPr>
            <w:tcW w:w="465" w:type="pct"/>
            <w:vAlign w:val="center"/>
          </w:tcPr>
          <w:p w14:paraId="35455125">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A5、A6</w:t>
            </w:r>
          </w:p>
        </w:tc>
        <w:tc>
          <w:tcPr>
            <w:tcW w:w="465" w:type="pct"/>
            <w:vAlign w:val="center"/>
          </w:tcPr>
          <w:p w14:paraId="3F46DAAC">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B2、B4</w:t>
            </w:r>
          </w:p>
        </w:tc>
        <w:tc>
          <w:tcPr>
            <w:tcW w:w="566" w:type="pct"/>
            <w:vAlign w:val="center"/>
          </w:tcPr>
          <w:p w14:paraId="1C3FD759">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C5、C6</w:t>
            </w:r>
          </w:p>
        </w:tc>
        <w:tc>
          <w:tcPr>
            <w:tcW w:w="566" w:type="pct"/>
            <w:vAlign w:val="center"/>
          </w:tcPr>
          <w:p w14:paraId="58352328">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D2、D6</w:t>
            </w:r>
          </w:p>
        </w:tc>
        <w:tc>
          <w:tcPr>
            <w:tcW w:w="442" w:type="pct"/>
            <w:vMerge w:val="continue"/>
            <w:vAlign w:val="center"/>
          </w:tcPr>
          <w:p w14:paraId="0992ADB8">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p>
        </w:tc>
        <w:tc>
          <w:tcPr>
            <w:tcW w:w="228" w:type="pct"/>
            <w:vAlign w:val="center"/>
          </w:tcPr>
          <w:p w14:paraId="5B1F2CCE">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4</w:t>
            </w:r>
          </w:p>
        </w:tc>
        <w:tc>
          <w:tcPr>
            <w:tcW w:w="363" w:type="pct"/>
            <w:vAlign w:val="center"/>
          </w:tcPr>
          <w:p w14:paraId="5606C72E">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p>
        </w:tc>
      </w:tr>
      <w:tr w14:paraId="559D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1" w:type="pct"/>
            <w:vAlign w:val="center"/>
          </w:tcPr>
          <w:p w14:paraId="687F4CB3">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第三章 炉体与设备</w:t>
            </w:r>
          </w:p>
        </w:tc>
        <w:tc>
          <w:tcPr>
            <w:tcW w:w="1271" w:type="pct"/>
            <w:vAlign w:val="center"/>
          </w:tcPr>
          <w:p w14:paraId="76AE4D0F">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焦炉结构与炉型选择</w:t>
            </w:r>
          </w:p>
        </w:tc>
        <w:tc>
          <w:tcPr>
            <w:tcW w:w="465" w:type="pct"/>
            <w:vAlign w:val="center"/>
          </w:tcPr>
          <w:p w14:paraId="17CF3715">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A3、A5</w:t>
            </w:r>
          </w:p>
        </w:tc>
        <w:tc>
          <w:tcPr>
            <w:tcW w:w="465" w:type="pct"/>
            <w:vAlign w:val="center"/>
          </w:tcPr>
          <w:p w14:paraId="0380D336">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B3</w:t>
            </w:r>
          </w:p>
        </w:tc>
        <w:tc>
          <w:tcPr>
            <w:tcW w:w="566" w:type="pct"/>
            <w:vAlign w:val="center"/>
          </w:tcPr>
          <w:p w14:paraId="00336309">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C1、C2</w:t>
            </w:r>
          </w:p>
        </w:tc>
        <w:tc>
          <w:tcPr>
            <w:tcW w:w="566" w:type="pct"/>
            <w:vAlign w:val="center"/>
          </w:tcPr>
          <w:p w14:paraId="4E6B0E62">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D5、D6</w:t>
            </w:r>
          </w:p>
        </w:tc>
        <w:tc>
          <w:tcPr>
            <w:tcW w:w="442" w:type="pct"/>
            <w:vMerge w:val="continue"/>
            <w:vAlign w:val="center"/>
          </w:tcPr>
          <w:p w14:paraId="7C13B5B1">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p>
        </w:tc>
        <w:tc>
          <w:tcPr>
            <w:tcW w:w="228" w:type="pct"/>
            <w:vAlign w:val="center"/>
          </w:tcPr>
          <w:p w14:paraId="1B2E4BB4">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4</w:t>
            </w:r>
          </w:p>
        </w:tc>
        <w:tc>
          <w:tcPr>
            <w:tcW w:w="363" w:type="pct"/>
            <w:vAlign w:val="center"/>
          </w:tcPr>
          <w:p w14:paraId="5A1AEA5E">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p>
        </w:tc>
      </w:tr>
      <w:tr w14:paraId="092F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1" w:type="pct"/>
            <w:vAlign w:val="center"/>
          </w:tcPr>
          <w:p w14:paraId="283C5E5E">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 xml:space="preserve">第三章 </w:t>
            </w:r>
            <w:bookmarkStart w:id="62" w:name="OLE_LINK30"/>
            <w:r>
              <w:rPr>
                <w:rFonts w:ascii="Times New Roman" w:hAnsi="Times New Roman" w:eastAsia="宋体" w:cs="Times New Roman"/>
                <w:szCs w:val="21"/>
              </w:rPr>
              <w:t>炉体与设备</w:t>
            </w:r>
            <w:bookmarkEnd w:id="62"/>
          </w:p>
        </w:tc>
        <w:tc>
          <w:tcPr>
            <w:tcW w:w="1271" w:type="pct"/>
            <w:vAlign w:val="center"/>
          </w:tcPr>
          <w:p w14:paraId="2EFD02E2">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焦炉工艺设备与机械操作</w:t>
            </w:r>
          </w:p>
        </w:tc>
        <w:tc>
          <w:tcPr>
            <w:tcW w:w="465" w:type="pct"/>
            <w:vAlign w:val="center"/>
          </w:tcPr>
          <w:p w14:paraId="3B645D90">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A5、A6</w:t>
            </w:r>
          </w:p>
        </w:tc>
        <w:tc>
          <w:tcPr>
            <w:tcW w:w="465" w:type="pct"/>
            <w:vAlign w:val="center"/>
          </w:tcPr>
          <w:p w14:paraId="14661F67">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B1、B4</w:t>
            </w:r>
          </w:p>
        </w:tc>
        <w:tc>
          <w:tcPr>
            <w:tcW w:w="566" w:type="pct"/>
            <w:vAlign w:val="center"/>
          </w:tcPr>
          <w:p w14:paraId="2CCF6DD6">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C3、C5</w:t>
            </w:r>
          </w:p>
        </w:tc>
        <w:tc>
          <w:tcPr>
            <w:tcW w:w="566" w:type="pct"/>
            <w:vAlign w:val="center"/>
          </w:tcPr>
          <w:p w14:paraId="2CB58628">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D2、D4、D6</w:t>
            </w:r>
          </w:p>
        </w:tc>
        <w:tc>
          <w:tcPr>
            <w:tcW w:w="442" w:type="pct"/>
            <w:vMerge w:val="continue"/>
            <w:vAlign w:val="center"/>
          </w:tcPr>
          <w:p w14:paraId="4AE87716">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p>
        </w:tc>
        <w:tc>
          <w:tcPr>
            <w:tcW w:w="228" w:type="pct"/>
            <w:vAlign w:val="center"/>
          </w:tcPr>
          <w:p w14:paraId="532D5691">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4</w:t>
            </w:r>
          </w:p>
        </w:tc>
        <w:tc>
          <w:tcPr>
            <w:tcW w:w="363" w:type="pct"/>
            <w:vAlign w:val="center"/>
          </w:tcPr>
          <w:p w14:paraId="0D5ECEC6">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p>
        </w:tc>
      </w:tr>
      <w:tr w14:paraId="638E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1" w:type="pct"/>
            <w:vAlign w:val="center"/>
          </w:tcPr>
          <w:p w14:paraId="716E9BFB">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第四章 焦炉生产操作</w:t>
            </w:r>
          </w:p>
        </w:tc>
        <w:tc>
          <w:tcPr>
            <w:tcW w:w="1271" w:type="pct"/>
            <w:vAlign w:val="center"/>
          </w:tcPr>
          <w:p w14:paraId="3B62CE0A">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炼焦生产基本原理、装煤操作工艺</w:t>
            </w:r>
          </w:p>
        </w:tc>
        <w:tc>
          <w:tcPr>
            <w:tcW w:w="465" w:type="pct"/>
            <w:vAlign w:val="center"/>
          </w:tcPr>
          <w:p w14:paraId="5887382A">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A3、A6</w:t>
            </w:r>
          </w:p>
        </w:tc>
        <w:tc>
          <w:tcPr>
            <w:tcW w:w="465" w:type="pct"/>
            <w:vAlign w:val="center"/>
          </w:tcPr>
          <w:p w14:paraId="568277A0">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B4、B5</w:t>
            </w:r>
          </w:p>
        </w:tc>
        <w:tc>
          <w:tcPr>
            <w:tcW w:w="566" w:type="pct"/>
            <w:vAlign w:val="center"/>
          </w:tcPr>
          <w:p w14:paraId="66342331">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C2、C3</w:t>
            </w:r>
          </w:p>
        </w:tc>
        <w:tc>
          <w:tcPr>
            <w:tcW w:w="566" w:type="pct"/>
            <w:vAlign w:val="center"/>
          </w:tcPr>
          <w:p w14:paraId="7937087B">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D2、D4</w:t>
            </w:r>
          </w:p>
        </w:tc>
        <w:tc>
          <w:tcPr>
            <w:tcW w:w="442" w:type="pct"/>
            <w:vMerge w:val="continue"/>
            <w:vAlign w:val="center"/>
          </w:tcPr>
          <w:p w14:paraId="4F4D5649">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p>
        </w:tc>
        <w:tc>
          <w:tcPr>
            <w:tcW w:w="228" w:type="pct"/>
            <w:vAlign w:val="center"/>
          </w:tcPr>
          <w:p w14:paraId="64F4153F">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4</w:t>
            </w:r>
          </w:p>
        </w:tc>
        <w:tc>
          <w:tcPr>
            <w:tcW w:w="363" w:type="pct"/>
            <w:vAlign w:val="center"/>
          </w:tcPr>
          <w:p w14:paraId="02DFECDB">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p>
        </w:tc>
      </w:tr>
      <w:tr w14:paraId="3552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1" w:type="pct"/>
            <w:vAlign w:val="center"/>
          </w:tcPr>
          <w:p w14:paraId="60932846">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第四章 焦炉生产操作</w:t>
            </w:r>
          </w:p>
        </w:tc>
        <w:tc>
          <w:tcPr>
            <w:tcW w:w="1271" w:type="pct"/>
            <w:vAlign w:val="center"/>
          </w:tcPr>
          <w:p w14:paraId="087CF048">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熄焦工艺对比及应用；干熄焦核心原理及关键参数控制；DCS系统在熄焦操作中的应用</w:t>
            </w:r>
          </w:p>
        </w:tc>
        <w:tc>
          <w:tcPr>
            <w:tcW w:w="465" w:type="pct"/>
            <w:vAlign w:val="center"/>
          </w:tcPr>
          <w:p w14:paraId="3C1AAE62">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A3、A6</w:t>
            </w:r>
          </w:p>
        </w:tc>
        <w:tc>
          <w:tcPr>
            <w:tcW w:w="465" w:type="pct"/>
            <w:vAlign w:val="center"/>
          </w:tcPr>
          <w:p w14:paraId="66A0B03A">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B1、B3</w:t>
            </w:r>
          </w:p>
        </w:tc>
        <w:tc>
          <w:tcPr>
            <w:tcW w:w="566" w:type="pct"/>
            <w:vAlign w:val="center"/>
          </w:tcPr>
          <w:p w14:paraId="3D959DFA">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C3、C4</w:t>
            </w:r>
          </w:p>
        </w:tc>
        <w:tc>
          <w:tcPr>
            <w:tcW w:w="566" w:type="pct"/>
            <w:vAlign w:val="center"/>
          </w:tcPr>
          <w:p w14:paraId="2FDA51CB">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D2、D4、D6</w:t>
            </w:r>
          </w:p>
        </w:tc>
        <w:tc>
          <w:tcPr>
            <w:tcW w:w="442" w:type="pct"/>
            <w:vMerge w:val="continue"/>
            <w:vAlign w:val="center"/>
          </w:tcPr>
          <w:p w14:paraId="6580A7A5">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p>
        </w:tc>
        <w:tc>
          <w:tcPr>
            <w:tcW w:w="228" w:type="pct"/>
            <w:vAlign w:val="center"/>
          </w:tcPr>
          <w:p w14:paraId="13AC490C">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4</w:t>
            </w:r>
          </w:p>
        </w:tc>
        <w:tc>
          <w:tcPr>
            <w:tcW w:w="363" w:type="pct"/>
            <w:vAlign w:val="center"/>
          </w:tcPr>
          <w:p w14:paraId="537B1E9C">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p>
        </w:tc>
      </w:tr>
      <w:tr w14:paraId="6BD8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1" w:type="pct"/>
            <w:vAlign w:val="center"/>
          </w:tcPr>
          <w:p w14:paraId="2C45A149">
            <w:pPr>
              <w:keepNext/>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第五章 焦炉热工管理</w:t>
            </w:r>
          </w:p>
        </w:tc>
        <w:tc>
          <w:tcPr>
            <w:tcW w:w="1271" w:type="pct"/>
            <w:vAlign w:val="center"/>
          </w:tcPr>
          <w:p w14:paraId="06494989">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焦炉热工制度；立火道温度、集气管压力检测方法；热工参数异常调整方案</w:t>
            </w:r>
          </w:p>
        </w:tc>
        <w:tc>
          <w:tcPr>
            <w:tcW w:w="465" w:type="pct"/>
            <w:vAlign w:val="center"/>
          </w:tcPr>
          <w:p w14:paraId="4496C258">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A3、A4、A6</w:t>
            </w:r>
          </w:p>
        </w:tc>
        <w:tc>
          <w:tcPr>
            <w:tcW w:w="465" w:type="pct"/>
            <w:vAlign w:val="center"/>
          </w:tcPr>
          <w:p w14:paraId="66AA7EEF">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B3、B5</w:t>
            </w:r>
          </w:p>
        </w:tc>
        <w:tc>
          <w:tcPr>
            <w:tcW w:w="566" w:type="pct"/>
            <w:vAlign w:val="center"/>
          </w:tcPr>
          <w:p w14:paraId="35D49647">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C2、C3</w:t>
            </w:r>
          </w:p>
        </w:tc>
        <w:tc>
          <w:tcPr>
            <w:tcW w:w="566" w:type="pct"/>
            <w:vAlign w:val="center"/>
          </w:tcPr>
          <w:p w14:paraId="3795FA82">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D1、D2、D6</w:t>
            </w:r>
          </w:p>
        </w:tc>
        <w:tc>
          <w:tcPr>
            <w:tcW w:w="442" w:type="pct"/>
            <w:vMerge w:val="continue"/>
            <w:vAlign w:val="center"/>
          </w:tcPr>
          <w:p w14:paraId="0FB82977">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p>
        </w:tc>
        <w:tc>
          <w:tcPr>
            <w:tcW w:w="228" w:type="pct"/>
            <w:vAlign w:val="center"/>
          </w:tcPr>
          <w:p w14:paraId="271B84B6">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4</w:t>
            </w:r>
          </w:p>
        </w:tc>
        <w:tc>
          <w:tcPr>
            <w:tcW w:w="363" w:type="pct"/>
            <w:vAlign w:val="center"/>
          </w:tcPr>
          <w:p w14:paraId="65BF02B9">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p>
        </w:tc>
      </w:tr>
      <w:tr w14:paraId="7587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1" w:type="pct"/>
            <w:vAlign w:val="center"/>
          </w:tcPr>
          <w:p w14:paraId="641EF662">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第六章 煤气净化</w:t>
            </w:r>
          </w:p>
        </w:tc>
        <w:tc>
          <w:tcPr>
            <w:tcW w:w="1271" w:type="pct"/>
            <w:vAlign w:val="center"/>
          </w:tcPr>
          <w:p w14:paraId="12DEF8D4">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焦炉煤气组成及性质；煤气净化核心流程；湿法栲胶脱硫、蒸氨法脱氨工艺原理及操作条件控制</w:t>
            </w:r>
          </w:p>
        </w:tc>
        <w:tc>
          <w:tcPr>
            <w:tcW w:w="465" w:type="pct"/>
            <w:vAlign w:val="center"/>
          </w:tcPr>
          <w:p w14:paraId="0EFC8DB9">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A3、A4、A6</w:t>
            </w:r>
          </w:p>
        </w:tc>
        <w:tc>
          <w:tcPr>
            <w:tcW w:w="465" w:type="pct"/>
            <w:vAlign w:val="center"/>
          </w:tcPr>
          <w:p w14:paraId="09D5A83C">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B3、B4</w:t>
            </w:r>
          </w:p>
        </w:tc>
        <w:tc>
          <w:tcPr>
            <w:tcW w:w="566" w:type="pct"/>
            <w:vAlign w:val="center"/>
          </w:tcPr>
          <w:p w14:paraId="64A3B7D9">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C3、C6</w:t>
            </w:r>
          </w:p>
        </w:tc>
        <w:tc>
          <w:tcPr>
            <w:tcW w:w="566" w:type="pct"/>
            <w:vAlign w:val="center"/>
          </w:tcPr>
          <w:p w14:paraId="77D0E68E">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D2、D4、D6</w:t>
            </w:r>
          </w:p>
        </w:tc>
        <w:tc>
          <w:tcPr>
            <w:tcW w:w="442" w:type="pct"/>
            <w:vMerge w:val="continue"/>
            <w:vAlign w:val="center"/>
          </w:tcPr>
          <w:p w14:paraId="2429D6EA">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p>
        </w:tc>
        <w:tc>
          <w:tcPr>
            <w:tcW w:w="228" w:type="pct"/>
            <w:vAlign w:val="center"/>
          </w:tcPr>
          <w:p w14:paraId="74269643">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4</w:t>
            </w:r>
          </w:p>
        </w:tc>
        <w:tc>
          <w:tcPr>
            <w:tcW w:w="363" w:type="pct"/>
            <w:vAlign w:val="center"/>
          </w:tcPr>
          <w:p w14:paraId="075F7E95">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p>
        </w:tc>
      </w:tr>
      <w:tr w14:paraId="7AE6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1" w:type="pct"/>
            <w:vAlign w:val="center"/>
          </w:tcPr>
          <w:p w14:paraId="73CB1D4A">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第七章 焦化产品精制</w:t>
            </w:r>
          </w:p>
        </w:tc>
        <w:tc>
          <w:tcPr>
            <w:tcW w:w="1271" w:type="pct"/>
            <w:vAlign w:val="center"/>
          </w:tcPr>
          <w:p w14:paraId="522FA747">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粗苯组成与性质；粗苯精馏工艺原理及流程；精馏塔关键参数对产品质量的影响及调控</w:t>
            </w:r>
          </w:p>
        </w:tc>
        <w:tc>
          <w:tcPr>
            <w:tcW w:w="465" w:type="pct"/>
            <w:vAlign w:val="center"/>
          </w:tcPr>
          <w:p w14:paraId="09313154">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A3、A4、A5</w:t>
            </w:r>
          </w:p>
        </w:tc>
        <w:tc>
          <w:tcPr>
            <w:tcW w:w="465" w:type="pct"/>
            <w:vAlign w:val="center"/>
          </w:tcPr>
          <w:p w14:paraId="3F3E1186">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B3、B5</w:t>
            </w:r>
          </w:p>
        </w:tc>
        <w:tc>
          <w:tcPr>
            <w:tcW w:w="566" w:type="pct"/>
            <w:vAlign w:val="center"/>
          </w:tcPr>
          <w:p w14:paraId="4B330963">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C2、C5</w:t>
            </w:r>
          </w:p>
        </w:tc>
        <w:tc>
          <w:tcPr>
            <w:tcW w:w="566" w:type="pct"/>
            <w:vAlign w:val="center"/>
          </w:tcPr>
          <w:p w14:paraId="7FFBEE48">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D2、D6</w:t>
            </w:r>
          </w:p>
        </w:tc>
        <w:tc>
          <w:tcPr>
            <w:tcW w:w="442" w:type="pct"/>
            <w:vMerge w:val="continue"/>
            <w:vAlign w:val="center"/>
          </w:tcPr>
          <w:p w14:paraId="7EF13FC1">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p>
        </w:tc>
        <w:tc>
          <w:tcPr>
            <w:tcW w:w="228" w:type="pct"/>
            <w:vAlign w:val="center"/>
          </w:tcPr>
          <w:p w14:paraId="0827DC35">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4</w:t>
            </w:r>
          </w:p>
        </w:tc>
        <w:tc>
          <w:tcPr>
            <w:tcW w:w="363" w:type="pct"/>
            <w:vAlign w:val="center"/>
          </w:tcPr>
          <w:p w14:paraId="7C3791ED">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p>
        </w:tc>
      </w:tr>
      <w:tr w14:paraId="5AED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1" w:type="pct"/>
            <w:vAlign w:val="center"/>
          </w:tcPr>
          <w:p w14:paraId="6A3ADD19">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第八章 焦化生产安全与环保</w:t>
            </w:r>
          </w:p>
        </w:tc>
        <w:tc>
          <w:tcPr>
            <w:tcW w:w="1271" w:type="pct"/>
            <w:vAlign w:val="center"/>
          </w:tcPr>
          <w:p w14:paraId="6F40EA4F">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焦化行业安全风险防控；“三废”处理核心技术；应急处理流程及环保排放标准</w:t>
            </w:r>
          </w:p>
        </w:tc>
        <w:tc>
          <w:tcPr>
            <w:tcW w:w="465" w:type="pct"/>
            <w:vAlign w:val="center"/>
          </w:tcPr>
          <w:p w14:paraId="2869DDEC">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A3、A4</w:t>
            </w:r>
          </w:p>
        </w:tc>
        <w:tc>
          <w:tcPr>
            <w:tcW w:w="465" w:type="pct"/>
            <w:vAlign w:val="center"/>
          </w:tcPr>
          <w:p w14:paraId="00737F14">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B1、B4</w:t>
            </w:r>
          </w:p>
        </w:tc>
        <w:tc>
          <w:tcPr>
            <w:tcW w:w="566" w:type="pct"/>
            <w:vAlign w:val="center"/>
          </w:tcPr>
          <w:p w14:paraId="69DEDBA9">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C3、C4、C6</w:t>
            </w:r>
          </w:p>
        </w:tc>
        <w:tc>
          <w:tcPr>
            <w:tcW w:w="566" w:type="pct"/>
            <w:vAlign w:val="center"/>
          </w:tcPr>
          <w:p w14:paraId="259DC17B">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D1、D3、D5、D7</w:t>
            </w:r>
          </w:p>
        </w:tc>
        <w:tc>
          <w:tcPr>
            <w:tcW w:w="442" w:type="pct"/>
            <w:vMerge w:val="continue"/>
            <w:vAlign w:val="center"/>
          </w:tcPr>
          <w:p w14:paraId="30145DE2">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p>
        </w:tc>
        <w:tc>
          <w:tcPr>
            <w:tcW w:w="228" w:type="pct"/>
            <w:vAlign w:val="center"/>
          </w:tcPr>
          <w:p w14:paraId="1862648C">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4</w:t>
            </w:r>
          </w:p>
        </w:tc>
        <w:tc>
          <w:tcPr>
            <w:tcW w:w="363" w:type="pct"/>
            <w:vAlign w:val="center"/>
          </w:tcPr>
          <w:p w14:paraId="11B8003E">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p>
        </w:tc>
      </w:tr>
      <w:tr w14:paraId="0376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1" w:type="pct"/>
            <w:vAlign w:val="center"/>
          </w:tcPr>
          <w:p w14:paraId="757E4B75">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仿真操作</w:t>
            </w:r>
          </w:p>
        </w:tc>
        <w:tc>
          <w:tcPr>
            <w:tcW w:w="1271" w:type="pct"/>
            <w:vAlign w:val="center"/>
          </w:tcPr>
          <w:p w14:paraId="0921B19B">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bookmarkStart w:id="63" w:name="OLE_LINK41"/>
            <w:r>
              <w:rPr>
                <w:rFonts w:ascii="Times New Roman" w:hAnsi="Times New Roman" w:eastAsia="宋体" w:cs="Times New Roman"/>
                <w:szCs w:val="21"/>
              </w:rPr>
              <w:t>粗苯精馏</w:t>
            </w:r>
            <w:bookmarkEnd w:id="63"/>
            <w:r>
              <w:rPr>
                <w:rFonts w:ascii="Times New Roman" w:hAnsi="Times New Roman" w:eastAsia="宋体" w:cs="Times New Roman"/>
                <w:szCs w:val="21"/>
              </w:rPr>
              <w:t>仿真操作（1）</w:t>
            </w:r>
          </w:p>
        </w:tc>
        <w:tc>
          <w:tcPr>
            <w:tcW w:w="465" w:type="pct"/>
            <w:vAlign w:val="center"/>
          </w:tcPr>
          <w:p w14:paraId="6CA74293">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A3、A4、A5、A6</w:t>
            </w:r>
          </w:p>
        </w:tc>
        <w:tc>
          <w:tcPr>
            <w:tcW w:w="465" w:type="pct"/>
            <w:vAlign w:val="center"/>
          </w:tcPr>
          <w:p w14:paraId="67B1F53D">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B1、B2、B4、B5</w:t>
            </w:r>
          </w:p>
        </w:tc>
        <w:tc>
          <w:tcPr>
            <w:tcW w:w="566" w:type="pct"/>
            <w:vAlign w:val="center"/>
          </w:tcPr>
          <w:p w14:paraId="311A1E78">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C2、C3、C4、C5、C6</w:t>
            </w:r>
          </w:p>
        </w:tc>
        <w:tc>
          <w:tcPr>
            <w:tcW w:w="566" w:type="pct"/>
            <w:vAlign w:val="center"/>
          </w:tcPr>
          <w:p w14:paraId="520FBE5B">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D2、D6</w:t>
            </w:r>
          </w:p>
        </w:tc>
        <w:tc>
          <w:tcPr>
            <w:tcW w:w="442" w:type="pct"/>
            <w:vMerge w:val="continue"/>
            <w:vAlign w:val="center"/>
          </w:tcPr>
          <w:p w14:paraId="41067DF4">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p>
        </w:tc>
        <w:tc>
          <w:tcPr>
            <w:tcW w:w="228" w:type="pct"/>
            <w:vAlign w:val="center"/>
          </w:tcPr>
          <w:p w14:paraId="311ACBC3">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4</w:t>
            </w:r>
          </w:p>
        </w:tc>
        <w:tc>
          <w:tcPr>
            <w:tcW w:w="363" w:type="pct"/>
            <w:vAlign w:val="center"/>
          </w:tcPr>
          <w:p w14:paraId="6C07D4AC">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p>
        </w:tc>
      </w:tr>
      <w:tr w14:paraId="3382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1" w:type="pct"/>
            <w:vAlign w:val="center"/>
          </w:tcPr>
          <w:p w14:paraId="7F983044">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仿真操作</w:t>
            </w:r>
          </w:p>
        </w:tc>
        <w:tc>
          <w:tcPr>
            <w:tcW w:w="1271" w:type="pct"/>
            <w:vAlign w:val="center"/>
          </w:tcPr>
          <w:p w14:paraId="0C808BDB">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r>
              <w:rPr>
                <w:rFonts w:ascii="Times New Roman" w:hAnsi="Times New Roman" w:eastAsia="宋体" w:cs="Times New Roman"/>
                <w:szCs w:val="21"/>
              </w:rPr>
              <w:t>粗苯精馏仿真操作（2）</w:t>
            </w:r>
          </w:p>
        </w:tc>
        <w:tc>
          <w:tcPr>
            <w:tcW w:w="465" w:type="pct"/>
            <w:vAlign w:val="center"/>
          </w:tcPr>
          <w:p w14:paraId="3A81FA72">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A3、A4、A5、A6</w:t>
            </w:r>
          </w:p>
        </w:tc>
        <w:tc>
          <w:tcPr>
            <w:tcW w:w="465" w:type="pct"/>
            <w:vAlign w:val="center"/>
          </w:tcPr>
          <w:p w14:paraId="2771AF7F">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B1、B2、B4、B5</w:t>
            </w:r>
          </w:p>
        </w:tc>
        <w:tc>
          <w:tcPr>
            <w:tcW w:w="566" w:type="pct"/>
            <w:vAlign w:val="center"/>
          </w:tcPr>
          <w:p w14:paraId="4F666AEF">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C2、C3、C4、C5、C6</w:t>
            </w:r>
          </w:p>
        </w:tc>
        <w:tc>
          <w:tcPr>
            <w:tcW w:w="566" w:type="pct"/>
            <w:vAlign w:val="center"/>
          </w:tcPr>
          <w:p w14:paraId="27213DD3">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D2、D6</w:t>
            </w:r>
          </w:p>
        </w:tc>
        <w:tc>
          <w:tcPr>
            <w:tcW w:w="442" w:type="pct"/>
            <w:vMerge w:val="continue"/>
            <w:vAlign w:val="center"/>
          </w:tcPr>
          <w:p w14:paraId="414D89D0">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p>
        </w:tc>
        <w:tc>
          <w:tcPr>
            <w:tcW w:w="228" w:type="pct"/>
            <w:vAlign w:val="center"/>
          </w:tcPr>
          <w:p w14:paraId="56ACD950">
            <w:pPr>
              <w:keepNext/>
              <w:adjustRightInd w:val="0"/>
              <w:snapToGrid w:val="0"/>
              <w:spacing w:line="240" w:lineRule="auto"/>
              <w:ind w:left="0" w:leftChars="0" w:right="0" w:rightChars="0" w:firstLine="0" w:firstLineChars="0"/>
              <w:jc w:val="left"/>
              <w:rPr>
                <w:rFonts w:ascii="Times New Roman" w:hAnsi="Times New Roman" w:eastAsia="宋体" w:cs="Times New Roman"/>
                <w:szCs w:val="21"/>
              </w:rPr>
            </w:pPr>
            <w:r>
              <w:rPr>
                <w:rFonts w:ascii="Times New Roman" w:hAnsi="Times New Roman" w:eastAsia="宋体" w:cs="Times New Roman"/>
                <w:szCs w:val="21"/>
              </w:rPr>
              <w:t>4</w:t>
            </w:r>
          </w:p>
        </w:tc>
        <w:tc>
          <w:tcPr>
            <w:tcW w:w="363" w:type="pct"/>
            <w:vAlign w:val="center"/>
          </w:tcPr>
          <w:p w14:paraId="4019A95B">
            <w:pPr>
              <w:keepNext/>
              <w:adjustRightInd w:val="0"/>
              <w:snapToGrid w:val="0"/>
              <w:spacing w:line="240" w:lineRule="auto"/>
              <w:ind w:left="0" w:leftChars="0" w:right="0" w:rightChars="0" w:firstLine="0" w:firstLineChars="0"/>
              <w:jc w:val="center"/>
              <w:rPr>
                <w:rFonts w:ascii="Times New Roman" w:hAnsi="Times New Roman" w:eastAsia="宋体" w:cs="Times New Roman"/>
                <w:szCs w:val="21"/>
              </w:rPr>
            </w:pPr>
          </w:p>
        </w:tc>
      </w:tr>
    </w:tbl>
    <w:p w14:paraId="4B3DA22E">
      <w:pPr>
        <w:pStyle w:val="3"/>
        <w:numPr>
          <w:ilvl w:val="0"/>
          <w:numId w:val="0"/>
        </w:numPr>
        <w:bidi w:val="0"/>
        <w:ind w:leftChars="200"/>
      </w:pPr>
      <w:r>
        <w:rPr>
          <w:rFonts w:hint="eastAsia"/>
          <w:lang w:eastAsia="zh-CN"/>
        </w:rPr>
        <w:t>六、</w:t>
      </w:r>
      <w:r>
        <w:rPr>
          <w:rFonts w:hint="eastAsia"/>
        </w:rPr>
        <w:t>课程考核与评价</w:t>
      </w:r>
    </w:p>
    <w:p w14:paraId="5A58B6F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1683999A">
      <w:pPr>
        <w:rPr>
          <w:rFonts w:hint="eastAsia" w:asciiTheme="minorEastAsia" w:hAnsiTheme="minorEastAsia" w:cstheme="minorEastAsia"/>
          <w:sz w:val="24"/>
        </w:rPr>
      </w:pPr>
      <w:r>
        <w:rPr>
          <w:rFonts w:hint="eastAsia" w:asciiTheme="minorEastAsia" w:hAnsiTheme="minorEastAsia" w:cstheme="minorEastAsia"/>
          <w:sz w:val="24"/>
        </w:rPr>
        <w:br w:type="page"/>
      </w:r>
    </w:p>
    <w:p w14:paraId="1741D170">
      <w:pPr>
        <w:adjustRightInd w:val="0"/>
        <w:snapToGrid w:val="0"/>
        <w:spacing w:line="440" w:lineRule="exact"/>
        <w:ind w:firstLine="480" w:firstLineChars="200"/>
        <w:rPr>
          <w:rFonts w:hint="eastAsia" w:asciiTheme="minorEastAsia" w:hAnsiTheme="minorEastAsia" w:cstheme="minorEastAsia"/>
          <w:sz w:val="24"/>
        </w:rPr>
      </w:pPr>
    </w:p>
    <w:tbl>
      <w:tblPr>
        <w:tblStyle w:val="27"/>
        <w:tblW w:w="4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616"/>
        <w:gridCol w:w="2265"/>
        <w:gridCol w:w="1414"/>
        <w:gridCol w:w="3790"/>
      </w:tblGrid>
      <w:tr w14:paraId="4BA5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9" w:type="dxa"/>
            <w:gridSpan w:val="2"/>
            <w:tcBorders>
              <w:left w:val="single" w:color="auto" w:sz="4" w:space="0"/>
              <w:right w:val="single" w:color="auto" w:sz="4" w:space="0"/>
            </w:tcBorders>
            <w:vAlign w:val="center"/>
          </w:tcPr>
          <w:p w14:paraId="51A86915">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2265" w:type="dxa"/>
            <w:tcBorders>
              <w:left w:val="single" w:color="auto" w:sz="4" w:space="0"/>
              <w:right w:val="single" w:color="auto" w:sz="4" w:space="0"/>
            </w:tcBorders>
            <w:vAlign w:val="center"/>
          </w:tcPr>
          <w:p w14:paraId="44D4370D">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414" w:type="dxa"/>
            <w:tcBorders>
              <w:left w:val="single" w:color="auto" w:sz="4" w:space="0"/>
              <w:right w:val="single" w:color="auto" w:sz="4" w:space="0"/>
            </w:tcBorders>
            <w:vAlign w:val="center"/>
          </w:tcPr>
          <w:p w14:paraId="1C50C132">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790" w:type="dxa"/>
            <w:tcBorders>
              <w:left w:val="single" w:color="auto" w:sz="4" w:space="0"/>
              <w:right w:val="single" w:color="auto" w:sz="4" w:space="0"/>
            </w:tcBorders>
            <w:vAlign w:val="center"/>
          </w:tcPr>
          <w:p w14:paraId="61105BFA">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1F71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13" w:type="dxa"/>
            <w:vMerge w:val="restart"/>
            <w:tcBorders>
              <w:left w:val="single" w:color="auto" w:sz="4" w:space="0"/>
              <w:right w:val="single" w:color="auto" w:sz="4" w:space="0"/>
            </w:tcBorders>
            <w:vAlign w:val="center"/>
          </w:tcPr>
          <w:p w14:paraId="2303002E">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616" w:type="dxa"/>
            <w:tcBorders>
              <w:left w:val="single" w:color="auto" w:sz="4" w:space="0"/>
              <w:right w:val="single" w:color="auto" w:sz="4" w:space="0"/>
            </w:tcBorders>
            <w:vAlign w:val="center"/>
          </w:tcPr>
          <w:p w14:paraId="452AA8E5">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2265" w:type="dxa"/>
            <w:tcBorders>
              <w:left w:val="single" w:color="auto" w:sz="4" w:space="0"/>
              <w:right w:val="single" w:color="auto" w:sz="4" w:space="0"/>
            </w:tcBorders>
            <w:vAlign w:val="center"/>
          </w:tcPr>
          <w:p w14:paraId="109E3E46">
            <w:pPr>
              <w:snapToGrid w:val="0"/>
              <w:spacing w:line="440" w:lineRule="exact"/>
              <w:jc w:val="center"/>
              <w:rPr>
                <w:rFonts w:hint="eastAsia" w:cs="Arial" w:asciiTheme="minorEastAsia" w:hAnsiTheme="minorEastAsia"/>
              </w:rPr>
            </w:pPr>
            <w:r>
              <w:rPr>
                <w:rFonts w:hint="eastAsia" w:cs="Arial" w:asciiTheme="minorEastAsia" w:hAnsiTheme="minorEastAsia"/>
              </w:rPr>
              <w:t>考勤、作业、课堂表现</w:t>
            </w:r>
          </w:p>
        </w:tc>
        <w:tc>
          <w:tcPr>
            <w:tcW w:w="1414" w:type="dxa"/>
            <w:tcBorders>
              <w:left w:val="single" w:color="auto" w:sz="4" w:space="0"/>
              <w:right w:val="single" w:color="auto" w:sz="4" w:space="0"/>
            </w:tcBorders>
            <w:vAlign w:val="center"/>
          </w:tcPr>
          <w:p w14:paraId="21C7B82E">
            <w:pPr>
              <w:snapToGrid w:val="0"/>
              <w:spacing w:line="440" w:lineRule="exact"/>
              <w:jc w:val="center"/>
              <w:rPr>
                <w:rFonts w:hint="eastAsia" w:cs="Arial" w:asciiTheme="minorEastAsia" w:hAnsiTheme="minorEastAsia"/>
              </w:rPr>
            </w:pPr>
            <w:r>
              <w:rPr>
                <w:rFonts w:hint="eastAsia" w:cs="Arial" w:asciiTheme="minorEastAsia" w:hAnsiTheme="minorEastAsia"/>
              </w:rPr>
              <w:t>25%</w:t>
            </w:r>
          </w:p>
        </w:tc>
        <w:tc>
          <w:tcPr>
            <w:tcW w:w="3790" w:type="dxa"/>
            <w:tcBorders>
              <w:left w:val="single" w:color="auto" w:sz="4" w:space="0"/>
              <w:right w:val="single" w:color="auto" w:sz="4" w:space="0"/>
            </w:tcBorders>
            <w:vAlign w:val="center"/>
          </w:tcPr>
          <w:p w14:paraId="05F191C2">
            <w:pPr>
              <w:snapToGrid w:val="0"/>
              <w:spacing w:line="440" w:lineRule="exact"/>
              <w:jc w:val="center"/>
              <w:rPr>
                <w:rFonts w:hint="eastAsia" w:cs="宋体" w:asciiTheme="minorEastAsia" w:hAnsiTheme="minorEastAsia"/>
                <w:szCs w:val="21"/>
              </w:rPr>
            </w:pPr>
            <w:r>
              <w:rPr>
                <w:rFonts w:hint="eastAsia" w:cs="Arial" w:asciiTheme="minorEastAsia" w:hAnsiTheme="minorEastAsia"/>
              </w:rPr>
              <w:t>出勤比率、完成作业情况、参与课堂教学情况进行过程评价</w:t>
            </w:r>
          </w:p>
        </w:tc>
      </w:tr>
      <w:tr w14:paraId="7BCB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Merge w:val="continue"/>
            <w:tcBorders>
              <w:left w:val="single" w:color="auto" w:sz="4" w:space="0"/>
              <w:right w:val="single" w:color="auto" w:sz="4" w:space="0"/>
            </w:tcBorders>
            <w:vAlign w:val="center"/>
          </w:tcPr>
          <w:p w14:paraId="5F426194">
            <w:pPr>
              <w:adjustRightInd w:val="0"/>
              <w:snapToGrid w:val="0"/>
              <w:spacing w:line="440" w:lineRule="exact"/>
              <w:ind w:firstLine="422" w:firstLineChars="200"/>
              <w:jc w:val="center"/>
              <w:rPr>
                <w:rFonts w:hint="eastAsia" w:cs="宋体" w:asciiTheme="minorEastAsia" w:hAnsiTheme="minorEastAsia"/>
                <w:b/>
                <w:bCs/>
                <w:szCs w:val="21"/>
              </w:rPr>
            </w:pPr>
          </w:p>
        </w:tc>
        <w:tc>
          <w:tcPr>
            <w:tcW w:w="1616" w:type="dxa"/>
            <w:tcBorders>
              <w:left w:val="single" w:color="auto" w:sz="4" w:space="0"/>
              <w:right w:val="single" w:color="auto" w:sz="4" w:space="0"/>
            </w:tcBorders>
            <w:vAlign w:val="center"/>
          </w:tcPr>
          <w:p w14:paraId="10A64761">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2265" w:type="dxa"/>
            <w:tcBorders>
              <w:left w:val="single" w:color="auto" w:sz="4" w:space="0"/>
              <w:right w:val="single" w:color="auto" w:sz="4" w:space="0"/>
            </w:tcBorders>
            <w:vAlign w:val="center"/>
          </w:tcPr>
          <w:p w14:paraId="560D1B32">
            <w:pPr>
              <w:snapToGrid w:val="0"/>
              <w:spacing w:line="440" w:lineRule="exact"/>
              <w:jc w:val="center"/>
              <w:rPr>
                <w:rFonts w:hint="eastAsia" w:cs="宋体" w:asciiTheme="minorEastAsia" w:hAnsiTheme="minorEastAsia"/>
                <w:szCs w:val="21"/>
              </w:rPr>
            </w:pPr>
            <w:r>
              <w:rPr>
                <w:rFonts w:hint="eastAsia" w:cs="Arial" w:asciiTheme="minorEastAsia" w:hAnsiTheme="minorEastAsia"/>
              </w:rPr>
              <w:t>单元测验</w:t>
            </w:r>
          </w:p>
        </w:tc>
        <w:tc>
          <w:tcPr>
            <w:tcW w:w="1414" w:type="dxa"/>
            <w:tcBorders>
              <w:left w:val="single" w:color="auto" w:sz="4" w:space="0"/>
              <w:right w:val="single" w:color="auto" w:sz="4" w:space="0"/>
            </w:tcBorders>
            <w:vAlign w:val="center"/>
          </w:tcPr>
          <w:p w14:paraId="4FD92787">
            <w:pPr>
              <w:snapToGrid w:val="0"/>
              <w:spacing w:line="440" w:lineRule="exact"/>
              <w:jc w:val="center"/>
              <w:rPr>
                <w:rFonts w:hint="eastAsia" w:cs="宋体" w:asciiTheme="minorEastAsia" w:hAnsiTheme="minorEastAsia"/>
                <w:szCs w:val="21"/>
              </w:rPr>
            </w:pPr>
            <w:r>
              <w:rPr>
                <w:rFonts w:hint="eastAsia" w:cs="Arial" w:asciiTheme="minorEastAsia" w:hAnsiTheme="minorEastAsia"/>
              </w:rPr>
              <w:t>10%</w:t>
            </w:r>
          </w:p>
        </w:tc>
        <w:tc>
          <w:tcPr>
            <w:tcW w:w="3790" w:type="dxa"/>
            <w:tcBorders>
              <w:left w:val="single" w:color="auto" w:sz="4" w:space="0"/>
              <w:right w:val="single" w:color="auto" w:sz="4" w:space="0"/>
            </w:tcBorders>
            <w:vAlign w:val="center"/>
          </w:tcPr>
          <w:p w14:paraId="58CE4221">
            <w:pPr>
              <w:snapToGrid w:val="0"/>
              <w:spacing w:line="440" w:lineRule="exact"/>
              <w:jc w:val="center"/>
              <w:rPr>
                <w:rFonts w:hint="eastAsia" w:cs="宋体" w:asciiTheme="minorEastAsia" w:hAnsiTheme="minorEastAsia"/>
                <w:szCs w:val="21"/>
              </w:rPr>
            </w:pPr>
            <w:r>
              <w:rPr>
                <w:rFonts w:hint="eastAsia" w:cs="Arial" w:asciiTheme="minorEastAsia" w:hAnsiTheme="minorEastAsia"/>
              </w:rPr>
              <w:t>以试卷或提问考核的方式对单元的基本知识和重点内容进行考核</w:t>
            </w:r>
          </w:p>
        </w:tc>
      </w:tr>
      <w:tr w14:paraId="3E09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13" w:type="dxa"/>
            <w:vMerge w:val="continue"/>
            <w:tcBorders>
              <w:left w:val="single" w:color="auto" w:sz="4" w:space="0"/>
              <w:right w:val="single" w:color="auto" w:sz="4" w:space="0"/>
            </w:tcBorders>
            <w:vAlign w:val="center"/>
          </w:tcPr>
          <w:p w14:paraId="54CCF80A">
            <w:pPr>
              <w:adjustRightInd w:val="0"/>
              <w:snapToGrid w:val="0"/>
              <w:spacing w:line="440" w:lineRule="exact"/>
              <w:ind w:firstLine="422" w:firstLineChars="200"/>
              <w:jc w:val="center"/>
              <w:rPr>
                <w:rFonts w:hint="eastAsia" w:cs="宋体" w:asciiTheme="minorEastAsia" w:hAnsiTheme="minorEastAsia"/>
                <w:b/>
                <w:bCs/>
                <w:szCs w:val="21"/>
              </w:rPr>
            </w:pPr>
          </w:p>
        </w:tc>
        <w:tc>
          <w:tcPr>
            <w:tcW w:w="1616" w:type="dxa"/>
            <w:tcBorders>
              <w:left w:val="single" w:color="auto" w:sz="4" w:space="0"/>
              <w:right w:val="single" w:color="auto" w:sz="4" w:space="0"/>
            </w:tcBorders>
            <w:vAlign w:val="center"/>
          </w:tcPr>
          <w:p w14:paraId="5654712C">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实践评价</w:t>
            </w:r>
          </w:p>
        </w:tc>
        <w:tc>
          <w:tcPr>
            <w:tcW w:w="2265" w:type="dxa"/>
            <w:tcBorders>
              <w:left w:val="single" w:color="auto" w:sz="4" w:space="0"/>
              <w:right w:val="single" w:color="auto" w:sz="4" w:space="0"/>
            </w:tcBorders>
            <w:vAlign w:val="center"/>
          </w:tcPr>
          <w:p w14:paraId="00868126">
            <w:pPr>
              <w:snapToGrid w:val="0"/>
              <w:spacing w:line="440" w:lineRule="exact"/>
              <w:jc w:val="center"/>
              <w:rPr>
                <w:rFonts w:hint="eastAsia" w:cs="宋体" w:asciiTheme="minorEastAsia" w:hAnsiTheme="minorEastAsia"/>
                <w:szCs w:val="21"/>
              </w:rPr>
            </w:pPr>
            <w:r>
              <w:rPr>
                <w:rFonts w:hint="eastAsia" w:cs="Arial" w:asciiTheme="minorEastAsia" w:hAnsiTheme="minorEastAsia"/>
              </w:rPr>
              <w:t>仿真操作考核</w:t>
            </w:r>
          </w:p>
        </w:tc>
        <w:tc>
          <w:tcPr>
            <w:tcW w:w="1414" w:type="dxa"/>
            <w:tcBorders>
              <w:left w:val="single" w:color="auto" w:sz="4" w:space="0"/>
              <w:right w:val="single" w:color="auto" w:sz="4" w:space="0"/>
            </w:tcBorders>
            <w:vAlign w:val="center"/>
          </w:tcPr>
          <w:p w14:paraId="43155251">
            <w:pPr>
              <w:snapToGrid w:val="0"/>
              <w:spacing w:line="440" w:lineRule="exact"/>
              <w:jc w:val="center"/>
              <w:rPr>
                <w:rFonts w:hint="eastAsia" w:cs="宋体" w:asciiTheme="minorEastAsia" w:hAnsiTheme="minorEastAsia"/>
                <w:szCs w:val="21"/>
              </w:rPr>
            </w:pPr>
            <w:r>
              <w:rPr>
                <w:rFonts w:hint="eastAsia" w:cs="Arial" w:asciiTheme="minorEastAsia" w:hAnsiTheme="minorEastAsia"/>
              </w:rPr>
              <w:t>15%</w:t>
            </w:r>
          </w:p>
        </w:tc>
        <w:tc>
          <w:tcPr>
            <w:tcW w:w="3790" w:type="dxa"/>
            <w:tcBorders>
              <w:left w:val="single" w:color="auto" w:sz="4" w:space="0"/>
              <w:right w:val="single" w:color="auto" w:sz="4" w:space="0"/>
            </w:tcBorders>
            <w:vAlign w:val="center"/>
          </w:tcPr>
          <w:p w14:paraId="2403BA28">
            <w:pPr>
              <w:snapToGrid w:val="0"/>
              <w:spacing w:line="440" w:lineRule="exact"/>
              <w:jc w:val="center"/>
              <w:rPr>
                <w:rFonts w:hint="eastAsia" w:cs="宋体" w:asciiTheme="minorEastAsia" w:hAnsiTheme="minorEastAsia"/>
                <w:szCs w:val="21"/>
              </w:rPr>
            </w:pPr>
            <w:r>
              <w:rPr>
                <w:rFonts w:hint="eastAsia" w:cs="Arial" w:asciiTheme="minorEastAsia" w:hAnsiTheme="minorEastAsia"/>
              </w:rPr>
              <w:t>以操作得分进行考核</w:t>
            </w:r>
          </w:p>
        </w:tc>
      </w:tr>
      <w:tr w14:paraId="1A5B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9" w:type="dxa"/>
            <w:gridSpan w:val="2"/>
            <w:tcBorders>
              <w:left w:val="single" w:color="auto" w:sz="4" w:space="0"/>
              <w:right w:val="single" w:color="auto" w:sz="4" w:space="0"/>
            </w:tcBorders>
            <w:vAlign w:val="center"/>
          </w:tcPr>
          <w:p w14:paraId="063A9E9E">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2265" w:type="dxa"/>
            <w:tcBorders>
              <w:left w:val="single" w:color="auto" w:sz="4" w:space="0"/>
              <w:right w:val="single" w:color="auto" w:sz="4" w:space="0"/>
            </w:tcBorders>
            <w:vAlign w:val="center"/>
          </w:tcPr>
          <w:p w14:paraId="11E3B5B8">
            <w:pPr>
              <w:snapToGrid w:val="0"/>
              <w:spacing w:line="440" w:lineRule="exact"/>
              <w:jc w:val="center"/>
              <w:rPr>
                <w:rFonts w:hint="eastAsia" w:cs="宋体" w:asciiTheme="minorEastAsia" w:hAnsiTheme="minorEastAsia"/>
                <w:szCs w:val="21"/>
              </w:rPr>
            </w:pPr>
            <w:r>
              <w:rPr>
                <w:rFonts w:hint="eastAsia" w:cs="Arial" w:asciiTheme="minorEastAsia" w:hAnsiTheme="minorEastAsia"/>
              </w:rPr>
              <w:t>闭卷期末考试</w:t>
            </w:r>
          </w:p>
        </w:tc>
        <w:tc>
          <w:tcPr>
            <w:tcW w:w="1414" w:type="dxa"/>
            <w:tcBorders>
              <w:left w:val="single" w:color="auto" w:sz="4" w:space="0"/>
              <w:right w:val="single" w:color="auto" w:sz="4" w:space="0"/>
            </w:tcBorders>
            <w:vAlign w:val="center"/>
          </w:tcPr>
          <w:p w14:paraId="67BF0EA9">
            <w:pPr>
              <w:snapToGrid w:val="0"/>
              <w:spacing w:line="440" w:lineRule="exact"/>
              <w:jc w:val="center"/>
              <w:rPr>
                <w:rFonts w:hint="eastAsia" w:cs="宋体" w:asciiTheme="minorEastAsia" w:hAnsiTheme="minorEastAsia"/>
                <w:szCs w:val="21"/>
              </w:rPr>
            </w:pPr>
            <w:r>
              <w:rPr>
                <w:rFonts w:hint="eastAsia" w:cs="Arial" w:asciiTheme="minorEastAsia" w:hAnsiTheme="minorEastAsia"/>
              </w:rPr>
              <w:t>50%</w:t>
            </w:r>
          </w:p>
        </w:tc>
        <w:tc>
          <w:tcPr>
            <w:tcW w:w="3790" w:type="dxa"/>
            <w:tcBorders>
              <w:left w:val="single" w:color="auto" w:sz="4" w:space="0"/>
              <w:right w:val="single" w:color="auto" w:sz="4" w:space="0"/>
            </w:tcBorders>
            <w:vAlign w:val="center"/>
          </w:tcPr>
          <w:p w14:paraId="27A259CA">
            <w:pPr>
              <w:snapToGrid w:val="0"/>
              <w:spacing w:line="440" w:lineRule="exact"/>
              <w:jc w:val="center"/>
              <w:rPr>
                <w:rFonts w:hint="eastAsia" w:cs="宋体" w:asciiTheme="minorEastAsia" w:hAnsiTheme="minorEastAsia"/>
                <w:szCs w:val="21"/>
              </w:rPr>
            </w:pPr>
            <w:r>
              <w:rPr>
                <w:rFonts w:hint="eastAsia" w:cs="Arial" w:asciiTheme="minorEastAsia" w:hAnsiTheme="minorEastAsia"/>
              </w:rPr>
              <w:t>对课程进行总体考核，考试学生对基本知识和基本技能的掌握程度</w:t>
            </w:r>
          </w:p>
        </w:tc>
      </w:tr>
    </w:tbl>
    <w:p w14:paraId="3E6D2413">
      <w:pPr>
        <w:pStyle w:val="3"/>
        <w:bidi w:val="0"/>
        <w:rPr>
          <w:rFonts w:hint="eastAsia"/>
        </w:rPr>
      </w:pPr>
      <w:r>
        <w:rPr>
          <w:rFonts w:hint="eastAsia"/>
        </w:rPr>
        <w:t>七、课程实施与保障</w:t>
      </w:r>
    </w:p>
    <w:p w14:paraId="7C0DB8CD">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357790C0">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46F8EE64">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56DE479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在讲授焦炉维护、安全生产等内容时，融入责任担当、遵章守纪的职业素养；在讲解环保处理技术时，强化绿色发展理念和生态保护意识；在介绍行业新技术、新成果时，激发学生的创新精神和民族自豪感。课前布置学生收集焦化行业先进企业案例、工匠事迹等资料；课堂组织小组汇报、讨论交流，深化对思政元素的理解；课后鼓励学生参与环保公益活动、行业技术讲座，将思政教育延伸到课外。</w:t>
      </w:r>
    </w:p>
    <w:p w14:paraId="286D872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通过思政元素与专业知识的深度融合，不仅提升学生的学习积极性和课堂参与度，更帮助学生树立正确的世界观、人生观、价值观，增强社会责任感和职业使命感。</w:t>
      </w:r>
    </w:p>
    <w:p w14:paraId="0CE7DE4F">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36483412">
      <w:pPr>
        <w:adjustRightInd w:val="0"/>
        <w:snapToGrid w:val="0"/>
        <w:spacing w:line="440" w:lineRule="exact"/>
        <w:ind w:firstLine="480" w:firstLineChars="200"/>
        <w:rPr>
          <w:rFonts w:hint="eastAsia" w:cs="宋体" w:asciiTheme="minorEastAsia" w:hAnsiTheme="minorEastAsia"/>
          <w:sz w:val="24"/>
        </w:rPr>
      </w:pPr>
      <w:bookmarkStart w:id="64" w:name="_Hlk216210393"/>
      <w:r>
        <w:rPr>
          <w:rFonts w:hint="eastAsia" w:cs="宋体" w:asciiTheme="minorEastAsia" w:hAnsiTheme="minorEastAsia"/>
          <w:sz w:val="24"/>
        </w:rPr>
        <w:t>1.教学团队基本要求</w:t>
      </w:r>
    </w:p>
    <w:p w14:paraId="0B02794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专兼职教师在9人左右，其中专职教师6人，来自企业的兼职教师3人。具备双师素质资格，具有一定的实践经验，教学效果良好，职称和年龄结构合理。</w:t>
      </w:r>
    </w:p>
    <w:p w14:paraId="0F4371EB">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p w14:paraId="78F41B84">
      <w:pPr>
        <w:rPr>
          <w:rFonts w:hint="eastAsia" w:cs="宋体" w:asciiTheme="minorEastAsia" w:hAnsiTheme="minorEastAsia"/>
          <w:sz w:val="24"/>
        </w:rPr>
      </w:pPr>
      <w:r>
        <w:rPr>
          <w:rFonts w:hint="eastAsia" w:cs="宋体" w:asciiTheme="minorEastAsia" w:hAnsiTheme="minorEastAsia"/>
          <w:sz w:val="24"/>
        </w:rPr>
        <w:br w:type="page"/>
      </w:r>
    </w:p>
    <w:p w14:paraId="197A0377">
      <w:pPr>
        <w:adjustRightInd w:val="0"/>
        <w:snapToGrid w:val="0"/>
        <w:spacing w:line="440" w:lineRule="exact"/>
        <w:ind w:firstLine="480" w:firstLineChars="200"/>
        <w:rPr>
          <w:rFonts w:hint="eastAsia" w:cs="宋体" w:asciiTheme="minorEastAsia" w:hAnsiTheme="minorEastAsia"/>
          <w:sz w:val="24"/>
        </w:rPr>
      </w:pPr>
    </w:p>
    <w:bookmarkEnd w:id="64"/>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654"/>
        <w:gridCol w:w="2706"/>
        <w:gridCol w:w="1502"/>
        <w:gridCol w:w="3272"/>
      </w:tblGrid>
      <w:tr w14:paraId="1F9A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47D09F06">
            <w:pPr>
              <w:snapToGrid w:val="0"/>
              <w:spacing w:line="440" w:lineRule="exact"/>
              <w:jc w:val="center"/>
              <w:rPr>
                <w:rFonts w:hint="eastAsia" w:asciiTheme="minorEastAsia" w:hAnsiTheme="minorEastAsia"/>
                <w:b/>
                <w:bCs/>
                <w:szCs w:val="21"/>
              </w:rPr>
            </w:pPr>
            <w:bookmarkStart w:id="65" w:name="_Hlk216210403"/>
            <w:r>
              <w:rPr>
                <w:rFonts w:asciiTheme="minorEastAsia" w:hAnsiTheme="minorEastAsia"/>
                <w:b/>
                <w:bCs/>
                <w:szCs w:val="21"/>
              </w:rPr>
              <w:t>序号</w:t>
            </w:r>
          </w:p>
        </w:tc>
        <w:tc>
          <w:tcPr>
            <w:tcW w:w="839" w:type="pct"/>
            <w:vAlign w:val="center"/>
          </w:tcPr>
          <w:p w14:paraId="29717DA0">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名称</w:t>
            </w:r>
          </w:p>
        </w:tc>
        <w:tc>
          <w:tcPr>
            <w:tcW w:w="1373" w:type="pct"/>
            <w:vAlign w:val="center"/>
          </w:tcPr>
          <w:p w14:paraId="01ED31CE">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基本配置要求</w:t>
            </w:r>
          </w:p>
        </w:tc>
        <w:tc>
          <w:tcPr>
            <w:tcW w:w="762" w:type="pct"/>
            <w:vAlign w:val="center"/>
          </w:tcPr>
          <w:p w14:paraId="039C54AD">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场地大小</w:t>
            </w:r>
            <w:r>
              <w:rPr>
                <w:rFonts w:asciiTheme="minorEastAsia" w:hAnsiTheme="minorEastAsia"/>
                <w:b/>
                <w:bCs/>
                <w:szCs w:val="21"/>
              </w:rPr>
              <w:t>/m</w:t>
            </w:r>
            <w:r>
              <w:rPr>
                <w:rFonts w:asciiTheme="minorEastAsia" w:hAnsiTheme="minorEastAsia"/>
                <w:b/>
                <w:bCs/>
                <w:szCs w:val="21"/>
                <w:vertAlign w:val="superscript"/>
              </w:rPr>
              <w:t>2</w:t>
            </w:r>
          </w:p>
        </w:tc>
        <w:tc>
          <w:tcPr>
            <w:tcW w:w="1660" w:type="pct"/>
            <w:vAlign w:val="center"/>
          </w:tcPr>
          <w:p w14:paraId="1F69241A">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功能说明</w:t>
            </w:r>
          </w:p>
        </w:tc>
      </w:tr>
      <w:tr w14:paraId="66A3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10BF37B2">
            <w:pPr>
              <w:snapToGrid w:val="0"/>
              <w:spacing w:line="440" w:lineRule="exact"/>
              <w:jc w:val="center"/>
              <w:rPr>
                <w:rFonts w:hint="eastAsia" w:asciiTheme="minorEastAsia" w:hAnsiTheme="minorEastAsia"/>
                <w:szCs w:val="21"/>
              </w:rPr>
            </w:pPr>
            <w:r>
              <w:rPr>
                <w:rFonts w:asciiTheme="minorEastAsia" w:hAnsiTheme="minorEastAsia"/>
                <w:szCs w:val="21"/>
              </w:rPr>
              <w:t>1</w:t>
            </w:r>
          </w:p>
        </w:tc>
        <w:tc>
          <w:tcPr>
            <w:tcW w:w="839" w:type="pct"/>
            <w:vAlign w:val="center"/>
          </w:tcPr>
          <w:p w14:paraId="12C863CC">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多媒体教室</w:t>
            </w:r>
          </w:p>
        </w:tc>
        <w:tc>
          <w:tcPr>
            <w:tcW w:w="1373" w:type="pct"/>
            <w:vAlign w:val="center"/>
          </w:tcPr>
          <w:p w14:paraId="2CA946D0">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多媒体教学设施一套</w:t>
            </w:r>
          </w:p>
        </w:tc>
        <w:tc>
          <w:tcPr>
            <w:tcW w:w="762" w:type="pct"/>
            <w:vAlign w:val="center"/>
          </w:tcPr>
          <w:p w14:paraId="750E7682">
            <w:pPr>
              <w:snapToGrid w:val="0"/>
              <w:spacing w:line="440" w:lineRule="exact"/>
              <w:jc w:val="center"/>
              <w:rPr>
                <w:rFonts w:hint="eastAsia" w:asciiTheme="minorEastAsia" w:hAnsiTheme="minorEastAsia"/>
                <w:szCs w:val="21"/>
              </w:rPr>
            </w:pPr>
            <w:r>
              <w:rPr>
                <w:rFonts w:asciiTheme="minorEastAsia" w:hAnsiTheme="minorEastAsia"/>
                <w:szCs w:val="21"/>
              </w:rPr>
              <w:t>50</w:t>
            </w:r>
          </w:p>
        </w:tc>
        <w:tc>
          <w:tcPr>
            <w:tcW w:w="1660" w:type="pct"/>
            <w:vAlign w:val="center"/>
          </w:tcPr>
          <w:p w14:paraId="46E552B9">
            <w:pPr>
              <w:snapToGrid w:val="0"/>
              <w:spacing w:line="440" w:lineRule="exact"/>
              <w:jc w:val="center"/>
              <w:rPr>
                <w:rFonts w:hint="eastAsia" w:asciiTheme="minorEastAsia" w:hAnsiTheme="minorEastAsia"/>
                <w:szCs w:val="21"/>
              </w:rPr>
            </w:pPr>
            <w:r>
              <w:rPr>
                <w:rFonts w:hint="eastAsia" w:asciiTheme="minorEastAsia" w:hAnsiTheme="minorEastAsia"/>
                <w:szCs w:val="21"/>
              </w:rPr>
              <w:t>能够开展多媒体教学</w:t>
            </w:r>
          </w:p>
        </w:tc>
      </w:tr>
      <w:tr w14:paraId="05EB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246364F7">
            <w:pPr>
              <w:snapToGrid w:val="0"/>
              <w:spacing w:line="440" w:lineRule="exact"/>
              <w:jc w:val="center"/>
              <w:rPr>
                <w:rFonts w:hint="eastAsia" w:asciiTheme="minorEastAsia" w:hAnsiTheme="minorEastAsia"/>
                <w:szCs w:val="21"/>
              </w:rPr>
            </w:pPr>
            <w:r>
              <w:rPr>
                <w:rFonts w:asciiTheme="minorEastAsia" w:hAnsiTheme="minorEastAsia"/>
                <w:szCs w:val="21"/>
              </w:rPr>
              <w:t>2</w:t>
            </w:r>
          </w:p>
        </w:tc>
        <w:tc>
          <w:tcPr>
            <w:tcW w:w="839" w:type="pct"/>
            <w:vAlign w:val="center"/>
          </w:tcPr>
          <w:p w14:paraId="1425158D">
            <w:pPr>
              <w:snapToGrid w:val="0"/>
              <w:spacing w:line="440" w:lineRule="exact"/>
              <w:jc w:val="center"/>
              <w:rPr>
                <w:rFonts w:hint="eastAsia" w:asciiTheme="minorEastAsia" w:hAnsiTheme="minorEastAsia"/>
                <w:szCs w:val="21"/>
              </w:rPr>
            </w:pPr>
            <w:r>
              <w:rPr>
                <w:rFonts w:hint="eastAsia" w:asciiTheme="minorEastAsia" w:hAnsiTheme="minorEastAsia"/>
                <w:szCs w:val="21"/>
              </w:rPr>
              <w:t>仿真实训室</w:t>
            </w:r>
          </w:p>
        </w:tc>
        <w:tc>
          <w:tcPr>
            <w:tcW w:w="1373" w:type="pct"/>
            <w:vAlign w:val="center"/>
          </w:tcPr>
          <w:p w14:paraId="6DB87014">
            <w:pPr>
              <w:snapToGrid w:val="0"/>
              <w:spacing w:line="440" w:lineRule="exact"/>
              <w:jc w:val="center"/>
              <w:rPr>
                <w:rFonts w:hint="eastAsia" w:asciiTheme="minorEastAsia" w:hAnsiTheme="minorEastAsia"/>
                <w:szCs w:val="21"/>
              </w:rPr>
            </w:pPr>
            <w:r>
              <w:rPr>
                <w:rFonts w:hint="eastAsia" w:asciiTheme="minorEastAsia" w:hAnsiTheme="minorEastAsia"/>
                <w:szCs w:val="21"/>
              </w:rPr>
              <w:t>电脑50台，典型反应器和尿素仿真操作软件</w:t>
            </w:r>
          </w:p>
        </w:tc>
        <w:tc>
          <w:tcPr>
            <w:tcW w:w="762" w:type="pct"/>
            <w:vAlign w:val="center"/>
          </w:tcPr>
          <w:p w14:paraId="57B08F66">
            <w:pPr>
              <w:snapToGrid w:val="0"/>
              <w:spacing w:line="440" w:lineRule="exact"/>
              <w:jc w:val="center"/>
              <w:rPr>
                <w:rFonts w:hint="eastAsia" w:asciiTheme="minorEastAsia" w:hAnsiTheme="minorEastAsia"/>
                <w:szCs w:val="21"/>
              </w:rPr>
            </w:pPr>
            <w:r>
              <w:rPr>
                <w:rFonts w:asciiTheme="minorEastAsia" w:hAnsiTheme="minorEastAsia"/>
                <w:szCs w:val="21"/>
              </w:rPr>
              <w:t>100</w:t>
            </w:r>
          </w:p>
        </w:tc>
        <w:tc>
          <w:tcPr>
            <w:tcW w:w="1660" w:type="pct"/>
            <w:vAlign w:val="center"/>
          </w:tcPr>
          <w:p w14:paraId="2B7A17B2">
            <w:pPr>
              <w:snapToGrid w:val="0"/>
              <w:spacing w:line="440" w:lineRule="exact"/>
              <w:jc w:val="center"/>
              <w:rPr>
                <w:rFonts w:hint="eastAsia" w:asciiTheme="minorEastAsia" w:hAnsiTheme="minorEastAsia"/>
                <w:szCs w:val="21"/>
              </w:rPr>
            </w:pPr>
            <w:r>
              <w:rPr>
                <w:rFonts w:hint="eastAsia" w:asciiTheme="minorEastAsia" w:hAnsiTheme="minorEastAsia"/>
                <w:szCs w:val="21"/>
              </w:rPr>
              <w:t>识读带控制点流程；学习操作规程；能进行典型煤焦化工艺装置开、停车及事故处理的模拟仿真操作</w:t>
            </w:r>
          </w:p>
        </w:tc>
      </w:tr>
      <w:tr w14:paraId="40AD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404EBC0D">
            <w:pPr>
              <w:snapToGrid w:val="0"/>
              <w:spacing w:line="440" w:lineRule="exact"/>
              <w:jc w:val="center"/>
              <w:rPr>
                <w:rFonts w:hint="eastAsia" w:asciiTheme="minorEastAsia" w:hAnsiTheme="minorEastAsia"/>
                <w:szCs w:val="21"/>
              </w:rPr>
            </w:pPr>
            <w:r>
              <w:rPr>
                <w:rFonts w:asciiTheme="minorEastAsia" w:hAnsiTheme="minorEastAsia"/>
                <w:szCs w:val="21"/>
              </w:rPr>
              <w:t>3</w:t>
            </w:r>
          </w:p>
        </w:tc>
        <w:tc>
          <w:tcPr>
            <w:tcW w:w="839" w:type="pct"/>
            <w:vAlign w:val="center"/>
          </w:tcPr>
          <w:p w14:paraId="279115F1">
            <w:pPr>
              <w:snapToGrid w:val="0"/>
              <w:spacing w:line="440" w:lineRule="exact"/>
              <w:jc w:val="center"/>
              <w:rPr>
                <w:rFonts w:hint="eastAsia" w:asciiTheme="minorEastAsia" w:hAnsiTheme="minorEastAsia"/>
                <w:szCs w:val="21"/>
              </w:rPr>
            </w:pPr>
            <w:r>
              <w:rPr>
                <w:rFonts w:hint="eastAsia" w:asciiTheme="minorEastAsia" w:hAnsiTheme="minorEastAsia"/>
                <w:szCs w:val="21"/>
              </w:rPr>
              <w:t>煤化工实训室</w:t>
            </w:r>
          </w:p>
        </w:tc>
        <w:tc>
          <w:tcPr>
            <w:tcW w:w="1373" w:type="pct"/>
            <w:vAlign w:val="center"/>
          </w:tcPr>
          <w:p w14:paraId="04038284">
            <w:pPr>
              <w:snapToGrid w:val="0"/>
              <w:spacing w:line="440" w:lineRule="exact"/>
              <w:jc w:val="center"/>
              <w:rPr>
                <w:rFonts w:hint="eastAsia" w:asciiTheme="minorEastAsia" w:hAnsiTheme="minorEastAsia"/>
                <w:szCs w:val="21"/>
              </w:rPr>
            </w:pPr>
            <w:r>
              <w:rPr>
                <w:rFonts w:hint="eastAsia" w:asciiTheme="minorEastAsia" w:hAnsiTheme="minorEastAsia"/>
                <w:szCs w:val="21"/>
              </w:rPr>
              <w:t>煤焦化实训装置仿真工厂</w:t>
            </w:r>
          </w:p>
        </w:tc>
        <w:tc>
          <w:tcPr>
            <w:tcW w:w="762" w:type="pct"/>
            <w:vAlign w:val="center"/>
          </w:tcPr>
          <w:p w14:paraId="15B2ABC4">
            <w:pPr>
              <w:snapToGrid w:val="0"/>
              <w:spacing w:line="440" w:lineRule="exact"/>
              <w:jc w:val="center"/>
              <w:rPr>
                <w:rFonts w:hint="eastAsia" w:asciiTheme="minorEastAsia" w:hAnsiTheme="minorEastAsia"/>
                <w:szCs w:val="21"/>
              </w:rPr>
            </w:pPr>
            <w:r>
              <w:rPr>
                <w:rFonts w:asciiTheme="minorEastAsia" w:hAnsiTheme="minorEastAsia"/>
                <w:szCs w:val="21"/>
              </w:rPr>
              <w:t>200</w:t>
            </w:r>
          </w:p>
        </w:tc>
        <w:tc>
          <w:tcPr>
            <w:tcW w:w="1660" w:type="pct"/>
            <w:vAlign w:val="center"/>
          </w:tcPr>
          <w:p w14:paraId="02743F52">
            <w:pPr>
              <w:snapToGrid w:val="0"/>
              <w:spacing w:line="440" w:lineRule="exact"/>
              <w:jc w:val="center"/>
              <w:rPr>
                <w:rFonts w:hint="eastAsia" w:asciiTheme="minorEastAsia" w:hAnsiTheme="minorEastAsia"/>
                <w:szCs w:val="21"/>
              </w:rPr>
            </w:pPr>
            <w:r>
              <w:rPr>
                <w:rFonts w:hint="eastAsia" w:asciiTheme="minorEastAsia" w:hAnsiTheme="minorEastAsia"/>
                <w:szCs w:val="21"/>
              </w:rPr>
              <w:t>学习工艺、查摸流程；学习操作规程；开展操作训练</w:t>
            </w:r>
          </w:p>
        </w:tc>
      </w:tr>
      <w:tr w14:paraId="6DD7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689E4C98">
            <w:pPr>
              <w:snapToGrid w:val="0"/>
              <w:spacing w:line="440" w:lineRule="exact"/>
              <w:jc w:val="center"/>
              <w:rPr>
                <w:rFonts w:hint="eastAsia" w:asciiTheme="minorEastAsia" w:hAnsiTheme="minorEastAsia"/>
                <w:szCs w:val="21"/>
              </w:rPr>
            </w:pPr>
            <w:r>
              <w:rPr>
                <w:rFonts w:asciiTheme="minorEastAsia" w:hAnsiTheme="minorEastAsia"/>
                <w:szCs w:val="21"/>
              </w:rPr>
              <w:t>4</w:t>
            </w:r>
          </w:p>
        </w:tc>
        <w:tc>
          <w:tcPr>
            <w:tcW w:w="839" w:type="pct"/>
            <w:vAlign w:val="center"/>
          </w:tcPr>
          <w:p w14:paraId="1BED3FE8">
            <w:pPr>
              <w:snapToGrid w:val="0"/>
              <w:spacing w:line="440" w:lineRule="exact"/>
              <w:jc w:val="center"/>
              <w:rPr>
                <w:rFonts w:hint="eastAsia" w:asciiTheme="minorEastAsia" w:hAnsiTheme="minorEastAsia"/>
                <w:szCs w:val="21"/>
              </w:rPr>
            </w:pPr>
            <w:r>
              <w:rPr>
                <w:rFonts w:hint="eastAsia" w:asciiTheme="minorEastAsia" w:hAnsiTheme="minorEastAsia"/>
                <w:szCs w:val="21"/>
              </w:rPr>
              <w:t>校外实训基地</w:t>
            </w:r>
          </w:p>
        </w:tc>
        <w:tc>
          <w:tcPr>
            <w:tcW w:w="1373" w:type="pct"/>
            <w:vAlign w:val="center"/>
          </w:tcPr>
          <w:p w14:paraId="77B97534">
            <w:pPr>
              <w:snapToGrid w:val="0"/>
              <w:spacing w:line="440" w:lineRule="exact"/>
              <w:jc w:val="center"/>
              <w:rPr>
                <w:rFonts w:hint="eastAsia" w:asciiTheme="minorEastAsia" w:hAnsiTheme="minorEastAsia"/>
                <w:szCs w:val="21"/>
              </w:rPr>
            </w:pPr>
            <w:r>
              <w:rPr>
                <w:rFonts w:hint="eastAsia" w:asciiTheme="minorEastAsia" w:hAnsiTheme="minorEastAsia"/>
                <w:szCs w:val="21"/>
              </w:rPr>
              <w:t>尿素生产装置</w:t>
            </w:r>
          </w:p>
        </w:tc>
        <w:tc>
          <w:tcPr>
            <w:tcW w:w="762" w:type="pct"/>
            <w:vAlign w:val="center"/>
          </w:tcPr>
          <w:p w14:paraId="20D24880">
            <w:pPr>
              <w:snapToGrid w:val="0"/>
              <w:spacing w:line="440" w:lineRule="exact"/>
              <w:jc w:val="center"/>
              <w:rPr>
                <w:rFonts w:hint="eastAsia" w:asciiTheme="minorEastAsia" w:hAnsiTheme="minorEastAsia"/>
                <w:szCs w:val="21"/>
              </w:rPr>
            </w:pPr>
          </w:p>
        </w:tc>
        <w:tc>
          <w:tcPr>
            <w:tcW w:w="1660" w:type="pct"/>
            <w:vAlign w:val="center"/>
          </w:tcPr>
          <w:p w14:paraId="3E340CAC">
            <w:pPr>
              <w:snapToGrid w:val="0"/>
              <w:spacing w:line="440" w:lineRule="exact"/>
              <w:jc w:val="center"/>
              <w:rPr>
                <w:rFonts w:hint="eastAsia" w:asciiTheme="minorEastAsia" w:hAnsiTheme="minorEastAsia"/>
                <w:szCs w:val="21"/>
              </w:rPr>
            </w:pPr>
            <w:r>
              <w:rPr>
                <w:rFonts w:hint="eastAsia" w:asciiTheme="minorEastAsia" w:hAnsiTheme="minorEastAsia"/>
                <w:szCs w:val="21"/>
              </w:rPr>
              <w:t>学习工艺流程；感受真实生产环节和过程；学习工艺控制</w:t>
            </w:r>
          </w:p>
        </w:tc>
      </w:tr>
      <w:bookmarkEnd w:id="65"/>
    </w:tbl>
    <w:p w14:paraId="1CC604D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73B53307">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（1）基本教学资源：</w:t>
      </w:r>
    </w:p>
    <w:p w14:paraId="09737BD9">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A1化工总控工国家职业技能标准；</w:t>
      </w:r>
    </w:p>
    <w:p w14:paraId="2E62E151">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A2</w:t>
      </w:r>
      <w:bookmarkStart w:id="66" w:name="_Hlk216210421"/>
      <w:r>
        <w:rPr>
          <w:rFonts w:hint="eastAsia" w:cs="宋体" w:asciiTheme="minorEastAsia" w:hAnsiTheme="minorEastAsia"/>
          <w:sz w:val="24"/>
        </w:rPr>
        <w:t>企业生产操作规程；</w:t>
      </w:r>
    </w:p>
    <w:bookmarkEnd w:id="66"/>
    <w:p w14:paraId="226A9DB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A3开发中高职一体化特色教材《煤焦化生产技术》。</w:t>
      </w:r>
    </w:p>
    <w:p w14:paraId="6F3165A5">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551567E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B1计算机网络系统、万方数据、超星图书等资源；</w:t>
      </w:r>
    </w:p>
    <w:p w14:paraId="3140A1AD">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B2焦化工艺教学视频、设备拆装视频、粗苯精馏合成装置仿真软件；</w:t>
      </w:r>
    </w:p>
    <w:p w14:paraId="178734A1">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B3与课程相关的图书、期刊。</w:t>
      </w:r>
    </w:p>
    <w:p w14:paraId="62EE4671">
      <w:pPr>
        <w:snapToGrid w:val="0"/>
        <w:spacing w:line="440" w:lineRule="exact"/>
        <w:rPr>
          <w:rFonts w:hint="eastAsia" w:asciiTheme="minorEastAsia" w:hAnsiTheme="minorEastAsia"/>
          <w:sz w:val="24"/>
        </w:rPr>
      </w:pPr>
    </w:p>
    <w:p w14:paraId="0BCFA77F">
      <w:pPr>
        <w:widowControl/>
        <w:snapToGrid w:val="0"/>
        <w:spacing w:line="440" w:lineRule="exact"/>
        <w:jc w:val="left"/>
        <w:rPr>
          <w:rFonts w:hint="eastAsia" w:asciiTheme="minorEastAsia" w:hAnsiTheme="minorEastAsia"/>
          <w:sz w:val="24"/>
        </w:rPr>
      </w:pPr>
      <w:r>
        <w:rPr>
          <w:rFonts w:hint="eastAsia" w:asciiTheme="minorEastAsia" w:hAnsiTheme="minorEastAsia"/>
          <w:sz w:val="24"/>
        </w:rPr>
        <w:br w:type="page"/>
      </w:r>
    </w:p>
    <w:p w14:paraId="35FEA513">
      <w:pPr>
        <w:pStyle w:val="2"/>
        <w:bidi w:val="0"/>
      </w:pPr>
      <w:bookmarkStart w:id="67" w:name="_Toc24492"/>
      <w:bookmarkStart w:id="68" w:name="_Toc15485"/>
      <w:r>
        <w:rPr>
          <w:rFonts w:hint="eastAsia"/>
        </w:rPr>
        <w:t>《化工HSE与清洁生产》课程标准</w:t>
      </w:r>
      <w:bookmarkEnd w:id="67"/>
      <w:bookmarkEnd w:id="68"/>
    </w:p>
    <w:p w14:paraId="050F9C1A">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179"/>
        <w:gridCol w:w="1851"/>
        <w:gridCol w:w="1144"/>
        <w:gridCol w:w="1064"/>
        <w:gridCol w:w="3268"/>
      </w:tblGrid>
      <w:tr w14:paraId="397B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2E44EE3">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15" w:type="dxa"/>
            <w:gridSpan w:val="3"/>
            <w:tcBorders>
              <w:top w:val="single" w:color="auto" w:sz="4" w:space="0"/>
              <w:left w:val="single" w:color="auto" w:sz="4" w:space="0"/>
              <w:bottom w:val="single" w:color="auto" w:sz="4" w:space="0"/>
              <w:right w:val="single" w:color="auto" w:sz="4" w:space="0"/>
            </w:tcBorders>
            <w:vAlign w:val="center"/>
          </w:tcPr>
          <w:p w14:paraId="4BB33235">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化工HSE与清洁生产</w:t>
            </w:r>
          </w:p>
        </w:tc>
        <w:tc>
          <w:tcPr>
            <w:tcW w:w="896" w:type="dxa"/>
            <w:tcBorders>
              <w:top w:val="single" w:color="auto" w:sz="4" w:space="0"/>
              <w:left w:val="single" w:color="auto" w:sz="4" w:space="0"/>
              <w:bottom w:val="single" w:color="auto" w:sz="4" w:space="0"/>
              <w:right w:val="single" w:color="auto" w:sz="4" w:space="0"/>
            </w:tcBorders>
            <w:vAlign w:val="center"/>
          </w:tcPr>
          <w:p w14:paraId="3499E9A1">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751" w:type="dxa"/>
            <w:tcBorders>
              <w:top w:val="single" w:color="auto" w:sz="4" w:space="0"/>
              <w:left w:val="single" w:color="auto" w:sz="4" w:space="0"/>
              <w:bottom w:val="single" w:color="auto" w:sz="4" w:space="0"/>
              <w:right w:val="single" w:color="auto" w:sz="4" w:space="0"/>
            </w:tcBorders>
            <w:vAlign w:val="center"/>
          </w:tcPr>
          <w:p w14:paraId="0FA49F2E">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p>
        </w:tc>
      </w:tr>
      <w:tr w14:paraId="0DC8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4ED5D60C">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993" w:type="dxa"/>
            <w:tcBorders>
              <w:top w:val="single" w:color="auto" w:sz="4" w:space="0"/>
              <w:left w:val="single" w:color="auto" w:sz="4" w:space="0"/>
              <w:bottom w:val="single" w:color="auto" w:sz="4" w:space="0"/>
              <w:right w:val="single" w:color="auto" w:sz="4" w:space="0"/>
            </w:tcBorders>
          </w:tcPr>
          <w:p w14:paraId="7C8157D5">
            <w:pPr>
              <w:snapToGrid w:val="0"/>
              <w:spacing w:line="240" w:lineRule="auto"/>
              <w:jc w:val="center"/>
              <w:rPr>
                <w:rFonts w:hint="eastAsia" w:asciiTheme="minorEastAsia" w:hAnsiTheme="minorEastAsia"/>
                <w:szCs w:val="21"/>
              </w:rPr>
            </w:pPr>
            <w:r>
              <w:rPr>
                <w:rFonts w:hint="eastAsia" w:asciiTheme="minorEastAsia" w:hAnsiTheme="minorEastAsia"/>
                <w:szCs w:val="21"/>
              </w:rPr>
              <w:t>30学时</w:t>
            </w:r>
          </w:p>
        </w:tc>
        <w:tc>
          <w:tcPr>
            <w:tcW w:w="1559" w:type="dxa"/>
            <w:tcBorders>
              <w:top w:val="single" w:color="auto" w:sz="4" w:space="0"/>
              <w:left w:val="single" w:color="auto" w:sz="4" w:space="0"/>
              <w:bottom w:val="single" w:color="auto" w:sz="4" w:space="0"/>
              <w:right w:val="single" w:color="auto" w:sz="4" w:space="0"/>
            </w:tcBorders>
          </w:tcPr>
          <w:p w14:paraId="09137F8B">
            <w:pPr>
              <w:snapToGrid w:val="0"/>
              <w:spacing w:line="240" w:lineRule="auto"/>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963" w:type="dxa"/>
            <w:tcBorders>
              <w:top w:val="single" w:color="auto" w:sz="4" w:space="0"/>
              <w:left w:val="single" w:color="auto" w:sz="4" w:space="0"/>
              <w:bottom w:val="single" w:color="auto" w:sz="4" w:space="0"/>
              <w:right w:val="single" w:color="auto" w:sz="4" w:space="0"/>
            </w:tcBorders>
          </w:tcPr>
          <w:p w14:paraId="4C10A008">
            <w:pPr>
              <w:snapToGrid w:val="0"/>
              <w:spacing w:line="240" w:lineRule="auto"/>
              <w:jc w:val="center"/>
              <w:rPr>
                <w:rFonts w:hint="eastAsia" w:asciiTheme="minorEastAsia" w:hAnsiTheme="minorEastAsia"/>
                <w:szCs w:val="21"/>
              </w:rPr>
            </w:pPr>
            <w:r>
              <w:rPr>
                <w:rFonts w:hint="eastAsia" w:asciiTheme="minorEastAsia" w:hAnsiTheme="minorEastAsia"/>
                <w:szCs w:val="21"/>
              </w:rPr>
              <w:t>26学时</w:t>
            </w:r>
          </w:p>
        </w:tc>
        <w:tc>
          <w:tcPr>
            <w:tcW w:w="896" w:type="dxa"/>
            <w:tcBorders>
              <w:top w:val="single" w:color="auto" w:sz="4" w:space="0"/>
              <w:left w:val="single" w:color="auto" w:sz="4" w:space="0"/>
              <w:bottom w:val="single" w:color="auto" w:sz="4" w:space="0"/>
              <w:right w:val="single" w:color="auto" w:sz="4" w:space="0"/>
            </w:tcBorders>
            <w:vAlign w:val="center"/>
          </w:tcPr>
          <w:p w14:paraId="34D83703">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751" w:type="dxa"/>
            <w:tcBorders>
              <w:top w:val="single" w:color="auto" w:sz="4" w:space="0"/>
              <w:left w:val="single" w:color="auto" w:sz="4" w:space="0"/>
              <w:bottom w:val="single" w:color="auto" w:sz="4" w:space="0"/>
              <w:right w:val="single" w:color="auto" w:sz="4" w:space="0"/>
            </w:tcBorders>
            <w:vAlign w:val="center"/>
          </w:tcPr>
          <w:p w14:paraId="65C33B57">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2学分</w:t>
            </w:r>
          </w:p>
        </w:tc>
      </w:tr>
      <w:tr w14:paraId="31E5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5A9F3F1C">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tcPr>
          <w:p w14:paraId="2A44F12F">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煤化工生产技术</w:t>
            </w:r>
          </w:p>
        </w:tc>
      </w:tr>
      <w:tr w14:paraId="14A0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AA06C0F">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15" w:type="dxa"/>
            <w:gridSpan w:val="3"/>
            <w:tcBorders>
              <w:top w:val="single" w:color="auto" w:sz="4" w:space="0"/>
              <w:left w:val="single" w:color="auto" w:sz="4" w:space="0"/>
              <w:right w:val="single" w:color="auto" w:sz="4" w:space="0"/>
            </w:tcBorders>
          </w:tcPr>
          <w:p w14:paraId="075E548B">
            <w:pPr>
              <w:widowControl/>
              <w:snapToGrid w:val="0"/>
              <w:spacing w:line="240" w:lineRule="auto"/>
              <w:jc w:val="left"/>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ascii="Segoe UI Symbol" w:hAnsi="Segoe UI Symbol" w:cs="Segoe UI Symbol"/>
                <w:szCs w:val="21"/>
              </w:rPr>
              <w:t>☑</w:t>
            </w:r>
            <w:r>
              <w:rPr>
                <w:rFonts w:hint="eastAsia" w:ascii="宋体" w:hAnsi="宋体" w:eastAsia="宋体" w:cs="宋体"/>
                <w:szCs w:val="21"/>
              </w:rPr>
              <w:t>专业核心课□专业选修课□专业技能课</w:t>
            </w:r>
          </w:p>
        </w:tc>
        <w:tc>
          <w:tcPr>
            <w:tcW w:w="896" w:type="dxa"/>
            <w:tcBorders>
              <w:top w:val="single" w:color="auto" w:sz="4" w:space="0"/>
              <w:left w:val="single" w:color="auto" w:sz="4" w:space="0"/>
              <w:bottom w:val="single" w:color="auto" w:sz="4" w:space="0"/>
              <w:right w:val="single" w:color="auto" w:sz="4" w:space="0"/>
            </w:tcBorders>
            <w:vAlign w:val="center"/>
          </w:tcPr>
          <w:p w14:paraId="48DE0AD9">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751" w:type="dxa"/>
            <w:tcBorders>
              <w:top w:val="single" w:color="auto" w:sz="4" w:space="0"/>
              <w:left w:val="single" w:color="auto" w:sz="4" w:space="0"/>
              <w:bottom w:val="single" w:color="auto" w:sz="4" w:space="0"/>
              <w:right w:val="single" w:color="auto" w:sz="4" w:space="0"/>
            </w:tcBorders>
            <w:vAlign w:val="center"/>
          </w:tcPr>
          <w:p w14:paraId="09530313">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hint="eastAsia" w:cs="Arial" w:asciiTheme="minorEastAsia" w:hAnsiTheme="minorEastAsia" w:eastAsiaTheme="minorEastAsia"/>
                <w:color w:val="auto"/>
                <w:position w:val="2"/>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50A99404">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□集中性实践环节</w:t>
            </w:r>
          </w:p>
        </w:tc>
      </w:tr>
      <w:tr w14:paraId="2162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64A0A572">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tcPr>
          <w:p w14:paraId="01F7FAEF">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煤化学、化工识图与CAD、化工单元操作技术、化学反应过程与设备</w:t>
            </w:r>
          </w:p>
        </w:tc>
      </w:tr>
      <w:tr w14:paraId="72AA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16DDDFD">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tcPr>
          <w:p w14:paraId="7EEA040E">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煤液化生产技术、煤气化生产技术、煤化工装置仿真、岗位实习</w:t>
            </w:r>
          </w:p>
        </w:tc>
      </w:tr>
      <w:tr w14:paraId="3C38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25A5476">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tcPr>
          <w:p w14:paraId="2E66E3A6">
            <w:pPr>
              <w:snapToGrid w:val="0"/>
              <w:spacing w:line="240" w:lineRule="auto"/>
              <w:rPr>
                <w:rFonts w:hint="eastAsia" w:cs="Arial" w:asciiTheme="minorEastAsia" w:hAnsiTheme="minorEastAsia"/>
                <w:szCs w:val="21"/>
              </w:rPr>
            </w:pPr>
            <w:r>
              <w:rPr>
                <w:rFonts w:cs="Arial" w:asciiTheme="minorEastAsia" w:hAnsiTheme="minorEastAsia"/>
                <w:szCs w:val="21"/>
              </w:rPr>
              <w:t>《</w:t>
            </w:r>
            <w:r>
              <w:rPr>
                <w:rFonts w:hint="eastAsia" w:cs="Arial" w:asciiTheme="minorEastAsia" w:hAnsiTheme="minorEastAsia"/>
                <w:szCs w:val="21"/>
              </w:rPr>
              <w:t>教材名称</w:t>
            </w:r>
            <w:r>
              <w:rPr>
                <w:rFonts w:cs="Arial" w:asciiTheme="minorEastAsia" w:hAnsiTheme="minorEastAsia"/>
                <w:szCs w:val="21"/>
              </w:rPr>
              <w:t>》（</w:t>
            </w:r>
            <w:r>
              <w:rPr>
                <w:rFonts w:hint="eastAsia" w:cs="Arial" w:asciiTheme="minorEastAsia" w:hAnsiTheme="minorEastAsia"/>
                <w:szCs w:val="21"/>
              </w:rPr>
              <w:t>作者，出版社，出版年份，ISBN号</w:t>
            </w:r>
            <w:r>
              <w:rPr>
                <w:rFonts w:cs="Arial" w:asciiTheme="minorEastAsia" w:hAnsiTheme="minorEastAsia"/>
                <w:szCs w:val="21"/>
              </w:rPr>
              <w:t>)</w:t>
            </w:r>
          </w:p>
        </w:tc>
      </w:tr>
      <w:tr w14:paraId="4BD4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E6F7BE7">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15" w:type="dxa"/>
            <w:gridSpan w:val="3"/>
            <w:tcBorders>
              <w:top w:val="single" w:color="auto" w:sz="4" w:space="0"/>
              <w:left w:val="single" w:color="auto" w:sz="4" w:space="0"/>
              <w:right w:val="single" w:color="auto" w:sz="4" w:space="0"/>
            </w:tcBorders>
          </w:tcPr>
          <w:p w14:paraId="25F13405">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陈宇</w:t>
            </w:r>
          </w:p>
        </w:tc>
        <w:tc>
          <w:tcPr>
            <w:tcW w:w="896" w:type="dxa"/>
            <w:tcBorders>
              <w:top w:val="single" w:color="auto" w:sz="4" w:space="0"/>
              <w:left w:val="single" w:color="auto" w:sz="4" w:space="0"/>
              <w:bottom w:val="single" w:color="auto" w:sz="4" w:space="0"/>
              <w:right w:val="single" w:color="auto" w:sz="4" w:space="0"/>
            </w:tcBorders>
            <w:vAlign w:val="center"/>
          </w:tcPr>
          <w:p w14:paraId="31657B42">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751" w:type="dxa"/>
            <w:tcBorders>
              <w:top w:val="single" w:color="auto" w:sz="4" w:space="0"/>
              <w:left w:val="single" w:color="auto" w:sz="4" w:space="0"/>
              <w:bottom w:val="single" w:color="auto" w:sz="4" w:space="0"/>
              <w:right w:val="single" w:color="auto" w:sz="4" w:space="0"/>
            </w:tcBorders>
            <w:vAlign w:val="center"/>
          </w:tcPr>
          <w:p w14:paraId="1D366BD8">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2025年7月27日</w:t>
            </w:r>
          </w:p>
        </w:tc>
      </w:tr>
      <w:tr w14:paraId="1314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F41E965">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15" w:type="dxa"/>
            <w:gridSpan w:val="3"/>
            <w:tcBorders>
              <w:top w:val="single" w:color="auto" w:sz="4" w:space="0"/>
              <w:left w:val="single" w:color="auto" w:sz="4" w:space="0"/>
              <w:right w:val="single" w:color="auto" w:sz="4" w:space="0"/>
            </w:tcBorders>
          </w:tcPr>
          <w:p w14:paraId="3EA3910C">
            <w:pPr>
              <w:widowControl/>
              <w:snapToGrid w:val="0"/>
              <w:spacing w:line="240" w:lineRule="auto"/>
              <w:jc w:val="left"/>
              <w:rPr>
                <w:rFonts w:hint="eastAsia" w:asciiTheme="minorEastAsia" w:hAnsiTheme="minorEastAsia"/>
                <w:szCs w:val="21"/>
              </w:rPr>
            </w:pPr>
            <w:r>
              <w:rPr>
                <w:rFonts w:hint="eastAsia" w:cs="Times New Roman" w:asciiTheme="minorEastAsia" w:hAnsiTheme="minorEastAsia"/>
                <w:szCs w:val="21"/>
              </w:rPr>
              <w:t>尤景红</w:t>
            </w:r>
          </w:p>
        </w:tc>
        <w:tc>
          <w:tcPr>
            <w:tcW w:w="896" w:type="dxa"/>
            <w:tcBorders>
              <w:top w:val="single" w:color="auto" w:sz="4" w:space="0"/>
              <w:left w:val="single" w:color="auto" w:sz="4" w:space="0"/>
              <w:bottom w:val="single" w:color="auto" w:sz="4" w:space="0"/>
              <w:right w:val="single" w:color="auto" w:sz="4" w:space="0"/>
            </w:tcBorders>
            <w:vAlign w:val="center"/>
          </w:tcPr>
          <w:p w14:paraId="24004C88">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751" w:type="dxa"/>
            <w:tcBorders>
              <w:top w:val="single" w:color="auto" w:sz="4" w:space="0"/>
              <w:left w:val="single" w:color="auto" w:sz="4" w:space="0"/>
              <w:bottom w:val="single" w:color="auto" w:sz="4" w:space="0"/>
              <w:right w:val="single" w:color="auto" w:sz="4" w:space="0"/>
            </w:tcBorders>
            <w:vAlign w:val="center"/>
          </w:tcPr>
          <w:p w14:paraId="3A84C8B6">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2025年8月15日</w:t>
            </w:r>
          </w:p>
        </w:tc>
      </w:tr>
    </w:tbl>
    <w:p w14:paraId="2006E07F">
      <w:pPr>
        <w:pStyle w:val="3"/>
        <w:bidi w:val="0"/>
        <w:rPr>
          <w:rFonts w:hint="eastAsia"/>
        </w:rPr>
      </w:pPr>
      <w:r>
        <w:rPr>
          <w:rFonts w:hint="eastAsia"/>
        </w:rPr>
        <w:t>二、课程定位</w:t>
      </w:r>
    </w:p>
    <w:p w14:paraId="42DF2C8C">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本课程是煤化工生产技术专业必备的一门专业课程，是学生将来从事化工生产操作必须掌握的重要课程。其功能是让学生理解化工生产中实施HSE、清洁生产的重要意义，掌握化工企业HSE、清洁生产通用的操作技能及相关知识，将安全生产与清洁生产理念贯穿于工作与学习之中，为化工生产“安、稳、长、满、优”的运行打下扎实基础。</w:t>
      </w:r>
    </w:p>
    <w:p w14:paraId="06BCCA7C">
      <w:pPr>
        <w:pStyle w:val="3"/>
        <w:bidi w:val="0"/>
        <w:rPr>
          <w:rFonts w:hint="eastAsia"/>
        </w:rPr>
      </w:pPr>
      <w:r>
        <w:rPr>
          <w:rFonts w:hint="eastAsia"/>
        </w:rPr>
        <w:t>三、课程设计思路</w:t>
      </w:r>
    </w:p>
    <w:p w14:paraId="13B09F70">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本课程以煤化工行业岗位职业能力需求为导向，紧扣 “安全第一、预防为主、绿色发展” 的行业核心要求，遵循 “理实一体、德技并修” 的教学理念，构建 “岗位情境引领 — 知识技能融合 — 思政素养渗透” 的三维设计框架。</w:t>
      </w:r>
    </w:p>
    <w:p w14:paraId="79E13B7D">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（一）以岗位需求为核心，重构课程内容：立足煤化工生产操作、设备检修、安全管理等核心岗位的实际工作任务，将 HSE 管理体系、职业健康防护、风险控制、清洁生产、应急处置等核心知识与技能，拆解为 “化工 HSE 管理体系建立”“罐区岗位风险控制”“化工装置安全检修” 等 8 个贴合岗位实际的学习情境，每个情境对应具体工作任务，实现 “学习内容与岗位需求无缝对接”。</w:t>
      </w:r>
    </w:p>
    <w:p w14:paraId="50B42644">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（二）以能力培养为目标，创新教学模式：打破 “理论讲授 + 单一实训” 的传统模式，采用 “线上线下混合式 + 项目驱动 + 案例探究” 的教学组织形式。线上依托智慧职教、学习通等平台，推送数字教材、虚拟仿真视频、行业案例等资源，支持学生自主预习和课后拓展；线下以项目为载体，通过小组协作完成案例分析、方案设计、设备实操、应急演练等任务，培养学生的实践操作能力、综合分析能力和团队协作能力。</w:t>
      </w:r>
    </w:p>
    <w:p w14:paraId="2A2CE249">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三）以思政育人为灵魂，贯穿教学全程：将职业道德、工匠精神、法治意识、生态文明等思政元素，深度融入各学习情境和教学环节。通过行业典型安全事故案例警示、清洁生产先进企业榜样引领、国家煤化工产业发展成就宣讲等方式，实现 “知识传授、技能培养、价值引领” 三位一体的教学目标，引导学生树立正确的职业观、价值观和家国情怀。</w:t>
      </w:r>
    </w:p>
    <w:p w14:paraId="16F1CD5C">
      <w:pPr>
        <w:snapToGrid w:val="0"/>
        <w:spacing w:line="440" w:lineRule="exact"/>
        <w:ind w:firstLine="480" w:firstLineChars="200"/>
        <w:rPr>
          <w:rFonts w:hint="eastAsia" w:cs="黑体" w:asciiTheme="minorEastAsia" w:hAnsiTheme="minorEastAsia"/>
          <w:sz w:val="24"/>
        </w:rPr>
      </w:pPr>
      <w:r>
        <w:rPr>
          <w:rFonts w:hint="eastAsia" w:asciiTheme="minorEastAsia" w:hAnsiTheme="minorEastAsia"/>
          <w:sz w:val="24"/>
        </w:rPr>
        <w:t>（四）以多元评价为保障，完善考核体系：构建 “过程性评价 + 终结性评价 + 思政素养评价” 相结合的立体考核模式，既关注学生知识掌握和技能运用情况，也重视学习态度、团队协作、职业素养等方面的表现。通过考勤、线上学习任务完成度、案例分析报告、实操技能考核、期末考试等多元评价方式，全面、客观地反映学生的综合能力和素养水平。</w:t>
      </w:r>
    </w:p>
    <w:p w14:paraId="555FF6CC">
      <w:pPr>
        <w:pStyle w:val="3"/>
        <w:bidi w:val="0"/>
        <w:rPr>
          <w:rFonts w:hint="eastAsia"/>
        </w:rPr>
      </w:pPr>
      <w:r>
        <w:rPr>
          <w:rFonts w:hint="eastAsia"/>
        </w:rPr>
        <w:t>四、课程目标</w:t>
      </w:r>
    </w:p>
    <w:p w14:paraId="5D8BC8AC">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569E6326">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A1.了解化工HSE体系的理念，认识化工安全生产的重要性;</w:t>
      </w:r>
    </w:p>
    <w:p w14:paraId="154E7B87">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A2.学习并掌握常见化工安全防护用品的使用方法；</w:t>
      </w:r>
    </w:p>
    <w:p w14:paraId="7EE5B1E5">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A3.学习并应用职业中毒相关因素、不同种类物质中毒机理及预防措施等知识；</w:t>
      </w:r>
    </w:p>
    <w:p w14:paraId="4CE6A5D0">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A4.学习并应用电气安全技术措施及触电急救原则和方法等相关知识；</w:t>
      </w:r>
    </w:p>
    <w:p w14:paraId="4773EDB6">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A5.学习并煤化工装置检修程序、要点及检修过程的安全处理等知识；</w:t>
      </w:r>
    </w:p>
    <w:p w14:paraId="45732E17">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A6.理解化工清洁生产的意义，了解化工清洁生产审计程序；</w:t>
      </w:r>
    </w:p>
    <w:p w14:paraId="6EBC136D">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A7.提高学生安全第一、预防为主的意识，增强环境保护意识、经济意识，提高学生获取信息的素质与能力(图书、企业内部资料、网络资源等)。</w:t>
      </w:r>
    </w:p>
    <w:p w14:paraId="40422C17">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45A252FC">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B1.能分析潜在的事故风险及防范措施；</w:t>
      </w:r>
    </w:p>
    <w:p w14:paraId="7F566536">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B2.能正确应用化学危险物质相关知识，做好仓贮、运输、生产安全预防等管理工作；</w:t>
      </w:r>
    </w:p>
    <w:p w14:paraId="3075B663">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B3.能贯彻实施 HSE 清洁生产方案；</w:t>
      </w:r>
    </w:p>
    <w:p w14:paraId="2EE2D1DA">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B4.能熟练掌握中毒事故发生时的现场急救原则和措施；</w:t>
      </w:r>
    </w:p>
    <w:p w14:paraId="4E996286">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B5.能熟练使用常见化工安全防护用品。</w:t>
      </w:r>
    </w:p>
    <w:p w14:paraId="6D658FB6">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6C471B92">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C1.培养学生严格细致的工作作风；</w:t>
      </w:r>
    </w:p>
    <w:p w14:paraId="7EF9A3F3">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C2.提高学生逐步形成综合分析问题的素质与能力；</w:t>
      </w:r>
    </w:p>
    <w:p w14:paraId="4A13A17B">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C3.提高学生良好的团队意识及合作精神。</w:t>
      </w:r>
    </w:p>
    <w:p w14:paraId="6E26BD6E">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5F3E0551">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D1.职业道德：树立“爱岗敬业、诚实守信、精益求精”的职业理念，遵守行业职业道德规范和岗位行为准则；</w:t>
      </w:r>
      <w:r>
        <w:rPr>
          <w:rFonts w:ascii="Times New Roman" w:hAnsi="Times New Roman" w:cs="Times New Roman"/>
          <w:sz w:val="24"/>
        </w:rPr>
        <w:t>​</w:t>
      </w:r>
    </w:p>
    <w:p w14:paraId="695EE50A">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D2.工匠精神：培育“严谨细致、追求卓越、持之以恒”的工匠精神，杜绝敷衍了事、投机取巧的工作态度；</w:t>
      </w:r>
      <w:r>
        <w:rPr>
          <w:rFonts w:ascii="Times New Roman" w:hAnsi="Times New Roman" w:cs="Times New Roman"/>
          <w:sz w:val="24"/>
        </w:rPr>
        <w:t>​</w:t>
      </w:r>
    </w:p>
    <w:p w14:paraId="7885B10F">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D3.法治意识：增强法治观念，自觉遵守行业相关法律法规和规章制度，做到依法从业、合规操作；</w:t>
      </w:r>
      <w:r>
        <w:rPr>
          <w:rFonts w:ascii="Times New Roman" w:hAnsi="Times New Roman" w:cs="Times New Roman"/>
          <w:sz w:val="24"/>
        </w:rPr>
        <w:t>​</w:t>
      </w:r>
    </w:p>
    <w:p w14:paraId="3BE67307">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D4.社会责任：强化“科技报国、服务社会”的责任担当，理解所学专业在国家发展、行业进步中的作用，树立为行业发展和社会建设贡献力量的信念；</w:t>
      </w:r>
      <w:r>
        <w:rPr>
          <w:rFonts w:ascii="Times New Roman" w:hAnsi="Times New Roman" w:cs="Times New Roman"/>
          <w:sz w:val="24"/>
        </w:rPr>
        <w:t>​</w:t>
      </w:r>
    </w:p>
    <w:p w14:paraId="12D7A0A6">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D5.家国情怀：结合行业发展历程和国家重大工程案例，激发民族自豪感和爱国热情，培养“强国有我”的使命意识；</w:t>
      </w:r>
      <w:r>
        <w:rPr>
          <w:rFonts w:ascii="Times New Roman" w:hAnsi="Times New Roman" w:cs="Times New Roman"/>
          <w:sz w:val="24"/>
        </w:rPr>
        <w:t>​</w:t>
      </w:r>
    </w:p>
    <w:p w14:paraId="753AB042">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D6.创新意识：鼓励突破思维定势，勇于探索新技术、新方法，培养敢为人先、勇于担当的创新精神；</w:t>
      </w:r>
    </w:p>
    <w:p w14:paraId="6788B768">
      <w:pPr>
        <w:snapToGrid w:val="0"/>
        <w:spacing w:line="440" w:lineRule="exact"/>
        <w:ind w:firstLine="480" w:firstLineChars="200"/>
      </w:pPr>
      <w:r>
        <w:rPr>
          <w:rFonts w:hint="eastAsia" w:asciiTheme="minorEastAsia" w:hAnsiTheme="minorEastAsia"/>
          <w:sz w:val="24"/>
        </w:rPr>
        <w:t>D7.生态文明：树立绿色发展理念，在实践操作中注重节能减排、环境保护，践行生态责任。</w:t>
      </w:r>
    </w:p>
    <w:p w14:paraId="02F0EC1F">
      <w:pPr>
        <w:pStyle w:val="3"/>
        <w:bidi w:val="0"/>
        <w:rPr>
          <w:rFonts w:hint="eastAsia"/>
        </w:rPr>
      </w:pPr>
      <w:r>
        <w:rPr>
          <w:rFonts w:hint="eastAsia"/>
        </w:rPr>
        <w:t>五、课程内容和要求</w:t>
      </w:r>
    </w:p>
    <w:tbl>
      <w:tblPr>
        <w:tblStyle w:val="9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113"/>
        <w:gridCol w:w="917"/>
        <w:gridCol w:w="917"/>
        <w:gridCol w:w="1114"/>
        <w:gridCol w:w="1498"/>
        <w:gridCol w:w="838"/>
        <w:gridCol w:w="442"/>
        <w:gridCol w:w="1784"/>
      </w:tblGrid>
      <w:tr w14:paraId="4B94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22" w:type="pct"/>
            <w:vAlign w:val="center"/>
          </w:tcPr>
          <w:p w14:paraId="3251E27C">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学习情境</w:t>
            </w:r>
          </w:p>
          <w:p w14:paraId="2ED9425A">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（章）</w:t>
            </w:r>
          </w:p>
        </w:tc>
        <w:tc>
          <w:tcPr>
            <w:tcW w:w="565" w:type="pct"/>
            <w:vAlign w:val="center"/>
          </w:tcPr>
          <w:p w14:paraId="4E01764B">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工作任务</w:t>
            </w:r>
          </w:p>
          <w:p w14:paraId="5FD34418">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（节）</w:t>
            </w:r>
          </w:p>
        </w:tc>
        <w:tc>
          <w:tcPr>
            <w:tcW w:w="465" w:type="pct"/>
            <w:vAlign w:val="center"/>
          </w:tcPr>
          <w:p w14:paraId="501F6EBD">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知识点</w:t>
            </w:r>
          </w:p>
          <w:p w14:paraId="46E83EE9">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(A)</w:t>
            </w:r>
          </w:p>
        </w:tc>
        <w:tc>
          <w:tcPr>
            <w:tcW w:w="465" w:type="pct"/>
            <w:vAlign w:val="center"/>
          </w:tcPr>
          <w:p w14:paraId="45B89D31">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技能点</w:t>
            </w:r>
          </w:p>
          <w:p w14:paraId="56C24397">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(B)</w:t>
            </w:r>
          </w:p>
        </w:tc>
        <w:tc>
          <w:tcPr>
            <w:tcW w:w="565" w:type="pct"/>
            <w:vAlign w:val="center"/>
          </w:tcPr>
          <w:p w14:paraId="7FFACE3B">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素质目标</w:t>
            </w:r>
          </w:p>
          <w:p w14:paraId="75A7D49D">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(C)</w:t>
            </w:r>
          </w:p>
        </w:tc>
        <w:tc>
          <w:tcPr>
            <w:tcW w:w="760" w:type="pct"/>
            <w:vAlign w:val="center"/>
          </w:tcPr>
          <w:p w14:paraId="4294864B">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思政元素(D)</w:t>
            </w:r>
          </w:p>
        </w:tc>
        <w:tc>
          <w:tcPr>
            <w:tcW w:w="425" w:type="pct"/>
            <w:vAlign w:val="center"/>
          </w:tcPr>
          <w:p w14:paraId="56F0BD71">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对应培养规格支撑要点</w:t>
            </w:r>
          </w:p>
        </w:tc>
        <w:tc>
          <w:tcPr>
            <w:tcW w:w="224" w:type="pct"/>
            <w:vAlign w:val="center"/>
          </w:tcPr>
          <w:p w14:paraId="6CA07BDA">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学时</w:t>
            </w:r>
          </w:p>
        </w:tc>
        <w:tc>
          <w:tcPr>
            <w:tcW w:w="905" w:type="pct"/>
            <w:vAlign w:val="center"/>
          </w:tcPr>
          <w:p w14:paraId="63BC584C">
            <w:pPr>
              <w:adjustRightInd w:val="0"/>
              <w:snapToGrid w:val="0"/>
              <w:spacing w:line="240" w:lineRule="auto"/>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备注</w:t>
            </w:r>
          </w:p>
        </w:tc>
      </w:tr>
      <w:tr w14:paraId="038F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pct"/>
            <w:vAlign w:val="center"/>
          </w:tcPr>
          <w:p w14:paraId="13DE1FE5">
            <w:pPr>
              <w:snapToGrid w:val="0"/>
              <w:spacing w:line="240" w:lineRule="auto"/>
              <w:ind w:left="0" w:leftChars="0" w:right="0" w:rightChars="0" w:firstLine="0" w:firstLineChars="0"/>
              <w:jc w:val="center"/>
              <w:rPr>
                <w:rFonts w:ascii="Arial" w:hAnsi="Arial" w:eastAsia="宋体" w:cs="Arial"/>
                <w:color w:val="000000"/>
                <w:sz w:val="21"/>
              </w:rPr>
            </w:pPr>
            <w:r>
              <w:rPr>
                <w:rFonts w:hint="eastAsia" w:ascii="Arial" w:hAnsi="Arial" w:eastAsia="宋体" w:cs="Arial"/>
                <w:color w:val="000000"/>
                <w:sz w:val="21"/>
              </w:rPr>
              <w:t>化工HSE管理体系的建立</w:t>
            </w:r>
          </w:p>
        </w:tc>
        <w:tc>
          <w:tcPr>
            <w:tcW w:w="565" w:type="pct"/>
            <w:vAlign w:val="center"/>
          </w:tcPr>
          <w:p w14:paraId="4B7A53CE">
            <w:pPr>
              <w:snapToGrid w:val="0"/>
              <w:spacing w:line="240" w:lineRule="auto"/>
              <w:ind w:left="0" w:leftChars="0" w:right="0" w:rightChars="0" w:firstLine="0" w:firstLineChars="0"/>
              <w:jc w:val="left"/>
              <w:rPr>
                <w:rFonts w:ascii="Arial" w:hAnsi="Arial" w:eastAsia="宋体" w:cs="Arial"/>
                <w:sz w:val="21"/>
              </w:rPr>
            </w:pPr>
            <w:r>
              <w:rPr>
                <w:rFonts w:hint="eastAsia" w:ascii="Arial" w:hAnsi="Arial" w:eastAsia="宋体" w:cs="Arial"/>
                <w:sz w:val="21"/>
              </w:rPr>
              <w:t>4</w:t>
            </w:r>
          </w:p>
        </w:tc>
        <w:tc>
          <w:tcPr>
            <w:tcW w:w="465" w:type="pct"/>
            <w:vAlign w:val="center"/>
          </w:tcPr>
          <w:p w14:paraId="2EEDE7D8">
            <w:pPr>
              <w:adjustRightInd w:val="0"/>
              <w:snapToGrid w:val="0"/>
              <w:spacing w:line="240" w:lineRule="auto"/>
              <w:ind w:left="0" w:leftChars="0" w:right="0" w:rightChars="0" w:firstLine="0" w:firstLineChars="0"/>
              <w:jc w:val="center"/>
              <w:rPr>
                <w:rFonts w:hint="eastAsia" w:ascii="Arial" w:hAnsi="宋体" w:eastAsia="宋体" w:cs="宋体"/>
                <w:sz w:val="21"/>
              </w:rPr>
            </w:pPr>
            <w:r>
              <w:rPr>
                <w:rFonts w:hint="eastAsia" w:ascii="Arial" w:hAnsi="宋体" w:eastAsia="宋体" w:cs="宋体"/>
                <w:sz w:val="21"/>
              </w:rPr>
              <w:t>A1</w:t>
            </w:r>
          </w:p>
        </w:tc>
        <w:tc>
          <w:tcPr>
            <w:tcW w:w="465" w:type="pct"/>
            <w:vAlign w:val="center"/>
          </w:tcPr>
          <w:p w14:paraId="77E4136B">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B1</w:t>
            </w:r>
          </w:p>
        </w:tc>
        <w:tc>
          <w:tcPr>
            <w:tcW w:w="565" w:type="pct"/>
            <w:vAlign w:val="center"/>
          </w:tcPr>
          <w:p w14:paraId="03C9FACB">
            <w:pPr>
              <w:adjustRightInd w:val="0"/>
              <w:snapToGrid w:val="0"/>
              <w:spacing w:line="240" w:lineRule="auto"/>
              <w:ind w:left="0" w:leftChars="0" w:right="0" w:rightChars="0" w:firstLine="0" w:firstLineChars="0"/>
              <w:jc w:val="left"/>
              <w:rPr>
                <w:rFonts w:hint="eastAsia" w:ascii="Arial" w:hAnsi="宋体" w:eastAsia="宋体" w:cs="宋体"/>
                <w:color w:val="FF0000"/>
                <w:sz w:val="21"/>
              </w:rPr>
            </w:pPr>
            <w:r>
              <w:rPr>
                <w:rFonts w:hint="eastAsia" w:ascii="Arial" w:hAnsi="宋体" w:eastAsia="宋体" w:cs="宋体"/>
                <w:sz w:val="21"/>
              </w:rPr>
              <w:t>C1</w:t>
            </w:r>
          </w:p>
        </w:tc>
        <w:tc>
          <w:tcPr>
            <w:tcW w:w="760" w:type="pct"/>
            <w:vAlign w:val="center"/>
          </w:tcPr>
          <w:p w14:paraId="76A6E83A">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D1\D2\D3</w:t>
            </w:r>
          </w:p>
        </w:tc>
        <w:tc>
          <w:tcPr>
            <w:tcW w:w="425" w:type="pct"/>
            <w:vAlign w:val="center"/>
          </w:tcPr>
          <w:p w14:paraId="7C27F8E5">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素质目标1</w:t>
            </w:r>
          </w:p>
          <w:p w14:paraId="248464E6">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知识目标1</w:t>
            </w:r>
          </w:p>
          <w:p w14:paraId="061FA134">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能力目标4</w:t>
            </w:r>
          </w:p>
        </w:tc>
        <w:tc>
          <w:tcPr>
            <w:tcW w:w="224" w:type="pct"/>
            <w:vAlign w:val="center"/>
          </w:tcPr>
          <w:p w14:paraId="0677EC9C">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2</w:t>
            </w:r>
          </w:p>
        </w:tc>
        <w:tc>
          <w:tcPr>
            <w:tcW w:w="905" w:type="pct"/>
            <w:vAlign w:val="center"/>
          </w:tcPr>
          <w:p w14:paraId="41BCD04C">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color w:val="000000"/>
                <w:sz w:val="21"/>
              </w:rPr>
              <w:t>化工HSE管理体系的建立（4学时）</w:t>
            </w:r>
          </w:p>
        </w:tc>
      </w:tr>
      <w:tr w14:paraId="49EA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pct"/>
            <w:vAlign w:val="center"/>
          </w:tcPr>
          <w:p w14:paraId="3FA6DC7E">
            <w:pPr>
              <w:snapToGrid w:val="0"/>
              <w:spacing w:line="240" w:lineRule="auto"/>
              <w:ind w:left="0" w:leftChars="0" w:right="0" w:rightChars="0" w:firstLine="0" w:firstLineChars="0"/>
              <w:jc w:val="center"/>
              <w:rPr>
                <w:rFonts w:ascii="Arial" w:hAnsi="Arial" w:eastAsia="宋体" w:cs="Arial"/>
                <w:color w:val="000000"/>
                <w:sz w:val="21"/>
              </w:rPr>
            </w:pPr>
            <w:r>
              <w:rPr>
                <w:rFonts w:hint="eastAsia" w:ascii="Arial" w:hAnsi="Arial" w:eastAsia="宋体" w:cs="Arial"/>
                <w:color w:val="000000"/>
                <w:sz w:val="21"/>
              </w:rPr>
              <w:t>化工作业职业健康与劳动保护</w:t>
            </w:r>
          </w:p>
        </w:tc>
        <w:tc>
          <w:tcPr>
            <w:tcW w:w="565" w:type="pct"/>
            <w:vAlign w:val="center"/>
          </w:tcPr>
          <w:p w14:paraId="7F659CBF">
            <w:pPr>
              <w:snapToGrid w:val="0"/>
              <w:spacing w:line="240" w:lineRule="auto"/>
              <w:ind w:left="0" w:leftChars="0" w:right="0" w:rightChars="0" w:firstLine="0" w:firstLineChars="0"/>
              <w:jc w:val="left"/>
              <w:rPr>
                <w:rFonts w:ascii="Arial" w:hAnsi="Arial" w:eastAsia="宋体" w:cs="Arial"/>
                <w:sz w:val="21"/>
              </w:rPr>
            </w:pPr>
            <w:r>
              <w:rPr>
                <w:rFonts w:hint="eastAsia" w:ascii="Arial" w:hAnsi="Arial" w:eastAsia="宋体" w:cs="Arial"/>
                <w:sz w:val="21"/>
              </w:rPr>
              <w:t>10</w:t>
            </w:r>
          </w:p>
        </w:tc>
        <w:tc>
          <w:tcPr>
            <w:tcW w:w="465" w:type="pct"/>
            <w:vAlign w:val="center"/>
          </w:tcPr>
          <w:p w14:paraId="783B3675">
            <w:pPr>
              <w:adjustRightInd w:val="0"/>
              <w:snapToGrid w:val="0"/>
              <w:spacing w:line="240" w:lineRule="auto"/>
              <w:ind w:left="0" w:leftChars="0" w:right="0" w:rightChars="0" w:firstLine="0" w:firstLineChars="0"/>
              <w:jc w:val="center"/>
              <w:rPr>
                <w:rFonts w:hint="eastAsia" w:ascii="Arial" w:hAnsi="宋体" w:eastAsia="宋体" w:cs="宋体"/>
                <w:sz w:val="21"/>
              </w:rPr>
            </w:pPr>
            <w:r>
              <w:rPr>
                <w:rFonts w:hint="eastAsia" w:ascii="Arial" w:hAnsi="宋体" w:eastAsia="宋体" w:cs="宋体"/>
                <w:sz w:val="21"/>
              </w:rPr>
              <w:t>A2</w:t>
            </w:r>
          </w:p>
        </w:tc>
        <w:tc>
          <w:tcPr>
            <w:tcW w:w="465" w:type="pct"/>
            <w:vAlign w:val="center"/>
          </w:tcPr>
          <w:p w14:paraId="12A51613">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B2</w:t>
            </w:r>
          </w:p>
        </w:tc>
        <w:tc>
          <w:tcPr>
            <w:tcW w:w="565" w:type="pct"/>
            <w:vAlign w:val="center"/>
          </w:tcPr>
          <w:p w14:paraId="624C9C36">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C2</w:t>
            </w:r>
          </w:p>
        </w:tc>
        <w:tc>
          <w:tcPr>
            <w:tcW w:w="760" w:type="pct"/>
            <w:vAlign w:val="center"/>
          </w:tcPr>
          <w:p w14:paraId="30119E22">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D1\D2\D3</w:t>
            </w:r>
          </w:p>
        </w:tc>
        <w:tc>
          <w:tcPr>
            <w:tcW w:w="425" w:type="pct"/>
            <w:vAlign w:val="center"/>
          </w:tcPr>
          <w:p w14:paraId="2EEC4203">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素质目标1</w:t>
            </w:r>
          </w:p>
          <w:p w14:paraId="38AD47C1">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知识目标1</w:t>
            </w:r>
          </w:p>
          <w:p w14:paraId="6AA688B5">
            <w:pPr>
              <w:adjustRightInd w:val="0"/>
              <w:snapToGrid w:val="0"/>
              <w:spacing w:line="240" w:lineRule="auto"/>
              <w:ind w:left="0" w:leftChars="0" w:right="0" w:rightChars="0" w:firstLine="0" w:firstLineChars="0"/>
              <w:jc w:val="left"/>
              <w:rPr>
                <w:rFonts w:hint="eastAsia" w:ascii="Arial" w:hAnsi="宋体" w:eastAsia="宋体" w:cs="宋体"/>
                <w:sz w:val="21"/>
                <w:highlight w:val="yellow"/>
              </w:rPr>
            </w:pPr>
            <w:r>
              <w:rPr>
                <w:rFonts w:hint="eastAsia" w:ascii="Arial" w:hAnsi="宋体" w:eastAsia="宋体" w:cs="宋体"/>
                <w:sz w:val="21"/>
              </w:rPr>
              <w:t>能力目标4</w:t>
            </w:r>
          </w:p>
        </w:tc>
        <w:tc>
          <w:tcPr>
            <w:tcW w:w="224" w:type="pct"/>
            <w:vAlign w:val="center"/>
          </w:tcPr>
          <w:p w14:paraId="11D7808B">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6</w:t>
            </w:r>
          </w:p>
        </w:tc>
        <w:tc>
          <w:tcPr>
            <w:tcW w:w="905" w:type="pct"/>
            <w:vAlign w:val="center"/>
          </w:tcPr>
          <w:p w14:paraId="136B007B">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1.化工作业职业危害因素与识别（4学时）</w:t>
            </w:r>
          </w:p>
          <w:p w14:paraId="0AFE3A11">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2.</w:t>
            </w:r>
            <w:r>
              <w:rPr>
                <w:rFonts w:ascii="Arial" w:hAnsi="Arial" w:eastAsia="宋体" w:cs="Arial"/>
                <w:sz w:val="21"/>
              </w:rPr>
              <w:t>化工作业场所HSE标识的识别及训练</w:t>
            </w:r>
            <w:r>
              <w:rPr>
                <w:rFonts w:hint="eastAsia" w:ascii="Arial" w:hAnsi="Arial" w:eastAsia="宋体" w:cs="Arial"/>
                <w:sz w:val="21"/>
              </w:rPr>
              <w:t>（4学时）</w:t>
            </w:r>
          </w:p>
          <w:p w14:paraId="5606474F">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3.</w:t>
            </w:r>
            <w:r>
              <w:rPr>
                <w:rFonts w:ascii="Arial" w:hAnsi="Arial" w:eastAsia="宋体" w:cs="Arial"/>
                <w:sz w:val="21"/>
              </w:rPr>
              <w:t>化工作业中个人防护用品及安全设施的使用</w:t>
            </w:r>
            <w:r>
              <w:rPr>
                <w:rFonts w:hint="eastAsia" w:ascii="Arial" w:hAnsi="Arial" w:eastAsia="宋体" w:cs="Arial"/>
                <w:sz w:val="21"/>
              </w:rPr>
              <w:t>（2学时）</w:t>
            </w:r>
          </w:p>
        </w:tc>
      </w:tr>
      <w:tr w14:paraId="1C3E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pct"/>
            <w:vAlign w:val="center"/>
          </w:tcPr>
          <w:p w14:paraId="47B6DF15">
            <w:pPr>
              <w:snapToGrid w:val="0"/>
              <w:spacing w:line="240" w:lineRule="auto"/>
              <w:ind w:left="0" w:leftChars="0" w:right="0" w:rightChars="0" w:firstLine="0" w:firstLineChars="0"/>
              <w:jc w:val="center"/>
              <w:rPr>
                <w:rFonts w:hint="eastAsia" w:ascii="Arial" w:hAnsi="宋体" w:eastAsia="宋体" w:cs="Times New Roman"/>
                <w:snapToGrid w:val="0"/>
                <w:kern w:val="0"/>
                <w:sz w:val="21"/>
                <w:szCs w:val="21"/>
              </w:rPr>
            </w:pPr>
            <w:r>
              <w:rPr>
                <w:rFonts w:hint="eastAsia" w:ascii="Arial" w:hAnsi="宋体" w:eastAsia="宋体" w:cs="Times New Roman"/>
                <w:snapToGrid w:val="0"/>
                <w:kern w:val="0"/>
                <w:sz w:val="21"/>
                <w:szCs w:val="21"/>
              </w:rPr>
              <w:t>化验岗位风险控制及预防措施</w:t>
            </w:r>
          </w:p>
        </w:tc>
        <w:tc>
          <w:tcPr>
            <w:tcW w:w="565" w:type="pct"/>
            <w:vAlign w:val="center"/>
          </w:tcPr>
          <w:p w14:paraId="4D990FE1">
            <w:pPr>
              <w:snapToGrid w:val="0"/>
              <w:spacing w:line="240" w:lineRule="auto"/>
              <w:ind w:left="0" w:leftChars="0" w:right="0" w:rightChars="0" w:firstLine="0" w:firstLineChars="0"/>
              <w:jc w:val="left"/>
              <w:rPr>
                <w:rFonts w:ascii="Arial" w:hAnsi="Arial" w:eastAsia="宋体" w:cs="Arial"/>
                <w:sz w:val="21"/>
              </w:rPr>
            </w:pPr>
            <w:r>
              <w:rPr>
                <w:rFonts w:hint="eastAsia" w:ascii="Arial" w:hAnsi="Arial" w:eastAsia="宋体" w:cs="Arial"/>
                <w:sz w:val="21"/>
              </w:rPr>
              <w:t>8</w:t>
            </w:r>
          </w:p>
        </w:tc>
        <w:tc>
          <w:tcPr>
            <w:tcW w:w="465" w:type="pct"/>
            <w:vAlign w:val="center"/>
          </w:tcPr>
          <w:p w14:paraId="0403101F">
            <w:pPr>
              <w:adjustRightInd w:val="0"/>
              <w:snapToGrid w:val="0"/>
              <w:spacing w:line="240" w:lineRule="auto"/>
              <w:ind w:left="0" w:leftChars="0" w:right="0" w:rightChars="0" w:firstLine="0" w:firstLineChars="0"/>
              <w:jc w:val="center"/>
              <w:rPr>
                <w:rFonts w:hint="eastAsia" w:ascii="Arial" w:hAnsi="宋体" w:eastAsia="宋体" w:cs="宋体"/>
                <w:sz w:val="21"/>
              </w:rPr>
            </w:pPr>
            <w:r>
              <w:rPr>
                <w:rFonts w:hint="eastAsia" w:ascii="Arial" w:hAnsi="宋体" w:eastAsia="宋体" w:cs="宋体"/>
                <w:sz w:val="21"/>
              </w:rPr>
              <w:t>A3</w:t>
            </w:r>
          </w:p>
        </w:tc>
        <w:tc>
          <w:tcPr>
            <w:tcW w:w="465" w:type="pct"/>
            <w:vAlign w:val="center"/>
          </w:tcPr>
          <w:p w14:paraId="048E1F86">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B2</w:t>
            </w:r>
          </w:p>
        </w:tc>
        <w:tc>
          <w:tcPr>
            <w:tcW w:w="565" w:type="pct"/>
            <w:vAlign w:val="center"/>
          </w:tcPr>
          <w:p w14:paraId="5B5C1C3D">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C2</w:t>
            </w:r>
          </w:p>
        </w:tc>
        <w:tc>
          <w:tcPr>
            <w:tcW w:w="760" w:type="pct"/>
            <w:vAlign w:val="center"/>
          </w:tcPr>
          <w:p w14:paraId="77B431B7">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D1\D3</w:t>
            </w:r>
          </w:p>
        </w:tc>
        <w:tc>
          <w:tcPr>
            <w:tcW w:w="425" w:type="pct"/>
            <w:vAlign w:val="center"/>
          </w:tcPr>
          <w:p w14:paraId="56E4265A">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素质目标1</w:t>
            </w:r>
          </w:p>
          <w:p w14:paraId="09A021B1">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知识目标1</w:t>
            </w:r>
          </w:p>
          <w:p w14:paraId="5F39325B">
            <w:pPr>
              <w:adjustRightInd w:val="0"/>
              <w:snapToGrid w:val="0"/>
              <w:spacing w:line="240" w:lineRule="auto"/>
              <w:ind w:left="0" w:leftChars="0" w:right="0" w:rightChars="0" w:firstLine="0" w:firstLineChars="0"/>
              <w:jc w:val="left"/>
              <w:rPr>
                <w:rFonts w:hint="eastAsia" w:ascii="Arial" w:hAnsi="宋体" w:eastAsia="宋体" w:cs="宋体"/>
                <w:sz w:val="21"/>
                <w:highlight w:val="yellow"/>
              </w:rPr>
            </w:pPr>
            <w:r>
              <w:rPr>
                <w:rFonts w:hint="eastAsia" w:ascii="Arial" w:hAnsi="宋体" w:eastAsia="宋体" w:cs="宋体"/>
                <w:sz w:val="21"/>
              </w:rPr>
              <w:t>能力目标3</w:t>
            </w:r>
          </w:p>
        </w:tc>
        <w:tc>
          <w:tcPr>
            <w:tcW w:w="224" w:type="pct"/>
            <w:vAlign w:val="center"/>
          </w:tcPr>
          <w:p w14:paraId="304DA999">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4</w:t>
            </w:r>
          </w:p>
        </w:tc>
        <w:tc>
          <w:tcPr>
            <w:tcW w:w="905" w:type="pct"/>
            <w:vAlign w:val="center"/>
          </w:tcPr>
          <w:p w14:paraId="2E701292">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1.原油含水量测定操作的风险控制及预防措施(蒸馏法，2学时)</w:t>
            </w:r>
          </w:p>
          <w:p w14:paraId="1C854987">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2.</w:t>
            </w:r>
            <w:r>
              <w:rPr>
                <w:rFonts w:ascii="Arial" w:hAnsi="Arial" w:eastAsia="宋体" w:cs="Arial"/>
                <w:sz w:val="21"/>
              </w:rPr>
              <w:t>原油实沸点蒸馏操作的风险控制及预防措施</w:t>
            </w:r>
            <w:r>
              <w:rPr>
                <w:rFonts w:hint="eastAsia" w:ascii="Arial" w:hAnsi="Arial" w:eastAsia="宋体" w:cs="Arial"/>
                <w:sz w:val="21"/>
              </w:rPr>
              <w:t>（</w:t>
            </w:r>
            <w:r>
              <w:rPr>
                <w:rFonts w:ascii="Arial" w:hAnsi="Arial" w:eastAsia="宋体" w:cs="Arial"/>
                <w:sz w:val="21"/>
              </w:rPr>
              <w:t>4学时</w:t>
            </w:r>
            <w:r>
              <w:rPr>
                <w:rFonts w:hint="eastAsia" w:ascii="Arial" w:hAnsi="Arial" w:eastAsia="宋体" w:cs="Arial"/>
                <w:sz w:val="21"/>
              </w:rPr>
              <w:t>）</w:t>
            </w:r>
          </w:p>
          <w:p w14:paraId="40627564">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3.</w:t>
            </w:r>
            <w:r>
              <w:rPr>
                <w:rFonts w:ascii="Arial" w:hAnsi="Arial" w:eastAsia="宋体" w:cs="Arial"/>
                <w:sz w:val="21"/>
              </w:rPr>
              <w:t>储油罐量油及取样操作的风险控制及预防措施(2学时)</w:t>
            </w:r>
          </w:p>
        </w:tc>
      </w:tr>
      <w:tr w14:paraId="1673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pct"/>
            <w:vAlign w:val="center"/>
          </w:tcPr>
          <w:p w14:paraId="2085C892">
            <w:pPr>
              <w:snapToGrid w:val="0"/>
              <w:spacing w:line="240" w:lineRule="auto"/>
              <w:ind w:left="0" w:leftChars="0" w:right="0" w:rightChars="0" w:firstLine="0" w:firstLineChars="0"/>
              <w:jc w:val="center"/>
              <w:rPr>
                <w:rFonts w:ascii="Arial" w:hAnsi="Arial" w:eastAsia="宋体" w:cs="Arial"/>
                <w:b/>
                <w:sz w:val="21"/>
              </w:rPr>
            </w:pPr>
            <w:r>
              <w:rPr>
                <w:rFonts w:hint="eastAsia" w:ascii="Arial" w:hAnsi="宋体" w:eastAsia="宋体" w:cs="Times New Roman"/>
                <w:snapToGrid w:val="0"/>
                <w:kern w:val="0"/>
                <w:sz w:val="21"/>
                <w:szCs w:val="21"/>
              </w:rPr>
              <w:t>化工操作风险控制及预防措施</w:t>
            </w:r>
          </w:p>
        </w:tc>
        <w:tc>
          <w:tcPr>
            <w:tcW w:w="565" w:type="pct"/>
            <w:vAlign w:val="center"/>
          </w:tcPr>
          <w:p w14:paraId="476C3A44">
            <w:pPr>
              <w:snapToGrid w:val="0"/>
              <w:spacing w:line="240" w:lineRule="auto"/>
              <w:ind w:left="0" w:leftChars="0" w:right="0" w:rightChars="0" w:firstLine="0" w:firstLineChars="0"/>
              <w:jc w:val="left"/>
              <w:rPr>
                <w:rFonts w:ascii="Arial" w:hAnsi="Arial" w:eastAsia="宋体" w:cs="Arial"/>
                <w:sz w:val="21"/>
              </w:rPr>
            </w:pPr>
            <w:r>
              <w:rPr>
                <w:rFonts w:hint="eastAsia" w:ascii="Arial" w:hAnsi="Arial" w:eastAsia="宋体" w:cs="Arial"/>
                <w:sz w:val="21"/>
              </w:rPr>
              <w:t>12</w:t>
            </w:r>
          </w:p>
        </w:tc>
        <w:tc>
          <w:tcPr>
            <w:tcW w:w="465" w:type="pct"/>
            <w:vAlign w:val="center"/>
          </w:tcPr>
          <w:p w14:paraId="1E042982">
            <w:pPr>
              <w:adjustRightInd w:val="0"/>
              <w:snapToGrid w:val="0"/>
              <w:spacing w:line="240" w:lineRule="auto"/>
              <w:ind w:left="0" w:leftChars="0" w:right="0" w:rightChars="0" w:firstLine="0" w:firstLineChars="0"/>
              <w:jc w:val="center"/>
              <w:rPr>
                <w:rFonts w:hint="eastAsia" w:ascii="Arial" w:hAnsi="宋体" w:eastAsia="宋体" w:cs="宋体"/>
                <w:sz w:val="21"/>
              </w:rPr>
            </w:pPr>
            <w:r>
              <w:rPr>
                <w:rFonts w:hint="eastAsia" w:ascii="Arial" w:hAnsi="宋体" w:eastAsia="宋体" w:cs="宋体"/>
                <w:sz w:val="21"/>
              </w:rPr>
              <w:t>A3</w:t>
            </w:r>
          </w:p>
        </w:tc>
        <w:tc>
          <w:tcPr>
            <w:tcW w:w="465" w:type="pct"/>
            <w:vAlign w:val="center"/>
          </w:tcPr>
          <w:p w14:paraId="20B91BCC">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B2</w:t>
            </w:r>
          </w:p>
        </w:tc>
        <w:tc>
          <w:tcPr>
            <w:tcW w:w="565" w:type="pct"/>
            <w:vAlign w:val="center"/>
          </w:tcPr>
          <w:p w14:paraId="786C2418">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C2</w:t>
            </w:r>
          </w:p>
        </w:tc>
        <w:tc>
          <w:tcPr>
            <w:tcW w:w="760" w:type="pct"/>
            <w:vAlign w:val="center"/>
          </w:tcPr>
          <w:p w14:paraId="67B19564">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D1\D3</w:t>
            </w:r>
          </w:p>
        </w:tc>
        <w:tc>
          <w:tcPr>
            <w:tcW w:w="425" w:type="pct"/>
            <w:vAlign w:val="center"/>
          </w:tcPr>
          <w:p w14:paraId="22BD1417">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素质目标1</w:t>
            </w:r>
          </w:p>
          <w:p w14:paraId="4AB88C5F">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知识目标1</w:t>
            </w:r>
          </w:p>
          <w:p w14:paraId="24EE066F">
            <w:pPr>
              <w:adjustRightInd w:val="0"/>
              <w:snapToGrid w:val="0"/>
              <w:spacing w:line="240" w:lineRule="auto"/>
              <w:ind w:left="0" w:leftChars="0" w:right="0" w:rightChars="0" w:firstLine="0" w:firstLineChars="0"/>
              <w:jc w:val="left"/>
              <w:rPr>
                <w:rFonts w:hint="eastAsia" w:ascii="Arial" w:hAnsi="宋体" w:eastAsia="宋体" w:cs="宋体"/>
                <w:sz w:val="21"/>
                <w:highlight w:val="yellow"/>
              </w:rPr>
            </w:pPr>
            <w:r>
              <w:rPr>
                <w:rFonts w:hint="eastAsia" w:ascii="Arial" w:hAnsi="宋体" w:eastAsia="宋体" w:cs="宋体"/>
                <w:sz w:val="21"/>
              </w:rPr>
              <w:t>能力目标3</w:t>
            </w:r>
          </w:p>
        </w:tc>
        <w:tc>
          <w:tcPr>
            <w:tcW w:w="224" w:type="pct"/>
            <w:vAlign w:val="center"/>
          </w:tcPr>
          <w:p w14:paraId="5A7995B5">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6</w:t>
            </w:r>
          </w:p>
        </w:tc>
        <w:tc>
          <w:tcPr>
            <w:tcW w:w="905" w:type="pct"/>
            <w:vAlign w:val="center"/>
          </w:tcPr>
          <w:p w14:paraId="0571223D">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1.压缩机启、停操作的风险控制及预防措施 (4学时)</w:t>
            </w:r>
          </w:p>
          <w:p w14:paraId="603B3DB3">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2.</w:t>
            </w:r>
            <w:r>
              <w:rPr>
                <w:rFonts w:ascii="Arial" w:hAnsi="Arial" w:eastAsia="宋体" w:cs="Arial"/>
                <w:sz w:val="21"/>
              </w:rPr>
              <w:t>机泵启、停操作的风险控制及预防措施 (4学时)</w:t>
            </w:r>
          </w:p>
          <w:p w14:paraId="5BBAD710">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3.</w:t>
            </w:r>
            <w:r>
              <w:rPr>
                <w:rFonts w:ascii="Arial" w:hAnsi="Arial" w:eastAsia="宋体" w:cs="Arial"/>
                <w:sz w:val="21"/>
              </w:rPr>
              <w:t>破乳剂投加操作的风险控制及预防措施 (2学时)</w:t>
            </w:r>
          </w:p>
          <w:p w14:paraId="29D97541">
            <w:pPr>
              <w:snapToGrid w:val="0"/>
              <w:spacing w:line="240" w:lineRule="auto"/>
              <w:ind w:left="0" w:leftChars="0" w:right="0" w:rightChars="0" w:firstLine="0" w:firstLineChars="0"/>
              <w:jc w:val="center"/>
              <w:rPr>
                <w:rFonts w:ascii="Arial" w:hAnsi="Arial" w:eastAsia="宋体" w:cs="Arial"/>
                <w:sz w:val="21"/>
              </w:rPr>
            </w:pPr>
            <w:r>
              <w:rPr>
                <w:rFonts w:ascii="Arial" w:hAnsi="Arial" w:eastAsia="宋体" w:cs="Arial"/>
                <w:sz w:val="21"/>
              </w:rPr>
              <w:t>原稳系统投运操作的风险控制及预防措施</w:t>
            </w:r>
            <w:r>
              <w:rPr>
                <w:rFonts w:hint="eastAsia" w:ascii="Arial" w:hAnsi="Arial" w:eastAsia="宋体" w:cs="Arial"/>
                <w:sz w:val="21"/>
              </w:rPr>
              <w:t>（</w:t>
            </w:r>
            <w:r>
              <w:rPr>
                <w:rFonts w:ascii="Arial" w:hAnsi="Arial" w:eastAsia="宋体" w:cs="Arial"/>
                <w:sz w:val="21"/>
              </w:rPr>
              <w:t>2学时</w:t>
            </w:r>
            <w:r>
              <w:rPr>
                <w:rFonts w:hint="eastAsia" w:ascii="Arial" w:hAnsi="Arial" w:eastAsia="宋体" w:cs="Arial"/>
                <w:sz w:val="21"/>
              </w:rPr>
              <w:t>）</w:t>
            </w:r>
          </w:p>
        </w:tc>
      </w:tr>
      <w:tr w14:paraId="05D2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pct"/>
            <w:vAlign w:val="center"/>
          </w:tcPr>
          <w:p w14:paraId="7AA7DC2D">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罐区岗位风险控制及预防措施</w:t>
            </w:r>
          </w:p>
        </w:tc>
        <w:tc>
          <w:tcPr>
            <w:tcW w:w="565" w:type="pct"/>
            <w:vAlign w:val="center"/>
          </w:tcPr>
          <w:p w14:paraId="14B6B0D9">
            <w:pPr>
              <w:snapToGrid w:val="0"/>
              <w:spacing w:line="240" w:lineRule="auto"/>
              <w:ind w:left="0" w:leftChars="0" w:right="0" w:rightChars="0" w:firstLine="0" w:firstLineChars="0"/>
              <w:jc w:val="left"/>
              <w:rPr>
                <w:rFonts w:ascii="Arial" w:hAnsi="Arial" w:eastAsia="宋体" w:cs="Arial"/>
                <w:sz w:val="21"/>
              </w:rPr>
            </w:pPr>
            <w:r>
              <w:rPr>
                <w:rFonts w:hint="eastAsia" w:ascii="Arial" w:hAnsi="Arial" w:eastAsia="宋体" w:cs="Arial"/>
                <w:sz w:val="21"/>
              </w:rPr>
              <w:t>6</w:t>
            </w:r>
          </w:p>
        </w:tc>
        <w:tc>
          <w:tcPr>
            <w:tcW w:w="465" w:type="pct"/>
            <w:vAlign w:val="center"/>
          </w:tcPr>
          <w:p w14:paraId="3FAB2A1B">
            <w:pPr>
              <w:adjustRightInd w:val="0"/>
              <w:snapToGrid w:val="0"/>
              <w:spacing w:line="240" w:lineRule="auto"/>
              <w:ind w:left="0" w:leftChars="0" w:right="0" w:rightChars="0" w:firstLine="0" w:firstLineChars="0"/>
              <w:jc w:val="center"/>
              <w:rPr>
                <w:rFonts w:hint="eastAsia" w:ascii="Arial" w:hAnsi="宋体" w:eastAsia="宋体" w:cs="宋体"/>
                <w:sz w:val="21"/>
              </w:rPr>
            </w:pPr>
            <w:r>
              <w:rPr>
                <w:rFonts w:hint="eastAsia" w:ascii="Arial" w:hAnsi="宋体" w:eastAsia="宋体" w:cs="宋体"/>
                <w:sz w:val="21"/>
              </w:rPr>
              <w:t>A3</w:t>
            </w:r>
          </w:p>
        </w:tc>
        <w:tc>
          <w:tcPr>
            <w:tcW w:w="465" w:type="pct"/>
            <w:vAlign w:val="center"/>
          </w:tcPr>
          <w:p w14:paraId="247B2D45">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B2</w:t>
            </w:r>
          </w:p>
        </w:tc>
        <w:tc>
          <w:tcPr>
            <w:tcW w:w="565" w:type="pct"/>
            <w:vAlign w:val="center"/>
          </w:tcPr>
          <w:p w14:paraId="24847347">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C2</w:t>
            </w:r>
          </w:p>
        </w:tc>
        <w:tc>
          <w:tcPr>
            <w:tcW w:w="760" w:type="pct"/>
            <w:vAlign w:val="center"/>
          </w:tcPr>
          <w:p w14:paraId="08474203">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D1\D3</w:t>
            </w:r>
          </w:p>
        </w:tc>
        <w:tc>
          <w:tcPr>
            <w:tcW w:w="425" w:type="pct"/>
            <w:vAlign w:val="center"/>
          </w:tcPr>
          <w:p w14:paraId="30BC310D">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素质目标1</w:t>
            </w:r>
          </w:p>
          <w:p w14:paraId="3EB28FE5">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知识目标1</w:t>
            </w:r>
          </w:p>
          <w:p w14:paraId="63472BAA">
            <w:pPr>
              <w:adjustRightInd w:val="0"/>
              <w:snapToGrid w:val="0"/>
              <w:spacing w:line="240" w:lineRule="auto"/>
              <w:ind w:left="0" w:leftChars="0" w:right="0" w:rightChars="0" w:firstLine="0" w:firstLineChars="0"/>
              <w:jc w:val="left"/>
              <w:rPr>
                <w:rFonts w:hint="eastAsia" w:ascii="Arial" w:hAnsi="宋体" w:eastAsia="宋体" w:cs="宋体"/>
                <w:sz w:val="21"/>
                <w:highlight w:val="yellow"/>
              </w:rPr>
            </w:pPr>
            <w:r>
              <w:rPr>
                <w:rFonts w:hint="eastAsia" w:ascii="Arial" w:hAnsi="宋体" w:eastAsia="宋体" w:cs="宋体"/>
                <w:sz w:val="21"/>
              </w:rPr>
              <w:t>能力目标3</w:t>
            </w:r>
          </w:p>
        </w:tc>
        <w:tc>
          <w:tcPr>
            <w:tcW w:w="224" w:type="pct"/>
            <w:vAlign w:val="center"/>
          </w:tcPr>
          <w:p w14:paraId="3C63130B">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4</w:t>
            </w:r>
          </w:p>
        </w:tc>
        <w:tc>
          <w:tcPr>
            <w:tcW w:w="905" w:type="pct"/>
            <w:vAlign w:val="center"/>
          </w:tcPr>
          <w:p w14:paraId="3FDE5142">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1.沉降罐操作的风险控制及预防措施 (4学时)</w:t>
            </w:r>
          </w:p>
          <w:p w14:paraId="4EE016A9">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2.</w:t>
            </w:r>
            <w:r>
              <w:rPr>
                <w:rFonts w:ascii="Arial" w:hAnsi="Arial" w:eastAsia="宋体" w:cs="Arial"/>
                <w:sz w:val="21"/>
              </w:rPr>
              <w:t>轻烃储罐投运及停运操作的风险控制及预防措施(2学时)</w:t>
            </w:r>
          </w:p>
        </w:tc>
      </w:tr>
      <w:tr w14:paraId="1851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pct"/>
            <w:vAlign w:val="center"/>
          </w:tcPr>
          <w:p w14:paraId="6A643361">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化工装置安全检修</w:t>
            </w:r>
          </w:p>
        </w:tc>
        <w:tc>
          <w:tcPr>
            <w:tcW w:w="565" w:type="pct"/>
            <w:vAlign w:val="center"/>
          </w:tcPr>
          <w:p w14:paraId="21141324">
            <w:pPr>
              <w:snapToGrid w:val="0"/>
              <w:spacing w:line="240" w:lineRule="auto"/>
              <w:ind w:left="0" w:leftChars="0" w:right="0" w:rightChars="0" w:firstLine="0" w:firstLineChars="0"/>
              <w:jc w:val="left"/>
              <w:rPr>
                <w:rFonts w:ascii="Arial" w:hAnsi="Arial" w:eastAsia="宋体" w:cs="Arial"/>
                <w:sz w:val="21"/>
              </w:rPr>
            </w:pPr>
            <w:r>
              <w:rPr>
                <w:rFonts w:hint="eastAsia" w:ascii="Arial" w:hAnsi="Arial" w:eastAsia="宋体" w:cs="Arial"/>
                <w:sz w:val="21"/>
              </w:rPr>
              <w:t>18</w:t>
            </w:r>
          </w:p>
        </w:tc>
        <w:tc>
          <w:tcPr>
            <w:tcW w:w="465" w:type="pct"/>
            <w:vAlign w:val="center"/>
          </w:tcPr>
          <w:p w14:paraId="1A2F0C12">
            <w:pPr>
              <w:adjustRightInd w:val="0"/>
              <w:snapToGrid w:val="0"/>
              <w:spacing w:line="240" w:lineRule="auto"/>
              <w:ind w:left="0" w:leftChars="0" w:right="0" w:rightChars="0" w:firstLine="0" w:firstLineChars="0"/>
              <w:jc w:val="center"/>
              <w:rPr>
                <w:rFonts w:hint="eastAsia" w:ascii="Arial" w:hAnsi="宋体" w:eastAsia="宋体" w:cs="宋体"/>
                <w:sz w:val="21"/>
              </w:rPr>
            </w:pPr>
            <w:r>
              <w:rPr>
                <w:rFonts w:hint="eastAsia" w:ascii="Arial" w:hAnsi="宋体" w:eastAsia="宋体" w:cs="宋体"/>
                <w:sz w:val="21"/>
              </w:rPr>
              <w:t>A4\A5</w:t>
            </w:r>
          </w:p>
        </w:tc>
        <w:tc>
          <w:tcPr>
            <w:tcW w:w="465" w:type="pct"/>
            <w:vAlign w:val="center"/>
          </w:tcPr>
          <w:p w14:paraId="19EEC6AA">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B3\B4</w:t>
            </w:r>
          </w:p>
        </w:tc>
        <w:tc>
          <w:tcPr>
            <w:tcW w:w="565" w:type="pct"/>
            <w:vAlign w:val="center"/>
          </w:tcPr>
          <w:p w14:paraId="78481D1B">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C2\C3</w:t>
            </w:r>
          </w:p>
        </w:tc>
        <w:tc>
          <w:tcPr>
            <w:tcW w:w="760" w:type="pct"/>
            <w:vAlign w:val="center"/>
          </w:tcPr>
          <w:p w14:paraId="01917B3D">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D1\D2</w:t>
            </w:r>
          </w:p>
        </w:tc>
        <w:tc>
          <w:tcPr>
            <w:tcW w:w="425" w:type="pct"/>
            <w:vAlign w:val="center"/>
          </w:tcPr>
          <w:p w14:paraId="45319253">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素质目标2</w:t>
            </w:r>
          </w:p>
          <w:p w14:paraId="19C758B7">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知识目标2</w:t>
            </w:r>
          </w:p>
          <w:p w14:paraId="0FA32C44">
            <w:pPr>
              <w:adjustRightInd w:val="0"/>
              <w:snapToGrid w:val="0"/>
              <w:spacing w:line="240" w:lineRule="auto"/>
              <w:ind w:left="0" w:leftChars="0" w:right="0" w:rightChars="0" w:firstLine="0" w:firstLineChars="0"/>
              <w:jc w:val="left"/>
              <w:rPr>
                <w:rFonts w:hint="eastAsia" w:ascii="Arial" w:hAnsi="宋体" w:eastAsia="宋体" w:cs="宋体"/>
                <w:sz w:val="21"/>
                <w:highlight w:val="yellow"/>
              </w:rPr>
            </w:pPr>
            <w:r>
              <w:rPr>
                <w:rFonts w:hint="eastAsia" w:ascii="Arial" w:hAnsi="宋体" w:eastAsia="宋体" w:cs="宋体"/>
                <w:sz w:val="21"/>
              </w:rPr>
              <w:t>能力目标4</w:t>
            </w:r>
          </w:p>
        </w:tc>
        <w:tc>
          <w:tcPr>
            <w:tcW w:w="224" w:type="pct"/>
            <w:vAlign w:val="center"/>
          </w:tcPr>
          <w:p w14:paraId="01E5E0A2">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4</w:t>
            </w:r>
          </w:p>
        </w:tc>
        <w:tc>
          <w:tcPr>
            <w:tcW w:w="905" w:type="pct"/>
            <w:vAlign w:val="center"/>
          </w:tcPr>
          <w:p w14:paraId="6AE7559B">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1.化工装置检修操作的风险控制及预防措施 (4学时)</w:t>
            </w:r>
          </w:p>
          <w:p w14:paraId="47CC0256">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2.特种作业的风险控制及预防措施一 (4学时)</w:t>
            </w:r>
          </w:p>
          <w:p w14:paraId="788284B7">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3.特种作业的风险控制及预防措施二 (4学时)</w:t>
            </w:r>
          </w:p>
          <w:p w14:paraId="422A5AC3">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4.特种作业的风险控制及预防措施三 (2学时)</w:t>
            </w:r>
          </w:p>
          <w:p w14:paraId="6DE8D576">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5.离心泵拆装的风险控制及预防措施 (4学时)</w:t>
            </w:r>
          </w:p>
        </w:tc>
      </w:tr>
      <w:tr w14:paraId="3A44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pct"/>
            <w:vAlign w:val="center"/>
          </w:tcPr>
          <w:p w14:paraId="1C3A1727">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化工企业清洁生产</w:t>
            </w:r>
          </w:p>
        </w:tc>
        <w:tc>
          <w:tcPr>
            <w:tcW w:w="565" w:type="pct"/>
            <w:vAlign w:val="center"/>
          </w:tcPr>
          <w:p w14:paraId="7B96F028">
            <w:pPr>
              <w:snapToGrid w:val="0"/>
              <w:spacing w:line="240" w:lineRule="auto"/>
              <w:ind w:left="0" w:leftChars="0" w:right="0" w:rightChars="0" w:firstLine="0" w:firstLineChars="0"/>
              <w:jc w:val="left"/>
              <w:rPr>
                <w:rFonts w:ascii="Arial" w:hAnsi="Arial" w:eastAsia="宋体" w:cs="Arial"/>
                <w:sz w:val="21"/>
              </w:rPr>
            </w:pPr>
            <w:r>
              <w:rPr>
                <w:rFonts w:hint="eastAsia" w:ascii="Arial" w:hAnsi="Arial" w:eastAsia="宋体" w:cs="Arial"/>
                <w:sz w:val="21"/>
              </w:rPr>
              <w:t>4</w:t>
            </w:r>
          </w:p>
        </w:tc>
        <w:tc>
          <w:tcPr>
            <w:tcW w:w="465" w:type="pct"/>
            <w:vAlign w:val="center"/>
          </w:tcPr>
          <w:p w14:paraId="68882930">
            <w:pPr>
              <w:adjustRightInd w:val="0"/>
              <w:snapToGrid w:val="0"/>
              <w:spacing w:line="240" w:lineRule="auto"/>
              <w:ind w:left="0" w:leftChars="0" w:right="0" w:rightChars="0" w:firstLine="0" w:firstLineChars="0"/>
              <w:jc w:val="center"/>
              <w:rPr>
                <w:rFonts w:hint="eastAsia" w:ascii="Arial" w:hAnsi="宋体" w:eastAsia="宋体" w:cs="宋体"/>
                <w:sz w:val="21"/>
              </w:rPr>
            </w:pPr>
            <w:r>
              <w:rPr>
                <w:rFonts w:hint="eastAsia" w:ascii="Arial" w:hAnsi="宋体" w:eastAsia="宋体" w:cs="宋体"/>
                <w:sz w:val="21"/>
              </w:rPr>
              <w:t>A6\A7</w:t>
            </w:r>
          </w:p>
        </w:tc>
        <w:tc>
          <w:tcPr>
            <w:tcW w:w="465" w:type="pct"/>
            <w:vAlign w:val="center"/>
          </w:tcPr>
          <w:p w14:paraId="4AA0FD9D">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B4\B5</w:t>
            </w:r>
          </w:p>
        </w:tc>
        <w:tc>
          <w:tcPr>
            <w:tcW w:w="565" w:type="pct"/>
            <w:vAlign w:val="center"/>
          </w:tcPr>
          <w:p w14:paraId="1D2E4E72">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C3</w:t>
            </w:r>
          </w:p>
        </w:tc>
        <w:tc>
          <w:tcPr>
            <w:tcW w:w="760" w:type="pct"/>
            <w:vAlign w:val="center"/>
          </w:tcPr>
          <w:p w14:paraId="14844029">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D4\D5\D6\D7</w:t>
            </w:r>
          </w:p>
        </w:tc>
        <w:tc>
          <w:tcPr>
            <w:tcW w:w="425" w:type="pct"/>
            <w:vAlign w:val="center"/>
          </w:tcPr>
          <w:p w14:paraId="309E2915">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素质目标2</w:t>
            </w:r>
          </w:p>
          <w:p w14:paraId="3E9AC958">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知识目标2</w:t>
            </w:r>
          </w:p>
          <w:p w14:paraId="532B1015">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能力目标5</w:t>
            </w:r>
          </w:p>
        </w:tc>
        <w:tc>
          <w:tcPr>
            <w:tcW w:w="224" w:type="pct"/>
            <w:vAlign w:val="center"/>
          </w:tcPr>
          <w:p w14:paraId="3614CAAC">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2</w:t>
            </w:r>
          </w:p>
        </w:tc>
        <w:tc>
          <w:tcPr>
            <w:tcW w:w="905" w:type="pct"/>
            <w:vAlign w:val="center"/>
          </w:tcPr>
          <w:p w14:paraId="56B0088B">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化工企业的清洁生产审核 (4学时)</w:t>
            </w:r>
          </w:p>
        </w:tc>
      </w:tr>
      <w:tr w14:paraId="3384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pct"/>
            <w:vAlign w:val="center"/>
          </w:tcPr>
          <w:p w14:paraId="737EFBF7">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化工作业事故预防与应急处置</w:t>
            </w:r>
          </w:p>
        </w:tc>
        <w:tc>
          <w:tcPr>
            <w:tcW w:w="565" w:type="pct"/>
            <w:vAlign w:val="center"/>
          </w:tcPr>
          <w:p w14:paraId="6995200C">
            <w:pPr>
              <w:snapToGrid w:val="0"/>
              <w:spacing w:line="240" w:lineRule="auto"/>
              <w:ind w:left="0" w:leftChars="0" w:right="0" w:rightChars="0" w:firstLine="0" w:firstLineChars="0"/>
              <w:jc w:val="left"/>
              <w:rPr>
                <w:rFonts w:ascii="Arial" w:hAnsi="Arial" w:eastAsia="宋体" w:cs="Arial"/>
                <w:sz w:val="21"/>
              </w:rPr>
            </w:pPr>
            <w:r>
              <w:rPr>
                <w:rFonts w:hint="eastAsia" w:ascii="Arial" w:hAnsi="Arial" w:eastAsia="宋体" w:cs="Arial"/>
                <w:sz w:val="21"/>
              </w:rPr>
              <w:t>10</w:t>
            </w:r>
          </w:p>
        </w:tc>
        <w:tc>
          <w:tcPr>
            <w:tcW w:w="465" w:type="pct"/>
            <w:vAlign w:val="center"/>
          </w:tcPr>
          <w:p w14:paraId="18FB6D2A">
            <w:pPr>
              <w:adjustRightInd w:val="0"/>
              <w:snapToGrid w:val="0"/>
              <w:spacing w:line="240" w:lineRule="auto"/>
              <w:ind w:left="0" w:leftChars="0" w:right="0" w:rightChars="0" w:firstLine="0" w:firstLineChars="0"/>
              <w:jc w:val="center"/>
              <w:rPr>
                <w:rFonts w:hint="eastAsia" w:ascii="Arial" w:hAnsi="宋体" w:eastAsia="宋体" w:cs="宋体"/>
                <w:sz w:val="21"/>
              </w:rPr>
            </w:pPr>
            <w:r>
              <w:rPr>
                <w:rFonts w:hint="eastAsia" w:ascii="Arial" w:hAnsi="宋体" w:eastAsia="宋体" w:cs="宋体"/>
                <w:sz w:val="21"/>
              </w:rPr>
              <w:t>A7</w:t>
            </w:r>
          </w:p>
        </w:tc>
        <w:tc>
          <w:tcPr>
            <w:tcW w:w="465" w:type="pct"/>
            <w:vAlign w:val="center"/>
          </w:tcPr>
          <w:p w14:paraId="0097A0F4">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B5</w:t>
            </w:r>
          </w:p>
        </w:tc>
        <w:tc>
          <w:tcPr>
            <w:tcW w:w="565" w:type="pct"/>
            <w:vAlign w:val="center"/>
          </w:tcPr>
          <w:p w14:paraId="54066910">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C3</w:t>
            </w:r>
          </w:p>
        </w:tc>
        <w:tc>
          <w:tcPr>
            <w:tcW w:w="760" w:type="pct"/>
            <w:vAlign w:val="center"/>
          </w:tcPr>
          <w:p w14:paraId="14F95C0A">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D4\D5\D7</w:t>
            </w:r>
          </w:p>
        </w:tc>
        <w:tc>
          <w:tcPr>
            <w:tcW w:w="425" w:type="pct"/>
            <w:vAlign w:val="center"/>
          </w:tcPr>
          <w:p w14:paraId="3D4CA6AD">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素质目标1</w:t>
            </w:r>
          </w:p>
          <w:p w14:paraId="40A319C8">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知识目标1</w:t>
            </w:r>
          </w:p>
          <w:p w14:paraId="4C20ECD1">
            <w:pPr>
              <w:adjustRightInd w:val="0"/>
              <w:snapToGrid w:val="0"/>
              <w:spacing w:line="240" w:lineRule="auto"/>
              <w:ind w:left="0" w:leftChars="0" w:right="0" w:rightChars="0" w:firstLine="0" w:firstLineChars="0"/>
              <w:jc w:val="left"/>
              <w:rPr>
                <w:rFonts w:hint="eastAsia" w:ascii="Arial" w:hAnsi="宋体" w:eastAsia="宋体" w:cs="宋体"/>
                <w:sz w:val="21"/>
              </w:rPr>
            </w:pPr>
            <w:r>
              <w:rPr>
                <w:rFonts w:hint="eastAsia" w:ascii="Arial" w:hAnsi="宋体" w:eastAsia="宋体" w:cs="宋体"/>
                <w:sz w:val="21"/>
              </w:rPr>
              <w:t>能力目标4</w:t>
            </w:r>
          </w:p>
        </w:tc>
        <w:tc>
          <w:tcPr>
            <w:tcW w:w="224" w:type="pct"/>
            <w:vAlign w:val="center"/>
          </w:tcPr>
          <w:p w14:paraId="2629DBA1">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2</w:t>
            </w:r>
          </w:p>
        </w:tc>
        <w:tc>
          <w:tcPr>
            <w:tcW w:w="905" w:type="pct"/>
            <w:vAlign w:val="center"/>
          </w:tcPr>
          <w:p w14:paraId="2EDB70D4">
            <w:pPr>
              <w:snapToGrid w:val="0"/>
              <w:spacing w:line="240" w:lineRule="auto"/>
              <w:ind w:left="0" w:leftChars="0" w:right="0" w:rightChars="0" w:firstLine="0" w:firstLineChars="0"/>
              <w:jc w:val="center"/>
              <w:rPr>
                <w:rFonts w:ascii="Arial" w:hAnsi="Arial" w:eastAsia="宋体" w:cs="Arial"/>
                <w:sz w:val="21"/>
              </w:rPr>
            </w:pPr>
            <w:r>
              <w:rPr>
                <w:rFonts w:hint="eastAsia" w:ascii="Arial" w:hAnsi="Arial" w:eastAsia="宋体" w:cs="Arial"/>
                <w:sz w:val="21"/>
              </w:rPr>
              <w:t>化工作业事故预防与应急处置 (4学时)</w:t>
            </w:r>
          </w:p>
        </w:tc>
      </w:tr>
    </w:tbl>
    <w:p w14:paraId="0D77A1A0">
      <w:pPr>
        <w:pStyle w:val="3"/>
        <w:bidi w:val="0"/>
        <w:rPr>
          <w:rFonts w:hint="eastAsia"/>
        </w:rPr>
      </w:pPr>
      <w:r>
        <w:rPr>
          <w:rFonts w:hint="eastAsia"/>
        </w:rPr>
        <w:t>六、课程考核与评价</w:t>
      </w:r>
    </w:p>
    <w:p w14:paraId="4180291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4"/>
        <w:gridCol w:w="2278"/>
        <w:gridCol w:w="1417"/>
        <w:gridCol w:w="3825"/>
      </w:tblGrid>
      <w:tr w14:paraId="7541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gridSpan w:val="2"/>
            <w:tcBorders>
              <w:left w:val="single" w:color="auto" w:sz="4" w:space="0"/>
              <w:right w:val="single" w:color="auto" w:sz="4" w:space="0"/>
            </w:tcBorders>
            <w:vAlign w:val="center"/>
          </w:tcPr>
          <w:p w14:paraId="6CB5AA34">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1156" w:type="pct"/>
            <w:tcBorders>
              <w:left w:val="single" w:color="auto" w:sz="4" w:space="0"/>
              <w:right w:val="single" w:color="auto" w:sz="4" w:space="0"/>
            </w:tcBorders>
            <w:vAlign w:val="center"/>
          </w:tcPr>
          <w:p w14:paraId="104F6BFA">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719" w:type="pct"/>
            <w:tcBorders>
              <w:left w:val="single" w:color="auto" w:sz="4" w:space="0"/>
              <w:right w:val="single" w:color="auto" w:sz="4" w:space="0"/>
            </w:tcBorders>
            <w:vAlign w:val="center"/>
          </w:tcPr>
          <w:p w14:paraId="51EE1CA0">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1941" w:type="pct"/>
            <w:tcBorders>
              <w:left w:val="single" w:color="auto" w:sz="4" w:space="0"/>
              <w:right w:val="single" w:color="auto" w:sz="4" w:space="0"/>
            </w:tcBorders>
            <w:vAlign w:val="center"/>
          </w:tcPr>
          <w:p w14:paraId="36CD18EB">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5A30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restart"/>
            <w:tcBorders>
              <w:left w:val="single" w:color="auto" w:sz="4" w:space="0"/>
              <w:right w:val="single" w:color="auto" w:sz="4" w:space="0"/>
            </w:tcBorders>
            <w:vAlign w:val="center"/>
          </w:tcPr>
          <w:p w14:paraId="73A39E65">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823" w:type="pct"/>
            <w:tcBorders>
              <w:left w:val="single" w:color="auto" w:sz="4" w:space="0"/>
              <w:right w:val="single" w:color="auto" w:sz="4" w:space="0"/>
            </w:tcBorders>
            <w:vAlign w:val="center"/>
          </w:tcPr>
          <w:p w14:paraId="67008718">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1156" w:type="pct"/>
            <w:tcBorders>
              <w:left w:val="single" w:color="auto" w:sz="4" w:space="0"/>
              <w:right w:val="single" w:color="auto" w:sz="4" w:space="0"/>
            </w:tcBorders>
            <w:vAlign w:val="center"/>
          </w:tcPr>
          <w:p w14:paraId="1A4B8E0B">
            <w:pPr>
              <w:snapToGrid w:val="0"/>
              <w:spacing w:line="440" w:lineRule="exact"/>
              <w:jc w:val="center"/>
              <w:rPr>
                <w:rFonts w:hint="eastAsia" w:cs="Arial" w:asciiTheme="minorEastAsia" w:hAnsiTheme="minorEastAsia"/>
                <w:color w:val="FF0000"/>
              </w:rPr>
            </w:pPr>
            <w:r>
              <w:rPr>
                <w:rFonts w:hint="eastAsia" w:cs="Arial" w:asciiTheme="minorEastAsia" w:hAnsiTheme="minorEastAsia"/>
              </w:rPr>
              <w:t>考勤</w:t>
            </w:r>
          </w:p>
        </w:tc>
        <w:tc>
          <w:tcPr>
            <w:tcW w:w="719" w:type="pct"/>
            <w:tcBorders>
              <w:left w:val="single" w:color="auto" w:sz="4" w:space="0"/>
              <w:right w:val="single" w:color="auto" w:sz="4" w:space="0"/>
            </w:tcBorders>
            <w:vAlign w:val="center"/>
          </w:tcPr>
          <w:p w14:paraId="5F950C2B">
            <w:pPr>
              <w:snapToGrid w:val="0"/>
              <w:spacing w:line="440" w:lineRule="exact"/>
              <w:jc w:val="center"/>
              <w:rPr>
                <w:rFonts w:hint="eastAsia" w:cs="Arial" w:asciiTheme="minorEastAsia" w:hAnsiTheme="minorEastAsia"/>
                <w:color w:val="FF0000"/>
              </w:rPr>
            </w:pPr>
            <w:r>
              <w:rPr>
                <w:rFonts w:hint="eastAsia" w:cs="Arial" w:asciiTheme="minorEastAsia" w:hAnsiTheme="minorEastAsia"/>
              </w:rPr>
              <w:t>20%</w:t>
            </w:r>
          </w:p>
        </w:tc>
        <w:tc>
          <w:tcPr>
            <w:tcW w:w="1941" w:type="pct"/>
            <w:tcBorders>
              <w:left w:val="single" w:color="auto" w:sz="4" w:space="0"/>
              <w:right w:val="single" w:color="auto" w:sz="4" w:space="0"/>
            </w:tcBorders>
            <w:vAlign w:val="center"/>
          </w:tcPr>
          <w:p w14:paraId="7400B518">
            <w:pPr>
              <w:snapToGrid w:val="0"/>
              <w:spacing w:line="440" w:lineRule="exact"/>
              <w:jc w:val="center"/>
              <w:rPr>
                <w:rFonts w:hint="eastAsia" w:cs="宋体" w:asciiTheme="minorEastAsia" w:hAnsiTheme="minorEastAsia"/>
                <w:color w:val="FF0000"/>
                <w:szCs w:val="21"/>
              </w:rPr>
            </w:pPr>
            <w:r>
              <w:rPr>
                <w:rFonts w:hint="eastAsia" w:asciiTheme="minorEastAsia" w:hAnsiTheme="minorEastAsia" w:cstheme="minorEastAsia"/>
                <w:kern w:val="0"/>
                <w:szCs w:val="21"/>
              </w:rPr>
              <w:t>上课、课中随机点名、下课等环节学生的出勤、病事假情况。</w:t>
            </w:r>
          </w:p>
        </w:tc>
      </w:tr>
      <w:tr w14:paraId="0FD0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0B136EA0">
            <w:pPr>
              <w:adjustRightInd w:val="0"/>
              <w:snapToGrid w:val="0"/>
              <w:spacing w:line="440" w:lineRule="exact"/>
              <w:ind w:firstLine="422" w:firstLineChars="200"/>
              <w:jc w:val="center"/>
              <w:rPr>
                <w:rFonts w:hint="eastAsia" w:cs="宋体" w:asciiTheme="minorEastAsia" w:hAnsiTheme="minorEastAsia"/>
                <w:b/>
                <w:bCs/>
                <w:szCs w:val="21"/>
              </w:rPr>
            </w:pPr>
          </w:p>
        </w:tc>
        <w:tc>
          <w:tcPr>
            <w:tcW w:w="823" w:type="pct"/>
            <w:tcBorders>
              <w:left w:val="single" w:color="auto" w:sz="4" w:space="0"/>
              <w:right w:val="single" w:color="auto" w:sz="4" w:space="0"/>
            </w:tcBorders>
            <w:vAlign w:val="center"/>
          </w:tcPr>
          <w:p w14:paraId="0387B5D0">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1156" w:type="pct"/>
            <w:tcBorders>
              <w:left w:val="single" w:color="auto" w:sz="4" w:space="0"/>
              <w:right w:val="single" w:color="auto" w:sz="4" w:space="0"/>
            </w:tcBorders>
            <w:vAlign w:val="center"/>
          </w:tcPr>
          <w:p w14:paraId="08569D32">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智慧职教资源库</w:t>
            </w:r>
          </w:p>
        </w:tc>
        <w:tc>
          <w:tcPr>
            <w:tcW w:w="719" w:type="pct"/>
            <w:tcBorders>
              <w:left w:val="single" w:color="auto" w:sz="4" w:space="0"/>
              <w:right w:val="single" w:color="auto" w:sz="4" w:space="0"/>
            </w:tcBorders>
            <w:vAlign w:val="center"/>
          </w:tcPr>
          <w:p w14:paraId="7DD93637">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10%</w:t>
            </w:r>
          </w:p>
        </w:tc>
        <w:tc>
          <w:tcPr>
            <w:tcW w:w="1941" w:type="pct"/>
            <w:tcBorders>
              <w:left w:val="single" w:color="auto" w:sz="4" w:space="0"/>
              <w:right w:val="single" w:color="auto" w:sz="4" w:space="0"/>
            </w:tcBorders>
            <w:vAlign w:val="center"/>
          </w:tcPr>
          <w:p w14:paraId="1101DEE2">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智慧职教资源库中各模块的完成情况。</w:t>
            </w:r>
          </w:p>
        </w:tc>
      </w:tr>
      <w:tr w14:paraId="79D2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43D3E4B6">
            <w:pPr>
              <w:adjustRightInd w:val="0"/>
              <w:snapToGrid w:val="0"/>
              <w:spacing w:line="440" w:lineRule="exact"/>
              <w:ind w:firstLine="422" w:firstLineChars="200"/>
              <w:jc w:val="center"/>
              <w:rPr>
                <w:rFonts w:hint="eastAsia" w:cs="宋体" w:asciiTheme="minorEastAsia" w:hAnsiTheme="minorEastAsia"/>
                <w:b/>
                <w:bCs/>
                <w:szCs w:val="21"/>
              </w:rPr>
            </w:pPr>
          </w:p>
        </w:tc>
        <w:tc>
          <w:tcPr>
            <w:tcW w:w="823" w:type="pct"/>
            <w:tcBorders>
              <w:left w:val="single" w:color="auto" w:sz="4" w:space="0"/>
              <w:right w:val="single" w:color="auto" w:sz="4" w:space="0"/>
            </w:tcBorders>
            <w:vAlign w:val="center"/>
          </w:tcPr>
          <w:p w14:paraId="32F9F1B6">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期中评价</w:t>
            </w:r>
          </w:p>
        </w:tc>
        <w:tc>
          <w:tcPr>
            <w:tcW w:w="1156" w:type="pct"/>
            <w:tcBorders>
              <w:left w:val="single" w:color="auto" w:sz="4" w:space="0"/>
              <w:right w:val="single" w:color="auto" w:sz="4" w:space="0"/>
            </w:tcBorders>
            <w:vAlign w:val="center"/>
          </w:tcPr>
          <w:p w14:paraId="39BA938E">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期中考核</w:t>
            </w:r>
          </w:p>
        </w:tc>
        <w:tc>
          <w:tcPr>
            <w:tcW w:w="719" w:type="pct"/>
            <w:tcBorders>
              <w:left w:val="single" w:color="auto" w:sz="4" w:space="0"/>
              <w:right w:val="single" w:color="auto" w:sz="4" w:space="0"/>
            </w:tcBorders>
            <w:vAlign w:val="center"/>
          </w:tcPr>
          <w:p w14:paraId="45BB9084">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10%</w:t>
            </w:r>
          </w:p>
        </w:tc>
        <w:tc>
          <w:tcPr>
            <w:tcW w:w="1941" w:type="pct"/>
            <w:tcBorders>
              <w:left w:val="single" w:color="auto" w:sz="4" w:space="0"/>
              <w:right w:val="single" w:color="auto" w:sz="4" w:space="0"/>
            </w:tcBorders>
            <w:vAlign w:val="center"/>
          </w:tcPr>
          <w:p w14:paraId="47A4014D">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期中考核所取得的成绩。</w:t>
            </w:r>
          </w:p>
        </w:tc>
      </w:tr>
      <w:tr w14:paraId="6C2D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2774E3A1">
            <w:pPr>
              <w:adjustRightInd w:val="0"/>
              <w:snapToGrid w:val="0"/>
              <w:spacing w:line="440" w:lineRule="exact"/>
              <w:ind w:firstLine="422" w:firstLineChars="200"/>
              <w:jc w:val="center"/>
              <w:rPr>
                <w:rFonts w:hint="eastAsia" w:cs="宋体" w:asciiTheme="minorEastAsia" w:hAnsiTheme="minorEastAsia"/>
                <w:b/>
                <w:bCs/>
                <w:szCs w:val="21"/>
              </w:rPr>
            </w:pPr>
          </w:p>
        </w:tc>
        <w:tc>
          <w:tcPr>
            <w:tcW w:w="823" w:type="pct"/>
            <w:tcBorders>
              <w:left w:val="single" w:color="auto" w:sz="4" w:space="0"/>
              <w:right w:val="single" w:color="auto" w:sz="4" w:space="0"/>
            </w:tcBorders>
            <w:vAlign w:val="center"/>
          </w:tcPr>
          <w:p w14:paraId="4A4D668A">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实践评价</w:t>
            </w:r>
          </w:p>
        </w:tc>
        <w:tc>
          <w:tcPr>
            <w:tcW w:w="1156" w:type="pct"/>
            <w:tcBorders>
              <w:left w:val="single" w:color="auto" w:sz="4" w:space="0"/>
              <w:right w:val="single" w:color="auto" w:sz="4" w:space="0"/>
            </w:tcBorders>
            <w:vAlign w:val="center"/>
          </w:tcPr>
          <w:p w14:paraId="166387D0">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案例分析与方案设计</w:t>
            </w:r>
          </w:p>
        </w:tc>
        <w:tc>
          <w:tcPr>
            <w:tcW w:w="719" w:type="pct"/>
            <w:tcBorders>
              <w:left w:val="single" w:color="auto" w:sz="4" w:space="0"/>
              <w:right w:val="single" w:color="auto" w:sz="4" w:space="0"/>
            </w:tcBorders>
            <w:vAlign w:val="center"/>
          </w:tcPr>
          <w:p w14:paraId="035DFB93">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10%</w:t>
            </w:r>
          </w:p>
        </w:tc>
        <w:tc>
          <w:tcPr>
            <w:tcW w:w="1941" w:type="pct"/>
            <w:tcBorders>
              <w:left w:val="single" w:color="auto" w:sz="4" w:space="0"/>
              <w:right w:val="single" w:color="auto" w:sz="4" w:space="0"/>
            </w:tcBorders>
            <w:vAlign w:val="center"/>
          </w:tcPr>
          <w:p w14:paraId="4788F50B">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依据章节内容中的核心知识点，依托典型案例撰写案例分析与方案设计的完成质量。</w:t>
            </w:r>
          </w:p>
        </w:tc>
      </w:tr>
      <w:tr w14:paraId="5DCF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3" w:type="pct"/>
            <w:gridSpan w:val="2"/>
            <w:tcBorders>
              <w:left w:val="single" w:color="auto" w:sz="4" w:space="0"/>
              <w:right w:val="single" w:color="auto" w:sz="4" w:space="0"/>
            </w:tcBorders>
            <w:vAlign w:val="center"/>
          </w:tcPr>
          <w:p w14:paraId="27D9ED3F">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1156" w:type="pct"/>
            <w:tcBorders>
              <w:left w:val="single" w:color="auto" w:sz="4" w:space="0"/>
              <w:right w:val="single" w:color="auto" w:sz="4" w:space="0"/>
            </w:tcBorders>
            <w:vAlign w:val="center"/>
          </w:tcPr>
          <w:p w14:paraId="6E6F435B">
            <w:pPr>
              <w:snapToGrid w:val="0"/>
              <w:spacing w:line="440" w:lineRule="exact"/>
              <w:jc w:val="center"/>
              <w:rPr>
                <w:rFonts w:hint="eastAsia" w:cs="宋体" w:asciiTheme="minorEastAsia" w:hAnsiTheme="minorEastAsia"/>
                <w:szCs w:val="21"/>
              </w:rPr>
            </w:pPr>
            <w:r>
              <w:rPr>
                <w:rFonts w:hint="eastAsia" w:cs="Arial" w:asciiTheme="minorEastAsia" w:hAnsiTheme="minorEastAsia"/>
              </w:rPr>
              <w:t>闭卷期末考试</w:t>
            </w:r>
          </w:p>
        </w:tc>
        <w:tc>
          <w:tcPr>
            <w:tcW w:w="719" w:type="pct"/>
            <w:tcBorders>
              <w:left w:val="single" w:color="auto" w:sz="4" w:space="0"/>
              <w:right w:val="single" w:color="auto" w:sz="4" w:space="0"/>
            </w:tcBorders>
            <w:vAlign w:val="center"/>
          </w:tcPr>
          <w:p w14:paraId="3D77E01D">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50%</w:t>
            </w:r>
          </w:p>
        </w:tc>
        <w:tc>
          <w:tcPr>
            <w:tcW w:w="1941" w:type="pct"/>
            <w:tcBorders>
              <w:left w:val="single" w:color="auto" w:sz="4" w:space="0"/>
              <w:right w:val="single" w:color="auto" w:sz="4" w:space="0"/>
            </w:tcBorders>
            <w:vAlign w:val="center"/>
          </w:tcPr>
          <w:p w14:paraId="3ADD7B4C">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总分按照50%的比例纳入学科成绩。</w:t>
            </w:r>
          </w:p>
        </w:tc>
      </w:tr>
    </w:tbl>
    <w:p w14:paraId="0BC5F3EE">
      <w:pPr>
        <w:pStyle w:val="3"/>
        <w:bidi w:val="0"/>
        <w:rPr>
          <w:rFonts w:hint="eastAsia"/>
        </w:rPr>
      </w:pPr>
      <w:r>
        <w:rPr>
          <w:rFonts w:hint="eastAsia"/>
        </w:rPr>
        <w:t>七、课程实施与保障</w:t>
      </w:r>
    </w:p>
    <w:p w14:paraId="442B9906">
      <w:pPr>
        <w:adjustRightInd w:val="0"/>
        <w:snapToGrid w:val="0"/>
        <w:spacing w:line="440" w:lineRule="exact"/>
        <w:ind w:firstLine="482" w:firstLineChars="200"/>
        <w:rPr>
          <w:rFonts w:hint="eastAsia" w:cs="宋体" w:asciiTheme="minorEastAsia" w:hAnsiTheme="minorEastAsia"/>
          <w:color w:val="FF0000"/>
          <w:sz w:val="24"/>
        </w:rPr>
      </w:pPr>
      <w:r>
        <w:rPr>
          <w:rFonts w:hint="eastAsia" w:cs="宋体" w:asciiTheme="minorEastAsia" w:hAnsiTheme="minorEastAsia"/>
          <w:b/>
          <w:bCs/>
          <w:sz w:val="24"/>
        </w:rPr>
        <w:t>(一)教学策略</w:t>
      </w:r>
    </w:p>
    <w:p w14:paraId="579A516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563278B2">
      <w:pPr>
        <w:numPr>
          <w:ilvl w:val="0"/>
          <w:numId w:val="5"/>
        </w:num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课程思政融入</w:t>
      </w:r>
    </w:p>
    <w:p w14:paraId="694D240C">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1. 课堂教学融入</w:t>
      </w:r>
    </w:p>
    <w:p w14:paraId="4F6CC2F7">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案例教学渗透：在 “化工操作风险控制及预防措施”“化工作业事故预防与应急处置” 等章节，引入化工行业典型安全事故案例（如违规操作导致的爆炸、泄漏事故），通过分析事故原因、总结教训，强化学生的法治意识和责任担当；引入煤化工企业清洁生产转型升级的成功案例，展现绿色发展理念的实践价值，激发学生的生态文明意识。</w:t>
      </w:r>
    </w:p>
    <w:p w14:paraId="1A805912">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知识讲授融合：在讲解 “HSE 管理体系” 时，结合我国化工行业安全生产法规的发展历程，强调依法从业的重要性，融入法治意识；在介绍 “职业健康与劳动保护” 时，通过讲解一线工人坚守岗位、保障生产安全的事迹，传递爱岗敬业的职业道德。互动讨论深化：在 “化工企业清洁生产” 章节，组织 “绿色化工与国家双碳目标” 主题讨论，引导学生理解专业与国家发展的密切联系，强化社会责任和家国情怀；在 “特种作业风险控制” 教学中，围绕 “如何做到精益求精” 展开讨论，培育工匠精神。</w:t>
      </w:r>
    </w:p>
    <w:p w14:paraId="48E5CB20">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2. 实践教学融入</w:t>
      </w:r>
    </w:p>
    <w:p w14:paraId="32AE5E52">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实操环节强化：在实验室操作、安全防护用品使用、应急演练等实践任务中，要求学生严格遵守操作规范、注重细节、杜绝违规行为，培养严谨细致的工作作风和工匠精神；在 “清洁生产方案设计” 实践项目中，引导学生优化方案、减少能耗和污染物排放，践行生态文明理念。</w:t>
      </w:r>
    </w:p>
    <w:p w14:paraId="66654581">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项目任务驱动：在 “化工装置安全检修”“罐区岗位风险控制” 等项目式学习中，要求学生以小组为单位协作完成方案设计、现场实操等任务，培养团队协作意识；在方案论证环节，鼓励学生大胆提出创新思路，突破传统思维，培养创新意识。</w:t>
      </w:r>
    </w:p>
    <w:p w14:paraId="56285E46">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3. 资源载体支撑</w:t>
      </w:r>
    </w:p>
    <w:p w14:paraId="65B5794C">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数字资源赋能：依托智慧职教资源库、学习通等平台，上传行业楷模事迹视频、国家重大煤化工工程纪录片、清洁生产技术创新案例等数字资源，供学生自主学习，潜移默化地提升思政素养。</w:t>
      </w:r>
    </w:p>
    <w:p w14:paraId="7DFB3897">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教材与教具融入：在教材选用和课件制作中，补充我国化工行业安全生产、清洁生产的政策法规、发展成就等内容；在实验室、实训场地张贴 “安全第一、生命至上”“绿色生产、人人有责” 等标语，营造思政教育氛围。</w:t>
      </w:r>
    </w:p>
    <w:p w14:paraId="29B6ECD9">
      <w:pPr>
        <w:numPr>
          <w:ilvl w:val="0"/>
          <w:numId w:val="5"/>
        </w:num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教学基本条件</w:t>
      </w:r>
    </w:p>
    <w:p w14:paraId="69A8FB33">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（1）</w:t>
      </w:r>
      <w:r>
        <w:rPr>
          <w:rFonts w:cs="宋体" w:asciiTheme="minorEastAsia" w:hAnsiTheme="minorEastAsia"/>
          <w:color w:val="1F1F1F"/>
          <w:sz w:val="24"/>
          <w:shd w:val="clear" w:color="auto" w:fill="FFFFFF"/>
        </w:rPr>
        <w:t>教学团队基本要求</w:t>
      </w:r>
    </w:p>
    <w:p w14:paraId="12B9C07A">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cs="宋体" w:asciiTheme="minorEastAsia" w:hAnsiTheme="minorEastAsia"/>
          <w:color w:val="1F1F1F"/>
          <w:sz w:val="24"/>
          <w:shd w:val="clear" w:color="auto" w:fill="FFFFFF"/>
        </w:rPr>
        <w:t>专职教师在</w:t>
      </w:r>
      <w:r>
        <w:rPr>
          <w:rFonts w:hint="eastAsia" w:cs="宋体" w:asciiTheme="minorEastAsia" w:hAnsiTheme="minorEastAsia"/>
          <w:color w:val="1F1F1F"/>
          <w:sz w:val="24"/>
          <w:shd w:val="clear" w:color="auto" w:fill="FFFFFF"/>
        </w:rPr>
        <w:t>10</w:t>
      </w:r>
      <w:r>
        <w:rPr>
          <w:rFonts w:cs="宋体" w:asciiTheme="minorEastAsia" w:hAnsiTheme="minorEastAsia"/>
          <w:color w:val="1F1F1F"/>
          <w:sz w:val="24"/>
          <w:shd w:val="clear" w:color="auto" w:fill="FFFFFF"/>
        </w:rPr>
        <w:t>人左右，其中专职教师</w:t>
      </w:r>
      <w:r>
        <w:rPr>
          <w:rFonts w:hint="eastAsia" w:cs="宋体" w:asciiTheme="minorEastAsia" w:hAnsiTheme="minorEastAsia"/>
          <w:color w:val="1F1F1F"/>
          <w:sz w:val="24"/>
          <w:shd w:val="clear" w:color="auto" w:fill="FFFFFF"/>
        </w:rPr>
        <w:t>5</w:t>
      </w:r>
      <w:r>
        <w:rPr>
          <w:rFonts w:cs="宋体" w:asciiTheme="minorEastAsia" w:hAnsiTheme="minorEastAsia"/>
          <w:color w:val="1F1F1F"/>
          <w:sz w:val="24"/>
          <w:shd w:val="clear" w:color="auto" w:fill="FFFFFF"/>
        </w:rPr>
        <w:t>人，来自企业的兼职教师</w:t>
      </w:r>
      <w:r>
        <w:rPr>
          <w:rFonts w:hint="eastAsia" w:cs="宋体" w:asciiTheme="minorEastAsia" w:hAnsiTheme="minorEastAsia"/>
          <w:color w:val="1F1F1F"/>
          <w:sz w:val="24"/>
          <w:shd w:val="clear" w:color="auto" w:fill="FFFFFF"/>
        </w:rPr>
        <w:t>5</w:t>
      </w:r>
      <w:r>
        <w:rPr>
          <w:rFonts w:cs="宋体" w:asciiTheme="minorEastAsia" w:hAnsiTheme="minorEastAsia"/>
          <w:color w:val="1F1F1F"/>
          <w:sz w:val="24"/>
          <w:shd w:val="clear" w:color="auto" w:fill="FFFFFF"/>
        </w:rPr>
        <w:t>人。应具备双师素质资格，具有一定的实践经验，教学效果良好，职称和年龄结构合理。</w:t>
      </w:r>
    </w:p>
    <w:p w14:paraId="7B19BFD7">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cs="宋体" w:asciiTheme="minorEastAsia" w:hAnsiTheme="minorEastAsia"/>
          <w:color w:val="1F1F1F"/>
          <w:sz w:val="24"/>
          <w:shd w:val="clear" w:color="auto" w:fill="FFFFFF"/>
        </w:rPr>
        <w:t>（</w:t>
      </w:r>
      <w:r>
        <w:rPr>
          <w:rFonts w:hint="eastAsia" w:cs="宋体" w:asciiTheme="minorEastAsia" w:hAnsiTheme="minorEastAsia"/>
          <w:color w:val="1F1F1F"/>
          <w:sz w:val="24"/>
          <w:shd w:val="clear" w:color="auto" w:fill="FFFFFF"/>
        </w:rPr>
        <w:t>2</w:t>
      </w:r>
      <w:r>
        <w:rPr>
          <w:rFonts w:cs="宋体" w:asciiTheme="minorEastAsia" w:hAnsiTheme="minorEastAsia"/>
          <w:color w:val="1F1F1F"/>
          <w:sz w:val="24"/>
          <w:shd w:val="clear" w:color="auto" w:fill="FFFFFF"/>
        </w:rPr>
        <w:t>）教学硬件环境基本要求</w:t>
      </w:r>
    </w:p>
    <w:p w14:paraId="25E18BCD">
      <w:pPr>
        <w:widowControl/>
        <w:snapToGrid w:val="0"/>
        <w:spacing w:line="440" w:lineRule="exact"/>
        <w:ind w:firstLine="482" w:firstLineChars="200"/>
        <w:rPr>
          <w:rFonts w:hint="eastAsia" w:cs="楷体" w:asciiTheme="minorEastAsia" w:hAnsiTheme="minorEastAsia"/>
          <w:b/>
          <w:bCs/>
          <w:color w:val="1F1F1F"/>
          <w:sz w:val="24"/>
          <w:shd w:val="clear" w:color="auto" w:fill="FFFFFF"/>
        </w:rPr>
      </w:pPr>
      <w:r>
        <w:rPr>
          <w:rFonts w:hint="eastAsia" w:cs="楷体" w:asciiTheme="minorEastAsia" w:hAnsiTheme="minorEastAsia"/>
          <w:b/>
          <w:bCs/>
          <w:color w:val="1F1F1F"/>
          <w:sz w:val="24"/>
          <w:shd w:val="clear" w:color="auto" w:fill="FFFFFF"/>
        </w:rPr>
        <w:t>①多媒体设施：</w:t>
      </w:r>
    </w:p>
    <w:p w14:paraId="58BCF224">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多媒体设施应该满足学生进行多媒体学习和教师进行多媒体教学的需求。多媒体设施应该具备以下特点：先进的多媒体设备和器材，如投影仪、电子白板、音响设备等，能够进行高质量的多媒体教学。专门的多媒体制作室和编辑室，能够进行多媒体内容的制作和编辑。</w:t>
      </w:r>
    </w:p>
    <w:p w14:paraId="63A23188">
      <w:pPr>
        <w:widowControl/>
        <w:snapToGrid w:val="0"/>
        <w:spacing w:line="440" w:lineRule="exact"/>
        <w:ind w:left="420" w:leftChars="200"/>
        <w:rPr>
          <w:rFonts w:hint="eastAsia" w:cs="楷体" w:asciiTheme="minorEastAsia" w:hAnsiTheme="minorEastAsia"/>
          <w:b/>
          <w:bCs/>
          <w:color w:val="1F1F1F"/>
          <w:sz w:val="24"/>
          <w:shd w:val="clear" w:color="auto" w:fill="FFFFFF"/>
        </w:rPr>
      </w:pPr>
      <w:r>
        <w:rPr>
          <w:rFonts w:hint="eastAsia" w:cs="楷体" w:asciiTheme="minorEastAsia" w:hAnsiTheme="minorEastAsia"/>
          <w:b/>
          <w:bCs/>
          <w:color w:val="1F1F1F"/>
          <w:sz w:val="24"/>
          <w:shd w:val="clear" w:color="auto" w:fill="FFFFFF"/>
        </w:rPr>
        <w:t>②实验室设备：</w:t>
      </w:r>
    </w:p>
    <w:p w14:paraId="6053222B">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实验室设备应该满足实验教学的需求，包括基础实验、综合实验和创新实验等。实验室设备应该具备以下特点：</w:t>
      </w:r>
    </w:p>
    <w:p w14:paraId="7052BDCF">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足够的空间和适当的布局，能够容纳所有的学生和教师。</w:t>
      </w:r>
    </w:p>
    <w:p w14:paraId="3148A782">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先进的实验设备和器材，能够满足各种实验的需求。</w:t>
      </w:r>
    </w:p>
    <w:p w14:paraId="4B4F0310">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安全防护设施，能够保证学生和教师的安全。</w:t>
      </w:r>
    </w:p>
    <w:p w14:paraId="313558AD">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完善的实验管理规定，能够保证实验教学的顺利进行。</w:t>
      </w:r>
    </w:p>
    <w:p w14:paraId="6697B2D9">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专业的实验技术人员，能够提供必要的指导和帮助。</w:t>
      </w:r>
    </w:p>
    <w:p w14:paraId="64B50C0A">
      <w:pPr>
        <w:widowControl/>
        <w:snapToGrid w:val="0"/>
        <w:spacing w:line="440" w:lineRule="exact"/>
        <w:ind w:left="420" w:leftChars="200"/>
        <w:rPr>
          <w:rFonts w:hint="eastAsia" w:cs="楷体" w:asciiTheme="minorEastAsia" w:hAnsiTheme="minorEastAsia"/>
          <w:b/>
          <w:bCs/>
          <w:color w:val="1F1F1F"/>
          <w:sz w:val="24"/>
          <w:shd w:val="clear" w:color="auto" w:fill="FFFFFF"/>
        </w:rPr>
      </w:pPr>
      <w:r>
        <w:rPr>
          <w:rFonts w:cs="楷体" w:asciiTheme="minorEastAsia" w:hAnsiTheme="minorEastAsia"/>
          <w:b/>
          <w:bCs/>
          <w:color w:val="1F1F1F"/>
          <w:sz w:val="24"/>
          <w:shd w:val="clear" w:color="auto" w:fill="FFFFFF"/>
        </w:rPr>
        <w:t>③</w:t>
      </w:r>
      <w:r>
        <w:rPr>
          <w:rFonts w:hint="eastAsia" w:cs="楷体" w:asciiTheme="minorEastAsia" w:hAnsiTheme="minorEastAsia"/>
          <w:b/>
          <w:bCs/>
          <w:color w:val="1F1F1F"/>
          <w:sz w:val="24"/>
          <w:shd w:val="clear" w:color="auto" w:fill="FFFFFF"/>
        </w:rPr>
        <w:t>图书馆资源：</w:t>
      </w:r>
    </w:p>
    <w:p w14:paraId="109BDA57">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图书馆资源应该满足学生的自学和教师的科研需求。图书馆资源应该具备以下特点：</w:t>
      </w:r>
    </w:p>
    <w:p w14:paraId="4613F500">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丰富的图书资源和期刊杂志。</w:t>
      </w:r>
    </w:p>
    <w:p w14:paraId="06AAE016">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先进的检索系统和电子资源，能够方便地查找所需信息。</w:t>
      </w:r>
    </w:p>
    <w:p w14:paraId="646372B9">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宽敞的空间和舒适的阅读环境，能够让学生和教师舒适地学习和研究。</w:t>
      </w:r>
    </w:p>
    <w:p w14:paraId="56350F07">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专业的图书馆员，能够提供必要的咨询和指导服务。</w:t>
      </w:r>
    </w:p>
    <w:p w14:paraId="4C8E67FE">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（列表说明）</w:t>
      </w:r>
    </w:p>
    <w:p w14:paraId="0E385D0F">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cs="宋体" w:asciiTheme="minorEastAsia" w:hAnsiTheme="minorEastAsia"/>
          <w:color w:val="1F1F1F"/>
          <w:sz w:val="24"/>
          <w:shd w:val="clear" w:color="auto" w:fill="FFFFFF"/>
        </w:rPr>
        <w:t>教学资源基本要求</w:t>
      </w:r>
    </w:p>
    <w:p w14:paraId="2356BD80">
      <w:pPr>
        <w:widowControl/>
        <w:snapToGrid w:val="0"/>
        <w:spacing w:line="440" w:lineRule="exact"/>
        <w:ind w:left="420" w:leftChars="200"/>
        <w:rPr>
          <w:rFonts w:hint="eastAsia" w:cs="楷体" w:asciiTheme="minorEastAsia" w:hAnsiTheme="minorEastAsia"/>
          <w:b/>
          <w:bCs/>
          <w:color w:val="1F1F1F"/>
          <w:sz w:val="24"/>
          <w:shd w:val="clear" w:color="auto" w:fill="FFFFFF"/>
        </w:rPr>
      </w:pPr>
      <w:r>
        <w:rPr>
          <w:rFonts w:cs="楷体" w:asciiTheme="minorEastAsia" w:hAnsiTheme="minorEastAsia"/>
          <w:b/>
          <w:bCs/>
          <w:color w:val="1F1F1F"/>
          <w:sz w:val="24"/>
          <w:shd w:val="clear" w:color="auto" w:fill="FFFFFF"/>
        </w:rPr>
        <w:t>①</w:t>
      </w:r>
      <w:r>
        <w:rPr>
          <w:rFonts w:hint="eastAsia" w:cs="楷体" w:asciiTheme="minorEastAsia" w:hAnsiTheme="minorEastAsia"/>
          <w:b/>
          <w:bCs/>
          <w:color w:val="1F1F1F"/>
          <w:sz w:val="24"/>
          <w:shd w:val="clear" w:color="auto" w:fill="FFFFFF"/>
        </w:rPr>
        <w:t>基本教学资源：</w:t>
      </w:r>
    </w:p>
    <w:p w14:paraId="51B0A20E">
      <w:pPr>
        <w:widowControl/>
        <w:snapToGrid w:val="0"/>
        <w:spacing w:line="440" w:lineRule="exact"/>
        <w:ind w:left="420" w:leftChars="200"/>
        <w:rPr>
          <w:rFonts w:hint="eastAsia" w:cs="宋体" w:asciiTheme="minorEastAsia" w:hAnsiTheme="minorEastAsia"/>
          <w:b/>
          <w:bCs/>
          <w:color w:val="1F1F1F"/>
          <w:sz w:val="24"/>
          <w:shd w:val="clear" w:color="auto" w:fill="FFFFFF"/>
        </w:rPr>
      </w:pPr>
      <w:r>
        <w:rPr>
          <w:rFonts w:hint="eastAsia" w:cs="宋体" w:asciiTheme="minorEastAsia" w:hAnsiTheme="minorEastAsia"/>
          <w:b/>
          <w:bCs/>
          <w:color w:val="1F1F1F"/>
          <w:sz w:val="24"/>
          <w:shd w:val="clear" w:color="auto" w:fill="FFFFFF"/>
        </w:rPr>
        <w:t>1. 教学目标明确</w:t>
      </w:r>
    </w:p>
    <w:p w14:paraId="0045C2AA">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教学资源应该具备明确的教学目标，能够清晰地阐述教学的目的和意义。教学目标应该与课程大纲和人才培养方案相符合，能够有效地帮助学生掌握知识和技能。</w:t>
      </w:r>
    </w:p>
    <w:p w14:paraId="0F49A37E">
      <w:pPr>
        <w:widowControl/>
        <w:snapToGrid w:val="0"/>
        <w:spacing w:line="440" w:lineRule="exact"/>
        <w:ind w:left="420" w:leftChars="200"/>
        <w:rPr>
          <w:rFonts w:hint="eastAsia" w:cs="宋体" w:asciiTheme="minorEastAsia" w:hAnsiTheme="minorEastAsia"/>
          <w:b/>
          <w:bCs/>
          <w:color w:val="1F1F1F"/>
          <w:sz w:val="24"/>
          <w:shd w:val="clear" w:color="auto" w:fill="FFFFFF"/>
        </w:rPr>
      </w:pPr>
      <w:r>
        <w:rPr>
          <w:rFonts w:hint="eastAsia" w:cs="宋体" w:asciiTheme="minorEastAsia" w:hAnsiTheme="minorEastAsia"/>
          <w:b/>
          <w:bCs/>
          <w:color w:val="1F1F1F"/>
          <w:sz w:val="24"/>
          <w:shd w:val="clear" w:color="auto" w:fill="FFFFFF"/>
        </w:rPr>
        <w:t>2. 内容准确且符合规范</w:t>
      </w:r>
    </w:p>
    <w:p w14:paraId="1711C0F0">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教学资源的内容应该准确无误，符合学术规范和相关法规标准。教学资源的信息来源应该是可靠和权威的，能够保证其准确性和可信度。同时，教学资源的内容应该与课程大纲和教材相匹配，能够满足教学需求。</w:t>
      </w:r>
    </w:p>
    <w:p w14:paraId="1F2386D2">
      <w:pPr>
        <w:widowControl/>
        <w:snapToGrid w:val="0"/>
        <w:spacing w:line="440" w:lineRule="exact"/>
        <w:ind w:left="420" w:leftChars="200"/>
        <w:rPr>
          <w:rFonts w:hint="eastAsia" w:cs="宋体" w:asciiTheme="minorEastAsia" w:hAnsiTheme="minorEastAsia"/>
          <w:b/>
          <w:bCs/>
          <w:color w:val="1F1F1F"/>
          <w:sz w:val="24"/>
          <w:shd w:val="clear" w:color="auto" w:fill="FFFFFF"/>
        </w:rPr>
      </w:pPr>
      <w:r>
        <w:rPr>
          <w:rFonts w:hint="eastAsia" w:cs="宋体" w:asciiTheme="minorEastAsia" w:hAnsiTheme="minorEastAsia"/>
          <w:b/>
          <w:bCs/>
          <w:color w:val="1F1F1F"/>
          <w:sz w:val="24"/>
          <w:shd w:val="clear" w:color="auto" w:fill="FFFFFF"/>
        </w:rPr>
        <w:t>3. 形式多样且生动有趣</w:t>
      </w:r>
    </w:p>
    <w:p w14:paraId="30F7E4D6">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教学资源的形式应该多样化，能够满足不同学生的学习需求和兴趣爱好。教学资源应该具备生动有趣的特点，能够吸引学生的注意力并激发他们的学习兴趣。例如，可以采用多媒体课件、视频教程、案例分析等多种形式的教学资源，以帮助学生更好地理解和掌握知识。</w:t>
      </w:r>
    </w:p>
    <w:p w14:paraId="3112BAC9">
      <w:pPr>
        <w:widowControl/>
        <w:snapToGrid w:val="0"/>
        <w:spacing w:line="440" w:lineRule="exact"/>
        <w:ind w:left="420" w:leftChars="200"/>
        <w:rPr>
          <w:rFonts w:hint="eastAsia" w:cs="宋体" w:asciiTheme="minorEastAsia" w:hAnsiTheme="minorEastAsia"/>
          <w:b/>
          <w:bCs/>
          <w:color w:val="1F1F1F"/>
          <w:sz w:val="24"/>
          <w:shd w:val="clear" w:color="auto" w:fill="FFFFFF"/>
        </w:rPr>
      </w:pPr>
      <w:r>
        <w:rPr>
          <w:rFonts w:hint="eastAsia" w:cs="宋体" w:asciiTheme="minorEastAsia" w:hAnsiTheme="minorEastAsia"/>
          <w:b/>
          <w:bCs/>
          <w:color w:val="1F1F1F"/>
          <w:sz w:val="24"/>
          <w:shd w:val="clear" w:color="auto" w:fill="FFFFFF"/>
        </w:rPr>
        <w:t>4. 具备实用性和可操作性</w:t>
      </w:r>
    </w:p>
    <w:p w14:paraId="36949114">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教学资源应该具备实用性和可操作性，能够满足学生的学习需求和教师的教学需求。教学资源应该与学生的专业课程和学习目标相符合，能够帮助学生更好地掌握专业知识和技能。同时，教学资源应该易于操作和使用，能够方便地应用于实际教学中。</w:t>
      </w:r>
    </w:p>
    <w:p w14:paraId="7C8E80DB">
      <w:pPr>
        <w:widowControl/>
        <w:snapToGrid w:val="0"/>
        <w:spacing w:line="440" w:lineRule="exact"/>
        <w:ind w:left="420" w:leftChars="200"/>
        <w:rPr>
          <w:rFonts w:hint="eastAsia" w:cs="宋体" w:asciiTheme="minorEastAsia" w:hAnsiTheme="minorEastAsia"/>
          <w:b/>
          <w:bCs/>
          <w:color w:val="1F1F1F"/>
          <w:sz w:val="24"/>
          <w:shd w:val="clear" w:color="auto" w:fill="FFFFFF"/>
        </w:rPr>
      </w:pPr>
      <w:r>
        <w:rPr>
          <w:rFonts w:hint="eastAsia" w:cs="宋体" w:asciiTheme="minorEastAsia" w:hAnsiTheme="minorEastAsia"/>
          <w:b/>
          <w:bCs/>
          <w:color w:val="1F1F1F"/>
          <w:sz w:val="24"/>
          <w:shd w:val="clear" w:color="auto" w:fill="FFFFFF"/>
        </w:rPr>
        <w:t>5. 及时更新和维护</w:t>
      </w:r>
    </w:p>
    <w:p w14:paraId="01F2548A">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教学资源应该及时更新和维护，能够保证其时效性和可靠性。教学资源应该根据学科发展和市场需求进行更新和维护，以保持其与时代发展和行业标准的同步。同时，对于过时或失效的教学资源，应该及时进行替换或更新，以保证教学质量和效果。</w:t>
      </w:r>
    </w:p>
    <w:p w14:paraId="48A1D2BA">
      <w:pPr>
        <w:widowControl/>
        <w:snapToGrid w:val="0"/>
        <w:spacing w:line="440" w:lineRule="exact"/>
        <w:ind w:left="420" w:leftChars="200"/>
        <w:rPr>
          <w:rFonts w:hint="eastAsia" w:cs="楷体" w:asciiTheme="minorEastAsia" w:hAnsiTheme="minorEastAsia"/>
          <w:b/>
          <w:bCs/>
          <w:color w:val="1F1F1F"/>
          <w:sz w:val="24"/>
          <w:shd w:val="clear" w:color="auto" w:fill="FFFFFF"/>
        </w:rPr>
      </w:pPr>
      <w:r>
        <w:rPr>
          <w:rFonts w:cs="楷体" w:asciiTheme="minorEastAsia" w:hAnsiTheme="minorEastAsia"/>
          <w:b/>
          <w:bCs/>
          <w:color w:val="1F1F1F"/>
          <w:sz w:val="24"/>
          <w:shd w:val="clear" w:color="auto" w:fill="FFFFFF"/>
        </w:rPr>
        <w:t>②</w:t>
      </w:r>
      <w:r>
        <w:rPr>
          <w:rFonts w:hint="eastAsia" w:cs="楷体" w:asciiTheme="minorEastAsia" w:hAnsiTheme="minorEastAsia"/>
          <w:b/>
          <w:bCs/>
          <w:color w:val="1F1F1F"/>
          <w:sz w:val="24"/>
          <w:shd w:val="clear" w:color="auto" w:fill="FFFFFF"/>
        </w:rPr>
        <w:t>数字教学资源：</w:t>
      </w:r>
    </w:p>
    <w:p w14:paraId="031E03F1">
      <w:pPr>
        <w:widowControl/>
        <w:snapToGrid w:val="0"/>
        <w:spacing w:line="440" w:lineRule="exact"/>
        <w:ind w:left="420" w:leftChars="200"/>
        <w:rPr>
          <w:rFonts w:hint="eastAsia" w:cs="宋体" w:asciiTheme="minorEastAsia" w:hAnsiTheme="minorEastAsia"/>
          <w:b/>
          <w:bCs/>
          <w:color w:val="1F1F1F"/>
          <w:sz w:val="24"/>
          <w:shd w:val="clear" w:color="auto" w:fill="FFFFFF"/>
        </w:rPr>
      </w:pPr>
      <w:r>
        <w:rPr>
          <w:rFonts w:hint="eastAsia" w:cs="宋体" w:asciiTheme="minorEastAsia" w:hAnsiTheme="minorEastAsia"/>
          <w:b/>
          <w:bCs/>
          <w:color w:val="1F1F1F"/>
          <w:sz w:val="24"/>
          <w:shd w:val="clear" w:color="auto" w:fill="FFFFFF"/>
        </w:rPr>
        <w:t>1.数字教材</w:t>
      </w:r>
    </w:p>
    <w:p w14:paraId="3189DAEA">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数字教材是一种基于信息技术的新型教材形式，它将传统教材的文字、图片等信息转化为数字格式，具有互动性、多媒体化、个性化等特点。数字教材可以通过电子设备进行阅读、做笔记、测试等操作，方便学生进行自主学习和个性化学习。</w:t>
      </w:r>
    </w:p>
    <w:p w14:paraId="10A01CDA">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2.数字课件</w:t>
      </w:r>
    </w:p>
    <w:p w14:paraId="697F9981">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是指利用数字技术制作的用于教学的课件，具有互动性、多媒体化、生动形象等特点。数字课件包括演示文稿、交互式动画、虚拟实验等，可以帮助学生更好地理解课程知识，提高学习效果。</w:t>
      </w:r>
    </w:p>
    <w:p w14:paraId="5F30E08C">
      <w:pPr>
        <w:widowControl/>
        <w:snapToGrid w:val="0"/>
        <w:spacing w:line="440" w:lineRule="exact"/>
        <w:ind w:left="420" w:leftChars="200"/>
        <w:rPr>
          <w:rFonts w:hint="eastAsia" w:cs="宋体" w:asciiTheme="minorEastAsia" w:hAnsiTheme="minorEastAsia"/>
          <w:b/>
          <w:bCs/>
          <w:sz w:val="24"/>
        </w:rPr>
      </w:pPr>
      <w:r>
        <w:rPr>
          <w:rFonts w:hint="eastAsia" w:cs="宋体" w:asciiTheme="minorEastAsia" w:hAnsiTheme="minorEastAsia"/>
          <w:b/>
          <w:bCs/>
          <w:color w:val="1F1F1F"/>
          <w:sz w:val="24"/>
          <w:shd w:val="clear" w:color="auto" w:fill="FFFFFF"/>
        </w:rPr>
        <w:t>3.数字试题库</w:t>
      </w:r>
    </w:p>
    <w:p w14:paraId="71235045">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数字试题库是指将传统试题转化为数字格式的电子试题库，具有方便组卷、自动评分、数据分析等特点。数字试题库可以通过电子设备进行在线测试和学习反馈，方便学生进行自我检测和学习提高。</w:t>
      </w:r>
    </w:p>
    <w:p w14:paraId="72CB591B">
      <w:pPr>
        <w:widowControl/>
        <w:snapToGrid w:val="0"/>
        <w:spacing w:line="440" w:lineRule="exact"/>
        <w:ind w:left="420" w:leftChars="200"/>
        <w:rPr>
          <w:rFonts w:hint="eastAsia" w:cs="宋体" w:asciiTheme="minorEastAsia" w:hAnsiTheme="minorEastAsia"/>
          <w:b/>
          <w:bCs/>
          <w:sz w:val="24"/>
        </w:rPr>
      </w:pPr>
      <w:r>
        <w:rPr>
          <w:rFonts w:hint="eastAsia" w:cs="宋体" w:asciiTheme="minorEastAsia" w:hAnsiTheme="minorEastAsia"/>
          <w:b/>
          <w:bCs/>
          <w:color w:val="1F1F1F"/>
          <w:sz w:val="24"/>
          <w:shd w:val="clear" w:color="auto" w:fill="FFFFFF"/>
        </w:rPr>
        <w:t>4.数字教育软件资源</w:t>
      </w:r>
    </w:p>
    <w:p w14:paraId="7E264C54">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数字教育软件资源是指利用数字技术开发的各类教育软件资源，包括在线教育平台、智能教学系统、数字化学习工具等。数字教育软件资源可以为学生提供更加便捷的学习方式和更加高效的学习体验。</w:t>
      </w:r>
    </w:p>
    <w:p w14:paraId="1E4B2588">
      <w:pPr>
        <w:widowControl/>
        <w:snapToGrid w:val="0"/>
        <w:spacing w:line="440" w:lineRule="exact"/>
        <w:ind w:left="420" w:leftChars="200"/>
        <w:rPr>
          <w:rFonts w:hint="eastAsia" w:cs="宋体" w:asciiTheme="minorEastAsia" w:hAnsiTheme="minorEastAsia"/>
          <w:b/>
          <w:bCs/>
          <w:sz w:val="24"/>
        </w:rPr>
      </w:pPr>
      <w:r>
        <w:rPr>
          <w:rFonts w:hint="eastAsia" w:cs="宋体" w:asciiTheme="minorEastAsia" w:hAnsiTheme="minorEastAsia"/>
          <w:b/>
          <w:bCs/>
          <w:color w:val="1F1F1F"/>
          <w:sz w:val="24"/>
          <w:shd w:val="clear" w:color="auto" w:fill="FFFFFF"/>
        </w:rPr>
        <w:t>5.数字课程资源</w:t>
      </w:r>
    </w:p>
    <w:p w14:paraId="43EBA55A">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数字课程资源是指利用数字技术制作和发布的各种课程资源，包括网络课程、微课程、在线课程等。数字课程资源可以为学生提供更加灵活的学习方式和更加丰富的学习内容，同时还可以实现教师与学生的实时互动和学习反馈，提高教学质量和学习效果。</w:t>
      </w:r>
    </w:p>
    <w:p w14:paraId="42334A75">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（1）</w:t>
      </w:r>
      <w:r>
        <w:rPr>
          <w:rFonts w:cs="宋体" w:asciiTheme="minorEastAsia" w:hAnsiTheme="minorEastAsia"/>
          <w:color w:val="1F1F1F"/>
          <w:sz w:val="24"/>
          <w:shd w:val="clear" w:color="auto" w:fill="FFFFFF"/>
        </w:rPr>
        <w:t>教学团队基本要求</w:t>
      </w:r>
    </w:p>
    <w:p w14:paraId="44BC3F66">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cs="宋体" w:asciiTheme="minorEastAsia" w:hAnsiTheme="minorEastAsia"/>
          <w:color w:val="1F1F1F"/>
          <w:sz w:val="24"/>
          <w:shd w:val="clear" w:color="auto" w:fill="FFFFFF"/>
        </w:rPr>
        <w:t>专职教师在</w:t>
      </w:r>
      <w:r>
        <w:rPr>
          <w:rFonts w:hint="eastAsia" w:cs="宋体" w:asciiTheme="minorEastAsia" w:hAnsiTheme="minorEastAsia"/>
          <w:color w:val="1F1F1F"/>
          <w:sz w:val="24"/>
          <w:shd w:val="clear" w:color="auto" w:fill="FFFFFF"/>
        </w:rPr>
        <w:t>10</w:t>
      </w:r>
      <w:r>
        <w:rPr>
          <w:rFonts w:cs="宋体" w:asciiTheme="minorEastAsia" w:hAnsiTheme="minorEastAsia"/>
          <w:color w:val="1F1F1F"/>
          <w:sz w:val="24"/>
          <w:shd w:val="clear" w:color="auto" w:fill="FFFFFF"/>
        </w:rPr>
        <w:t>人左右，其中专职教师</w:t>
      </w:r>
      <w:r>
        <w:rPr>
          <w:rFonts w:hint="eastAsia" w:cs="宋体" w:asciiTheme="minorEastAsia" w:hAnsiTheme="minorEastAsia"/>
          <w:color w:val="1F1F1F"/>
          <w:sz w:val="24"/>
          <w:shd w:val="clear" w:color="auto" w:fill="FFFFFF"/>
        </w:rPr>
        <w:t>5</w:t>
      </w:r>
      <w:r>
        <w:rPr>
          <w:rFonts w:cs="宋体" w:asciiTheme="minorEastAsia" w:hAnsiTheme="minorEastAsia"/>
          <w:color w:val="1F1F1F"/>
          <w:sz w:val="24"/>
          <w:shd w:val="clear" w:color="auto" w:fill="FFFFFF"/>
        </w:rPr>
        <w:t>人，来自企业的兼职教师</w:t>
      </w:r>
      <w:r>
        <w:rPr>
          <w:rFonts w:hint="eastAsia" w:cs="宋体" w:asciiTheme="minorEastAsia" w:hAnsiTheme="minorEastAsia"/>
          <w:color w:val="1F1F1F"/>
          <w:sz w:val="24"/>
          <w:shd w:val="clear" w:color="auto" w:fill="FFFFFF"/>
        </w:rPr>
        <w:t>5</w:t>
      </w:r>
      <w:r>
        <w:rPr>
          <w:rFonts w:cs="宋体" w:asciiTheme="minorEastAsia" w:hAnsiTheme="minorEastAsia"/>
          <w:color w:val="1F1F1F"/>
          <w:sz w:val="24"/>
          <w:shd w:val="clear" w:color="auto" w:fill="FFFFFF"/>
        </w:rPr>
        <w:t>人。应具备双师素质资格，具有一定的实践经验，教学效果良好，职称和年龄结构合理。</w:t>
      </w:r>
    </w:p>
    <w:p w14:paraId="04D8FE2E">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cs="宋体" w:asciiTheme="minorEastAsia" w:hAnsiTheme="minorEastAsia"/>
          <w:color w:val="1F1F1F"/>
          <w:sz w:val="24"/>
          <w:shd w:val="clear" w:color="auto" w:fill="FFFFFF"/>
        </w:rPr>
        <w:t>（</w:t>
      </w:r>
      <w:r>
        <w:rPr>
          <w:rFonts w:hint="eastAsia" w:cs="宋体" w:asciiTheme="minorEastAsia" w:hAnsiTheme="minorEastAsia"/>
          <w:color w:val="1F1F1F"/>
          <w:sz w:val="24"/>
          <w:shd w:val="clear" w:color="auto" w:fill="FFFFFF"/>
        </w:rPr>
        <w:t>2</w:t>
      </w:r>
      <w:r>
        <w:rPr>
          <w:rFonts w:cs="宋体" w:asciiTheme="minorEastAsia" w:hAnsiTheme="minorEastAsia"/>
          <w:color w:val="1F1F1F"/>
          <w:sz w:val="24"/>
          <w:shd w:val="clear" w:color="auto" w:fill="FFFFFF"/>
        </w:rPr>
        <w:t>）教学硬件环境基本要求</w:t>
      </w:r>
    </w:p>
    <w:p w14:paraId="139BE130">
      <w:pPr>
        <w:widowControl/>
        <w:snapToGrid w:val="0"/>
        <w:spacing w:line="440" w:lineRule="exact"/>
        <w:ind w:firstLine="482" w:firstLineChars="200"/>
        <w:rPr>
          <w:rFonts w:hint="eastAsia" w:cs="楷体" w:asciiTheme="minorEastAsia" w:hAnsiTheme="minorEastAsia"/>
          <w:b/>
          <w:bCs/>
          <w:color w:val="1F1F1F"/>
          <w:sz w:val="24"/>
          <w:shd w:val="clear" w:color="auto" w:fill="FFFFFF"/>
        </w:rPr>
      </w:pPr>
      <w:r>
        <w:rPr>
          <w:rFonts w:hint="eastAsia" w:cs="楷体" w:asciiTheme="minorEastAsia" w:hAnsiTheme="minorEastAsia"/>
          <w:b/>
          <w:bCs/>
          <w:color w:val="1F1F1F"/>
          <w:sz w:val="24"/>
          <w:shd w:val="clear" w:color="auto" w:fill="FFFFFF"/>
        </w:rPr>
        <w:t>①多媒体设施：</w:t>
      </w:r>
    </w:p>
    <w:p w14:paraId="5E1AA3EF">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多媒体设施应该满足学生进行多媒体学习和教师进行多媒体教学的需求。多媒体设施应该具备以下特点：先进的多媒体设备和器材，如投影仪、电子白板、音响设备等，能够进行高质量的多媒体教学。专门的多媒体制作室和编辑室，能够进行多媒体内容的制作和编辑。</w:t>
      </w:r>
    </w:p>
    <w:p w14:paraId="3F0FFC30">
      <w:pPr>
        <w:widowControl/>
        <w:snapToGrid w:val="0"/>
        <w:spacing w:line="440" w:lineRule="exact"/>
        <w:ind w:left="420" w:leftChars="200"/>
        <w:rPr>
          <w:rFonts w:hint="eastAsia" w:cs="楷体" w:asciiTheme="minorEastAsia" w:hAnsiTheme="minorEastAsia"/>
          <w:b/>
          <w:bCs/>
          <w:color w:val="1F1F1F"/>
          <w:sz w:val="24"/>
          <w:shd w:val="clear" w:color="auto" w:fill="FFFFFF"/>
        </w:rPr>
      </w:pPr>
      <w:r>
        <w:rPr>
          <w:rFonts w:hint="eastAsia" w:cs="楷体" w:asciiTheme="minorEastAsia" w:hAnsiTheme="minorEastAsia"/>
          <w:b/>
          <w:bCs/>
          <w:color w:val="1F1F1F"/>
          <w:sz w:val="24"/>
          <w:shd w:val="clear" w:color="auto" w:fill="FFFFFF"/>
        </w:rPr>
        <w:t>②实验室设备：</w:t>
      </w:r>
    </w:p>
    <w:p w14:paraId="634A9AA5">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实验室设备应该满足实验教学的需求，包括基础实验、综合实验和创新实验等。实验室设备应该具备以下特点：</w:t>
      </w:r>
    </w:p>
    <w:p w14:paraId="401BAAA5">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足够的空间和适当的布局，能够容纳所有的学生和教师。</w:t>
      </w:r>
    </w:p>
    <w:p w14:paraId="006E5BB4">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先进的实验设备和器材，能够满足各种实验的需求。</w:t>
      </w:r>
    </w:p>
    <w:p w14:paraId="24C0C11D">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安全防护设施，能够保证学生和教师的安全。</w:t>
      </w:r>
    </w:p>
    <w:p w14:paraId="11BD3C46">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完善的实验管理规定，能够保证实验教学的顺利进行。</w:t>
      </w:r>
    </w:p>
    <w:p w14:paraId="23BDF407">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专业的实验技术人员，能够提供必要的指导和帮助。</w:t>
      </w:r>
    </w:p>
    <w:p w14:paraId="49478147">
      <w:pPr>
        <w:widowControl/>
        <w:snapToGrid w:val="0"/>
        <w:spacing w:line="440" w:lineRule="exact"/>
        <w:ind w:left="420" w:leftChars="200"/>
        <w:rPr>
          <w:rFonts w:hint="eastAsia" w:cs="楷体" w:asciiTheme="minorEastAsia" w:hAnsiTheme="minorEastAsia"/>
          <w:b/>
          <w:bCs/>
          <w:color w:val="1F1F1F"/>
          <w:sz w:val="24"/>
          <w:shd w:val="clear" w:color="auto" w:fill="FFFFFF"/>
        </w:rPr>
      </w:pPr>
      <w:r>
        <w:rPr>
          <w:rFonts w:cs="楷体" w:asciiTheme="minorEastAsia" w:hAnsiTheme="minorEastAsia"/>
          <w:b/>
          <w:bCs/>
          <w:color w:val="1F1F1F"/>
          <w:sz w:val="24"/>
          <w:shd w:val="clear" w:color="auto" w:fill="FFFFFF"/>
        </w:rPr>
        <w:t>③</w:t>
      </w:r>
      <w:r>
        <w:rPr>
          <w:rFonts w:hint="eastAsia" w:cs="楷体" w:asciiTheme="minorEastAsia" w:hAnsiTheme="minorEastAsia"/>
          <w:b/>
          <w:bCs/>
          <w:color w:val="1F1F1F"/>
          <w:sz w:val="24"/>
          <w:shd w:val="clear" w:color="auto" w:fill="FFFFFF"/>
        </w:rPr>
        <w:t>图书馆资源：</w:t>
      </w:r>
    </w:p>
    <w:p w14:paraId="573762FC">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图书馆资源应该满足学生的自学和教师的科研需求。图书馆资源应该具备以下特点：</w:t>
      </w:r>
    </w:p>
    <w:p w14:paraId="02DD4C25">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丰富的图书资源和期刊杂志。</w:t>
      </w:r>
    </w:p>
    <w:p w14:paraId="7EBEDECF">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先进的检索系统和电子资源，能够方便地查找所需信息。</w:t>
      </w:r>
    </w:p>
    <w:p w14:paraId="7B76B451">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宽敞的空间和舒适的阅读环境，能够让学生和教师舒适地学习和研究。</w:t>
      </w:r>
    </w:p>
    <w:p w14:paraId="13F087C8">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专业的图书馆员，能够提供必要的咨询和指导服务。</w:t>
      </w:r>
    </w:p>
    <w:p w14:paraId="0D95BCFB">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（列表说明）</w:t>
      </w:r>
    </w:p>
    <w:p w14:paraId="447F9AF0">
      <w:pPr>
        <w:widowControl/>
        <w:snapToGrid w:val="0"/>
        <w:spacing w:line="440" w:lineRule="exact"/>
        <w:ind w:left="420" w:leftChars="200"/>
        <w:rPr>
          <w:rFonts w:hint="eastAsia" w:cs="宋体" w:asciiTheme="minorEastAsia" w:hAnsiTheme="minorEastAsia"/>
          <w:color w:val="1F1F1F"/>
          <w:sz w:val="24"/>
          <w:shd w:val="clear" w:color="auto" w:fill="FFFFFF"/>
        </w:rPr>
      </w:pPr>
      <w:r>
        <w:rPr>
          <w:rFonts w:cs="宋体" w:asciiTheme="minorEastAsia" w:hAnsiTheme="minorEastAsia"/>
          <w:color w:val="1F1F1F"/>
          <w:sz w:val="24"/>
          <w:shd w:val="clear" w:color="auto" w:fill="FFFFFF"/>
        </w:rPr>
        <w:t>教学资源基本要求</w:t>
      </w:r>
    </w:p>
    <w:p w14:paraId="6E67B40A">
      <w:pPr>
        <w:widowControl/>
        <w:snapToGrid w:val="0"/>
        <w:spacing w:line="440" w:lineRule="exact"/>
        <w:ind w:left="420" w:leftChars="200"/>
        <w:rPr>
          <w:rFonts w:hint="eastAsia" w:cs="楷体" w:asciiTheme="minorEastAsia" w:hAnsiTheme="minorEastAsia"/>
          <w:b/>
          <w:bCs/>
          <w:color w:val="1F1F1F"/>
          <w:sz w:val="24"/>
          <w:shd w:val="clear" w:color="auto" w:fill="FFFFFF"/>
        </w:rPr>
      </w:pPr>
      <w:r>
        <w:rPr>
          <w:rFonts w:cs="楷体" w:asciiTheme="minorEastAsia" w:hAnsiTheme="minorEastAsia"/>
          <w:b/>
          <w:bCs/>
          <w:color w:val="1F1F1F"/>
          <w:sz w:val="24"/>
          <w:shd w:val="clear" w:color="auto" w:fill="FFFFFF"/>
        </w:rPr>
        <w:t>①</w:t>
      </w:r>
      <w:r>
        <w:rPr>
          <w:rFonts w:hint="eastAsia" w:cs="楷体" w:asciiTheme="minorEastAsia" w:hAnsiTheme="minorEastAsia"/>
          <w:b/>
          <w:bCs/>
          <w:color w:val="1F1F1F"/>
          <w:sz w:val="24"/>
          <w:shd w:val="clear" w:color="auto" w:fill="FFFFFF"/>
        </w:rPr>
        <w:t>基本教学资源：</w:t>
      </w:r>
    </w:p>
    <w:p w14:paraId="1B72CF15">
      <w:pPr>
        <w:widowControl/>
        <w:snapToGrid w:val="0"/>
        <w:spacing w:line="440" w:lineRule="exact"/>
        <w:ind w:left="420" w:leftChars="200"/>
        <w:rPr>
          <w:rFonts w:hint="eastAsia" w:cs="宋体" w:asciiTheme="minorEastAsia" w:hAnsiTheme="minorEastAsia"/>
          <w:b/>
          <w:bCs/>
          <w:color w:val="1F1F1F"/>
          <w:sz w:val="24"/>
          <w:shd w:val="clear" w:color="auto" w:fill="FFFFFF"/>
        </w:rPr>
      </w:pPr>
      <w:r>
        <w:rPr>
          <w:rFonts w:hint="eastAsia" w:cs="宋体" w:asciiTheme="minorEastAsia" w:hAnsiTheme="minorEastAsia"/>
          <w:b/>
          <w:bCs/>
          <w:color w:val="1F1F1F"/>
          <w:sz w:val="24"/>
          <w:shd w:val="clear" w:color="auto" w:fill="FFFFFF"/>
        </w:rPr>
        <w:t>1. 教学目标明确</w:t>
      </w:r>
    </w:p>
    <w:p w14:paraId="1E7F1E64">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教学资源应该具备明确的教学目标，能够清晰地阐述教学的目的和意义。教学目标应该与课程大纲和人才培养方案相符合，能够有效地帮助学生掌握知识和技能。</w:t>
      </w:r>
    </w:p>
    <w:p w14:paraId="0DBD99EE">
      <w:pPr>
        <w:widowControl/>
        <w:snapToGrid w:val="0"/>
        <w:spacing w:line="440" w:lineRule="exact"/>
        <w:ind w:left="420" w:leftChars="200"/>
        <w:rPr>
          <w:rFonts w:hint="eastAsia" w:cs="宋体" w:asciiTheme="minorEastAsia" w:hAnsiTheme="minorEastAsia"/>
          <w:b/>
          <w:bCs/>
          <w:color w:val="1F1F1F"/>
          <w:sz w:val="24"/>
          <w:shd w:val="clear" w:color="auto" w:fill="FFFFFF"/>
        </w:rPr>
      </w:pPr>
      <w:r>
        <w:rPr>
          <w:rFonts w:hint="eastAsia" w:cs="宋体" w:asciiTheme="minorEastAsia" w:hAnsiTheme="minorEastAsia"/>
          <w:b/>
          <w:bCs/>
          <w:color w:val="1F1F1F"/>
          <w:sz w:val="24"/>
          <w:shd w:val="clear" w:color="auto" w:fill="FFFFFF"/>
        </w:rPr>
        <w:t>2. 内容准确且符合规范</w:t>
      </w:r>
    </w:p>
    <w:p w14:paraId="3DC6EA65">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教学资源的内容应该准确无误，符合学术规范和相关法规标准。教学资源的信息来源应该是可靠和权威的，能够保证其准确性和可信度。同时，教学资源的内容应该与课程大纲和教材相匹配，能够满足教学需求。</w:t>
      </w:r>
    </w:p>
    <w:p w14:paraId="131B019B">
      <w:pPr>
        <w:widowControl/>
        <w:snapToGrid w:val="0"/>
        <w:spacing w:line="440" w:lineRule="exact"/>
        <w:ind w:left="420" w:leftChars="200"/>
        <w:rPr>
          <w:rFonts w:hint="eastAsia" w:cs="宋体" w:asciiTheme="minorEastAsia" w:hAnsiTheme="minorEastAsia"/>
          <w:b/>
          <w:bCs/>
          <w:color w:val="1F1F1F"/>
          <w:sz w:val="24"/>
          <w:shd w:val="clear" w:color="auto" w:fill="FFFFFF"/>
        </w:rPr>
      </w:pPr>
      <w:r>
        <w:rPr>
          <w:rFonts w:hint="eastAsia" w:cs="宋体" w:asciiTheme="minorEastAsia" w:hAnsiTheme="minorEastAsia"/>
          <w:b/>
          <w:bCs/>
          <w:color w:val="1F1F1F"/>
          <w:sz w:val="24"/>
          <w:shd w:val="clear" w:color="auto" w:fill="FFFFFF"/>
        </w:rPr>
        <w:t>3. 形式多样且生动有趣</w:t>
      </w:r>
    </w:p>
    <w:p w14:paraId="0E1953C7">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教学资源的形式应该多样化，能够满足不同学生的学习需求和兴趣爱好。教学资源应该具备生动有趣的特点，能够吸引学生的注意力并激发他们的学习兴趣。例如，可以采用多媒体课件、视频教程、案例分析等多种形式的教学资源，以帮助学生更好地理解和掌握知识。</w:t>
      </w:r>
    </w:p>
    <w:p w14:paraId="7CAFC32B">
      <w:pPr>
        <w:widowControl/>
        <w:snapToGrid w:val="0"/>
        <w:spacing w:line="440" w:lineRule="exact"/>
        <w:ind w:left="420" w:leftChars="200"/>
        <w:rPr>
          <w:rFonts w:hint="eastAsia" w:cs="宋体" w:asciiTheme="minorEastAsia" w:hAnsiTheme="minorEastAsia"/>
          <w:b/>
          <w:bCs/>
          <w:color w:val="1F1F1F"/>
          <w:sz w:val="24"/>
          <w:shd w:val="clear" w:color="auto" w:fill="FFFFFF"/>
        </w:rPr>
      </w:pPr>
      <w:r>
        <w:rPr>
          <w:rFonts w:hint="eastAsia" w:cs="宋体" w:asciiTheme="minorEastAsia" w:hAnsiTheme="minorEastAsia"/>
          <w:b/>
          <w:bCs/>
          <w:color w:val="1F1F1F"/>
          <w:sz w:val="24"/>
          <w:shd w:val="clear" w:color="auto" w:fill="FFFFFF"/>
        </w:rPr>
        <w:t>4. 具备实用性和可操作性</w:t>
      </w:r>
    </w:p>
    <w:p w14:paraId="7DDF4C91">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教学资源应该具备实用性和可操作性，能够满足学生的学习需求和教师的教学需求。教学资源应该与学生的专业课程和学习目标相符合，能够帮助学生更好地掌握专业知识和技能。同时，教学资源应该易于操作和使用，能够方便地应用于实际教学中。</w:t>
      </w:r>
    </w:p>
    <w:p w14:paraId="7A8951EE">
      <w:pPr>
        <w:widowControl/>
        <w:snapToGrid w:val="0"/>
        <w:spacing w:line="440" w:lineRule="exact"/>
        <w:ind w:left="420" w:leftChars="200"/>
        <w:rPr>
          <w:rFonts w:hint="eastAsia" w:cs="宋体" w:asciiTheme="minorEastAsia" w:hAnsiTheme="minorEastAsia"/>
          <w:b/>
          <w:bCs/>
          <w:color w:val="1F1F1F"/>
          <w:sz w:val="24"/>
          <w:shd w:val="clear" w:color="auto" w:fill="FFFFFF"/>
        </w:rPr>
      </w:pPr>
      <w:r>
        <w:rPr>
          <w:rFonts w:hint="eastAsia" w:cs="宋体" w:asciiTheme="minorEastAsia" w:hAnsiTheme="minorEastAsia"/>
          <w:b/>
          <w:bCs/>
          <w:color w:val="1F1F1F"/>
          <w:sz w:val="24"/>
          <w:shd w:val="clear" w:color="auto" w:fill="FFFFFF"/>
        </w:rPr>
        <w:t>5. 及时更新和维护</w:t>
      </w:r>
    </w:p>
    <w:p w14:paraId="01191006">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教学资源应该及时更新和维护，能够保证其时效性和可靠性。教学资源应该根据学科发展和市场需求进行更新和维护，以保持其与时代发展和行业标准的同步。同时，对于过时或失效的教学资源，应该及时进行替换或更新，以保证教学质量和效果。</w:t>
      </w:r>
    </w:p>
    <w:p w14:paraId="398873B2">
      <w:pPr>
        <w:widowControl/>
        <w:snapToGrid w:val="0"/>
        <w:spacing w:line="440" w:lineRule="exact"/>
        <w:ind w:left="420" w:leftChars="200"/>
        <w:rPr>
          <w:rFonts w:hint="eastAsia" w:cs="楷体" w:asciiTheme="minorEastAsia" w:hAnsiTheme="minorEastAsia"/>
          <w:b/>
          <w:bCs/>
          <w:color w:val="1F1F1F"/>
          <w:sz w:val="24"/>
          <w:shd w:val="clear" w:color="auto" w:fill="FFFFFF"/>
        </w:rPr>
      </w:pPr>
      <w:r>
        <w:rPr>
          <w:rFonts w:cs="楷体" w:asciiTheme="minorEastAsia" w:hAnsiTheme="minorEastAsia"/>
          <w:b/>
          <w:bCs/>
          <w:color w:val="1F1F1F"/>
          <w:sz w:val="24"/>
          <w:shd w:val="clear" w:color="auto" w:fill="FFFFFF"/>
        </w:rPr>
        <w:t>②</w:t>
      </w:r>
      <w:r>
        <w:rPr>
          <w:rFonts w:hint="eastAsia" w:cs="楷体" w:asciiTheme="minorEastAsia" w:hAnsiTheme="minorEastAsia"/>
          <w:b/>
          <w:bCs/>
          <w:color w:val="1F1F1F"/>
          <w:sz w:val="24"/>
          <w:shd w:val="clear" w:color="auto" w:fill="FFFFFF"/>
        </w:rPr>
        <w:t>数字教学资源：</w:t>
      </w:r>
    </w:p>
    <w:p w14:paraId="42CB5260">
      <w:pPr>
        <w:widowControl/>
        <w:snapToGrid w:val="0"/>
        <w:spacing w:line="440" w:lineRule="exact"/>
        <w:ind w:left="420" w:leftChars="200"/>
        <w:rPr>
          <w:rFonts w:hint="eastAsia" w:cs="宋体" w:asciiTheme="minorEastAsia" w:hAnsiTheme="minorEastAsia"/>
          <w:b/>
          <w:bCs/>
          <w:color w:val="1F1F1F"/>
          <w:sz w:val="24"/>
          <w:shd w:val="clear" w:color="auto" w:fill="FFFFFF"/>
        </w:rPr>
      </w:pPr>
      <w:r>
        <w:rPr>
          <w:rFonts w:hint="eastAsia" w:cs="宋体" w:asciiTheme="minorEastAsia" w:hAnsiTheme="minorEastAsia"/>
          <w:b/>
          <w:bCs/>
          <w:color w:val="1F1F1F"/>
          <w:sz w:val="24"/>
          <w:shd w:val="clear" w:color="auto" w:fill="FFFFFF"/>
        </w:rPr>
        <w:t>1.数字教材</w:t>
      </w:r>
    </w:p>
    <w:p w14:paraId="0D240299">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数字教材是一种基于信息技术的新型教材形式，它将传统教材的文字、图片等信息转化为数字格式，具有互动性、多媒体化、个性化等特点。数字教材可以通过电子设备进行阅读、做笔记、测试等操作，方便学生进行自主学习和个性化学习。</w:t>
      </w:r>
    </w:p>
    <w:p w14:paraId="39845344">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2.数字课件</w:t>
      </w:r>
    </w:p>
    <w:p w14:paraId="247B2D93">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是指利用数字技术制作的用于教学的课件，具有互动性、多媒体化、生动形象等特点。数字课件包括演示文稿、交互式动画、虚拟实验等，可以帮助学生更好地理解课程知识，提高学习效果。</w:t>
      </w:r>
    </w:p>
    <w:p w14:paraId="24901A06">
      <w:pPr>
        <w:widowControl/>
        <w:snapToGrid w:val="0"/>
        <w:spacing w:line="440" w:lineRule="exact"/>
        <w:ind w:left="420" w:leftChars="200"/>
        <w:rPr>
          <w:rFonts w:hint="eastAsia" w:cs="宋体" w:asciiTheme="minorEastAsia" w:hAnsiTheme="minorEastAsia"/>
          <w:b/>
          <w:bCs/>
          <w:sz w:val="24"/>
        </w:rPr>
      </w:pPr>
      <w:r>
        <w:rPr>
          <w:rFonts w:hint="eastAsia" w:cs="宋体" w:asciiTheme="minorEastAsia" w:hAnsiTheme="minorEastAsia"/>
          <w:b/>
          <w:bCs/>
          <w:color w:val="1F1F1F"/>
          <w:sz w:val="24"/>
          <w:shd w:val="clear" w:color="auto" w:fill="FFFFFF"/>
        </w:rPr>
        <w:t>3.数字试题库</w:t>
      </w:r>
    </w:p>
    <w:p w14:paraId="474325CE">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数字试题库是指将传统试题转化为数字格式的电子试题库，具有方便组卷、自动评分、数据分析等特点。数字试题库可以通过电子设备进行在线测试和学习反馈，方便学生进行自我检测和学习提高。</w:t>
      </w:r>
    </w:p>
    <w:p w14:paraId="760E3091">
      <w:pPr>
        <w:widowControl/>
        <w:snapToGrid w:val="0"/>
        <w:spacing w:line="440" w:lineRule="exact"/>
        <w:ind w:left="420" w:leftChars="200"/>
        <w:rPr>
          <w:rFonts w:hint="eastAsia" w:cs="宋体" w:asciiTheme="minorEastAsia" w:hAnsiTheme="minorEastAsia"/>
          <w:b/>
          <w:bCs/>
          <w:sz w:val="24"/>
        </w:rPr>
      </w:pPr>
      <w:r>
        <w:rPr>
          <w:rFonts w:hint="eastAsia" w:cs="宋体" w:asciiTheme="minorEastAsia" w:hAnsiTheme="minorEastAsia"/>
          <w:b/>
          <w:bCs/>
          <w:color w:val="1F1F1F"/>
          <w:sz w:val="24"/>
          <w:shd w:val="clear" w:color="auto" w:fill="FFFFFF"/>
        </w:rPr>
        <w:t>4.数字教育软件资源</w:t>
      </w:r>
    </w:p>
    <w:p w14:paraId="196A17A0">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数字教育软件资源是指利用数字技术开发的各类教育软件资源，包括在线教育平台、智能教学系统、数字化学习工具等。数字教育软件资源可以为学生提供更加便捷的学习方式和更加高效的学习体验。</w:t>
      </w:r>
    </w:p>
    <w:p w14:paraId="16190CCD">
      <w:pPr>
        <w:widowControl/>
        <w:snapToGrid w:val="0"/>
        <w:spacing w:line="440" w:lineRule="exact"/>
        <w:ind w:left="420" w:leftChars="200"/>
        <w:rPr>
          <w:rFonts w:hint="eastAsia" w:cs="宋体" w:asciiTheme="minorEastAsia" w:hAnsiTheme="minorEastAsia"/>
          <w:b/>
          <w:bCs/>
          <w:sz w:val="24"/>
        </w:rPr>
      </w:pPr>
      <w:r>
        <w:rPr>
          <w:rFonts w:hint="eastAsia" w:cs="宋体" w:asciiTheme="minorEastAsia" w:hAnsiTheme="minorEastAsia"/>
          <w:b/>
          <w:bCs/>
          <w:color w:val="1F1F1F"/>
          <w:sz w:val="24"/>
          <w:shd w:val="clear" w:color="auto" w:fill="FFFFFF"/>
        </w:rPr>
        <w:t>5.数字课程资源</w:t>
      </w:r>
    </w:p>
    <w:p w14:paraId="5A0CC660">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t>数字课程资源是指利用数字技术制作和发布的各种课程资源，包括网络课程、微课程、在线课程等。数字课程资源可以为学生提供更加灵活的学习方式和更加丰富的学习内容，同时还可以实现教师与学生的实时互动和学习反馈，提高教学质量和学习效果。</w:t>
      </w:r>
    </w:p>
    <w:p w14:paraId="5B21590A">
      <w:pPr>
        <w:rPr>
          <w:rFonts w:hint="eastAsia" w:cs="宋体" w:asciiTheme="minorEastAsia" w:hAnsiTheme="minorEastAsia"/>
          <w:color w:val="1F1F1F"/>
          <w:sz w:val="24"/>
          <w:shd w:val="clear" w:color="auto" w:fill="FFFFFF"/>
        </w:rPr>
      </w:pPr>
      <w:r>
        <w:rPr>
          <w:rFonts w:hint="eastAsia" w:cs="宋体" w:asciiTheme="minorEastAsia" w:hAnsiTheme="minorEastAsia"/>
          <w:color w:val="1F1F1F"/>
          <w:sz w:val="24"/>
          <w:shd w:val="clear" w:color="auto" w:fill="FFFFFF"/>
        </w:rPr>
        <w:br w:type="page"/>
      </w:r>
    </w:p>
    <w:p w14:paraId="2EEE6B01">
      <w:pPr>
        <w:pStyle w:val="2"/>
        <w:bidi w:val="0"/>
      </w:pPr>
      <w:bookmarkStart w:id="69" w:name="_Toc6929"/>
      <w:bookmarkStart w:id="70" w:name="_Toc4565"/>
      <w:r>
        <w:rPr>
          <w:rFonts w:hint="eastAsia"/>
        </w:rPr>
        <w:t>《煤制甲醇技术》课程标准</w:t>
      </w:r>
      <w:bookmarkEnd w:id="69"/>
      <w:bookmarkEnd w:id="70"/>
    </w:p>
    <w:p w14:paraId="0B8BE174">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180"/>
        <w:gridCol w:w="1852"/>
        <w:gridCol w:w="1154"/>
        <w:gridCol w:w="1068"/>
        <w:gridCol w:w="3252"/>
      </w:tblGrid>
      <w:tr w14:paraId="2B17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054DBB0">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24" w:type="dxa"/>
            <w:gridSpan w:val="3"/>
            <w:tcBorders>
              <w:top w:val="single" w:color="auto" w:sz="4" w:space="0"/>
              <w:left w:val="single" w:color="auto" w:sz="4" w:space="0"/>
              <w:bottom w:val="single" w:color="auto" w:sz="4" w:space="0"/>
              <w:right w:val="single" w:color="auto" w:sz="4" w:space="0"/>
            </w:tcBorders>
            <w:vAlign w:val="center"/>
          </w:tcPr>
          <w:p w14:paraId="227C996D">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煤制甲醇技术</w:t>
            </w:r>
          </w:p>
        </w:tc>
        <w:tc>
          <w:tcPr>
            <w:tcW w:w="900" w:type="dxa"/>
            <w:tcBorders>
              <w:top w:val="single" w:color="auto" w:sz="4" w:space="0"/>
              <w:left w:val="single" w:color="auto" w:sz="4" w:space="0"/>
              <w:bottom w:val="single" w:color="auto" w:sz="4" w:space="0"/>
              <w:right w:val="single" w:color="auto" w:sz="4" w:space="0"/>
            </w:tcBorders>
            <w:vAlign w:val="center"/>
          </w:tcPr>
          <w:p w14:paraId="21169DB3">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738" w:type="dxa"/>
            <w:tcBorders>
              <w:top w:val="single" w:color="auto" w:sz="4" w:space="0"/>
              <w:left w:val="single" w:color="auto" w:sz="4" w:space="0"/>
              <w:bottom w:val="single" w:color="auto" w:sz="4" w:space="0"/>
              <w:right w:val="single" w:color="auto" w:sz="4" w:space="0"/>
            </w:tcBorders>
            <w:vAlign w:val="center"/>
          </w:tcPr>
          <w:p w14:paraId="7BACB138">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r>
              <w:rPr>
                <w:rFonts w:hint="eastAsia" w:asciiTheme="minorEastAsia" w:hAnsiTheme="minorEastAsia" w:eastAsiaTheme="minorEastAsia"/>
                <w:color w:val="auto"/>
                <w:sz w:val="21"/>
                <w:szCs w:val="21"/>
              </w:rPr>
              <w:t>Shmh23011</w:t>
            </w:r>
          </w:p>
        </w:tc>
      </w:tr>
      <w:tr w14:paraId="24CA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444898F5">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993" w:type="dxa"/>
            <w:tcBorders>
              <w:top w:val="single" w:color="auto" w:sz="4" w:space="0"/>
              <w:left w:val="single" w:color="auto" w:sz="4" w:space="0"/>
              <w:bottom w:val="single" w:color="auto" w:sz="4" w:space="0"/>
              <w:right w:val="single" w:color="auto" w:sz="4" w:space="0"/>
            </w:tcBorders>
          </w:tcPr>
          <w:p w14:paraId="3020CC5E">
            <w:pPr>
              <w:snapToGrid w:val="0"/>
              <w:spacing w:line="240" w:lineRule="auto"/>
              <w:jc w:val="center"/>
              <w:rPr>
                <w:rFonts w:hint="eastAsia" w:asciiTheme="minorEastAsia" w:hAnsiTheme="minorEastAsia"/>
                <w:szCs w:val="21"/>
              </w:rPr>
            </w:pPr>
            <w:r>
              <w:rPr>
                <w:rFonts w:hint="eastAsia" w:asciiTheme="minorEastAsia" w:hAnsiTheme="minorEastAsia"/>
                <w:szCs w:val="21"/>
              </w:rPr>
              <w:t>64学时</w:t>
            </w:r>
          </w:p>
        </w:tc>
        <w:tc>
          <w:tcPr>
            <w:tcW w:w="1559" w:type="dxa"/>
            <w:tcBorders>
              <w:top w:val="single" w:color="auto" w:sz="4" w:space="0"/>
              <w:left w:val="single" w:color="auto" w:sz="4" w:space="0"/>
              <w:bottom w:val="single" w:color="auto" w:sz="4" w:space="0"/>
              <w:right w:val="single" w:color="auto" w:sz="4" w:space="0"/>
            </w:tcBorders>
          </w:tcPr>
          <w:p w14:paraId="754CF20F">
            <w:pPr>
              <w:snapToGrid w:val="0"/>
              <w:spacing w:line="240" w:lineRule="auto"/>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972" w:type="dxa"/>
            <w:tcBorders>
              <w:top w:val="single" w:color="auto" w:sz="4" w:space="0"/>
              <w:left w:val="single" w:color="auto" w:sz="4" w:space="0"/>
              <w:bottom w:val="single" w:color="auto" w:sz="4" w:space="0"/>
              <w:right w:val="single" w:color="auto" w:sz="4" w:space="0"/>
            </w:tcBorders>
          </w:tcPr>
          <w:p w14:paraId="23EF2755">
            <w:pPr>
              <w:snapToGrid w:val="0"/>
              <w:spacing w:line="240" w:lineRule="auto"/>
              <w:jc w:val="center"/>
              <w:rPr>
                <w:rFonts w:hint="eastAsia" w:asciiTheme="minorEastAsia" w:hAnsiTheme="minorEastAsia"/>
                <w:szCs w:val="21"/>
              </w:rPr>
            </w:pPr>
            <w:r>
              <w:rPr>
                <w:rFonts w:hint="eastAsia" w:asciiTheme="minorEastAsia" w:hAnsiTheme="minorEastAsia"/>
                <w:szCs w:val="21"/>
              </w:rPr>
              <w:t>12学时</w:t>
            </w:r>
          </w:p>
        </w:tc>
        <w:tc>
          <w:tcPr>
            <w:tcW w:w="900" w:type="dxa"/>
            <w:tcBorders>
              <w:top w:val="single" w:color="auto" w:sz="4" w:space="0"/>
              <w:left w:val="single" w:color="auto" w:sz="4" w:space="0"/>
              <w:bottom w:val="single" w:color="auto" w:sz="4" w:space="0"/>
              <w:right w:val="single" w:color="auto" w:sz="4" w:space="0"/>
            </w:tcBorders>
            <w:vAlign w:val="center"/>
          </w:tcPr>
          <w:p w14:paraId="28C4A15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738" w:type="dxa"/>
            <w:tcBorders>
              <w:top w:val="single" w:color="auto" w:sz="4" w:space="0"/>
              <w:left w:val="single" w:color="auto" w:sz="4" w:space="0"/>
              <w:bottom w:val="single" w:color="auto" w:sz="4" w:space="0"/>
              <w:right w:val="single" w:color="auto" w:sz="4" w:space="0"/>
            </w:tcBorders>
            <w:vAlign w:val="center"/>
          </w:tcPr>
          <w:p w14:paraId="1A6EB963">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4学分</w:t>
            </w:r>
          </w:p>
        </w:tc>
      </w:tr>
      <w:tr w14:paraId="5045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133D6C9A">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tcPr>
          <w:p w14:paraId="367C0E83">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煤化工</w:t>
            </w:r>
          </w:p>
        </w:tc>
      </w:tr>
      <w:tr w14:paraId="7E3A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603307E">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24" w:type="dxa"/>
            <w:gridSpan w:val="3"/>
            <w:tcBorders>
              <w:top w:val="single" w:color="auto" w:sz="4" w:space="0"/>
              <w:left w:val="single" w:color="auto" w:sz="4" w:space="0"/>
              <w:right w:val="single" w:color="auto" w:sz="4" w:space="0"/>
            </w:tcBorders>
          </w:tcPr>
          <w:p w14:paraId="13680AB9">
            <w:pPr>
              <w:widowControl/>
              <w:snapToGrid w:val="0"/>
              <w:spacing w:line="240" w:lineRule="auto"/>
              <w:jc w:val="left"/>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hint="eastAsia" w:cs="Arial" w:asciiTheme="minorEastAsia" w:hAnsiTheme="minorEastAsia"/>
                <w:position w:val="2"/>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asciiTheme="minorEastAsia" w:hAnsiTheme="minorEastAsia"/>
                <w:szCs w:val="21"/>
              </w:rPr>
              <w:t>专业核心课□专业选修课□专业技能课</w:t>
            </w:r>
          </w:p>
        </w:tc>
        <w:tc>
          <w:tcPr>
            <w:tcW w:w="900" w:type="dxa"/>
            <w:tcBorders>
              <w:top w:val="single" w:color="auto" w:sz="4" w:space="0"/>
              <w:left w:val="single" w:color="auto" w:sz="4" w:space="0"/>
              <w:bottom w:val="single" w:color="auto" w:sz="4" w:space="0"/>
              <w:right w:val="single" w:color="auto" w:sz="4" w:space="0"/>
            </w:tcBorders>
            <w:vAlign w:val="center"/>
          </w:tcPr>
          <w:p w14:paraId="1970107C">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738" w:type="dxa"/>
            <w:tcBorders>
              <w:top w:val="single" w:color="auto" w:sz="4" w:space="0"/>
              <w:left w:val="single" w:color="auto" w:sz="4" w:space="0"/>
              <w:bottom w:val="single" w:color="auto" w:sz="4" w:space="0"/>
              <w:right w:val="single" w:color="auto" w:sz="4" w:space="0"/>
            </w:tcBorders>
            <w:vAlign w:val="center"/>
          </w:tcPr>
          <w:p w14:paraId="7B351E24">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hint="eastAsia" w:cs="Arial" w:asciiTheme="minorEastAsia" w:hAnsiTheme="minorEastAsia" w:eastAsiaTheme="minorEastAsia"/>
                <w:color w:val="auto"/>
                <w:position w:val="2"/>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3FD234A7">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□集中性实践环节</w:t>
            </w:r>
          </w:p>
        </w:tc>
      </w:tr>
      <w:tr w14:paraId="55DB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F2FC54C">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vAlign w:val="center"/>
          </w:tcPr>
          <w:p w14:paraId="56B0C0A9">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煤化学、化工识图与CAD、化工单元操作技术、化学反应过程与设备</w:t>
            </w:r>
          </w:p>
        </w:tc>
      </w:tr>
      <w:tr w14:paraId="160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73427048">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tcPr>
          <w:p w14:paraId="56DA7689">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煤化工装置仿真、岗位实习</w:t>
            </w:r>
          </w:p>
        </w:tc>
      </w:tr>
      <w:tr w14:paraId="3762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725172AE">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tcPr>
          <w:p w14:paraId="39A9850F">
            <w:pPr>
              <w:snapToGrid w:val="0"/>
              <w:spacing w:line="240" w:lineRule="auto"/>
              <w:rPr>
                <w:rFonts w:hint="eastAsia" w:cs="Arial" w:asciiTheme="minorEastAsia" w:hAnsiTheme="minorEastAsia"/>
                <w:szCs w:val="21"/>
              </w:rPr>
            </w:pPr>
            <w:r>
              <w:rPr>
                <w:rFonts w:hint="eastAsia" w:cs="Arial" w:asciiTheme="minorEastAsia" w:hAnsiTheme="minorEastAsia"/>
                <w:szCs w:val="21"/>
              </w:rPr>
              <w:t>《焦炉煤气制甲醇技术（第三版）》</w:t>
            </w:r>
            <w:r>
              <w:rPr>
                <w:rFonts w:cs="Arial" w:asciiTheme="minorEastAsia" w:hAnsiTheme="minorEastAsia"/>
                <w:szCs w:val="21"/>
              </w:rPr>
              <w:t>（</w:t>
            </w:r>
            <w:r>
              <w:rPr>
                <w:rFonts w:hint="eastAsia" w:cs="Arial" w:asciiTheme="minorEastAsia" w:hAnsiTheme="minorEastAsia"/>
                <w:szCs w:val="21"/>
              </w:rPr>
              <w:t xml:space="preserve">李建锁，化学工业出版社，2021年，ISBN </w:t>
            </w:r>
            <w:r>
              <w:rPr>
                <w:rFonts w:cs="Arial" w:asciiTheme="minorEastAsia" w:hAnsiTheme="minorEastAsia"/>
                <w:szCs w:val="21"/>
              </w:rPr>
              <w:t>9787122395184</w:t>
            </w:r>
            <w:r>
              <w:rPr>
                <w:rFonts w:hint="eastAsia" w:cs="Arial" w:asciiTheme="minorEastAsia" w:hAnsiTheme="minorEastAsia"/>
                <w:szCs w:val="21"/>
              </w:rPr>
              <w:t>）</w:t>
            </w:r>
          </w:p>
        </w:tc>
      </w:tr>
      <w:tr w14:paraId="7608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1A657D1">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24" w:type="dxa"/>
            <w:gridSpan w:val="3"/>
            <w:tcBorders>
              <w:top w:val="single" w:color="auto" w:sz="4" w:space="0"/>
              <w:left w:val="single" w:color="auto" w:sz="4" w:space="0"/>
              <w:right w:val="single" w:color="auto" w:sz="4" w:space="0"/>
            </w:tcBorders>
          </w:tcPr>
          <w:p w14:paraId="7583DD3E">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杜文瑞</w:t>
            </w:r>
          </w:p>
        </w:tc>
        <w:tc>
          <w:tcPr>
            <w:tcW w:w="900" w:type="dxa"/>
            <w:tcBorders>
              <w:top w:val="single" w:color="auto" w:sz="4" w:space="0"/>
              <w:left w:val="single" w:color="auto" w:sz="4" w:space="0"/>
              <w:bottom w:val="single" w:color="auto" w:sz="4" w:space="0"/>
              <w:right w:val="single" w:color="auto" w:sz="4" w:space="0"/>
            </w:tcBorders>
            <w:vAlign w:val="center"/>
          </w:tcPr>
          <w:p w14:paraId="5ECB7813">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738" w:type="dxa"/>
            <w:tcBorders>
              <w:top w:val="single" w:color="auto" w:sz="4" w:space="0"/>
              <w:left w:val="single" w:color="auto" w:sz="4" w:space="0"/>
              <w:bottom w:val="single" w:color="auto" w:sz="4" w:space="0"/>
              <w:right w:val="single" w:color="auto" w:sz="4" w:space="0"/>
            </w:tcBorders>
            <w:vAlign w:val="center"/>
          </w:tcPr>
          <w:p w14:paraId="3ECA681D">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2025年7月10日</w:t>
            </w:r>
          </w:p>
        </w:tc>
      </w:tr>
      <w:tr w14:paraId="6217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16BA731">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24" w:type="dxa"/>
            <w:gridSpan w:val="3"/>
            <w:tcBorders>
              <w:top w:val="single" w:color="auto" w:sz="4" w:space="0"/>
              <w:left w:val="single" w:color="auto" w:sz="4" w:space="0"/>
              <w:right w:val="single" w:color="auto" w:sz="4" w:space="0"/>
            </w:tcBorders>
          </w:tcPr>
          <w:p w14:paraId="29F9F0DF">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尤景红</w:t>
            </w:r>
          </w:p>
        </w:tc>
        <w:tc>
          <w:tcPr>
            <w:tcW w:w="900" w:type="dxa"/>
            <w:tcBorders>
              <w:top w:val="single" w:color="auto" w:sz="4" w:space="0"/>
              <w:left w:val="single" w:color="auto" w:sz="4" w:space="0"/>
              <w:bottom w:val="single" w:color="auto" w:sz="4" w:space="0"/>
              <w:right w:val="single" w:color="auto" w:sz="4" w:space="0"/>
            </w:tcBorders>
            <w:vAlign w:val="center"/>
          </w:tcPr>
          <w:p w14:paraId="749A6E54">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738" w:type="dxa"/>
            <w:tcBorders>
              <w:top w:val="single" w:color="auto" w:sz="4" w:space="0"/>
              <w:left w:val="single" w:color="auto" w:sz="4" w:space="0"/>
              <w:bottom w:val="single" w:color="auto" w:sz="4" w:space="0"/>
              <w:right w:val="single" w:color="auto" w:sz="4" w:space="0"/>
            </w:tcBorders>
            <w:vAlign w:val="center"/>
          </w:tcPr>
          <w:p w14:paraId="63878C1E">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2025年8月10日</w:t>
            </w:r>
          </w:p>
        </w:tc>
      </w:tr>
    </w:tbl>
    <w:p w14:paraId="1D4EA377">
      <w:pPr>
        <w:pStyle w:val="3"/>
        <w:bidi w:val="0"/>
        <w:rPr>
          <w:rFonts w:hint="eastAsia"/>
        </w:rPr>
      </w:pPr>
      <w:r>
        <w:rPr>
          <w:rFonts w:hint="eastAsia"/>
        </w:rPr>
        <w:t>二、课程定位</w:t>
      </w:r>
    </w:p>
    <w:p w14:paraId="6CE1CE2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煤化工专业必修的一门专业核心课程，是在《化工单元操作技术》、《化学反应过程与设备》基础上开设的一门理论+实践的课程，对接专业人才培养目标，面向焦化生产操作、设备维护、工艺调控等工作岗位，培养学生具备创新意识和精益求精职业素质，具备较强的就业能力和可持续发展能力，为后续岗位实习奠定基础的课程。同时，将课程思政内容融入课程核心内容体系，帮助学生树立正确的世界观、人生观、价值观。</w:t>
      </w:r>
    </w:p>
    <w:p w14:paraId="2DAF1B78">
      <w:pPr>
        <w:pStyle w:val="3"/>
        <w:bidi w:val="0"/>
        <w:rPr>
          <w:rFonts w:hint="eastAsia"/>
        </w:rPr>
      </w:pPr>
      <w:r>
        <w:rPr>
          <w:rFonts w:hint="eastAsia"/>
        </w:rPr>
        <w:t>三、课程设计思路</w:t>
      </w:r>
    </w:p>
    <w:p w14:paraId="31BD87F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煤制甲醇作为我国现代煤化工的核心产业之一，是保障国家能源安全、推动煤炭清洁高效利用的关键技术领域。教学中需先让学生明晰煤制甲醇的战略价值——在石油资源紧缺背景下，该技术实现了煤炭资源的深加工与高附加值利用，为我国能源结构优化提供了重要支撑。近年来，我国在大型甲醇合成装置、催化剂自主研发、低碳生产工艺等方面取得多项突破，打破了国外技术垄断。课堂上应结合这些行业成就，引入在甲醇生产技术领域深耕细作的“大国工匠”案例，如攻克催化剂失活难题的研发团队、坚守生产一线保障装置长周期运行的操作能手等，让学生直观感受榜样力量。以“2035年远景目标”中能源产业升级要求为引领，引导学生认识到学好煤制甲醇技术不仅是职业发展需要，更是为国家能源安全和煤化工产业高质量发展贡献力量的责任担当，激发学生的学习主动性和职业使命感。</w:t>
      </w:r>
    </w:p>
    <w:p w14:paraId="4F15B924">
      <w:pPr>
        <w:pStyle w:val="3"/>
        <w:bidi w:val="0"/>
        <w:rPr>
          <w:rFonts w:hint="eastAsia"/>
        </w:rPr>
      </w:pPr>
      <w:r>
        <w:rPr>
          <w:rFonts w:hint="eastAsia"/>
        </w:rPr>
        <w:t>四、课程目标</w:t>
      </w:r>
    </w:p>
    <w:p w14:paraId="0F6C6C94">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4D8E1CB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A1.了解甲醇的性质、用途及质量标准，掌握焦炉煤气制甲醇的发展前景；</w:t>
      </w:r>
    </w:p>
    <w:p w14:paraId="5FF0861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A2.掌握甲醇生产各环节原料气的来源、性质及处理要求；</w:t>
      </w:r>
    </w:p>
    <w:p w14:paraId="2955635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A3.掌握精脱硫、甲烷转化、甲醇合成等核心工艺的原理及流程；</w:t>
      </w:r>
    </w:p>
    <w:p w14:paraId="4BD00C6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A4.掌握各工艺操作条件变化对生产质量、效率及安全的影响；</w:t>
      </w:r>
    </w:p>
    <w:p w14:paraId="07783CB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A5.掌握甲醇生产主要设备的类型、结构、特点及作用；</w:t>
      </w:r>
    </w:p>
    <w:p w14:paraId="2ABEBB0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A6.掌握甲醇装置正常生产控制方法、开停工方案及DCS操作系统。</w:t>
      </w:r>
    </w:p>
    <w:p w14:paraId="721B0237">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1130FB0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B1.精通DCS系统进行甲醇合成等典型工艺的冷态开车、停车和事故处理；</w:t>
      </w:r>
    </w:p>
    <w:p w14:paraId="1F1B2FE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B2.善用生产现场摸查甲醇生产工艺流程及设备运行状态；</w:t>
      </w:r>
    </w:p>
    <w:p w14:paraId="7109B47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B3.精通甲醇生产带控制点的工艺流程图识读与绘制；</w:t>
      </w:r>
    </w:p>
    <w:p w14:paraId="1C5E1E1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B4.精通甲醇生产各岗位操作规程及安全操作要求；</w:t>
      </w:r>
    </w:p>
    <w:p w14:paraId="61B61E5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B5.善用工艺条件分析产品质量影响因素并提出调控方案，具备甲醇质量检测基础能力。</w:t>
      </w:r>
    </w:p>
    <w:p w14:paraId="22B7E234">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036DA78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C1.养成自主学习、收集甲醇行业前沿技术信息的习惯；</w:t>
      </w:r>
    </w:p>
    <w:p w14:paraId="20BFC5B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C2.培养综合分析和解决甲醇生产实际问题的能力；</w:t>
      </w:r>
    </w:p>
    <w:p w14:paraId="7810229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C3.强化规范操作、安全生产意识，树立节能降耗和环保减排理念；</w:t>
      </w:r>
    </w:p>
    <w:p w14:paraId="1E0BEE6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C4.培养良好的沟通交流、语言表达和技术文档处理能力；</w:t>
      </w:r>
    </w:p>
    <w:p w14:paraId="4AC5762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C5.培养良好的职业道德，遵章守纪、认真踏实、吃苦耐劳、爱岗敬业；</w:t>
      </w:r>
    </w:p>
    <w:p w14:paraId="145196E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C6.培养团队协作意识和勇于创新的精神。</w:t>
      </w:r>
    </w:p>
    <w:p w14:paraId="1915BC69">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71E9C1F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D1.职业道德：锚定岗位价值，将敬业、诚信等理念融入操作，严守职业准则；​</w:t>
      </w:r>
    </w:p>
    <w:p w14:paraId="2FC3E97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D2.工匠精神：以生产高精度标准培育严谨、卓越的素养，摒弃敷衍投机；​</w:t>
      </w:r>
    </w:p>
    <w:p w14:paraId="09DF688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D3.法治意识：掌握行业法规，将依法合规内化为配煤、炼焦等全流程操作自觉；​</w:t>
      </w:r>
    </w:p>
    <w:p w14:paraId="5AB89EC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D4.社会责任：立足能源枢纽定位，明晰专业价值，树立助力产业升级追求；​</w:t>
      </w:r>
    </w:p>
    <w:p w14:paraId="77B160C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D5.家国情怀：结合行业发展与企业案例，激发民族自信，厚植 “强国有我” 使命；​</w:t>
      </w:r>
    </w:p>
    <w:p w14:paraId="6AD9F27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D6.创新意识：聚焦 “双碳” 需求，关注行业新技术，培养突破经验的创新精神；​</w:t>
      </w:r>
    </w:p>
    <w:p w14:paraId="46372F4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D7.生态文明：践行绿色理念，在操作中落实减排措施，将环保作为生产核心。</w:t>
      </w:r>
    </w:p>
    <w:p w14:paraId="1791E7B7">
      <w:pPr>
        <w:pStyle w:val="3"/>
        <w:numPr>
          <w:ilvl w:val="0"/>
          <w:numId w:val="0"/>
        </w:numPr>
        <w:bidi w:val="0"/>
        <w:ind w:leftChars="200"/>
      </w:pPr>
      <w:r>
        <w:rPr>
          <w:rFonts w:hint="eastAsia"/>
          <w:lang w:eastAsia="zh-CN"/>
        </w:rPr>
        <w:t>五、</w:t>
      </w:r>
      <w:r>
        <w:rPr>
          <w:rFonts w:hint="eastAsia"/>
        </w:rPr>
        <w:t>课程内容和要求</w:t>
      </w:r>
    </w:p>
    <w:tbl>
      <w:tblPr>
        <w:tblStyle w:val="9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2984"/>
        <w:gridCol w:w="929"/>
        <w:gridCol w:w="929"/>
        <w:gridCol w:w="1014"/>
        <w:gridCol w:w="846"/>
        <w:gridCol w:w="888"/>
        <w:gridCol w:w="467"/>
        <w:gridCol w:w="468"/>
      </w:tblGrid>
      <w:tr w14:paraId="3B60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74" w:type="pct"/>
            <w:vAlign w:val="center"/>
          </w:tcPr>
          <w:p w14:paraId="67C6F5ED">
            <w:pPr>
              <w:adjustRightInd w:val="0"/>
              <w:snapToGrid w:val="0"/>
              <w:spacing w:line="440" w:lineRule="exact"/>
              <w:jc w:val="center"/>
              <w:rPr>
                <w:rFonts w:hint="eastAsia" w:cs="Times New Roman" w:asciiTheme="minorEastAsia" w:hAnsiTheme="minorEastAsia" w:eastAsiaTheme="minorEastAsia"/>
                <w:b/>
                <w:bCs/>
                <w:szCs w:val="21"/>
              </w:rPr>
            </w:pPr>
            <w:r>
              <w:rPr>
                <w:rFonts w:cs="Times New Roman" w:asciiTheme="minorEastAsia" w:hAnsiTheme="minorEastAsia" w:eastAsiaTheme="minorEastAsia"/>
                <w:b/>
                <w:bCs/>
                <w:szCs w:val="21"/>
              </w:rPr>
              <w:t>学习情境（章）</w:t>
            </w:r>
          </w:p>
        </w:tc>
        <w:tc>
          <w:tcPr>
            <w:tcW w:w="1513" w:type="pct"/>
            <w:vAlign w:val="center"/>
          </w:tcPr>
          <w:p w14:paraId="56D56228">
            <w:pPr>
              <w:adjustRightInd w:val="0"/>
              <w:snapToGrid w:val="0"/>
              <w:spacing w:line="440" w:lineRule="exact"/>
              <w:jc w:val="center"/>
              <w:rPr>
                <w:rFonts w:hint="eastAsia" w:cs="Times New Roman" w:asciiTheme="minorEastAsia" w:hAnsiTheme="minorEastAsia" w:eastAsiaTheme="minorEastAsia"/>
                <w:b/>
                <w:bCs/>
                <w:szCs w:val="21"/>
              </w:rPr>
            </w:pPr>
            <w:r>
              <w:rPr>
                <w:rFonts w:cs="Times New Roman" w:asciiTheme="minorEastAsia" w:hAnsiTheme="minorEastAsia" w:eastAsiaTheme="minorEastAsia"/>
                <w:b/>
                <w:bCs/>
                <w:szCs w:val="21"/>
              </w:rPr>
              <w:t>工作任务（节）</w:t>
            </w:r>
          </w:p>
        </w:tc>
        <w:tc>
          <w:tcPr>
            <w:tcW w:w="471" w:type="pct"/>
            <w:vAlign w:val="center"/>
          </w:tcPr>
          <w:p w14:paraId="5323894C">
            <w:pPr>
              <w:adjustRightInd w:val="0"/>
              <w:snapToGrid w:val="0"/>
              <w:spacing w:line="440" w:lineRule="exact"/>
              <w:jc w:val="center"/>
              <w:rPr>
                <w:rFonts w:hint="eastAsia" w:cs="Times New Roman" w:asciiTheme="minorEastAsia" w:hAnsiTheme="minorEastAsia" w:eastAsiaTheme="minorEastAsia"/>
                <w:b/>
                <w:bCs/>
                <w:szCs w:val="21"/>
              </w:rPr>
            </w:pPr>
            <w:r>
              <w:rPr>
                <w:rFonts w:cs="Times New Roman" w:asciiTheme="minorEastAsia" w:hAnsiTheme="minorEastAsia" w:eastAsiaTheme="minorEastAsia"/>
                <w:b/>
                <w:bCs/>
                <w:szCs w:val="21"/>
              </w:rPr>
              <w:t>知识点(A)</w:t>
            </w:r>
          </w:p>
        </w:tc>
        <w:tc>
          <w:tcPr>
            <w:tcW w:w="471" w:type="pct"/>
            <w:vAlign w:val="center"/>
          </w:tcPr>
          <w:p w14:paraId="1557109D">
            <w:pPr>
              <w:adjustRightInd w:val="0"/>
              <w:snapToGrid w:val="0"/>
              <w:spacing w:line="440" w:lineRule="exact"/>
              <w:jc w:val="center"/>
              <w:rPr>
                <w:rFonts w:hint="eastAsia" w:cs="Times New Roman" w:asciiTheme="minorEastAsia" w:hAnsiTheme="minorEastAsia" w:eastAsiaTheme="minorEastAsia"/>
                <w:b/>
                <w:bCs/>
                <w:szCs w:val="21"/>
              </w:rPr>
            </w:pPr>
            <w:r>
              <w:rPr>
                <w:rFonts w:cs="Times New Roman" w:asciiTheme="minorEastAsia" w:hAnsiTheme="minorEastAsia" w:eastAsiaTheme="minorEastAsia"/>
                <w:b/>
                <w:bCs/>
                <w:szCs w:val="21"/>
              </w:rPr>
              <w:t>技能点(B)</w:t>
            </w:r>
          </w:p>
        </w:tc>
        <w:tc>
          <w:tcPr>
            <w:tcW w:w="514" w:type="pct"/>
            <w:vAlign w:val="center"/>
          </w:tcPr>
          <w:p w14:paraId="48250F02">
            <w:pPr>
              <w:adjustRightInd w:val="0"/>
              <w:snapToGrid w:val="0"/>
              <w:spacing w:line="440" w:lineRule="exact"/>
              <w:jc w:val="center"/>
              <w:rPr>
                <w:rFonts w:hint="eastAsia" w:cs="Times New Roman" w:asciiTheme="minorEastAsia" w:hAnsiTheme="minorEastAsia" w:eastAsiaTheme="minorEastAsia"/>
                <w:b/>
                <w:bCs/>
                <w:szCs w:val="21"/>
              </w:rPr>
            </w:pPr>
            <w:r>
              <w:rPr>
                <w:rFonts w:cs="Times New Roman" w:asciiTheme="minorEastAsia" w:hAnsiTheme="minorEastAsia" w:eastAsiaTheme="minorEastAsia"/>
                <w:b/>
                <w:bCs/>
                <w:szCs w:val="21"/>
              </w:rPr>
              <w:t>素质目标(C)</w:t>
            </w:r>
          </w:p>
        </w:tc>
        <w:tc>
          <w:tcPr>
            <w:tcW w:w="429" w:type="pct"/>
            <w:vAlign w:val="center"/>
          </w:tcPr>
          <w:p w14:paraId="50BD8D80">
            <w:pPr>
              <w:adjustRightInd w:val="0"/>
              <w:snapToGrid w:val="0"/>
              <w:spacing w:line="440" w:lineRule="exact"/>
              <w:jc w:val="center"/>
              <w:rPr>
                <w:rFonts w:hint="eastAsia" w:cs="Times New Roman" w:asciiTheme="minorEastAsia" w:hAnsiTheme="minorEastAsia" w:eastAsiaTheme="minorEastAsia"/>
                <w:b/>
                <w:bCs/>
                <w:szCs w:val="21"/>
              </w:rPr>
            </w:pPr>
            <w:r>
              <w:rPr>
                <w:rFonts w:cs="Times New Roman" w:asciiTheme="minorEastAsia" w:hAnsiTheme="minorEastAsia" w:eastAsiaTheme="minorEastAsia"/>
                <w:b/>
                <w:bCs/>
                <w:szCs w:val="21"/>
              </w:rPr>
              <w:t>思政元素(D)</w:t>
            </w:r>
          </w:p>
        </w:tc>
        <w:tc>
          <w:tcPr>
            <w:tcW w:w="450" w:type="pct"/>
            <w:vAlign w:val="center"/>
          </w:tcPr>
          <w:p w14:paraId="12EA562C">
            <w:pPr>
              <w:adjustRightInd w:val="0"/>
              <w:snapToGrid w:val="0"/>
              <w:spacing w:line="440" w:lineRule="exact"/>
              <w:jc w:val="center"/>
              <w:rPr>
                <w:rFonts w:hint="eastAsia" w:cs="Times New Roman" w:asciiTheme="minorEastAsia" w:hAnsiTheme="minorEastAsia" w:eastAsiaTheme="minorEastAsia"/>
                <w:b/>
                <w:bCs/>
                <w:szCs w:val="21"/>
              </w:rPr>
            </w:pPr>
            <w:r>
              <w:rPr>
                <w:rFonts w:cs="Times New Roman" w:asciiTheme="minorEastAsia" w:hAnsiTheme="minorEastAsia" w:eastAsiaTheme="minorEastAsia"/>
                <w:b/>
                <w:bCs/>
                <w:szCs w:val="21"/>
              </w:rPr>
              <w:t>对应培养规格支撑要点</w:t>
            </w:r>
          </w:p>
        </w:tc>
        <w:tc>
          <w:tcPr>
            <w:tcW w:w="237" w:type="pct"/>
            <w:vAlign w:val="center"/>
          </w:tcPr>
          <w:p w14:paraId="42F89453">
            <w:pPr>
              <w:adjustRightInd w:val="0"/>
              <w:snapToGrid w:val="0"/>
              <w:spacing w:line="440" w:lineRule="exact"/>
              <w:jc w:val="center"/>
              <w:rPr>
                <w:rFonts w:hint="eastAsia" w:cs="Times New Roman" w:asciiTheme="minorEastAsia" w:hAnsiTheme="minorEastAsia" w:eastAsiaTheme="minorEastAsia"/>
                <w:b/>
                <w:bCs/>
                <w:szCs w:val="21"/>
              </w:rPr>
            </w:pPr>
            <w:r>
              <w:rPr>
                <w:rFonts w:cs="Times New Roman" w:asciiTheme="minorEastAsia" w:hAnsiTheme="minorEastAsia" w:eastAsiaTheme="minorEastAsia"/>
                <w:b/>
                <w:bCs/>
                <w:szCs w:val="21"/>
              </w:rPr>
              <w:t>学时</w:t>
            </w:r>
          </w:p>
        </w:tc>
        <w:tc>
          <w:tcPr>
            <w:tcW w:w="237" w:type="pct"/>
            <w:vAlign w:val="center"/>
          </w:tcPr>
          <w:p w14:paraId="555F12C9">
            <w:pPr>
              <w:adjustRightInd w:val="0"/>
              <w:snapToGrid w:val="0"/>
              <w:spacing w:line="440" w:lineRule="exact"/>
              <w:jc w:val="center"/>
              <w:rPr>
                <w:rFonts w:hint="eastAsia" w:cs="Times New Roman" w:asciiTheme="minorEastAsia" w:hAnsiTheme="minorEastAsia" w:eastAsiaTheme="minorEastAsia"/>
                <w:b/>
                <w:bCs/>
                <w:szCs w:val="21"/>
              </w:rPr>
            </w:pPr>
            <w:r>
              <w:rPr>
                <w:rFonts w:cs="Times New Roman" w:asciiTheme="minorEastAsia" w:hAnsiTheme="minorEastAsia" w:eastAsiaTheme="minorEastAsia"/>
                <w:b/>
                <w:bCs/>
                <w:szCs w:val="21"/>
              </w:rPr>
              <w:t>备注</w:t>
            </w:r>
          </w:p>
        </w:tc>
      </w:tr>
      <w:tr w14:paraId="18F1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02E7884F">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第一章 绪论</w:t>
            </w:r>
          </w:p>
        </w:tc>
        <w:tc>
          <w:tcPr>
            <w:tcW w:w="1513" w:type="pct"/>
            <w:vAlign w:val="center"/>
          </w:tcPr>
          <w:p w14:paraId="0764FE8B">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甲醇的物理化学性质及主要用途</w:t>
            </w:r>
          </w:p>
        </w:tc>
        <w:tc>
          <w:tcPr>
            <w:tcW w:w="471" w:type="pct"/>
            <w:vAlign w:val="center"/>
          </w:tcPr>
          <w:p w14:paraId="4885C4AF">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A1</w:t>
            </w:r>
          </w:p>
        </w:tc>
        <w:tc>
          <w:tcPr>
            <w:tcW w:w="471" w:type="pct"/>
            <w:vAlign w:val="center"/>
          </w:tcPr>
          <w:p w14:paraId="4ED74229">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B5</w:t>
            </w:r>
          </w:p>
        </w:tc>
        <w:tc>
          <w:tcPr>
            <w:tcW w:w="514" w:type="pct"/>
            <w:vAlign w:val="center"/>
          </w:tcPr>
          <w:p w14:paraId="3311EC39">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C1、C6</w:t>
            </w:r>
          </w:p>
        </w:tc>
        <w:tc>
          <w:tcPr>
            <w:tcW w:w="429" w:type="pct"/>
            <w:vAlign w:val="center"/>
          </w:tcPr>
          <w:p w14:paraId="51A00B91">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D1、D7</w:t>
            </w:r>
          </w:p>
        </w:tc>
        <w:tc>
          <w:tcPr>
            <w:tcW w:w="450" w:type="pct"/>
            <w:vMerge w:val="restart"/>
            <w:vAlign w:val="center"/>
          </w:tcPr>
          <w:p w14:paraId="03E890BF">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素质目标1-7</w:t>
            </w:r>
          </w:p>
          <w:p w14:paraId="0C05A56A">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知识目标1-6</w:t>
            </w:r>
          </w:p>
          <w:p w14:paraId="4FA7858F">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能力目标1-6</w:t>
            </w:r>
          </w:p>
        </w:tc>
        <w:tc>
          <w:tcPr>
            <w:tcW w:w="237" w:type="pct"/>
            <w:vAlign w:val="center"/>
          </w:tcPr>
          <w:p w14:paraId="68BBA5AC">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2</w:t>
            </w:r>
          </w:p>
        </w:tc>
        <w:tc>
          <w:tcPr>
            <w:tcW w:w="237" w:type="pct"/>
            <w:vAlign w:val="center"/>
          </w:tcPr>
          <w:p w14:paraId="01CFB8D1">
            <w:pPr>
              <w:adjustRightInd w:val="0"/>
              <w:snapToGrid w:val="0"/>
              <w:spacing w:line="440" w:lineRule="exact"/>
              <w:jc w:val="center"/>
              <w:rPr>
                <w:rFonts w:hint="eastAsia" w:cs="Times New Roman" w:asciiTheme="minorEastAsia" w:hAnsiTheme="minorEastAsia" w:eastAsiaTheme="minorEastAsia"/>
                <w:szCs w:val="21"/>
              </w:rPr>
            </w:pPr>
          </w:p>
        </w:tc>
      </w:tr>
      <w:tr w14:paraId="30CB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0EF8EA6D">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第二章 甲醇原料气的制备（一）</w:t>
            </w:r>
          </w:p>
        </w:tc>
        <w:tc>
          <w:tcPr>
            <w:tcW w:w="1513" w:type="pct"/>
            <w:vAlign w:val="center"/>
          </w:tcPr>
          <w:p w14:paraId="7E461C14">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焦炉煤气的组成及性质；煤气冷凝与冷却工艺原理及操作参数；煤气输送设备结构及工作原理</w:t>
            </w:r>
          </w:p>
        </w:tc>
        <w:tc>
          <w:tcPr>
            <w:tcW w:w="471" w:type="pct"/>
            <w:vAlign w:val="center"/>
          </w:tcPr>
          <w:p w14:paraId="62B02C37">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A2、A5</w:t>
            </w:r>
          </w:p>
        </w:tc>
        <w:tc>
          <w:tcPr>
            <w:tcW w:w="471" w:type="pct"/>
            <w:vAlign w:val="center"/>
          </w:tcPr>
          <w:p w14:paraId="1B9D2B0D">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B2、B3</w:t>
            </w:r>
          </w:p>
        </w:tc>
        <w:tc>
          <w:tcPr>
            <w:tcW w:w="514" w:type="pct"/>
            <w:vAlign w:val="center"/>
          </w:tcPr>
          <w:p w14:paraId="778948DE">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C2、C5</w:t>
            </w:r>
          </w:p>
        </w:tc>
        <w:tc>
          <w:tcPr>
            <w:tcW w:w="429" w:type="pct"/>
            <w:vAlign w:val="center"/>
          </w:tcPr>
          <w:p w14:paraId="68BD60DC">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D2、D4</w:t>
            </w:r>
          </w:p>
        </w:tc>
        <w:tc>
          <w:tcPr>
            <w:tcW w:w="450" w:type="pct"/>
            <w:vMerge w:val="continue"/>
            <w:vAlign w:val="center"/>
          </w:tcPr>
          <w:p w14:paraId="4439CDA2">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7892A766">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4</w:t>
            </w:r>
          </w:p>
        </w:tc>
        <w:tc>
          <w:tcPr>
            <w:tcW w:w="237" w:type="pct"/>
            <w:vAlign w:val="center"/>
          </w:tcPr>
          <w:p w14:paraId="2D2CF54F">
            <w:pPr>
              <w:adjustRightInd w:val="0"/>
              <w:snapToGrid w:val="0"/>
              <w:spacing w:line="440" w:lineRule="exact"/>
              <w:jc w:val="center"/>
              <w:rPr>
                <w:rFonts w:hint="eastAsia" w:cs="Times New Roman" w:asciiTheme="minorEastAsia" w:hAnsiTheme="minorEastAsia" w:eastAsiaTheme="minorEastAsia"/>
                <w:szCs w:val="21"/>
              </w:rPr>
            </w:pPr>
          </w:p>
        </w:tc>
      </w:tr>
      <w:tr w14:paraId="6B0C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0D8FB90A">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第二章 甲醇原料气的制备（二）</w:t>
            </w:r>
          </w:p>
        </w:tc>
        <w:tc>
          <w:tcPr>
            <w:tcW w:w="1513" w:type="pct"/>
            <w:vAlign w:val="center"/>
          </w:tcPr>
          <w:p w14:paraId="5DBA5D9E">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焦油雾清除的方法及设备操作；煤气中氨的回收工艺原理及流程；煤气中硫化氢的初步脱除技术</w:t>
            </w:r>
          </w:p>
        </w:tc>
        <w:tc>
          <w:tcPr>
            <w:tcW w:w="471" w:type="pct"/>
            <w:vAlign w:val="center"/>
          </w:tcPr>
          <w:p w14:paraId="51A65DF3">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A2、A3</w:t>
            </w:r>
          </w:p>
        </w:tc>
        <w:tc>
          <w:tcPr>
            <w:tcW w:w="471" w:type="pct"/>
            <w:vAlign w:val="center"/>
          </w:tcPr>
          <w:p w14:paraId="766F0E2A">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B4、B5</w:t>
            </w:r>
          </w:p>
        </w:tc>
        <w:tc>
          <w:tcPr>
            <w:tcW w:w="514" w:type="pct"/>
            <w:vAlign w:val="center"/>
          </w:tcPr>
          <w:p w14:paraId="1D7F47C3">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C3、C5</w:t>
            </w:r>
          </w:p>
        </w:tc>
        <w:tc>
          <w:tcPr>
            <w:tcW w:w="429" w:type="pct"/>
            <w:vAlign w:val="center"/>
          </w:tcPr>
          <w:p w14:paraId="36F0C9E6">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D2、D6</w:t>
            </w:r>
          </w:p>
        </w:tc>
        <w:tc>
          <w:tcPr>
            <w:tcW w:w="450" w:type="pct"/>
            <w:vMerge w:val="continue"/>
            <w:vAlign w:val="center"/>
          </w:tcPr>
          <w:p w14:paraId="4E7E5006">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5ED0DD5B">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4</w:t>
            </w:r>
          </w:p>
        </w:tc>
        <w:tc>
          <w:tcPr>
            <w:tcW w:w="237" w:type="pct"/>
            <w:vAlign w:val="center"/>
          </w:tcPr>
          <w:p w14:paraId="0DC8CA79">
            <w:pPr>
              <w:adjustRightInd w:val="0"/>
              <w:snapToGrid w:val="0"/>
              <w:spacing w:line="440" w:lineRule="exact"/>
              <w:jc w:val="center"/>
              <w:rPr>
                <w:rFonts w:hint="eastAsia" w:cs="Times New Roman" w:asciiTheme="minorEastAsia" w:hAnsiTheme="minorEastAsia" w:eastAsiaTheme="minorEastAsia"/>
                <w:szCs w:val="21"/>
              </w:rPr>
            </w:pPr>
          </w:p>
        </w:tc>
      </w:tr>
      <w:tr w14:paraId="2FAE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4DF3F7CA">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第二章 甲醇原料气的制备（三）</w:t>
            </w:r>
          </w:p>
        </w:tc>
        <w:tc>
          <w:tcPr>
            <w:tcW w:w="1513" w:type="pct"/>
            <w:vAlign w:val="center"/>
          </w:tcPr>
          <w:p w14:paraId="2375E59D">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煤气中粗苯的回收工艺原理；原料气制备环节常见故障判断；思考题解析与实践应用</w:t>
            </w:r>
          </w:p>
        </w:tc>
        <w:tc>
          <w:tcPr>
            <w:tcW w:w="471" w:type="pct"/>
            <w:vAlign w:val="center"/>
          </w:tcPr>
          <w:p w14:paraId="7CF67AB8">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A2、A4</w:t>
            </w:r>
          </w:p>
        </w:tc>
        <w:tc>
          <w:tcPr>
            <w:tcW w:w="471" w:type="pct"/>
            <w:vAlign w:val="center"/>
          </w:tcPr>
          <w:p w14:paraId="16CED803">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B2、B4</w:t>
            </w:r>
          </w:p>
        </w:tc>
        <w:tc>
          <w:tcPr>
            <w:tcW w:w="514" w:type="pct"/>
            <w:vAlign w:val="center"/>
          </w:tcPr>
          <w:p w14:paraId="1841A59D">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C2、C6</w:t>
            </w:r>
          </w:p>
        </w:tc>
        <w:tc>
          <w:tcPr>
            <w:tcW w:w="429" w:type="pct"/>
            <w:vAlign w:val="center"/>
          </w:tcPr>
          <w:p w14:paraId="297B2631">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D5、D6</w:t>
            </w:r>
          </w:p>
        </w:tc>
        <w:tc>
          <w:tcPr>
            <w:tcW w:w="450" w:type="pct"/>
            <w:vMerge w:val="continue"/>
            <w:vAlign w:val="center"/>
          </w:tcPr>
          <w:p w14:paraId="7474FB71">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46DF0F7E">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2</w:t>
            </w:r>
          </w:p>
        </w:tc>
        <w:tc>
          <w:tcPr>
            <w:tcW w:w="237" w:type="pct"/>
            <w:vAlign w:val="center"/>
          </w:tcPr>
          <w:p w14:paraId="76622EE9">
            <w:pPr>
              <w:adjustRightInd w:val="0"/>
              <w:snapToGrid w:val="0"/>
              <w:spacing w:line="440" w:lineRule="exact"/>
              <w:jc w:val="center"/>
              <w:rPr>
                <w:rFonts w:hint="eastAsia" w:cs="Times New Roman" w:asciiTheme="minorEastAsia" w:hAnsiTheme="minorEastAsia" w:eastAsiaTheme="minorEastAsia"/>
                <w:szCs w:val="21"/>
              </w:rPr>
            </w:pPr>
          </w:p>
        </w:tc>
      </w:tr>
      <w:tr w14:paraId="748F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5691B6DB">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第三章 原料气的精脱硫（一）</w:t>
            </w:r>
          </w:p>
        </w:tc>
        <w:tc>
          <w:tcPr>
            <w:tcW w:w="1513" w:type="pct"/>
            <w:vAlign w:val="center"/>
          </w:tcPr>
          <w:p w14:paraId="2F20CD38">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精脱硫的必要性及质量要求；精脱硫原理及方法对比；精脱硫工艺流程及带控制点图识读</w:t>
            </w:r>
          </w:p>
        </w:tc>
        <w:tc>
          <w:tcPr>
            <w:tcW w:w="471" w:type="pct"/>
            <w:vAlign w:val="center"/>
          </w:tcPr>
          <w:p w14:paraId="186DB922">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A3、A4</w:t>
            </w:r>
          </w:p>
        </w:tc>
        <w:tc>
          <w:tcPr>
            <w:tcW w:w="471" w:type="pct"/>
            <w:vAlign w:val="center"/>
          </w:tcPr>
          <w:p w14:paraId="44641462">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B3、B4</w:t>
            </w:r>
          </w:p>
        </w:tc>
        <w:tc>
          <w:tcPr>
            <w:tcW w:w="514" w:type="pct"/>
            <w:vAlign w:val="center"/>
          </w:tcPr>
          <w:p w14:paraId="4E6ED4EF">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C3、C4</w:t>
            </w:r>
          </w:p>
        </w:tc>
        <w:tc>
          <w:tcPr>
            <w:tcW w:w="429" w:type="pct"/>
            <w:vAlign w:val="center"/>
          </w:tcPr>
          <w:p w14:paraId="0CEBACCB">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D2、D4、D6</w:t>
            </w:r>
          </w:p>
        </w:tc>
        <w:tc>
          <w:tcPr>
            <w:tcW w:w="450" w:type="pct"/>
            <w:vMerge w:val="continue"/>
            <w:vAlign w:val="center"/>
          </w:tcPr>
          <w:p w14:paraId="4850A4AA">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58C9DB15">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4</w:t>
            </w:r>
          </w:p>
        </w:tc>
        <w:tc>
          <w:tcPr>
            <w:tcW w:w="237" w:type="pct"/>
            <w:vAlign w:val="center"/>
          </w:tcPr>
          <w:p w14:paraId="52E69FDA">
            <w:pPr>
              <w:adjustRightInd w:val="0"/>
              <w:snapToGrid w:val="0"/>
              <w:spacing w:line="440" w:lineRule="exact"/>
              <w:jc w:val="center"/>
              <w:rPr>
                <w:rFonts w:hint="eastAsia" w:cs="Times New Roman" w:asciiTheme="minorEastAsia" w:hAnsiTheme="minorEastAsia" w:eastAsiaTheme="minorEastAsia"/>
                <w:szCs w:val="21"/>
              </w:rPr>
            </w:pPr>
          </w:p>
        </w:tc>
      </w:tr>
      <w:tr w14:paraId="4F11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3760F7BA">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第三章 原料气的精脱硫（二）</w:t>
            </w:r>
          </w:p>
        </w:tc>
        <w:tc>
          <w:tcPr>
            <w:tcW w:w="1513" w:type="pct"/>
            <w:vAlign w:val="center"/>
          </w:tcPr>
          <w:p w14:paraId="1E0C7310">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精脱硫操作参数及调节方法；精脱硫主要设备结构及操作；精脱硫岗位操作规程</w:t>
            </w:r>
          </w:p>
        </w:tc>
        <w:tc>
          <w:tcPr>
            <w:tcW w:w="471" w:type="pct"/>
            <w:vAlign w:val="center"/>
          </w:tcPr>
          <w:p w14:paraId="5EA6F425">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A5、A6</w:t>
            </w:r>
          </w:p>
        </w:tc>
        <w:tc>
          <w:tcPr>
            <w:tcW w:w="471" w:type="pct"/>
            <w:vAlign w:val="center"/>
          </w:tcPr>
          <w:p w14:paraId="45F10649">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B1、B4</w:t>
            </w:r>
          </w:p>
        </w:tc>
        <w:tc>
          <w:tcPr>
            <w:tcW w:w="514" w:type="pct"/>
            <w:vAlign w:val="center"/>
          </w:tcPr>
          <w:p w14:paraId="4A8AE600">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C3、C5</w:t>
            </w:r>
          </w:p>
        </w:tc>
        <w:tc>
          <w:tcPr>
            <w:tcW w:w="429" w:type="pct"/>
            <w:vAlign w:val="center"/>
          </w:tcPr>
          <w:p w14:paraId="4DA672C7">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D2、D4</w:t>
            </w:r>
          </w:p>
        </w:tc>
        <w:tc>
          <w:tcPr>
            <w:tcW w:w="450" w:type="pct"/>
            <w:vMerge w:val="continue"/>
            <w:vAlign w:val="center"/>
          </w:tcPr>
          <w:p w14:paraId="058E21E6">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38B733B8">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4</w:t>
            </w:r>
          </w:p>
        </w:tc>
        <w:tc>
          <w:tcPr>
            <w:tcW w:w="237" w:type="pct"/>
            <w:vAlign w:val="center"/>
          </w:tcPr>
          <w:p w14:paraId="6747F867">
            <w:pPr>
              <w:adjustRightInd w:val="0"/>
              <w:snapToGrid w:val="0"/>
              <w:spacing w:line="440" w:lineRule="exact"/>
              <w:jc w:val="center"/>
              <w:rPr>
                <w:rFonts w:hint="eastAsia" w:cs="Times New Roman" w:asciiTheme="minorEastAsia" w:hAnsiTheme="minorEastAsia" w:eastAsiaTheme="minorEastAsia"/>
                <w:szCs w:val="21"/>
              </w:rPr>
            </w:pPr>
          </w:p>
        </w:tc>
      </w:tr>
      <w:tr w14:paraId="3F1A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6A202363">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第三章 原料气的精脱硫（三）</w:t>
            </w:r>
          </w:p>
        </w:tc>
        <w:tc>
          <w:tcPr>
            <w:tcW w:w="1513" w:type="pct"/>
            <w:vAlign w:val="center"/>
          </w:tcPr>
          <w:p w14:paraId="6DFA72CA">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精脱硫环节常见问题及解决措施；气体中微量硫的检测基础；思考题解析与岗位技能总结</w:t>
            </w:r>
          </w:p>
        </w:tc>
        <w:tc>
          <w:tcPr>
            <w:tcW w:w="471" w:type="pct"/>
            <w:vAlign w:val="center"/>
          </w:tcPr>
          <w:p w14:paraId="3C12A9D1">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A4、A6</w:t>
            </w:r>
          </w:p>
        </w:tc>
        <w:tc>
          <w:tcPr>
            <w:tcW w:w="471" w:type="pct"/>
            <w:vAlign w:val="center"/>
          </w:tcPr>
          <w:p w14:paraId="33098946">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B5</w:t>
            </w:r>
          </w:p>
        </w:tc>
        <w:tc>
          <w:tcPr>
            <w:tcW w:w="514" w:type="pct"/>
            <w:vAlign w:val="center"/>
          </w:tcPr>
          <w:p w14:paraId="0FE40DD0">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C2、C6</w:t>
            </w:r>
          </w:p>
        </w:tc>
        <w:tc>
          <w:tcPr>
            <w:tcW w:w="429" w:type="pct"/>
            <w:vAlign w:val="center"/>
          </w:tcPr>
          <w:p w14:paraId="3AF28DB3">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D2、D4、D6</w:t>
            </w:r>
          </w:p>
        </w:tc>
        <w:tc>
          <w:tcPr>
            <w:tcW w:w="450" w:type="pct"/>
            <w:vMerge w:val="continue"/>
            <w:vAlign w:val="center"/>
          </w:tcPr>
          <w:p w14:paraId="0632DB28">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680E39D0">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4</w:t>
            </w:r>
          </w:p>
        </w:tc>
        <w:tc>
          <w:tcPr>
            <w:tcW w:w="237" w:type="pct"/>
            <w:vAlign w:val="center"/>
          </w:tcPr>
          <w:p w14:paraId="04CCC7D1">
            <w:pPr>
              <w:adjustRightInd w:val="0"/>
              <w:snapToGrid w:val="0"/>
              <w:spacing w:line="440" w:lineRule="exact"/>
              <w:jc w:val="center"/>
              <w:rPr>
                <w:rFonts w:hint="eastAsia" w:cs="Times New Roman" w:asciiTheme="minorEastAsia" w:hAnsiTheme="minorEastAsia" w:eastAsiaTheme="minorEastAsia"/>
                <w:szCs w:val="21"/>
              </w:rPr>
            </w:pPr>
          </w:p>
        </w:tc>
      </w:tr>
      <w:tr w14:paraId="76DB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7145FD2C">
            <w:pPr>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工艺仿真操作（一）</w:t>
            </w:r>
          </w:p>
        </w:tc>
        <w:tc>
          <w:tcPr>
            <w:tcW w:w="1513" w:type="pct"/>
            <w:vAlign w:val="center"/>
          </w:tcPr>
          <w:p w14:paraId="250E6BE9">
            <w:pPr>
              <w:adjustRightInd w:val="0"/>
              <w:snapToGrid w:val="0"/>
              <w:spacing w:line="440" w:lineRule="exact"/>
              <w:jc w:val="center"/>
              <w:rPr>
                <w:rFonts w:hint="eastAsia" w:cs="Times New Roman" w:asciiTheme="minorEastAsia" w:hAnsiTheme="minorEastAsia" w:eastAsiaTheme="minorEastAsia"/>
                <w:szCs w:val="21"/>
              </w:rPr>
            </w:pPr>
            <w:bookmarkStart w:id="71" w:name="OLE_LINK83"/>
            <w:r>
              <w:rPr>
                <w:rFonts w:cs="Times New Roman" w:asciiTheme="minorEastAsia" w:hAnsiTheme="minorEastAsia" w:eastAsiaTheme="minorEastAsia"/>
                <w:szCs w:val="21"/>
              </w:rPr>
              <w:t>工艺仿真操作（一）</w:t>
            </w:r>
            <w:bookmarkEnd w:id="71"/>
          </w:p>
        </w:tc>
        <w:tc>
          <w:tcPr>
            <w:tcW w:w="471" w:type="pct"/>
            <w:vAlign w:val="center"/>
          </w:tcPr>
          <w:p w14:paraId="354E84EA">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A3、A4、A5、A6</w:t>
            </w:r>
          </w:p>
        </w:tc>
        <w:tc>
          <w:tcPr>
            <w:tcW w:w="471" w:type="pct"/>
            <w:vAlign w:val="center"/>
          </w:tcPr>
          <w:p w14:paraId="204DD27C">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B1、B2、B4、B5</w:t>
            </w:r>
          </w:p>
        </w:tc>
        <w:tc>
          <w:tcPr>
            <w:tcW w:w="514" w:type="pct"/>
            <w:vAlign w:val="center"/>
          </w:tcPr>
          <w:p w14:paraId="6490B1D7">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C2、C3、C4、C5、C6</w:t>
            </w:r>
          </w:p>
        </w:tc>
        <w:tc>
          <w:tcPr>
            <w:tcW w:w="429" w:type="pct"/>
            <w:vAlign w:val="center"/>
          </w:tcPr>
          <w:p w14:paraId="1E037A4C">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D2、D6</w:t>
            </w:r>
          </w:p>
        </w:tc>
        <w:tc>
          <w:tcPr>
            <w:tcW w:w="450" w:type="pct"/>
            <w:vMerge w:val="continue"/>
            <w:vAlign w:val="center"/>
          </w:tcPr>
          <w:p w14:paraId="06776C63">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2E85BCFA">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4</w:t>
            </w:r>
          </w:p>
        </w:tc>
        <w:tc>
          <w:tcPr>
            <w:tcW w:w="237" w:type="pct"/>
            <w:vAlign w:val="center"/>
          </w:tcPr>
          <w:p w14:paraId="5BAF8056">
            <w:pPr>
              <w:adjustRightInd w:val="0"/>
              <w:snapToGrid w:val="0"/>
              <w:spacing w:line="440" w:lineRule="exact"/>
              <w:jc w:val="center"/>
              <w:rPr>
                <w:rFonts w:hint="eastAsia" w:cs="Times New Roman" w:asciiTheme="minorEastAsia" w:hAnsiTheme="minorEastAsia" w:eastAsiaTheme="minorEastAsia"/>
                <w:szCs w:val="21"/>
              </w:rPr>
            </w:pPr>
          </w:p>
        </w:tc>
      </w:tr>
      <w:tr w14:paraId="0192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547DF7E5">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第四章 甲烷的转化（一）</w:t>
            </w:r>
          </w:p>
        </w:tc>
        <w:tc>
          <w:tcPr>
            <w:tcW w:w="1513" w:type="pct"/>
            <w:vAlign w:val="center"/>
          </w:tcPr>
          <w:p w14:paraId="7F9BE654">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甲烷转化的化学反应原理及热力学分析；甲烷转化的工艺流程及关键节点；转化操作条件及影响因素</w:t>
            </w:r>
          </w:p>
        </w:tc>
        <w:tc>
          <w:tcPr>
            <w:tcW w:w="471" w:type="pct"/>
            <w:vAlign w:val="center"/>
          </w:tcPr>
          <w:p w14:paraId="1AE01210">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A3、A4</w:t>
            </w:r>
          </w:p>
        </w:tc>
        <w:tc>
          <w:tcPr>
            <w:tcW w:w="471" w:type="pct"/>
            <w:vAlign w:val="center"/>
          </w:tcPr>
          <w:p w14:paraId="2121B8DF">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B3、B5</w:t>
            </w:r>
          </w:p>
        </w:tc>
        <w:tc>
          <w:tcPr>
            <w:tcW w:w="514" w:type="pct"/>
            <w:vAlign w:val="center"/>
          </w:tcPr>
          <w:p w14:paraId="25BDFA50">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C2、C6</w:t>
            </w:r>
          </w:p>
        </w:tc>
        <w:tc>
          <w:tcPr>
            <w:tcW w:w="429" w:type="pct"/>
            <w:vAlign w:val="center"/>
          </w:tcPr>
          <w:p w14:paraId="0438847E">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D2、D4、D6</w:t>
            </w:r>
          </w:p>
        </w:tc>
        <w:tc>
          <w:tcPr>
            <w:tcW w:w="450" w:type="pct"/>
            <w:vMerge w:val="continue"/>
            <w:vAlign w:val="center"/>
          </w:tcPr>
          <w:p w14:paraId="073F7672">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28AFAE62">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4</w:t>
            </w:r>
          </w:p>
        </w:tc>
        <w:tc>
          <w:tcPr>
            <w:tcW w:w="237" w:type="pct"/>
            <w:vAlign w:val="center"/>
          </w:tcPr>
          <w:p w14:paraId="76C1BD90">
            <w:pPr>
              <w:adjustRightInd w:val="0"/>
              <w:snapToGrid w:val="0"/>
              <w:spacing w:line="440" w:lineRule="exact"/>
              <w:jc w:val="center"/>
              <w:rPr>
                <w:rFonts w:hint="eastAsia" w:cs="Times New Roman" w:asciiTheme="minorEastAsia" w:hAnsiTheme="minorEastAsia" w:eastAsiaTheme="minorEastAsia"/>
                <w:szCs w:val="21"/>
              </w:rPr>
            </w:pPr>
          </w:p>
        </w:tc>
      </w:tr>
      <w:tr w14:paraId="7FE2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63B8F267">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第四章 甲烷的转化（二）</w:t>
            </w:r>
          </w:p>
        </w:tc>
        <w:tc>
          <w:tcPr>
            <w:tcW w:w="1513" w:type="pct"/>
            <w:vAlign w:val="center"/>
          </w:tcPr>
          <w:p w14:paraId="49384B9C">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甲烷转化催化剂的类型、性能及使用要求；转化主要设备结构及工作原理；转化岗位操作规范</w:t>
            </w:r>
          </w:p>
        </w:tc>
        <w:tc>
          <w:tcPr>
            <w:tcW w:w="471" w:type="pct"/>
            <w:vAlign w:val="center"/>
          </w:tcPr>
          <w:p w14:paraId="0FB97E16">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A5、A6</w:t>
            </w:r>
          </w:p>
        </w:tc>
        <w:tc>
          <w:tcPr>
            <w:tcW w:w="471" w:type="pct"/>
            <w:vAlign w:val="center"/>
          </w:tcPr>
          <w:p w14:paraId="5A26C05F">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B4</w:t>
            </w:r>
          </w:p>
        </w:tc>
        <w:tc>
          <w:tcPr>
            <w:tcW w:w="514" w:type="pct"/>
            <w:vAlign w:val="center"/>
          </w:tcPr>
          <w:p w14:paraId="1BAEE710">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C5、C6</w:t>
            </w:r>
          </w:p>
        </w:tc>
        <w:tc>
          <w:tcPr>
            <w:tcW w:w="429" w:type="pct"/>
            <w:vAlign w:val="center"/>
          </w:tcPr>
          <w:p w14:paraId="1FE30F88">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D2、D6</w:t>
            </w:r>
          </w:p>
        </w:tc>
        <w:tc>
          <w:tcPr>
            <w:tcW w:w="450" w:type="pct"/>
            <w:vMerge w:val="continue"/>
            <w:vAlign w:val="center"/>
          </w:tcPr>
          <w:p w14:paraId="64D78927">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3BB59893">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4</w:t>
            </w:r>
          </w:p>
        </w:tc>
        <w:tc>
          <w:tcPr>
            <w:tcW w:w="237" w:type="pct"/>
            <w:vAlign w:val="center"/>
          </w:tcPr>
          <w:p w14:paraId="40AB1F76">
            <w:pPr>
              <w:adjustRightInd w:val="0"/>
              <w:snapToGrid w:val="0"/>
              <w:spacing w:line="440" w:lineRule="exact"/>
              <w:jc w:val="center"/>
              <w:rPr>
                <w:rFonts w:hint="eastAsia" w:cs="Times New Roman" w:asciiTheme="minorEastAsia" w:hAnsiTheme="minorEastAsia" w:eastAsiaTheme="minorEastAsia"/>
                <w:szCs w:val="21"/>
              </w:rPr>
            </w:pPr>
          </w:p>
        </w:tc>
      </w:tr>
      <w:tr w14:paraId="7018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39E4797B">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第五章 甲醇合成（一）</w:t>
            </w:r>
          </w:p>
        </w:tc>
        <w:tc>
          <w:tcPr>
            <w:tcW w:w="1513" w:type="pct"/>
            <w:vAlign w:val="center"/>
          </w:tcPr>
          <w:p w14:paraId="0D152AA5">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甲醇合成的化学反应原理；合成工艺条件的选择依据；不同合成工艺对比分析</w:t>
            </w:r>
          </w:p>
        </w:tc>
        <w:tc>
          <w:tcPr>
            <w:tcW w:w="471" w:type="pct"/>
            <w:vAlign w:val="center"/>
          </w:tcPr>
          <w:p w14:paraId="0011AFF2">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A3、A4</w:t>
            </w:r>
          </w:p>
        </w:tc>
        <w:tc>
          <w:tcPr>
            <w:tcW w:w="471" w:type="pct"/>
            <w:vAlign w:val="center"/>
          </w:tcPr>
          <w:p w14:paraId="41978CA3">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B3、B5</w:t>
            </w:r>
          </w:p>
        </w:tc>
        <w:tc>
          <w:tcPr>
            <w:tcW w:w="514" w:type="pct"/>
            <w:vAlign w:val="center"/>
          </w:tcPr>
          <w:p w14:paraId="6DFB2C1E">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C2、C6</w:t>
            </w:r>
          </w:p>
        </w:tc>
        <w:tc>
          <w:tcPr>
            <w:tcW w:w="429" w:type="pct"/>
            <w:vAlign w:val="center"/>
          </w:tcPr>
          <w:p w14:paraId="57D87FBF">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D1、D3、D5、D7</w:t>
            </w:r>
          </w:p>
        </w:tc>
        <w:tc>
          <w:tcPr>
            <w:tcW w:w="450" w:type="pct"/>
            <w:vMerge w:val="continue"/>
            <w:vAlign w:val="center"/>
          </w:tcPr>
          <w:p w14:paraId="27A99E2D">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3125EB62">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4</w:t>
            </w:r>
          </w:p>
        </w:tc>
        <w:tc>
          <w:tcPr>
            <w:tcW w:w="237" w:type="pct"/>
            <w:vAlign w:val="center"/>
          </w:tcPr>
          <w:p w14:paraId="16C3C993">
            <w:pPr>
              <w:adjustRightInd w:val="0"/>
              <w:snapToGrid w:val="0"/>
              <w:spacing w:line="440" w:lineRule="exact"/>
              <w:jc w:val="center"/>
              <w:rPr>
                <w:rFonts w:hint="eastAsia" w:cs="Times New Roman" w:asciiTheme="minorEastAsia" w:hAnsiTheme="minorEastAsia" w:eastAsiaTheme="minorEastAsia"/>
                <w:szCs w:val="21"/>
              </w:rPr>
            </w:pPr>
          </w:p>
        </w:tc>
      </w:tr>
      <w:tr w14:paraId="2D6D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003E0FA6">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第五章 甲醇合成（二）</w:t>
            </w:r>
          </w:p>
        </w:tc>
        <w:tc>
          <w:tcPr>
            <w:tcW w:w="1513" w:type="pct"/>
            <w:vAlign w:val="center"/>
          </w:tcPr>
          <w:p w14:paraId="67EAFA57">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甲醇合成催化剂的活性成分、制备方法及失活原因；合成塔的结构类型及工作特点；合成岗位DCS操作界面识读与基本操作</w:t>
            </w:r>
          </w:p>
        </w:tc>
        <w:tc>
          <w:tcPr>
            <w:tcW w:w="471" w:type="pct"/>
            <w:vAlign w:val="center"/>
          </w:tcPr>
          <w:p w14:paraId="3C92CDCC">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A5、A6</w:t>
            </w:r>
          </w:p>
        </w:tc>
        <w:tc>
          <w:tcPr>
            <w:tcW w:w="471" w:type="pct"/>
            <w:vAlign w:val="center"/>
          </w:tcPr>
          <w:p w14:paraId="66EDEC70">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B1、B3</w:t>
            </w:r>
          </w:p>
        </w:tc>
        <w:tc>
          <w:tcPr>
            <w:tcW w:w="514" w:type="pct"/>
            <w:vAlign w:val="center"/>
          </w:tcPr>
          <w:p w14:paraId="50948304">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C5、C6</w:t>
            </w:r>
          </w:p>
        </w:tc>
        <w:tc>
          <w:tcPr>
            <w:tcW w:w="429" w:type="pct"/>
            <w:vAlign w:val="center"/>
          </w:tcPr>
          <w:p w14:paraId="6C7313BB">
            <w:pPr>
              <w:adjustRightInd w:val="0"/>
              <w:snapToGrid w:val="0"/>
              <w:spacing w:line="440" w:lineRule="exact"/>
              <w:jc w:val="center"/>
              <w:rPr>
                <w:rFonts w:hint="eastAsia" w:cs="Times New Roman" w:asciiTheme="minorEastAsia" w:hAnsiTheme="minorEastAsia" w:eastAsiaTheme="minorEastAsia"/>
                <w:szCs w:val="21"/>
              </w:rPr>
            </w:pPr>
          </w:p>
        </w:tc>
        <w:tc>
          <w:tcPr>
            <w:tcW w:w="450" w:type="pct"/>
            <w:vMerge w:val="continue"/>
            <w:vAlign w:val="center"/>
          </w:tcPr>
          <w:p w14:paraId="15C8E0A0">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565E1EFC">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73D7809C">
            <w:pPr>
              <w:adjustRightInd w:val="0"/>
              <w:snapToGrid w:val="0"/>
              <w:spacing w:line="440" w:lineRule="exact"/>
              <w:jc w:val="center"/>
              <w:rPr>
                <w:rFonts w:hint="eastAsia" w:cs="Times New Roman" w:asciiTheme="minorEastAsia" w:hAnsiTheme="minorEastAsia" w:eastAsiaTheme="minorEastAsia"/>
                <w:szCs w:val="21"/>
              </w:rPr>
            </w:pPr>
          </w:p>
        </w:tc>
      </w:tr>
      <w:tr w14:paraId="4737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6BBA7EB9">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第五章 甲醇合成（三）</w:t>
            </w:r>
          </w:p>
        </w:tc>
        <w:tc>
          <w:tcPr>
            <w:tcW w:w="1513" w:type="pct"/>
            <w:vAlign w:val="center"/>
          </w:tcPr>
          <w:p w14:paraId="6C9C6CE6">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甲醇合成系统常见故障分析；故障处理方案制定与实施；合成单元操作技能总结</w:t>
            </w:r>
          </w:p>
        </w:tc>
        <w:tc>
          <w:tcPr>
            <w:tcW w:w="471" w:type="pct"/>
            <w:vAlign w:val="center"/>
          </w:tcPr>
          <w:p w14:paraId="480AB0C2">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A4、A6</w:t>
            </w:r>
          </w:p>
        </w:tc>
        <w:tc>
          <w:tcPr>
            <w:tcW w:w="471" w:type="pct"/>
            <w:vAlign w:val="center"/>
          </w:tcPr>
          <w:p w14:paraId="5D2BF065">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B1、B5</w:t>
            </w:r>
          </w:p>
        </w:tc>
        <w:tc>
          <w:tcPr>
            <w:tcW w:w="514" w:type="pct"/>
            <w:vAlign w:val="center"/>
          </w:tcPr>
          <w:p w14:paraId="79B23E6F">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C2、C5</w:t>
            </w:r>
          </w:p>
        </w:tc>
        <w:tc>
          <w:tcPr>
            <w:tcW w:w="429" w:type="pct"/>
            <w:vAlign w:val="center"/>
          </w:tcPr>
          <w:p w14:paraId="4612302B">
            <w:pPr>
              <w:adjustRightInd w:val="0"/>
              <w:snapToGrid w:val="0"/>
              <w:spacing w:line="440" w:lineRule="exact"/>
              <w:jc w:val="center"/>
              <w:rPr>
                <w:rFonts w:hint="eastAsia" w:cs="Times New Roman" w:asciiTheme="minorEastAsia" w:hAnsiTheme="minorEastAsia" w:eastAsiaTheme="minorEastAsia"/>
                <w:szCs w:val="21"/>
              </w:rPr>
            </w:pPr>
          </w:p>
        </w:tc>
        <w:tc>
          <w:tcPr>
            <w:tcW w:w="450" w:type="pct"/>
            <w:vMerge w:val="continue"/>
            <w:vAlign w:val="center"/>
          </w:tcPr>
          <w:p w14:paraId="42CEC799">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11CC1A97">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4</w:t>
            </w:r>
          </w:p>
        </w:tc>
        <w:tc>
          <w:tcPr>
            <w:tcW w:w="237" w:type="pct"/>
            <w:vAlign w:val="center"/>
          </w:tcPr>
          <w:p w14:paraId="5E24DCCF">
            <w:pPr>
              <w:adjustRightInd w:val="0"/>
              <w:snapToGrid w:val="0"/>
              <w:spacing w:line="440" w:lineRule="exact"/>
              <w:jc w:val="center"/>
              <w:rPr>
                <w:rFonts w:hint="eastAsia" w:cs="Times New Roman" w:asciiTheme="minorEastAsia" w:hAnsiTheme="minorEastAsia" w:eastAsiaTheme="minorEastAsia"/>
                <w:szCs w:val="21"/>
              </w:rPr>
            </w:pPr>
          </w:p>
        </w:tc>
      </w:tr>
      <w:tr w14:paraId="70CD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44101DD0">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工艺仿真操作（二）</w:t>
            </w:r>
          </w:p>
        </w:tc>
        <w:tc>
          <w:tcPr>
            <w:tcW w:w="1513" w:type="pct"/>
            <w:vAlign w:val="center"/>
          </w:tcPr>
          <w:p w14:paraId="39548017">
            <w:pPr>
              <w:snapToGrid w:val="0"/>
              <w:spacing w:before="120" w:after="120"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工艺仿真操作（二）</w:t>
            </w:r>
          </w:p>
          <w:p w14:paraId="79C2CFCA">
            <w:pPr>
              <w:adjustRightInd w:val="0"/>
              <w:snapToGrid w:val="0"/>
              <w:spacing w:line="440" w:lineRule="exact"/>
              <w:jc w:val="center"/>
              <w:rPr>
                <w:rFonts w:hint="eastAsia" w:cs="Times New Roman" w:asciiTheme="minorEastAsia" w:hAnsiTheme="minorEastAsia" w:eastAsiaTheme="minorEastAsia"/>
                <w:szCs w:val="21"/>
              </w:rPr>
            </w:pPr>
          </w:p>
        </w:tc>
        <w:tc>
          <w:tcPr>
            <w:tcW w:w="471" w:type="pct"/>
            <w:vAlign w:val="center"/>
          </w:tcPr>
          <w:p w14:paraId="41AA65A1">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A3、A4、A5、A6</w:t>
            </w:r>
          </w:p>
        </w:tc>
        <w:tc>
          <w:tcPr>
            <w:tcW w:w="471" w:type="pct"/>
            <w:vAlign w:val="center"/>
          </w:tcPr>
          <w:p w14:paraId="4109A509">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B1、B2、B4、B5</w:t>
            </w:r>
          </w:p>
        </w:tc>
        <w:tc>
          <w:tcPr>
            <w:tcW w:w="514" w:type="pct"/>
            <w:vAlign w:val="center"/>
          </w:tcPr>
          <w:p w14:paraId="2A0D120D">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C2、C3、C4、C5、C6</w:t>
            </w:r>
          </w:p>
        </w:tc>
        <w:tc>
          <w:tcPr>
            <w:tcW w:w="429" w:type="pct"/>
            <w:vAlign w:val="center"/>
          </w:tcPr>
          <w:p w14:paraId="527A5703">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D2、D6</w:t>
            </w:r>
          </w:p>
        </w:tc>
        <w:tc>
          <w:tcPr>
            <w:tcW w:w="450" w:type="pct"/>
            <w:vMerge w:val="continue"/>
            <w:vAlign w:val="center"/>
          </w:tcPr>
          <w:p w14:paraId="3A68E336">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64E14F47">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4</w:t>
            </w:r>
          </w:p>
        </w:tc>
        <w:tc>
          <w:tcPr>
            <w:tcW w:w="237" w:type="pct"/>
            <w:vAlign w:val="center"/>
          </w:tcPr>
          <w:p w14:paraId="32AB4DA1">
            <w:pPr>
              <w:adjustRightInd w:val="0"/>
              <w:snapToGrid w:val="0"/>
              <w:spacing w:line="440" w:lineRule="exact"/>
              <w:jc w:val="center"/>
              <w:rPr>
                <w:rFonts w:hint="eastAsia" w:cs="Times New Roman" w:asciiTheme="minorEastAsia" w:hAnsiTheme="minorEastAsia" w:eastAsiaTheme="minorEastAsia"/>
                <w:szCs w:val="21"/>
              </w:rPr>
            </w:pPr>
          </w:p>
        </w:tc>
      </w:tr>
      <w:tr w14:paraId="5BC7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287569C2">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第六章 粗甲醇的精制</w:t>
            </w:r>
          </w:p>
        </w:tc>
        <w:tc>
          <w:tcPr>
            <w:tcW w:w="1513" w:type="pct"/>
            <w:vAlign w:val="center"/>
          </w:tcPr>
          <w:p w14:paraId="3B66FD3C">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粗甲醇的组成；精制工艺原理；三塔精馏工艺流程及带控制点图识读</w:t>
            </w:r>
          </w:p>
        </w:tc>
        <w:tc>
          <w:tcPr>
            <w:tcW w:w="471" w:type="pct"/>
            <w:vAlign w:val="center"/>
          </w:tcPr>
          <w:p w14:paraId="790DC4C1">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A2、A3</w:t>
            </w:r>
          </w:p>
        </w:tc>
        <w:tc>
          <w:tcPr>
            <w:tcW w:w="471" w:type="pct"/>
            <w:vAlign w:val="center"/>
          </w:tcPr>
          <w:p w14:paraId="204217C7">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B3、B4</w:t>
            </w:r>
          </w:p>
        </w:tc>
        <w:tc>
          <w:tcPr>
            <w:tcW w:w="514" w:type="pct"/>
            <w:vAlign w:val="center"/>
          </w:tcPr>
          <w:p w14:paraId="2296E3EB">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C3、C4</w:t>
            </w:r>
          </w:p>
        </w:tc>
        <w:tc>
          <w:tcPr>
            <w:tcW w:w="429" w:type="pct"/>
            <w:vAlign w:val="center"/>
          </w:tcPr>
          <w:p w14:paraId="11B271CF">
            <w:pPr>
              <w:adjustRightInd w:val="0"/>
              <w:snapToGrid w:val="0"/>
              <w:spacing w:line="440" w:lineRule="exact"/>
              <w:jc w:val="center"/>
              <w:rPr>
                <w:rFonts w:hint="eastAsia" w:cs="Times New Roman" w:asciiTheme="minorEastAsia" w:hAnsiTheme="minorEastAsia" w:eastAsiaTheme="minorEastAsia"/>
                <w:szCs w:val="21"/>
              </w:rPr>
            </w:pPr>
          </w:p>
        </w:tc>
        <w:tc>
          <w:tcPr>
            <w:tcW w:w="450" w:type="pct"/>
            <w:vMerge w:val="continue"/>
            <w:vAlign w:val="center"/>
          </w:tcPr>
          <w:p w14:paraId="05C4D7F6">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6B9DAFF6">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4</w:t>
            </w:r>
          </w:p>
        </w:tc>
        <w:tc>
          <w:tcPr>
            <w:tcW w:w="237" w:type="pct"/>
            <w:vAlign w:val="center"/>
          </w:tcPr>
          <w:p w14:paraId="1B746808">
            <w:pPr>
              <w:adjustRightInd w:val="0"/>
              <w:snapToGrid w:val="0"/>
              <w:spacing w:line="440" w:lineRule="exact"/>
              <w:jc w:val="center"/>
              <w:rPr>
                <w:rFonts w:hint="eastAsia" w:cs="Times New Roman" w:asciiTheme="minorEastAsia" w:hAnsiTheme="minorEastAsia" w:eastAsiaTheme="minorEastAsia"/>
                <w:szCs w:val="21"/>
              </w:rPr>
            </w:pPr>
          </w:p>
        </w:tc>
      </w:tr>
      <w:tr w14:paraId="513D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16F271D8">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第七章 甲醇生产安全与环保</w:t>
            </w:r>
          </w:p>
        </w:tc>
        <w:tc>
          <w:tcPr>
            <w:tcW w:w="1513" w:type="pct"/>
            <w:vAlign w:val="center"/>
          </w:tcPr>
          <w:p w14:paraId="6E063139">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甲醇的危险特性及安全防护措施；生产过程中“三废”产生环节及处理技术；化工安全生产法规与岗位责任</w:t>
            </w:r>
          </w:p>
        </w:tc>
        <w:tc>
          <w:tcPr>
            <w:tcW w:w="471" w:type="pct"/>
            <w:vAlign w:val="center"/>
          </w:tcPr>
          <w:p w14:paraId="7E9B5C07">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A6</w:t>
            </w:r>
          </w:p>
        </w:tc>
        <w:tc>
          <w:tcPr>
            <w:tcW w:w="471" w:type="pct"/>
            <w:vAlign w:val="center"/>
          </w:tcPr>
          <w:p w14:paraId="2926705B">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B4</w:t>
            </w:r>
          </w:p>
        </w:tc>
        <w:tc>
          <w:tcPr>
            <w:tcW w:w="514" w:type="pct"/>
            <w:vAlign w:val="center"/>
          </w:tcPr>
          <w:p w14:paraId="42B1179E">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C3、C5</w:t>
            </w:r>
          </w:p>
        </w:tc>
        <w:tc>
          <w:tcPr>
            <w:tcW w:w="429" w:type="pct"/>
            <w:vAlign w:val="center"/>
          </w:tcPr>
          <w:p w14:paraId="1EE3E9F5">
            <w:pPr>
              <w:adjustRightInd w:val="0"/>
              <w:snapToGrid w:val="0"/>
              <w:spacing w:line="440" w:lineRule="exact"/>
              <w:jc w:val="center"/>
              <w:rPr>
                <w:rFonts w:hint="eastAsia" w:cs="Times New Roman" w:asciiTheme="minorEastAsia" w:hAnsiTheme="minorEastAsia" w:eastAsiaTheme="minorEastAsia"/>
                <w:szCs w:val="21"/>
              </w:rPr>
            </w:pPr>
          </w:p>
        </w:tc>
        <w:tc>
          <w:tcPr>
            <w:tcW w:w="450" w:type="pct"/>
            <w:vMerge w:val="continue"/>
            <w:vAlign w:val="center"/>
          </w:tcPr>
          <w:p w14:paraId="28932283">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2F9FD282">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2</w:t>
            </w:r>
          </w:p>
        </w:tc>
        <w:tc>
          <w:tcPr>
            <w:tcW w:w="237" w:type="pct"/>
            <w:vAlign w:val="center"/>
          </w:tcPr>
          <w:p w14:paraId="215B93AE">
            <w:pPr>
              <w:adjustRightInd w:val="0"/>
              <w:snapToGrid w:val="0"/>
              <w:spacing w:line="440" w:lineRule="exact"/>
              <w:jc w:val="center"/>
              <w:rPr>
                <w:rFonts w:hint="eastAsia" w:cs="Times New Roman" w:asciiTheme="minorEastAsia" w:hAnsiTheme="minorEastAsia" w:eastAsiaTheme="minorEastAsia"/>
                <w:szCs w:val="21"/>
              </w:rPr>
            </w:pPr>
          </w:p>
        </w:tc>
      </w:tr>
      <w:tr w14:paraId="76C8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34141ED7">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第八章 课程综合实训与总结</w:t>
            </w:r>
          </w:p>
        </w:tc>
        <w:tc>
          <w:tcPr>
            <w:tcW w:w="1513" w:type="pct"/>
            <w:vAlign w:val="center"/>
          </w:tcPr>
          <w:p w14:paraId="02F0001E">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煤制甲醇全流程仿真操作；典型工艺单元案例分析与讨论；课程知识与技能体系梳理及职业发展展望</w:t>
            </w:r>
          </w:p>
        </w:tc>
        <w:tc>
          <w:tcPr>
            <w:tcW w:w="471" w:type="pct"/>
            <w:vAlign w:val="center"/>
          </w:tcPr>
          <w:p w14:paraId="4C41227D">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A1-A6</w:t>
            </w:r>
          </w:p>
        </w:tc>
        <w:tc>
          <w:tcPr>
            <w:tcW w:w="471" w:type="pct"/>
            <w:vAlign w:val="center"/>
          </w:tcPr>
          <w:p w14:paraId="79D4F9F7">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B1-B5</w:t>
            </w:r>
          </w:p>
        </w:tc>
        <w:tc>
          <w:tcPr>
            <w:tcW w:w="514" w:type="pct"/>
            <w:vAlign w:val="center"/>
          </w:tcPr>
          <w:p w14:paraId="7A86606E">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C1-C6</w:t>
            </w:r>
          </w:p>
        </w:tc>
        <w:tc>
          <w:tcPr>
            <w:tcW w:w="429" w:type="pct"/>
            <w:vAlign w:val="center"/>
          </w:tcPr>
          <w:p w14:paraId="102E44CA">
            <w:pPr>
              <w:adjustRightInd w:val="0"/>
              <w:snapToGrid w:val="0"/>
              <w:spacing w:line="440" w:lineRule="exact"/>
              <w:jc w:val="center"/>
              <w:rPr>
                <w:rFonts w:hint="eastAsia" w:cs="Times New Roman" w:asciiTheme="minorEastAsia" w:hAnsiTheme="minorEastAsia" w:eastAsiaTheme="minorEastAsia"/>
                <w:szCs w:val="21"/>
              </w:rPr>
            </w:pPr>
          </w:p>
        </w:tc>
        <w:tc>
          <w:tcPr>
            <w:tcW w:w="450" w:type="pct"/>
            <w:vMerge w:val="continue"/>
            <w:vAlign w:val="center"/>
          </w:tcPr>
          <w:p w14:paraId="5A11B15A">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73CDBDD5">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2</w:t>
            </w:r>
          </w:p>
        </w:tc>
        <w:tc>
          <w:tcPr>
            <w:tcW w:w="237" w:type="pct"/>
            <w:vAlign w:val="center"/>
          </w:tcPr>
          <w:p w14:paraId="36F8830D">
            <w:pPr>
              <w:adjustRightInd w:val="0"/>
              <w:snapToGrid w:val="0"/>
              <w:spacing w:line="440" w:lineRule="exact"/>
              <w:jc w:val="center"/>
              <w:rPr>
                <w:rFonts w:hint="eastAsia" w:cs="Times New Roman" w:asciiTheme="minorEastAsia" w:hAnsiTheme="minorEastAsia" w:eastAsiaTheme="minorEastAsia"/>
                <w:szCs w:val="21"/>
              </w:rPr>
            </w:pPr>
          </w:p>
        </w:tc>
      </w:tr>
      <w:tr w14:paraId="20D2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7C844C50">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工艺仿真操作（三）</w:t>
            </w:r>
          </w:p>
        </w:tc>
        <w:tc>
          <w:tcPr>
            <w:tcW w:w="1513" w:type="pct"/>
            <w:vAlign w:val="center"/>
          </w:tcPr>
          <w:p w14:paraId="7A70A4F3">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工艺仿真操作（三）</w:t>
            </w:r>
          </w:p>
        </w:tc>
        <w:tc>
          <w:tcPr>
            <w:tcW w:w="471" w:type="pct"/>
            <w:vAlign w:val="center"/>
          </w:tcPr>
          <w:p w14:paraId="4E750346">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A3、A4、A5、A6</w:t>
            </w:r>
          </w:p>
        </w:tc>
        <w:tc>
          <w:tcPr>
            <w:tcW w:w="471" w:type="pct"/>
            <w:vAlign w:val="center"/>
          </w:tcPr>
          <w:p w14:paraId="7A0B7E26">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B1、B2、B4、B5</w:t>
            </w:r>
          </w:p>
        </w:tc>
        <w:tc>
          <w:tcPr>
            <w:tcW w:w="514" w:type="pct"/>
            <w:vAlign w:val="center"/>
          </w:tcPr>
          <w:p w14:paraId="25F38353">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C2、C3、C4、C5、C6</w:t>
            </w:r>
          </w:p>
        </w:tc>
        <w:tc>
          <w:tcPr>
            <w:tcW w:w="429" w:type="pct"/>
            <w:vAlign w:val="center"/>
          </w:tcPr>
          <w:p w14:paraId="0A01C306">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D2、D6</w:t>
            </w:r>
          </w:p>
        </w:tc>
        <w:tc>
          <w:tcPr>
            <w:tcW w:w="450" w:type="pct"/>
            <w:vMerge w:val="continue"/>
            <w:vAlign w:val="center"/>
          </w:tcPr>
          <w:p w14:paraId="00A375AE">
            <w:pPr>
              <w:adjustRightInd w:val="0"/>
              <w:snapToGrid w:val="0"/>
              <w:spacing w:line="440" w:lineRule="exact"/>
              <w:jc w:val="center"/>
              <w:rPr>
                <w:rFonts w:hint="eastAsia" w:cs="Times New Roman" w:asciiTheme="minorEastAsia" w:hAnsiTheme="minorEastAsia" w:eastAsiaTheme="minorEastAsia"/>
                <w:szCs w:val="21"/>
              </w:rPr>
            </w:pPr>
          </w:p>
        </w:tc>
        <w:tc>
          <w:tcPr>
            <w:tcW w:w="237" w:type="pct"/>
            <w:vAlign w:val="center"/>
          </w:tcPr>
          <w:p w14:paraId="19E6460A">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4</w:t>
            </w:r>
          </w:p>
        </w:tc>
        <w:tc>
          <w:tcPr>
            <w:tcW w:w="237" w:type="pct"/>
            <w:vAlign w:val="center"/>
          </w:tcPr>
          <w:p w14:paraId="3219BF75">
            <w:pPr>
              <w:adjustRightInd w:val="0"/>
              <w:snapToGrid w:val="0"/>
              <w:spacing w:line="440" w:lineRule="exact"/>
              <w:jc w:val="center"/>
              <w:rPr>
                <w:rFonts w:hint="eastAsia" w:cs="Times New Roman" w:asciiTheme="minorEastAsia" w:hAnsiTheme="minorEastAsia" w:eastAsiaTheme="minorEastAsia"/>
                <w:szCs w:val="21"/>
              </w:rPr>
            </w:pPr>
          </w:p>
        </w:tc>
      </w:tr>
    </w:tbl>
    <w:p w14:paraId="4E7B5E5E">
      <w:pPr>
        <w:pStyle w:val="3"/>
        <w:numPr>
          <w:ilvl w:val="0"/>
          <w:numId w:val="0"/>
        </w:numPr>
        <w:bidi w:val="0"/>
        <w:ind w:leftChars="200"/>
      </w:pPr>
      <w:r>
        <w:rPr>
          <w:rFonts w:hint="eastAsia"/>
          <w:lang w:eastAsia="zh-CN"/>
        </w:rPr>
        <w:t>六、</w:t>
      </w:r>
      <w:r>
        <w:rPr>
          <w:rFonts w:hint="eastAsia"/>
        </w:rPr>
        <w:t>课程考核与评价</w:t>
      </w:r>
    </w:p>
    <w:p w14:paraId="607D768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6DE01456">
      <w:pPr>
        <w:rPr>
          <w:rFonts w:hint="eastAsia" w:asciiTheme="minorEastAsia" w:hAnsiTheme="minorEastAsia" w:cstheme="minorEastAsia"/>
          <w:sz w:val="24"/>
        </w:rPr>
      </w:pPr>
      <w:r>
        <w:rPr>
          <w:rFonts w:hint="eastAsia" w:asciiTheme="minorEastAsia" w:hAnsiTheme="minorEastAsia" w:cstheme="minorEastAsia"/>
          <w:sz w:val="24"/>
        </w:rPr>
        <w:br w:type="page"/>
      </w:r>
    </w:p>
    <w:p w14:paraId="74ABA909">
      <w:pPr>
        <w:adjustRightInd w:val="0"/>
        <w:snapToGrid w:val="0"/>
        <w:spacing w:line="440" w:lineRule="exact"/>
        <w:ind w:firstLine="480" w:firstLineChars="200"/>
        <w:rPr>
          <w:rFonts w:hint="eastAsia" w:asciiTheme="minorEastAsia" w:hAnsiTheme="minorEastAsia" w:cstheme="minorEastAsia"/>
          <w:sz w:val="24"/>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624"/>
        <w:gridCol w:w="2276"/>
        <w:gridCol w:w="1421"/>
        <w:gridCol w:w="3809"/>
      </w:tblGrid>
      <w:tr w14:paraId="1C22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4" w:type="dxa"/>
            <w:gridSpan w:val="2"/>
            <w:tcBorders>
              <w:left w:val="single" w:color="auto" w:sz="4" w:space="0"/>
              <w:right w:val="single" w:color="auto" w:sz="4" w:space="0"/>
            </w:tcBorders>
            <w:vAlign w:val="center"/>
          </w:tcPr>
          <w:p w14:paraId="48791F6D">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2226" w:type="dxa"/>
            <w:tcBorders>
              <w:left w:val="single" w:color="auto" w:sz="4" w:space="0"/>
              <w:right w:val="single" w:color="auto" w:sz="4" w:space="0"/>
            </w:tcBorders>
            <w:vAlign w:val="center"/>
          </w:tcPr>
          <w:p w14:paraId="69B77FEC">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384" w:type="dxa"/>
            <w:tcBorders>
              <w:left w:val="single" w:color="auto" w:sz="4" w:space="0"/>
              <w:right w:val="single" w:color="auto" w:sz="4" w:space="0"/>
            </w:tcBorders>
            <w:vAlign w:val="center"/>
          </w:tcPr>
          <w:p w14:paraId="3FB36D15">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738" w:type="dxa"/>
            <w:tcBorders>
              <w:left w:val="single" w:color="auto" w:sz="4" w:space="0"/>
              <w:right w:val="single" w:color="auto" w:sz="4" w:space="0"/>
            </w:tcBorders>
            <w:vAlign w:val="center"/>
          </w:tcPr>
          <w:p w14:paraId="616C8B21">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2498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restart"/>
            <w:tcBorders>
              <w:left w:val="single" w:color="auto" w:sz="4" w:space="0"/>
              <w:right w:val="single" w:color="auto" w:sz="4" w:space="0"/>
            </w:tcBorders>
            <w:vAlign w:val="center"/>
          </w:tcPr>
          <w:p w14:paraId="6D3B3A8D">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583" w:type="dxa"/>
            <w:tcBorders>
              <w:left w:val="single" w:color="auto" w:sz="4" w:space="0"/>
              <w:right w:val="single" w:color="auto" w:sz="4" w:space="0"/>
            </w:tcBorders>
            <w:vAlign w:val="center"/>
          </w:tcPr>
          <w:p w14:paraId="144231DB">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2226" w:type="dxa"/>
            <w:tcBorders>
              <w:left w:val="single" w:color="auto" w:sz="4" w:space="0"/>
              <w:right w:val="single" w:color="auto" w:sz="4" w:space="0"/>
            </w:tcBorders>
            <w:vAlign w:val="center"/>
          </w:tcPr>
          <w:p w14:paraId="4A7F5123">
            <w:pPr>
              <w:snapToGrid w:val="0"/>
              <w:spacing w:line="440" w:lineRule="exact"/>
              <w:jc w:val="center"/>
              <w:rPr>
                <w:rFonts w:hint="eastAsia" w:cs="Arial" w:asciiTheme="minorEastAsia" w:hAnsiTheme="minorEastAsia"/>
              </w:rPr>
            </w:pPr>
            <w:r>
              <w:rPr>
                <w:rFonts w:hint="eastAsia" w:cs="Arial" w:asciiTheme="minorEastAsia" w:hAnsiTheme="minorEastAsia"/>
              </w:rPr>
              <w:t>考勤、作业、课堂表现</w:t>
            </w:r>
          </w:p>
        </w:tc>
        <w:tc>
          <w:tcPr>
            <w:tcW w:w="1384" w:type="dxa"/>
            <w:tcBorders>
              <w:left w:val="single" w:color="auto" w:sz="4" w:space="0"/>
              <w:right w:val="single" w:color="auto" w:sz="4" w:space="0"/>
            </w:tcBorders>
            <w:vAlign w:val="center"/>
          </w:tcPr>
          <w:p w14:paraId="1158767F">
            <w:pPr>
              <w:snapToGrid w:val="0"/>
              <w:spacing w:line="440" w:lineRule="exact"/>
              <w:jc w:val="center"/>
              <w:rPr>
                <w:rFonts w:hint="eastAsia" w:cs="Arial" w:asciiTheme="minorEastAsia" w:hAnsiTheme="minorEastAsia"/>
              </w:rPr>
            </w:pPr>
            <w:r>
              <w:rPr>
                <w:rFonts w:hint="eastAsia" w:cs="Arial" w:asciiTheme="minorEastAsia" w:hAnsiTheme="minorEastAsia"/>
              </w:rPr>
              <w:t>25%</w:t>
            </w:r>
          </w:p>
        </w:tc>
        <w:tc>
          <w:tcPr>
            <w:tcW w:w="3738" w:type="dxa"/>
            <w:tcBorders>
              <w:left w:val="single" w:color="auto" w:sz="4" w:space="0"/>
              <w:right w:val="single" w:color="auto" w:sz="4" w:space="0"/>
            </w:tcBorders>
            <w:vAlign w:val="center"/>
          </w:tcPr>
          <w:p w14:paraId="09C6A442">
            <w:pPr>
              <w:snapToGrid w:val="0"/>
              <w:spacing w:line="440" w:lineRule="exact"/>
              <w:jc w:val="center"/>
              <w:rPr>
                <w:rFonts w:hint="eastAsia" w:cs="宋体" w:asciiTheme="minorEastAsia" w:hAnsiTheme="minorEastAsia"/>
                <w:szCs w:val="21"/>
              </w:rPr>
            </w:pPr>
            <w:r>
              <w:rPr>
                <w:rFonts w:hint="eastAsia" w:cs="Arial" w:asciiTheme="minorEastAsia" w:hAnsiTheme="minorEastAsia"/>
              </w:rPr>
              <w:t>出勤比率、完成作业情况、参与课堂教学情况进行过程评价</w:t>
            </w:r>
          </w:p>
        </w:tc>
      </w:tr>
      <w:tr w14:paraId="7BB3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7A5DCE9D">
            <w:pPr>
              <w:adjustRightInd w:val="0"/>
              <w:snapToGrid w:val="0"/>
              <w:spacing w:line="440" w:lineRule="exact"/>
              <w:ind w:firstLine="422" w:firstLineChars="200"/>
              <w:jc w:val="center"/>
              <w:rPr>
                <w:rFonts w:hint="eastAsia" w:cs="宋体" w:asciiTheme="minorEastAsia" w:hAnsiTheme="minorEastAsia"/>
                <w:b/>
                <w:bCs/>
                <w:szCs w:val="21"/>
              </w:rPr>
            </w:pPr>
          </w:p>
        </w:tc>
        <w:tc>
          <w:tcPr>
            <w:tcW w:w="1583" w:type="dxa"/>
            <w:tcBorders>
              <w:left w:val="single" w:color="auto" w:sz="4" w:space="0"/>
              <w:right w:val="single" w:color="auto" w:sz="4" w:space="0"/>
            </w:tcBorders>
            <w:vAlign w:val="center"/>
          </w:tcPr>
          <w:p w14:paraId="7BCC6075">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2226" w:type="dxa"/>
            <w:tcBorders>
              <w:left w:val="single" w:color="auto" w:sz="4" w:space="0"/>
              <w:right w:val="single" w:color="auto" w:sz="4" w:space="0"/>
            </w:tcBorders>
            <w:vAlign w:val="center"/>
          </w:tcPr>
          <w:p w14:paraId="6A9D596B">
            <w:pPr>
              <w:snapToGrid w:val="0"/>
              <w:spacing w:line="440" w:lineRule="exact"/>
              <w:jc w:val="center"/>
              <w:rPr>
                <w:rFonts w:hint="eastAsia" w:cs="宋体" w:asciiTheme="minorEastAsia" w:hAnsiTheme="minorEastAsia"/>
                <w:szCs w:val="21"/>
              </w:rPr>
            </w:pPr>
            <w:r>
              <w:rPr>
                <w:rFonts w:hint="eastAsia" w:cs="Arial" w:asciiTheme="minorEastAsia" w:hAnsiTheme="minorEastAsia"/>
              </w:rPr>
              <w:t>单元测验</w:t>
            </w:r>
          </w:p>
        </w:tc>
        <w:tc>
          <w:tcPr>
            <w:tcW w:w="1384" w:type="dxa"/>
            <w:tcBorders>
              <w:left w:val="single" w:color="auto" w:sz="4" w:space="0"/>
              <w:right w:val="single" w:color="auto" w:sz="4" w:space="0"/>
            </w:tcBorders>
            <w:vAlign w:val="center"/>
          </w:tcPr>
          <w:p w14:paraId="317C53E2">
            <w:pPr>
              <w:snapToGrid w:val="0"/>
              <w:spacing w:line="440" w:lineRule="exact"/>
              <w:jc w:val="center"/>
              <w:rPr>
                <w:rFonts w:hint="eastAsia" w:cs="宋体" w:asciiTheme="minorEastAsia" w:hAnsiTheme="minorEastAsia"/>
                <w:szCs w:val="21"/>
              </w:rPr>
            </w:pPr>
            <w:r>
              <w:rPr>
                <w:rFonts w:hint="eastAsia" w:cs="Arial" w:asciiTheme="minorEastAsia" w:hAnsiTheme="minorEastAsia"/>
              </w:rPr>
              <w:t>10%</w:t>
            </w:r>
          </w:p>
        </w:tc>
        <w:tc>
          <w:tcPr>
            <w:tcW w:w="3738" w:type="dxa"/>
            <w:tcBorders>
              <w:left w:val="single" w:color="auto" w:sz="4" w:space="0"/>
              <w:right w:val="single" w:color="auto" w:sz="4" w:space="0"/>
            </w:tcBorders>
            <w:vAlign w:val="center"/>
          </w:tcPr>
          <w:p w14:paraId="09AAE22B">
            <w:pPr>
              <w:snapToGrid w:val="0"/>
              <w:spacing w:line="440" w:lineRule="exact"/>
              <w:jc w:val="center"/>
              <w:rPr>
                <w:rFonts w:hint="eastAsia" w:cs="宋体" w:asciiTheme="minorEastAsia" w:hAnsiTheme="minorEastAsia"/>
                <w:szCs w:val="21"/>
              </w:rPr>
            </w:pPr>
            <w:r>
              <w:rPr>
                <w:rFonts w:hint="eastAsia" w:cs="Arial" w:asciiTheme="minorEastAsia" w:hAnsiTheme="minorEastAsia"/>
              </w:rPr>
              <w:t>以试卷或提问考核的方式对单元的基本知识和重点内容进行考核</w:t>
            </w:r>
          </w:p>
        </w:tc>
      </w:tr>
      <w:tr w14:paraId="0CE2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24384E66">
            <w:pPr>
              <w:adjustRightInd w:val="0"/>
              <w:snapToGrid w:val="0"/>
              <w:spacing w:line="440" w:lineRule="exact"/>
              <w:ind w:firstLine="422" w:firstLineChars="200"/>
              <w:jc w:val="center"/>
              <w:rPr>
                <w:rFonts w:hint="eastAsia" w:cs="宋体" w:asciiTheme="minorEastAsia" w:hAnsiTheme="minorEastAsia"/>
                <w:b/>
                <w:bCs/>
                <w:szCs w:val="21"/>
              </w:rPr>
            </w:pPr>
          </w:p>
        </w:tc>
        <w:tc>
          <w:tcPr>
            <w:tcW w:w="1583" w:type="dxa"/>
            <w:tcBorders>
              <w:left w:val="single" w:color="auto" w:sz="4" w:space="0"/>
              <w:right w:val="single" w:color="auto" w:sz="4" w:space="0"/>
            </w:tcBorders>
            <w:vAlign w:val="center"/>
          </w:tcPr>
          <w:p w14:paraId="1F245707">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实践评价</w:t>
            </w:r>
          </w:p>
        </w:tc>
        <w:tc>
          <w:tcPr>
            <w:tcW w:w="2226" w:type="dxa"/>
            <w:tcBorders>
              <w:left w:val="single" w:color="auto" w:sz="4" w:space="0"/>
              <w:right w:val="single" w:color="auto" w:sz="4" w:space="0"/>
            </w:tcBorders>
            <w:vAlign w:val="center"/>
          </w:tcPr>
          <w:p w14:paraId="502B7551">
            <w:pPr>
              <w:snapToGrid w:val="0"/>
              <w:spacing w:line="440" w:lineRule="exact"/>
              <w:jc w:val="center"/>
              <w:rPr>
                <w:rFonts w:hint="eastAsia" w:cs="宋体" w:asciiTheme="minorEastAsia" w:hAnsiTheme="minorEastAsia"/>
                <w:szCs w:val="21"/>
              </w:rPr>
            </w:pPr>
            <w:r>
              <w:rPr>
                <w:rFonts w:hint="eastAsia" w:cs="Arial" w:asciiTheme="minorEastAsia" w:hAnsiTheme="minorEastAsia"/>
              </w:rPr>
              <w:t>仿真操作考核</w:t>
            </w:r>
          </w:p>
        </w:tc>
        <w:tc>
          <w:tcPr>
            <w:tcW w:w="1384" w:type="dxa"/>
            <w:tcBorders>
              <w:left w:val="single" w:color="auto" w:sz="4" w:space="0"/>
              <w:right w:val="single" w:color="auto" w:sz="4" w:space="0"/>
            </w:tcBorders>
            <w:vAlign w:val="center"/>
          </w:tcPr>
          <w:p w14:paraId="2E409319">
            <w:pPr>
              <w:snapToGrid w:val="0"/>
              <w:spacing w:line="440" w:lineRule="exact"/>
              <w:jc w:val="center"/>
              <w:rPr>
                <w:rFonts w:hint="eastAsia" w:cs="宋体" w:asciiTheme="minorEastAsia" w:hAnsiTheme="minorEastAsia"/>
                <w:szCs w:val="21"/>
              </w:rPr>
            </w:pPr>
            <w:r>
              <w:rPr>
                <w:rFonts w:hint="eastAsia" w:cs="Arial" w:asciiTheme="minorEastAsia" w:hAnsiTheme="minorEastAsia"/>
              </w:rPr>
              <w:t>15%</w:t>
            </w:r>
          </w:p>
        </w:tc>
        <w:tc>
          <w:tcPr>
            <w:tcW w:w="3738" w:type="dxa"/>
            <w:tcBorders>
              <w:left w:val="single" w:color="auto" w:sz="4" w:space="0"/>
              <w:right w:val="single" w:color="auto" w:sz="4" w:space="0"/>
            </w:tcBorders>
            <w:vAlign w:val="center"/>
          </w:tcPr>
          <w:p w14:paraId="7E57E46B">
            <w:pPr>
              <w:snapToGrid w:val="0"/>
              <w:spacing w:line="440" w:lineRule="exact"/>
              <w:jc w:val="center"/>
              <w:rPr>
                <w:rFonts w:hint="eastAsia" w:cs="宋体" w:asciiTheme="minorEastAsia" w:hAnsiTheme="minorEastAsia"/>
                <w:szCs w:val="21"/>
              </w:rPr>
            </w:pPr>
            <w:r>
              <w:rPr>
                <w:rFonts w:hint="eastAsia" w:cs="Arial" w:asciiTheme="minorEastAsia" w:hAnsiTheme="minorEastAsia"/>
              </w:rPr>
              <w:t>以操作得分进行考核</w:t>
            </w:r>
          </w:p>
        </w:tc>
      </w:tr>
      <w:tr w14:paraId="7864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274" w:type="dxa"/>
            <w:gridSpan w:val="2"/>
            <w:tcBorders>
              <w:left w:val="single" w:color="auto" w:sz="4" w:space="0"/>
              <w:right w:val="single" w:color="auto" w:sz="4" w:space="0"/>
            </w:tcBorders>
            <w:vAlign w:val="center"/>
          </w:tcPr>
          <w:p w14:paraId="76FFEB5F">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2226" w:type="dxa"/>
            <w:tcBorders>
              <w:left w:val="single" w:color="auto" w:sz="4" w:space="0"/>
              <w:right w:val="single" w:color="auto" w:sz="4" w:space="0"/>
            </w:tcBorders>
            <w:vAlign w:val="center"/>
          </w:tcPr>
          <w:p w14:paraId="52F580AA">
            <w:pPr>
              <w:snapToGrid w:val="0"/>
              <w:spacing w:line="440" w:lineRule="exact"/>
              <w:jc w:val="center"/>
              <w:rPr>
                <w:rFonts w:hint="eastAsia" w:cs="宋体" w:asciiTheme="minorEastAsia" w:hAnsiTheme="minorEastAsia"/>
                <w:szCs w:val="21"/>
              </w:rPr>
            </w:pPr>
            <w:r>
              <w:rPr>
                <w:rFonts w:hint="eastAsia" w:cs="Arial" w:asciiTheme="minorEastAsia" w:hAnsiTheme="minorEastAsia"/>
              </w:rPr>
              <w:t>闭卷期末考试</w:t>
            </w:r>
          </w:p>
        </w:tc>
        <w:tc>
          <w:tcPr>
            <w:tcW w:w="1384" w:type="dxa"/>
            <w:tcBorders>
              <w:left w:val="single" w:color="auto" w:sz="4" w:space="0"/>
              <w:right w:val="single" w:color="auto" w:sz="4" w:space="0"/>
            </w:tcBorders>
            <w:vAlign w:val="center"/>
          </w:tcPr>
          <w:p w14:paraId="2F55DBFD">
            <w:pPr>
              <w:snapToGrid w:val="0"/>
              <w:spacing w:line="440" w:lineRule="exact"/>
              <w:jc w:val="center"/>
              <w:rPr>
                <w:rFonts w:hint="eastAsia" w:cs="宋体" w:asciiTheme="minorEastAsia" w:hAnsiTheme="minorEastAsia"/>
                <w:szCs w:val="21"/>
              </w:rPr>
            </w:pPr>
            <w:r>
              <w:rPr>
                <w:rFonts w:hint="eastAsia" w:cs="Arial" w:asciiTheme="minorEastAsia" w:hAnsiTheme="minorEastAsia"/>
              </w:rPr>
              <w:t>50%</w:t>
            </w:r>
          </w:p>
        </w:tc>
        <w:tc>
          <w:tcPr>
            <w:tcW w:w="3738" w:type="dxa"/>
            <w:tcBorders>
              <w:left w:val="single" w:color="auto" w:sz="4" w:space="0"/>
              <w:right w:val="single" w:color="auto" w:sz="4" w:space="0"/>
            </w:tcBorders>
            <w:vAlign w:val="center"/>
          </w:tcPr>
          <w:p w14:paraId="0BE557C6">
            <w:pPr>
              <w:snapToGrid w:val="0"/>
              <w:spacing w:line="440" w:lineRule="exact"/>
              <w:jc w:val="center"/>
              <w:rPr>
                <w:rFonts w:hint="eastAsia" w:cs="宋体" w:asciiTheme="minorEastAsia" w:hAnsiTheme="minorEastAsia"/>
                <w:szCs w:val="21"/>
              </w:rPr>
            </w:pPr>
            <w:r>
              <w:rPr>
                <w:rFonts w:hint="eastAsia" w:cs="Arial" w:asciiTheme="minorEastAsia" w:hAnsiTheme="minorEastAsia"/>
              </w:rPr>
              <w:t>对课程进行总体考核，考试学生对基本知识和基本技能的掌握程度</w:t>
            </w:r>
          </w:p>
        </w:tc>
      </w:tr>
    </w:tbl>
    <w:p w14:paraId="54A7FC4C">
      <w:pPr>
        <w:pStyle w:val="3"/>
        <w:bidi w:val="0"/>
        <w:rPr>
          <w:rFonts w:hint="eastAsia"/>
        </w:rPr>
      </w:pPr>
      <w:r>
        <w:rPr>
          <w:rFonts w:hint="eastAsia"/>
        </w:rPr>
        <w:t>七、课程实施与保障</w:t>
      </w:r>
    </w:p>
    <w:p w14:paraId="4B86D6EF">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0EF07B2D">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3AB2137D">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5CA2675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遵循“知识点梳理—思政元素挖掘—切入点融合—教学落地”的流程，将思政教育贯穿课程全程。在理论教学中，结合各章节核心内容精准融入思政元素：讲解原料气精脱硫时，强调“微量硫超标会导致后续催化剂失活”，引申出“化工生产无小事，严谨细致是职业底线”的敬业精神；分析甲醇合成工艺优化时，结合我国自主研发的低压合成技术，融入“科技自立自强”的爱国主义教育；介绍甲醇生产安全与环保章节时，通过“某企业因违规操作导致安全事故”的反面案例，强化“安全第一、环保先行”的责任意识。</w:t>
      </w:r>
    </w:p>
    <w:p w14:paraId="5D637901">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课前布置“行业前沿调研”任务，让学生收集我国煤制甲醇技术突破案例、优秀技术人才事迹等资料；课堂设置“案例分享会”，鼓励学生上台汇报，通过集思广益拓宽认知维度；课后组织“职业感悟”小论文撰写，引导学生将行业发展与个人成长相结合。通过这种“课前收集—课堂互动—课后沉淀”的模式，不仅提升学生的课堂参与度，更帮助其树立正确的世界观、人生观和价值观，增强社会使命感与主人翁意识。</w:t>
      </w:r>
    </w:p>
    <w:p w14:paraId="4C25F3A1">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67004047">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0FAEC700">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专兼职教师在9人左右，其中专职教师6人，来自企业的兼职教师3人。具备双师素质资格，具有一定的实践经验，教学效果良好，职称和年龄结构合理。</w:t>
      </w:r>
    </w:p>
    <w:p w14:paraId="1BB6F29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p w14:paraId="3F15115C">
      <w:pPr>
        <w:rPr>
          <w:rFonts w:hint="eastAsia" w:cs="宋体" w:asciiTheme="minorEastAsia" w:hAnsiTheme="minorEastAsia"/>
          <w:sz w:val="24"/>
        </w:rPr>
      </w:pPr>
      <w:r>
        <w:rPr>
          <w:rFonts w:hint="eastAsia" w:cs="宋体" w:asciiTheme="minorEastAsia" w:hAnsiTheme="minorEastAsia"/>
          <w:sz w:val="24"/>
        </w:rPr>
        <w:br w:type="page"/>
      </w:r>
    </w:p>
    <w:p w14:paraId="43A3DFEA">
      <w:pPr>
        <w:adjustRightInd w:val="0"/>
        <w:snapToGrid w:val="0"/>
        <w:spacing w:line="440" w:lineRule="exact"/>
        <w:ind w:firstLine="480" w:firstLineChars="200"/>
        <w:rPr>
          <w:rFonts w:hint="eastAsia" w:cs="宋体" w:asciiTheme="minorEastAsia" w:hAnsiTheme="minorEastAsia"/>
          <w:sz w:val="24"/>
        </w:rPr>
      </w:pP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654"/>
        <w:gridCol w:w="2706"/>
        <w:gridCol w:w="1502"/>
        <w:gridCol w:w="3272"/>
      </w:tblGrid>
      <w:tr w14:paraId="7972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2647BF67">
            <w:pPr>
              <w:snapToGrid w:val="0"/>
              <w:spacing w:line="440" w:lineRule="exact"/>
              <w:jc w:val="center"/>
              <w:rPr>
                <w:rFonts w:hint="eastAsia" w:asciiTheme="minorEastAsia" w:hAnsiTheme="minorEastAsia"/>
                <w:b/>
                <w:bCs/>
                <w:szCs w:val="21"/>
              </w:rPr>
            </w:pPr>
            <w:r>
              <w:rPr>
                <w:rFonts w:asciiTheme="minorEastAsia" w:hAnsiTheme="minorEastAsia"/>
                <w:b/>
                <w:bCs/>
                <w:szCs w:val="21"/>
              </w:rPr>
              <w:t>序号</w:t>
            </w:r>
          </w:p>
        </w:tc>
        <w:tc>
          <w:tcPr>
            <w:tcW w:w="839" w:type="pct"/>
            <w:vAlign w:val="center"/>
          </w:tcPr>
          <w:p w14:paraId="2986A91D">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名称</w:t>
            </w:r>
          </w:p>
        </w:tc>
        <w:tc>
          <w:tcPr>
            <w:tcW w:w="1373" w:type="pct"/>
            <w:vAlign w:val="center"/>
          </w:tcPr>
          <w:p w14:paraId="2E127715">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基本配置要求</w:t>
            </w:r>
          </w:p>
        </w:tc>
        <w:tc>
          <w:tcPr>
            <w:tcW w:w="762" w:type="pct"/>
            <w:vAlign w:val="center"/>
          </w:tcPr>
          <w:p w14:paraId="156F274A">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场地大小</w:t>
            </w:r>
            <w:r>
              <w:rPr>
                <w:rFonts w:asciiTheme="minorEastAsia" w:hAnsiTheme="minorEastAsia"/>
                <w:b/>
                <w:bCs/>
                <w:szCs w:val="21"/>
              </w:rPr>
              <w:t>/m</w:t>
            </w:r>
            <w:r>
              <w:rPr>
                <w:rFonts w:asciiTheme="minorEastAsia" w:hAnsiTheme="minorEastAsia"/>
                <w:b/>
                <w:bCs/>
                <w:szCs w:val="21"/>
                <w:vertAlign w:val="superscript"/>
              </w:rPr>
              <w:t>2</w:t>
            </w:r>
          </w:p>
        </w:tc>
        <w:tc>
          <w:tcPr>
            <w:tcW w:w="1660" w:type="pct"/>
            <w:vAlign w:val="center"/>
          </w:tcPr>
          <w:p w14:paraId="6443005F">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功能说明</w:t>
            </w:r>
          </w:p>
        </w:tc>
      </w:tr>
      <w:tr w14:paraId="4125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2B9EEC0A">
            <w:pPr>
              <w:snapToGrid w:val="0"/>
              <w:spacing w:line="440" w:lineRule="exact"/>
              <w:jc w:val="center"/>
              <w:rPr>
                <w:rFonts w:hint="eastAsia" w:asciiTheme="minorEastAsia" w:hAnsiTheme="minorEastAsia"/>
                <w:szCs w:val="21"/>
              </w:rPr>
            </w:pPr>
            <w:r>
              <w:rPr>
                <w:rFonts w:asciiTheme="minorEastAsia" w:hAnsiTheme="minorEastAsia"/>
                <w:szCs w:val="21"/>
              </w:rPr>
              <w:t>1</w:t>
            </w:r>
          </w:p>
        </w:tc>
        <w:tc>
          <w:tcPr>
            <w:tcW w:w="839" w:type="pct"/>
            <w:vAlign w:val="center"/>
          </w:tcPr>
          <w:p w14:paraId="0AD1F435">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多媒体教室</w:t>
            </w:r>
          </w:p>
        </w:tc>
        <w:tc>
          <w:tcPr>
            <w:tcW w:w="1373" w:type="pct"/>
            <w:vAlign w:val="center"/>
          </w:tcPr>
          <w:p w14:paraId="33924E0D">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多媒体教学设施一套</w:t>
            </w:r>
          </w:p>
        </w:tc>
        <w:tc>
          <w:tcPr>
            <w:tcW w:w="762" w:type="pct"/>
            <w:vAlign w:val="center"/>
          </w:tcPr>
          <w:p w14:paraId="0EC9166D">
            <w:pPr>
              <w:snapToGrid w:val="0"/>
              <w:spacing w:line="440" w:lineRule="exact"/>
              <w:jc w:val="center"/>
              <w:rPr>
                <w:rFonts w:hint="eastAsia" w:asciiTheme="minorEastAsia" w:hAnsiTheme="minorEastAsia"/>
                <w:szCs w:val="21"/>
              </w:rPr>
            </w:pPr>
            <w:r>
              <w:rPr>
                <w:rFonts w:asciiTheme="minorEastAsia" w:hAnsiTheme="minorEastAsia"/>
                <w:szCs w:val="21"/>
              </w:rPr>
              <w:t>50</w:t>
            </w:r>
          </w:p>
        </w:tc>
        <w:tc>
          <w:tcPr>
            <w:tcW w:w="1660" w:type="pct"/>
            <w:vAlign w:val="center"/>
          </w:tcPr>
          <w:p w14:paraId="536E14EF">
            <w:pPr>
              <w:snapToGrid w:val="0"/>
              <w:spacing w:line="440" w:lineRule="exact"/>
              <w:jc w:val="center"/>
              <w:rPr>
                <w:rFonts w:hint="eastAsia" w:asciiTheme="minorEastAsia" w:hAnsiTheme="minorEastAsia"/>
                <w:szCs w:val="21"/>
              </w:rPr>
            </w:pPr>
            <w:r>
              <w:rPr>
                <w:rFonts w:hint="eastAsia" w:asciiTheme="minorEastAsia" w:hAnsiTheme="minorEastAsia"/>
                <w:szCs w:val="21"/>
              </w:rPr>
              <w:t>能够开展多媒体教学</w:t>
            </w:r>
          </w:p>
        </w:tc>
      </w:tr>
      <w:tr w14:paraId="78F9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6980A790">
            <w:pPr>
              <w:snapToGrid w:val="0"/>
              <w:spacing w:line="440" w:lineRule="exact"/>
              <w:jc w:val="center"/>
              <w:rPr>
                <w:rFonts w:hint="eastAsia" w:asciiTheme="minorEastAsia" w:hAnsiTheme="minorEastAsia"/>
                <w:szCs w:val="21"/>
              </w:rPr>
            </w:pPr>
            <w:r>
              <w:rPr>
                <w:rFonts w:asciiTheme="minorEastAsia" w:hAnsiTheme="minorEastAsia"/>
                <w:szCs w:val="21"/>
              </w:rPr>
              <w:t>2</w:t>
            </w:r>
          </w:p>
        </w:tc>
        <w:tc>
          <w:tcPr>
            <w:tcW w:w="839" w:type="pct"/>
            <w:vAlign w:val="center"/>
          </w:tcPr>
          <w:p w14:paraId="07A92C7D">
            <w:pPr>
              <w:snapToGrid w:val="0"/>
              <w:spacing w:line="440" w:lineRule="exact"/>
              <w:jc w:val="center"/>
              <w:rPr>
                <w:rFonts w:hint="eastAsia" w:asciiTheme="minorEastAsia" w:hAnsiTheme="minorEastAsia"/>
                <w:szCs w:val="21"/>
              </w:rPr>
            </w:pPr>
            <w:r>
              <w:rPr>
                <w:rFonts w:hint="eastAsia" w:asciiTheme="minorEastAsia" w:hAnsiTheme="minorEastAsia"/>
                <w:szCs w:val="21"/>
              </w:rPr>
              <w:t>仿真实训室</w:t>
            </w:r>
          </w:p>
        </w:tc>
        <w:tc>
          <w:tcPr>
            <w:tcW w:w="1373" w:type="pct"/>
            <w:vAlign w:val="center"/>
          </w:tcPr>
          <w:p w14:paraId="001C5D7A">
            <w:pPr>
              <w:snapToGrid w:val="0"/>
              <w:spacing w:line="440" w:lineRule="exact"/>
              <w:jc w:val="center"/>
              <w:rPr>
                <w:rFonts w:hint="eastAsia" w:asciiTheme="minorEastAsia" w:hAnsiTheme="minorEastAsia"/>
                <w:szCs w:val="21"/>
              </w:rPr>
            </w:pPr>
            <w:r>
              <w:rPr>
                <w:rFonts w:hint="eastAsia" w:asciiTheme="minorEastAsia" w:hAnsiTheme="minorEastAsia"/>
                <w:szCs w:val="21"/>
              </w:rPr>
              <w:t>电脑50台，典型反应器和尿素仿真操作软件</w:t>
            </w:r>
          </w:p>
        </w:tc>
        <w:tc>
          <w:tcPr>
            <w:tcW w:w="762" w:type="pct"/>
            <w:vAlign w:val="center"/>
          </w:tcPr>
          <w:p w14:paraId="5B3ACF49">
            <w:pPr>
              <w:snapToGrid w:val="0"/>
              <w:spacing w:line="440" w:lineRule="exact"/>
              <w:jc w:val="center"/>
              <w:rPr>
                <w:rFonts w:hint="eastAsia" w:asciiTheme="minorEastAsia" w:hAnsiTheme="minorEastAsia"/>
                <w:szCs w:val="21"/>
              </w:rPr>
            </w:pPr>
            <w:r>
              <w:rPr>
                <w:rFonts w:asciiTheme="minorEastAsia" w:hAnsiTheme="minorEastAsia"/>
                <w:szCs w:val="21"/>
              </w:rPr>
              <w:t>100</w:t>
            </w:r>
          </w:p>
        </w:tc>
        <w:tc>
          <w:tcPr>
            <w:tcW w:w="1660" w:type="pct"/>
            <w:vAlign w:val="center"/>
          </w:tcPr>
          <w:p w14:paraId="7A2F05AD">
            <w:pPr>
              <w:snapToGrid w:val="0"/>
              <w:spacing w:line="440" w:lineRule="exact"/>
              <w:jc w:val="center"/>
              <w:rPr>
                <w:rFonts w:hint="eastAsia" w:asciiTheme="minorEastAsia" w:hAnsiTheme="minorEastAsia"/>
                <w:szCs w:val="21"/>
              </w:rPr>
            </w:pPr>
            <w:r>
              <w:rPr>
                <w:rFonts w:hint="eastAsia" w:asciiTheme="minorEastAsia" w:hAnsiTheme="minorEastAsia"/>
                <w:szCs w:val="21"/>
              </w:rPr>
              <w:t>识读带控制点流程；学习操作规程；能进行典型煤焦化工艺装置开、停车及事故处理的模拟仿真操作</w:t>
            </w:r>
          </w:p>
        </w:tc>
      </w:tr>
      <w:tr w14:paraId="745D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1C1A3738">
            <w:pPr>
              <w:snapToGrid w:val="0"/>
              <w:spacing w:line="440" w:lineRule="exact"/>
              <w:jc w:val="center"/>
              <w:rPr>
                <w:rFonts w:hint="eastAsia" w:asciiTheme="minorEastAsia" w:hAnsiTheme="minorEastAsia"/>
                <w:szCs w:val="21"/>
              </w:rPr>
            </w:pPr>
            <w:r>
              <w:rPr>
                <w:rFonts w:asciiTheme="minorEastAsia" w:hAnsiTheme="minorEastAsia"/>
                <w:szCs w:val="21"/>
              </w:rPr>
              <w:t>3</w:t>
            </w:r>
          </w:p>
        </w:tc>
        <w:tc>
          <w:tcPr>
            <w:tcW w:w="839" w:type="pct"/>
            <w:vAlign w:val="center"/>
          </w:tcPr>
          <w:p w14:paraId="34C51FDC">
            <w:pPr>
              <w:snapToGrid w:val="0"/>
              <w:spacing w:line="440" w:lineRule="exact"/>
              <w:jc w:val="center"/>
              <w:rPr>
                <w:rFonts w:hint="eastAsia" w:asciiTheme="minorEastAsia" w:hAnsiTheme="minorEastAsia"/>
                <w:szCs w:val="21"/>
              </w:rPr>
            </w:pPr>
            <w:r>
              <w:rPr>
                <w:rFonts w:hint="eastAsia" w:asciiTheme="minorEastAsia" w:hAnsiTheme="minorEastAsia"/>
                <w:szCs w:val="21"/>
              </w:rPr>
              <w:t>煤化工实训室</w:t>
            </w:r>
          </w:p>
        </w:tc>
        <w:tc>
          <w:tcPr>
            <w:tcW w:w="1373" w:type="pct"/>
            <w:vAlign w:val="center"/>
          </w:tcPr>
          <w:p w14:paraId="0963FD76">
            <w:pPr>
              <w:snapToGrid w:val="0"/>
              <w:spacing w:line="440" w:lineRule="exact"/>
              <w:jc w:val="center"/>
              <w:rPr>
                <w:rFonts w:hint="eastAsia" w:asciiTheme="minorEastAsia" w:hAnsiTheme="minorEastAsia"/>
                <w:szCs w:val="21"/>
              </w:rPr>
            </w:pPr>
            <w:r>
              <w:rPr>
                <w:rFonts w:hint="eastAsia" w:asciiTheme="minorEastAsia" w:hAnsiTheme="minorEastAsia"/>
                <w:szCs w:val="21"/>
              </w:rPr>
              <w:t>实训装置仿真工厂</w:t>
            </w:r>
          </w:p>
        </w:tc>
        <w:tc>
          <w:tcPr>
            <w:tcW w:w="762" w:type="pct"/>
            <w:vAlign w:val="center"/>
          </w:tcPr>
          <w:p w14:paraId="5BFF56BB">
            <w:pPr>
              <w:snapToGrid w:val="0"/>
              <w:spacing w:line="440" w:lineRule="exact"/>
              <w:jc w:val="center"/>
              <w:rPr>
                <w:rFonts w:hint="eastAsia" w:asciiTheme="minorEastAsia" w:hAnsiTheme="minorEastAsia"/>
                <w:szCs w:val="21"/>
              </w:rPr>
            </w:pPr>
            <w:r>
              <w:rPr>
                <w:rFonts w:asciiTheme="minorEastAsia" w:hAnsiTheme="minorEastAsia"/>
                <w:szCs w:val="21"/>
              </w:rPr>
              <w:t>200</w:t>
            </w:r>
          </w:p>
        </w:tc>
        <w:tc>
          <w:tcPr>
            <w:tcW w:w="1660" w:type="pct"/>
            <w:vAlign w:val="center"/>
          </w:tcPr>
          <w:p w14:paraId="6DAF2CFB">
            <w:pPr>
              <w:snapToGrid w:val="0"/>
              <w:spacing w:line="440" w:lineRule="exact"/>
              <w:jc w:val="center"/>
              <w:rPr>
                <w:rFonts w:hint="eastAsia" w:asciiTheme="minorEastAsia" w:hAnsiTheme="minorEastAsia"/>
                <w:szCs w:val="21"/>
              </w:rPr>
            </w:pPr>
            <w:r>
              <w:rPr>
                <w:rFonts w:hint="eastAsia" w:asciiTheme="minorEastAsia" w:hAnsiTheme="minorEastAsia"/>
                <w:szCs w:val="21"/>
              </w:rPr>
              <w:t>学习工艺、查摸流程；学习操作规程；开展操作训练</w:t>
            </w:r>
          </w:p>
        </w:tc>
      </w:tr>
      <w:tr w14:paraId="50F5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43DE1337">
            <w:pPr>
              <w:snapToGrid w:val="0"/>
              <w:spacing w:line="440" w:lineRule="exact"/>
              <w:jc w:val="center"/>
              <w:rPr>
                <w:rFonts w:hint="eastAsia" w:asciiTheme="minorEastAsia" w:hAnsiTheme="minorEastAsia"/>
                <w:szCs w:val="21"/>
              </w:rPr>
            </w:pPr>
            <w:r>
              <w:rPr>
                <w:rFonts w:asciiTheme="minorEastAsia" w:hAnsiTheme="minorEastAsia"/>
                <w:szCs w:val="21"/>
              </w:rPr>
              <w:t>4</w:t>
            </w:r>
          </w:p>
        </w:tc>
        <w:tc>
          <w:tcPr>
            <w:tcW w:w="839" w:type="pct"/>
            <w:vAlign w:val="center"/>
          </w:tcPr>
          <w:p w14:paraId="3993F993">
            <w:pPr>
              <w:snapToGrid w:val="0"/>
              <w:spacing w:line="440" w:lineRule="exact"/>
              <w:jc w:val="center"/>
              <w:rPr>
                <w:rFonts w:hint="eastAsia" w:asciiTheme="minorEastAsia" w:hAnsiTheme="minorEastAsia"/>
                <w:szCs w:val="21"/>
              </w:rPr>
            </w:pPr>
            <w:r>
              <w:rPr>
                <w:rFonts w:hint="eastAsia" w:asciiTheme="minorEastAsia" w:hAnsiTheme="minorEastAsia"/>
                <w:szCs w:val="21"/>
              </w:rPr>
              <w:t>校外实训基地</w:t>
            </w:r>
          </w:p>
        </w:tc>
        <w:tc>
          <w:tcPr>
            <w:tcW w:w="1373" w:type="pct"/>
            <w:vAlign w:val="center"/>
          </w:tcPr>
          <w:p w14:paraId="7CDA5903">
            <w:pPr>
              <w:snapToGrid w:val="0"/>
              <w:spacing w:line="440" w:lineRule="exact"/>
              <w:jc w:val="center"/>
              <w:rPr>
                <w:rFonts w:hint="eastAsia" w:asciiTheme="minorEastAsia" w:hAnsiTheme="minorEastAsia"/>
                <w:szCs w:val="21"/>
              </w:rPr>
            </w:pPr>
            <w:r>
              <w:rPr>
                <w:rFonts w:hint="eastAsia" w:asciiTheme="minorEastAsia" w:hAnsiTheme="minorEastAsia"/>
                <w:szCs w:val="21"/>
              </w:rPr>
              <w:t>尿素生产装置</w:t>
            </w:r>
          </w:p>
        </w:tc>
        <w:tc>
          <w:tcPr>
            <w:tcW w:w="762" w:type="pct"/>
            <w:vAlign w:val="center"/>
          </w:tcPr>
          <w:p w14:paraId="5F95B569">
            <w:pPr>
              <w:snapToGrid w:val="0"/>
              <w:spacing w:line="440" w:lineRule="exact"/>
              <w:jc w:val="center"/>
              <w:rPr>
                <w:rFonts w:hint="eastAsia" w:asciiTheme="minorEastAsia" w:hAnsiTheme="minorEastAsia"/>
                <w:szCs w:val="21"/>
              </w:rPr>
            </w:pPr>
          </w:p>
        </w:tc>
        <w:tc>
          <w:tcPr>
            <w:tcW w:w="1660" w:type="pct"/>
            <w:vAlign w:val="center"/>
          </w:tcPr>
          <w:p w14:paraId="0D5D5796">
            <w:pPr>
              <w:snapToGrid w:val="0"/>
              <w:spacing w:line="440" w:lineRule="exact"/>
              <w:jc w:val="center"/>
              <w:rPr>
                <w:rFonts w:hint="eastAsia" w:asciiTheme="minorEastAsia" w:hAnsiTheme="minorEastAsia"/>
                <w:szCs w:val="21"/>
              </w:rPr>
            </w:pPr>
            <w:r>
              <w:rPr>
                <w:rFonts w:hint="eastAsia" w:asciiTheme="minorEastAsia" w:hAnsiTheme="minorEastAsia"/>
                <w:szCs w:val="21"/>
              </w:rPr>
              <w:t>学习工艺流程；感受真实生产环节和过程；学习工艺控制</w:t>
            </w:r>
          </w:p>
        </w:tc>
      </w:tr>
    </w:tbl>
    <w:p w14:paraId="210B5025">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4A0E716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（1）基本教学资源：</w:t>
      </w:r>
    </w:p>
    <w:p w14:paraId="2720AF0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A1化工总控工国家职业技能标准；</w:t>
      </w:r>
    </w:p>
    <w:p w14:paraId="2BE88434">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A2企业生产操作规程；</w:t>
      </w:r>
    </w:p>
    <w:p w14:paraId="122489B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A3开发中高职一体化特色教材《煤制甲醇技术》。</w:t>
      </w:r>
    </w:p>
    <w:p w14:paraId="1EC52979">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0CD4CC92">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B1计算机网络系统、万方数据、超星图书等资源；</w:t>
      </w:r>
    </w:p>
    <w:p w14:paraId="5AB8A6B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B2煤制甲醇工艺动画库（涵盖精脱硫、甲烷转化、甲醇合成等核心环节）、设备操作演示视频；</w:t>
      </w:r>
    </w:p>
    <w:p w14:paraId="6C3FBE63">
      <w:pPr>
        <w:widowControl/>
        <w:snapToGrid w:val="0"/>
        <w:spacing w:line="440" w:lineRule="exact"/>
        <w:ind w:firstLine="480" w:firstLineChars="200"/>
        <w:rPr>
          <w:rFonts w:hint="eastAsia" w:cs="宋体" w:asciiTheme="minorEastAsia" w:hAnsiTheme="minorEastAsia"/>
          <w:color w:val="1F1F1F"/>
          <w:sz w:val="24"/>
          <w:shd w:val="clear" w:color="auto" w:fill="FFFFFF"/>
        </w:rPr>
      </w:pPr>
      <w:r>
        <w:rPr>
          <w:rFonts w:hint="eastAsia" w:cs="宋体" w:asciiTheme="minorEastAsia" w:hAnsiTheme="minorEastAsia"/>
          <w:sz w:val="24"/>
        </w:rPr>
        <w:t>B3与课程相关的图书、期刊。</w:t>
      </w:r>
    </w:p>
    <w:p w14:paraId="77EA69E7">
      <w:pPr>
        <w:rPr>
          <w:rFonts w:hint="eastAsia" w:cs="宋体" w:asciiTheme="minorEastAsia" w:hAnsiTheme="minorEastAsia"/>
          <w:sz w:val="24"/>
        </w:rPr>
      </w:pPr>
      <w:r>
        <w:rPr>
          <w:rFonts w:hint="eastAsia" w:cs="宋体" w:asciiTheme="minorEastAsia" w:hAnsiTheme="minorEastAsia"/>
          <w:sz w:val="24"/>
        </w:rPr>
        <w:br w:type="page"/>
      </w:r>
    </w:p>
    <w:p w14:paraId="75CF9540">
      <w:pPr>
        <w:pStyle w:val="2"/>
        <w:bidi w:val="0"/>
      </w:pPr>
      <w:bookmarkStart w:id="72" w:name="_Toc19247"/>
      <w:bookmarkStart w:id="73" w:name="_Toc17769"/>
      <w:r>
        <w:rPr>
          <w:rFonts w:hint="eastAsia"/>
        </w:rPr>
        <w:t>《煤化工安全技术》课程标准</w:t>
      </w:r>
      <w:bookmarkEnd w:id="72"/>
      <w:bookmarkEnd w:id="73"/>
    </w:p>
    <w:p w14:paraId="379DA7AB">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347"/>
        <w:gridCol w:w="1832"/>
        <w:gridCol w:w="1007"/>
        <w:gridCol w:w="1068"/>
        <w:gridCol w:w="3252"/>
      </w:tblGrid>
      <w:tr w14:paraId="2DD3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63628DB">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24" w:type="dxa"/>
            <w:gridSpan w:val="3"/>
            <w:tcBorders>
              <w:top w:val="single" w:color="auto" w:sz="4" w:space="0"/>
              <w:left w:val="single" w:color="auto" w:sz="4" w:space="0"/>
              <w:bottom w:val="single" w:color="auto" w:sz="4" w:space="0"/>
              <w:right w:val="single" w:color="auto" w:sz="4" w:space="0"/>
            </w:tcBorders>
            <w:vAlign w:val="center"/>
          </w:tcPr>
          <w:p w14:paraId="56CA3C50">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煤化工安全技术</w:t>
            </w:r>
          </w:p>
        </w:tc>
        <w:tc>
          <w:tcPr>
            <w:tcW w:w="900" w:type="dxa"/>
            <w:tcBorders>
              <w:top w:val="single" w:color="auto" w:sz="4" w:space="0"/>
              <w:left w:val="single" w:color="auto" w:sz="4" w:space="0"/>
              <w:bottom w:val="single" w:color="auto" w:sz="4" w:space="0"/>
              <w:right w:val="single" w:color="auto" w:sz="4" w:space="0"/>
            </w:tcBorders>
            <w:vAlign w:val="center"/>
          </w:tcPr>
          <w:p w14:paraId="2778B257">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738" w:type="dxa"/>
            <w:tcBorders>
              <w:top w:val="single" w:color="auto" w:sz="4" w:space="0"/>
              <w:left w:val="single" w:color="auto" w:sz="4" w:space="0"/>
              <w:bottom w:val="single" w:color="auto" w:sz="4" w:space="0"/>
              <w:right w:val="single" w:color="auto" w:sz="4" w:space="0"/>
            </w:tcBorders>
            <w:vAlign w:val="center"/>
          </w:tcPr>
          <w:p w14:paraId="5C5E6EF3">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asciiTheme="minorEastAsia" w:hAnsiTheme="minorEastAsia" w:eastAsiaTheme="minorEastAsia"/>
                <w:color w:val="auto"/>
                <w:sz w:val="21"/>
                <w:szCs w:val="21"/>
              </w:rPr>
              <w:t>shmh23006</w:t>
            </w:r>
          </w:p>
        </w:tc>
      </w:tr>
      <w:tr w14:paraId="0BCA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A9A6BE2">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1134" w:type="dxa"/>
            <w:tcBorders>
              <w:top w:val="single" w:color="auto" w:sz="4" w:space="0"/>
              <w:left w:val="single" w:color="auto" w:sz="4" w:space="0"/>
              <w:bottom w:val="single" w:color="auto" w:sz="4" w:space="0"/>
              <w:right w:val="single" w:color="auto" w:sz="4" w:space="0"/>
            </w:tcBorders>
            <w:vAlign w:val="center"/>
          </w:tcPr>
          <w:p w14:paraId="31298C4D">
            <w:pPr>
              <w:snapToGrid w:val="0"/>
              <w:spacing w:line="240" w:lineRule="auto"/>
              <w:jc w:val="center"/>
              <w:rPr>
                <w:rFonts w:hint="eastAsia" w:asciiTheme="minorEastAsia" w:hAnsiTheme="minorEastAsia"/>
                <w:szCs w:val="21"/>
              </w:rPr>
            </w:pPr>
            <w:r>
              <w:rPr>
                <w:rFonts w:hint="eastAsia" w:asciiTheme="minorEastAsia" w:hAnsiTheme="minorEastAsia"/>
                <w:szCs w:val="21"/>
              </w:rPr>
              <w:t>30学时</w:t>
            </w:r>
          </w:p>
        </w:tc>
        <w:tc>
          <w:tcPr>
            <w:tcW w:w="1542" w:type="dxa"/>
            <w:tcBorders>
              <w:top w:val="single" w:color="auto" w:sz="4" w:space="0"/>
              <w:left w:val="single" w:color="auto" w:sz="4" w:space="0"/>
              <w:bottom w:val="single" w:color="auto" w:sz="4" w:space="0"/>
              <w:right w:val="single" w:color="auto" w:sz="4" w:space="0"/>
            </w:tcBorders>
            <w:vAlign w:val="center"/>
          </w:tcPr>
          <w:p w14:paraId="21F83F97">
            <w:pPr>
              <w:snapToGrid w:val="0"/>
              <w:spacing w:line="240" w:lineRule="auto"/>
              <w:jc w:val="center"/>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848" w:type="dxa"/>
            <w:tcBorders>
              <w:top w:val="single" w:color="auto" w:sz="4" w:space="0"/>
              <w:left w:val="single" w:color="auto" w:sz="4" w:space="0"/>
              <w:bottom w:val="single" w:color="auto" w:sz="4" w:space="0"/>
              <w:right w:val="single" w:color="auto" w:sz="4" w:space="0"/>
            </w:tcBorders>
            <w:vAlign w:val="center"/>
          </w:tcPr>
          <w:p w14:paraId="4BAC409F">
            <w:pPr>
              <w:snapToGrid w:val="0"/>
              <w:spacing w:line="240" w:lineRule="auto"/>
              <w:jc w:val="center"/>
              <w:rPr>
                <w:rFonts w:hint="eastAsia" w:asciiTheme="minorEastAsia" w:hAnsiTheme="minorEastAsia"/>
                <w:szCs w:val="21"/>
              </w:rPr>
            </w:pPr>
            <w:r>
              <w:rPr>
                <w:rFonts w:hint="eastAsia" w:asciiTheme="minorEastAsia" w:hAnsiTheme="minorEastAsia"/>
                <w:szCs w:val="21"/>
              </w:rPr>
              <w:t>8学时</w:t>
            </w:r>
          </w:p>
        </w:tc>
        <w:tc>
          <w:tcPr>
            <w:tcW w:w="900" w:type="dxa"/>
            <w:tcBorders>
              <w:top w:val="single" w:color="auto" w:sz="4" w:space="0"/>
              <w:left w:val="single" w:color="auto" w:sz="4" w:space="0"/>
              <w:bottom w:val="single" w:color="auto" w:sz="4" w:space="0"/>
              <w:right w:val="single" w:color="auto" w:sz="4" w:space="0"/>
            </w:tcBorders>
            <w:vAlign w:val="center"/>
          </w:tcPr>
          <w:p w14:paraId="2A37F984">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738" w:type="dxa"/>
            <w:tcBorders>
              <w:top w:val="single" w:color="auto" w:sz="4" w:space="0"/>
              <w:left w:val="single" w:color="auto" w:sz="4" w:space="0"/>
              <w:bottom w:val="single" w:color="auto" w:sz="4" w:space="0"/>
              <w:right w:val="single" w:color="auto" w:sz="4" w:space="0"/>
            </w:tcBorders>
            <w:vAlign w:val="center"/>
          </w:tcPr>
          <w:p w14:paraId="406C0A0E">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2学分</w:t>
            </w:r>
          </w:p>
        </w:tc>
      </w:tr>
      <w:tr w14:paraId="15CF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538FFD8">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vAlign w:val="center"/>
          </w:tcPr>
          <w:p w14:paraId="26BC0319">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煤化工</w:t>
            </w:r>
          </w:p>
        </w:tc>
      </w:tr>
      <w:tr w14:paraId="7633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7417495">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24" w:type="dxa"/>
            <w:gridSpan w:val="3"/>
            <w:tcBorders>
              <w:top w:val="single" w:color="auto" w:sz="4" w:space="0"/>
              <w:left w:val="single" w:color="auto" w:sz="4" w:space="0"/>
              <w:right w:val="single" w:color="auto" w:sz="4" w:space="0"/>
            </w:tcBorders>
            <w:vAlign w:val="center"/>
          </w:tcPr>
          <w:p w14:paraId="05226B99">
            <w:pPr>
              <w:widowControl/>
              <w:snapToGrid w:val="0"/>
              <w:spacing w:line="240" w:lineRule="auto"/>
              <w:jc w:val="center"/>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hint="eastAsia" w:cs="Arial" w:asciiTheme="minorEastAsia" w:hAnsiTheme="minorEastAsia"/>
                <w:position w:val="2"/>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asciiTheme="minorEastAsia" w:hAnsiTheme="minorEastAsia"/>
                <w:szCs w:val="21"/>
              </w:rPr>
              <w:t>专业核心课□专业选修课□专业技能课</w:t>
            </w:r>
          </w:p>
        </w:tc>
        <w:tc>
          <w:tcPr>
            <w:tcW w:w="900" w:type="dxa"/>
            <w:tcBorders>
              <w:top w:val="single" w:color="auto" w:sz="4" w:space="0"/>
              <w:left w:val="single" w:color="auto" w:sz="4" w:space="0"/>
              <w:bottom w:val="single" w:color="auto" w:sz="4" w:space="0"/>
              <w:right w:val="single" w:color="auto" w:sz="4" w:space="0"/>
            </w:tcBorders>
            <w:vAlign w:val="center"/>
          </w:tcPr>
          <w:p w14:paraId="14867C8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738" w:type="dxa"/>
            <w:tcBorders>
              <w:top w:val="single" w:color="auto" w:sz="4" w:space="0"/>
              <w:left w:val="single" w:color="auto" w:sz="4" w:space="0"/>
              <w:bottom w:val="single" w:color="auto" w:sz="4" w:space="0"/>
              <w:right w:val="single" w:color="auto" w:sz="4" w:space="0"/>
            </w:tcBorders>
            <w:vAlign w:val="center"/>
          </w:tcPr>
          <w:p w14:paraId="06647734">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hint="eastAsia" w:cs="Arial" w:asciiTheme="minorEastAsia" w:hAnsiTheme="minorEastAsia" w:eastAsiaTheme="minorEastAsia"/>
                <w:color w:val="auto"/>
                <w:position w:val="2"/>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573DBAC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□集中性实践环节</w:t>
            </w:r>
          </w:p>
        </w:tc>
      </w:tr>
      <w:tr w14:paraId="57FD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3981599A">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vAlign w:val="center"/>
          </w:tcPr>
          <w:p w14:paraId="32573E4A">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煤化学、化工识图与CAD、化工单元操作技术、化学反应过程与设备</w:t>
            </w:r>
          </w:p>
        </w:tc>
      </w:tr>
      <w:tr w14:paraId="5D5E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311C9040">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vAlign w:val="center"/>
          </w:tcPr>
          <w:p w14:paraId="2FD6C55C">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煤化工装置仿真、岗位实习</w:t>
            </w:r>
          </w:p>
        </w:tc>
      </w:tr>
      <w:tr w14:paraId="6688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02D6B6B4">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vAlign w:val="center"/>
          </w:tcPr>
          <w:p w14:paraId="022BD49C">
            <w:pPr>
              <w:snapToGrid w:val="0"/>
              <w:spacing w:line="240" w:lineRule="auto"/>
              <w:jc w:val="center"/>
              <w:rPr>
                <w:rFonts w:hint="eastAsia" w:cs="Arial" w:asciiTheme="minorEastAsia" w:hAnsiTheme="minorEastAsia"/>
                <w:szCs w:val="21"/>
              </w:rPr>
            </w:pPr>
            <w:r>
              <w:rPr>
                <w:rFonts w:hint="eastAsia" w:cs="Arial" w:asciiTheme="minorEastAsia" w:hAnsiTheme="minorEastAsia"/>
                <w:szCs w:val="21"/>
              </w:rPr>
              <w:t>《煤化工安全与案例分析》</w:t>
            </w:r>
            <w:r>
              <w:rPr>
                <w:rFonts w:cs="Arial" w:asciiTheme="minorEastAsia" w:hAnsiTheme="minorEastAsia"/>
                <w:szCs w:val="21"/>
              </w:rPr>
              <w:t>（</w:t>
            </w:r>
            <w:r>
              <w:rPr>
                <w:rFonts w:hint="eastAsia" w:cs="Arial" w:asciiTheme="minorEastAsia" w:hAnsiTheme="minorEastAsia"/>
                <w:szCs w:val="21"/>
              </w:rPr>
              <w:t xml:space="preserve">谢全安，化学工业出版社，2020年，ISBN </w:t>
            </w:r>
            <w:r>
              <w:rPr>
                <w:rFonts w:cs="Arial" w:asciiTheme="minorEastAsia" w:hAnsiTheme="minorEastAsia"/>
                <w:szCs w:val="21"/>
              </w:rPr>
              <w:t>9787122119148</w:t>
            </w:r>
            <w:r>
              <w:rPr>
                <w:rFonts w:hint="eastAsia" w:cs="Arial" w:asciiTheme="minorEastAsia" w:hAnsiTheme="minorEastAsia"/>
                <w:szCs w:val="21"/>
              </w:rPr>
              <w:t>）</w:t>
            </w:r>
          </w:p>
        </w:tc>
      </w:tr>
      <w:tr w14:paraId="4EA7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06097F7">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24" w:type="dxa"/>
            <w:gridSpan w:val="3"/>
            <w:tcBorders>
              <w:top w:val="single" w:color="auto" w:sz="4" w:space="0"/>
              <w:left w:val="single" w:color="auto" w:sz="4" w:space="0"/>
              <w:right w:val="single" w:color="auto" w:sz="4" w:space="0"/>
            </w:tcBorders>
            <w:vAlign w:val="center"/>
          </w:tcPr>
          <w:p w14:paraId="64B2A696">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杜文瑞</w:t>
            </w:r>
          </w:p>
        </w:tc>
        <w:tc>
          <w:tcPr>
            <w:tcW w:w="900" w:type="dxa"/>
            <w:tcBorders>
              <w:top w:val="single" w:color="auto" w:sz="4" w:space="0"/>
              <w:left w:val="single" w:color="auto" w:sz="4" w:space="0"/>
              <w:bottom w:val="single" w:color="auto" w:sz="4" w:space="0"/>
              <w:right w:val="single" w:color="auto" w:sz="4" w:space="0"/>
            </w:tcBorders>
            <w:vAlign w:val="center"/>
          </w:tcPr>
          <w:p w14:paraId="34ADA9C0">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738" w:type="dxa"/>
            <w:tcBorders>
              <w:top w:val="single" w:color="auto" w:sz="4" w:space="0"/>
              <w:left w:val="single" w:color="auto" w:sz="4" w:space="0"/>
              <w:bottom w:val="single" w:color="auto" w:sz="4" w:space="0"/>
              <w:right w:val="single" w:color="auto" w:sz="4" w:space="0"/>
            </w:tcBorders>
            <w:vAlign w:val="center"/>
          </w:tcPr>
          <w:p w14:paraId="0555FBC0">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2025年7月10日</w:t>
            </w:r>
          </w:p>
        </w:tc>
      </w:tr>
      <w:tr w14:paraId="0FD9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2F5D35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24" w:type="dxa"/>
            <w:gridSpan w:val="3"/>
            <w:tcBorders>
              <w:top w:val="single" w:color="auto" w:sz="4" w:space="0"/>
              <w:left w:val="single" w:color="auto" w:sz="4" w:space="0"/>
              <w:right w:val="single" w:color="auto" w:sz="4" w:space="0"/>
            </w:tcBorders>
            <w:vAlign w:val="center"/>
          </w:tcPr>
          <w:p w14:paraId="7BB9529F">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尤景红</w:t>
            </w:r>
          </w:p>
        </w:tc>
        <w:tc>
          <w:tcPr>
            <w:tcW w:w="900" w:type="dxa"/>
            <w:tcBorders>
              <w:top w:val="single" w:color="auto" w:sz="4" w:space="0"/>
              <w:left w:val="single" w:color="auto" w:sz="4" w:space="0"/>
              <w:bottom w:val="single" w:color="auto" w:sz="4" w:space="0"/>
              <w:right w:val="single" w:color="auto" w:sz="4" w:space="0"/>
            </w:tcBorders>
            <w:vAlign w:val="center"/>
          </w:tcPr>
          <w:p w14:paraId="0FA38970">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738" w:type="dxa"/>
            <w:tcBorders>
              <w:top w:val="single" w:color="auto" w:sz="4" w:space="0"/>
              <w:left w:val="single" w:color="auto" w:sz="4" w:space="0"/>
              <w:bottom w:val="single" w:color="auto" w:sz="4" w:space="0"/>
              <w:right w:val="single" w:color="auto" w:sz="4" w:space="0"/>
            </w:tcBorders>
            <w:vAlign w:val="center"/>
          </w:tcPr>
          <w:p w14:paraId="0FDC41E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2025年8月10日</w:t>
            </w:r>
          </w:p>
        </w:tc>
      </w:tr>
    </w:tbl>
    <w:p w14:paraId="06FC7374">
      <w:pPr>
        <w:pStyle w:val="3"/>
        <w:bidi w:val="0"/>
        <w:rPr>
          <w:rFonts w:hint="eastAsia"/>
        </w:rPr>
      </w:pPr>
      <w:r>
        <w:rPr>
          <w:rFonts w:hint="eastAsia"/>
        </w:rPr>
        <w:t>二、课程定位</w:t>
      </w:r>
    </w:p>
    <w:p w14:paraId="1DE5D1A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煤化工专业必修的一门专业核心课程，是在《化工单元操作技术》、《化学反应过程与设备》基础上开设的一门理论+实践的课程，对接专业人才培养目标，面向焦化生产操作、设备维护、工艺调控等工作岗位，培养学生具备创新意识和精益求精职业素质，具备较强的就业能力和可持续发展能力，为后续岗位实习奠定基础的课程。同时，将课程思政内容融入课程核心内容体系，帮助学生树立正确的世界观、人生观、价值观。</w:t>
      </w:r>
    </w:p>
    <w:p w14:paraId="14A9BDF4">
      <w:pPr>
        <w:pStyle w:val="3"/>
        <w:bidi w:val="0"/>
        <w:rPr>
          <w:rFonts w:hint="eastAsia"/>
        </w:rPr>
      </w:pPr>
      <w:r>
        <w:rPr>
          <w:rFonts w:hint="eastAsia"/>
        </w:rPr>
        <w:t>三、课程设计思路</w:t>
      </w:r>
    </w:p>
    <w:p w14:paraId="4EE906E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以煤化工行业安全生产实际需求为导向，结合职业岗位安全能力要求和选用教材体系，构建“案例导入—知识讲解—技能实训—思政融入”的课程设计逻辑。首先，依托教材中的典型事故案例，剖析火灾爆炸、中毒、机械伤害等事故发生的根源，让学生直观认识煤化工生产的高风险性；其次，围绕教材八大核心模块，提炼关键安全知识与实操技能，突出“预防为主、应急为辅”的教学重点；最后，通过案例研讨、仿真实训、应急演练等方式，提升学生解决实际安全问题的能力。教学中采用“线上线下混合式+案例教学+项目驱动”的教学模式，依托教材资源、数字化教学平台及仿真实训基地开展教学。基于OBE教学理念，构建“安全至上、责任担当、法治合规”的课程思政价值链，将行业安全法规、大国工匠的安全坚守事迹、企业安全文化建设成果融入教学全过程，强化学生的安全责任意识与职业操守。创新评价方式，坚持过程评价与结果评价相结合，注重安全知识掌握、实操技能水平与思政素养的综合考核，培养适应煤化工行业安全生产要求的高素质技术技能人才。</w:t>
      </w:r>
    </w:p>
    <w:p w14:paraId="5CBA3D15">
      <w:pPr>
        <w:pStyle w:val="3"/>
        <w:bidi w:val="0"/>
        <w:rPr>
          <w:rFonts w:hint="eastAsia"/>
        </w:rPr>
      </w:pPr>
      <w:r>
        <w:rPr>
          <w:rFonts w:hint="eastAsia"/>
        </w:rPr>
        <w:t>四、课程目标</w:t>
      </w:r>
    </w:p>
    <w:p w14:paraId="6FC629D0">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203F12F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A1.掌握燃烧、爆炸的基本原理，熟悉煤化工生产中火灾爆炸的危险性分类及预防措施；</w:t>
      </w:r>
    </w:p>
    <w:p w14:paraId="2EC65D2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A2.了解电气安全相关知识，包括防爆电气设备选型、防雷防静电技术及触电急救原则；</w:t>
      </w:r>
    </w:p>
    <w:p w14:paraId="0AEF699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A3.掌握压力容器、压力管道、蒸汽锅炉的安全使用要求、定期检验标准及安全附件功能；</w:t>
      </w:r>
    </w:p>
    <w:p w14:paraId="1DB2C55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A4.熟悉煤化工生产中常见毒物的危害特性、防护措施及中毒急救方法；</w:t>
      </w:r>
    </w:p>
    <w:p w14:paraId="6E48406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A5.了解运转机械、焦炉机械的安全防护要点及设备内作业的安全风险防控要求</w:t>
      </w:r>
      <w:bookmarkStart w:id="74" w:name="OLE_LINK9"/>
      <w:r>
        <w:rPr>
          <w:rFonts w:hint="eastAsia" w:asciiTheme="minorEastAsia" w:hAnsiTheme="minorEastAsia" w:cstheme="minorEastAsia"/>
          <w:sz w:val="24"/>
        </w:rPr>
        <w:t>；</w:t>
      </w:r>
      <w:bookmarkEnd w:id="74"/>
    </w:p>
    <w:p w14:paraId="64DBFEB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A6.掌握化工检修的安全管理流程及焦炉烘炉、开工安全措施；</w:t>
      </w:r>
    </w:p>
    <w:p w14:paraId="66C8AFF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A7.熟悉职业危害防护知识及事故应急救援预案的核心内容。</w:t>
      </w:r>
    </w:p>
    <w:p w14:paraId="3C128020">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2CCA21B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B1.能识别煤化工生产过程中的火灾爆炸、中毒、机械伤害等常见安全风险；</w:t>
      </w:r>
    </w:p>
    <w:p w14:paraId="617C5E5E">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B2.</w:t>
      </w:r>
      <w:r>
        <w:rPr>
          <w:rFonts w:hint="eastAsia" w:asciiTheme="minorEastAsia" w:hAnsiTheme="minorEastAsia" w:cstheme="minorEastAsia"/>
          <w:sz w:val="24"/>
        </w:rPr>
        <w:t>能正确选用防火防爆、防毒、防雷防静电等安全装置及防护用品；</w:t>
      </w:r>
    </w:p>
    <w:p w14:paraId="7B3D23C5">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C3.</w:t>
      </w:r>
      <w:r>
        <w:rPr>
          <w:rFonts w:hint="eastAsia" w:asciiTheme="minorEastAsia" w:hAnsiTheme="minorEastAsia" w:cstheme="minorEastAsia"/>
          <w:sz w:val="24"/>
        </w:rPr>
        <w:t>能规范操作压力容器、电气设备等关键设施的安全附件，具备基础安全检查能力；</w:t>
      </w:r>
    </w:p>
    <w:p w14:paraId="739244C9">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B4.</w:t>
      </w:r>
      <w:r>
        <w:rPr>
          <w:rFonts w:hint="eastAsia" w:asciiTheme="minorEastAsia" w:hAnsiTheme="minorEastAsia" w:cstheme="minorEastAsia"/>
          <w:sz w:val="24"/>
        </w:rPr>
        <w:t>能针对常见安全事故（如小范围火灾、轻度中毒、触电等）采取初步应急处置措施；</w:t>
      </w:r>
    </w:p>
    <w:p w14:paraId="4D65B58D">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B5.</w:t>
      </w:r>
      <w:r>
        <w:rPr>
          <w:rFonts w:hint="eastAsia" w:asciiTheme="minorEastAsia" w:hAnsiTheme="minorEastAsia" w:cstheme="minorEastAsia"/>
          <w:sz w:val="24"/>
        </w:rPr>
        <w:t>能依据检修安全规范，识别动火、设备内作业等高危作业的安全隐患并提出整改建议；</w:t>
      </w:r>
    </w:p>
    <w:p w14:paraId="51F2B6AB">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B6.</w:t>
      </w:r>
      <w:r>
        <w:rPr>
          <w:rFonts w:hint="eastAsia" w:asciiTheme="minorEastAsia" w:hAnsiTheme="minorEastAsia" w:cstheme="minorEastAsia"/>
          <w:sz w:val="24"/>
        </w:rPr>
        <w:t>能读懂简单的事故应急救援预案，具备基础的应急协同处置能力。</w:t>
      </w:r>
    </w:p>
    <w:p w14:paraId="67568CCB">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7E643D4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C1.培养学生“安全第一、生命至上”的安全意识和严谨细致、遵章守纪的职业作风；</w:t>
      </w:r>
    </w:p>
    <w:p w14:paraId="6690D95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C2.培养学生主动学习行业安全新技术、新规范的自主学习能力；</w:t>
      </w:r>
    </w:p>
    <w:p w14:paraId="5DEDB53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C3.培养学生发现安全隐患、分析安全问题并提出解决方案的问题解决能力；</w:t>
      </w:r>
    </w:p>
    <w:p w14:paraId="034CFE8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C4.培养学生在应急处置中与他人协同配合、高效沟通的团队协作精神；</w:t>
      </w:r>
    </w:p>
    <w:p w14:paraId="3BCE5AB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C5.培养学生敬畏生命、敬畏法规、勇于担当的职业素养和社会责任感。</w:t>
      </w:r>
    </w:p>
    <w:p w14:paraId="7679E841">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3DD0000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D1.职业道德：树立“爱岗敬业、诚信尽责”的职业理念，将安全责任融入岗位操作全过程；</w:t>
      </w:r>
    </w:p>
    <w:p w14:paraId="6F9E9EB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D2.工匠精神：培育“严谨专注、精益求精”的工匠精神，杜绝安全操作中的麻痹大意、敷衍了事；</w:t>
      </w:r>
    </w:p>
    <w:p w14:paraId="333B512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D3.法治意识：强化法治观念，自觉遵守《安全生产法》《危险化学品安全管理条例》等行业法规，做到依法合规作业；</w:t>
      </w:r>
    </w:p>
    <w:p w14:paraId="05A4550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D4.社会责任：明晰煤化工行业安全生产对社会稳定、生态环境及人员生命的重要意义，树立“安全护航产业发展”的责任担当；</w:t>
      </w:r>
    </w:p>
    <w:p w14:paraId="0C5DBE1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D5.生命观念：通过事故案例剖析，敬畏生命、重视安全，将保护自身及他人生命安全作为职业底线；</w:t>
      </w:r>
    </w:p>
    <w:p w14:paraId="0351363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D6.创新意识：关注煤化工行业安全防护新技术、智能监控新设备，培养主动应用新技术防范安全风险的创新思维；</w:t>
      </w:r>
    </w:p>
    <w:p w14:paraId="5D99C3F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D7.生态文明：在安全防护教学中融入绿色发展理念，明确安全事故与环境污染的关联性，践行生态环保责任。</w:t>
      </w:r>
    </w:p>
    <w:p w14:paraId="302DF434">
      <w:pPr>
        <w:pStyle w:val="3"/>
        <w:numPr>
          <w:ilvl w:val="0"/>
          <w:numId w:val="0"/>
        </w:numPr>
        <w:bidi w:val="0"/>
        <w:ind w:leftChars="200"/>
      </w:pPr>
      <w:r>
        <w:rPr>
          <w:rFonts w:hint="eastAsia"/>
          <w:lang w:eastAsia="zh-CN"/>
        </w:rPr>
        <w:t>五、</w:t>
      </w:r>
      <w:r>
        <w:rPr>
          <w:rFonts w:hint="eastAsia"/>
        </w:rPr>
        <w:t>课程内容和要求</w:t>
      </w:r>
    </w:p>
    <w:tbl>
      <w:tblPr>
        <w:tblStyle w:val="9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521"/>
        <w:gridCol w:w="906"/>
        <w:gridCol w:w="906"/>
        <w:gridCol w:w="923"/>
        <w:gridCol w:w="923"/>
        <w:gridCol w:w="1055"/>
        <w:gridCol w:w="452"/>
        <w:gridCol w:w="452"/>
      </w:tblGrid>
      <w:tr w14:paraId="5F04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70" w:type="pct"/>
            <w:vAlign w:val="center"/>
          </w:tcPr>
          <w:p w14:paraId="56B3D797">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278" w:type="pct"/>
            <w:vAlign w:val="center"/>
          </w:tcPr>
          <w:p w14:paraId="4C628F40">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459" w:type="pct"/>
            <w:vAlign w:val="center"/>
          </w:tcPr>
          <w:p w14:paraId="7C1E6A74">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59" w:type="pct"/>
            <w:vAlign w:val="center"/>
          </w:tcPr>
          <w:p w14:paraId="35E6ED09">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468" w:type="pct"/>
            <w:vAlign w:val="center"/>
          </w:tcPr>
          <w:p w14:paraId="772046B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468" w:type="pct"/>
            <w:vAlign w:val="center"/>
          </w:tcPr>
          <w:p w14:paraId="2C45A92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535" w:type="pct"/>
            <w:vAlign w:val="center"/>
          </w:tcPr>
          <w:p w14:paraId="077732E2">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29" w:type="pct"/>
            <w:vAlign w:val="center"/>
          </w:tcPr>
          <w:p w14:paraId="02E7C94B">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29" w:type="pct"/>
            <w:vAlign w:val="center"/>
          </w:tcPr>
          <w:p w14:paraId="1121F6C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3EF9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vAlign w:val="center"/>
          </w:tcPr>
          <w:p w14:paraId="55C8F199">
            <w:pPr>
              <w:adjustRightInd w:val="0"/>
              <w:snapToGrid w:val="0"/>
              <w:spacing w:line="440" w:lineRule="exact"/>
              <w:jc w:val="center"/>
              <w:rPr>
                <w:rFonts w:ascii="Times New Roman" w:hAnsi="Times New Roman" w:eastAsia="宋体" w:cs="Times New Roman"/>
                <w:szCs w:val="21"/>
              </w:rPr>
            </w:pPr>
            <w:r>
              <w:rPr>
                <w:rFonts w:hint="eastAsia" w:ascii="Calibri" w:hAnsi="Calibri" w:eastAsia="宋体" w:cs="Times New Roman"/>
              </w:rPr>
              <w:t>情境一 火灾爆炸事故预防及案例分析</w:t>
            </w:r>
          </w:p>
        </w:tc>
        <w:tc>
          <w:tcPr>
            <w:tcW w:w="1278" w:type="pct"/>
            <w:vAlign w:val="center"/>
          </w:tcPr>
          <w:p w14:paraId="18E96B5A">
            <w:pPr>
              <w:adjustRightInd w:val="0"/>
              <w:snapToGrid w:val="0"/>
              <w:spacing w:line="440" w:lineRule="exact"/>
              <w:jc w:val="center"/>
              <w:rPr>
                <w:rFonts w:ascii="Times New Roman" w:hAnsi="Times New Roman" w:eastAsia="宋体" w:cs="Times New Roman"/>
                <w:szCs w:val="21"/>
              </w:rPr>
            </w:pPr>
            <w:r>
              <w:rPr>
                <w:rFonts w:hint="eastAsia" w:ascii="Calibri" w:hAnsi="Calibri" w:eastAsia="宋体" w:cs="Times New Roman"/>
              </w:rPr>
              <w:t>燃烧与爆炸基础认知；火灾爆炸预防与处置；案例分析</w:t>
            </w:r>
          </w:p>
        </w:tc>
        <w:tc>
          <w:tcPr>
            <w:tcW w:w="459" w:type="pct"/>
            <w:vAlign w:val="center"/>
          </w:tcPr>
          <w:p w14:paraId="4DC81D55">
            <w:pPr>
              <w:adjustRightInd w:val="0"/>
              <w:snapToGrid w:val="0"/>
              <w:spacing w:line="440" w:lineRule="exact"/>
              <w:jc w:val="center"/>
              <w:rPr>
                <w:rFonts w:ascii="Times New Roman" w:hAnsi="Times New Roman" w:eastAsia="宋体" w:cs="Times New Roman"/>
                <w:szCs w:val="21"/>
              </w:rPr>
            </w:pPr>
            <w:r>
              <w:rPr>
                <w:rFonts w:hint="eastAsia" w:ascii="Calibri" w:hAnsi="Calibri" w:eastAsia="宋体" w:cs="Times New Roman"/>
              </w:rPr>
              <w:t>A1</w:t>
            </w:r>
          </w:p>
        </w:tc>
        <w:tc>
          <w:tcPr>
            <w:tcW w:w="459" w:type="pct"/>
            <w:vAlign w:val="center"/>
          </w:tcPr>
          <w:p w14:paraId="111A2438">
            <w:pPr>
              <w:adjustRightInd w:val="0"/>
              <w:snapToGrid w:val="0"/>
              <w:spacing w:line="440" w:lineRule="exact"/>
              <w:jc w:val="center"/>
              <w:rPr>
                <w:rFonts w:ascii="Times New Roman" w:hAnsi="Times New Roman" w:eastAsia="宋体" w:cs="Times New Roman"/>
                <w:szCs w:val="21"/>
              </w:rPr>
            </w:pPr>
            <w:r>
              <w:rPr>
                <w:rFonts w:hint="eastAsia" w:ascii="Calibri" w:hAnsi="Calibri" w:eastAsia="宋体" w:cs="Times New Roman"/>
              </w:rPr>
              <w:t>B1、B4</w:t>
            </w:r>
          </w:p>
        </w:tc>
        <w:tc>
          <w:tcPr>
            <w:tcW w:w="468" w:type="pct"/>
            <w:vAlign w:val="center"/>
          </w:tcPr>
          <w:p w14:paraId="32EC1FC2">
            <w:pPr>
              <w:adjustRightInd w:val="0"/>
              <w:snapToGrid w:val="0"/>
              <w:spacing w:line="440" w:lineRule="exact"/>
              <w:jc w:val="center"/>
              <w:rPr>
                <w:rFonts w:ascii="Times New Roman" w:hAnsi="Times New Roman" w:eastAsia="宋体" w:cs="Times New Roman"/>
                <w:szCs w:val="21"/>
              </w:rPr>
            </w:pPr>
            <w:r>
              <w:rPr>
                <w:rFonts w:hint="eastAsia" w:ascii="Calibri" w:hAnsi="Calibri" w:eastAsia="宋体" w:cs="Times New Roman"/>
              </w:rPr>
              <w:t>C1、C3</w:t>
            </w:r>
          </w:p>
        </w:tc>
        <w:tc>
          <w:tcPr>
            <w:tcW w:w="468" w:type="pct"/>
            <w:vAlign w:val="center"/>
          </w:tcPr>
          <w:p w14:paraId="278B1DC9">
            <w:pPr>
              <w:adjustRightInd w:val="0"/>
              <w:snapToGrid w:val="0"/>
              <w:spacing w:line="440" w:lineRule="exact"/>
              <w:jc w:val="center"/>
              <w:rPr>
                <w:rFonts w:ascii="Times New Roman" w:hAnsi="Times New Roman" w:eastAsia="宋体" w:cs="Times New Roman"/>
                <w:szCs w:val="21"/>
              </w:rPr>
            </w:pPr>
            <w:r>
              <w:rPr>
                <w:rFonts w:hint="eastAsia" w:ascii="Calibri" w:hAnsi="Calibri" w:eastAsia="宋体" w:cs="Times New Roman"/>
              </w:rPr>
              <w:t>D2、D3、D5</w:t>
            </w:r>
          </w:p>
        </w:tc>
        <w:tc>
          <w:tcPr>
            <w:tcW w:w="535" w:type="pct"/>
            <w:vMerge w:val="restart"/>
            <w:vAlign w:val="center"/>
          </w:tcPr>
          <w:p w14:paraId="1F02665D">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素质目标1-</w:t>
            </w:r>
            <w:r>
              <w:rPr>
                <w:rFonts w:hint="eastAsia" w:ascii="Times New Roman" w:hAnsi="Times New Roman" w:eastAsia="宋体" w:cs="Times New Roman"/>
                <w:szCs w:val="21"/>
              </w:rPr>
              <w:t>5</w:t>
            </w:r>
          </w:p>
          <w:p w14:paraId="3A1DB60F">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知识目标1-</w:t>
            </w:r>
            <w:r>
              <w:rPr>
                <w:rFonts w:hint="eastAsia" w:ascii="Times New Roman" w:hAnsi="Times New Roman" w:eastAsia="宋体" w:cs="Times New Roman"/>
                <w:szCs w:val="21"/>
              </w:rPr>
              <w:t>7</w:t>
            </w:r>
          </w:p>
          <w:p w14:paraId="20DE20BD">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能力目标1-6</w:t>
            </w:r>
          </w:p>
        </w:tc>
        <w:tc>
          <w:tcPr>
            <w:tcW w:w="229" w:type="pct"/>
            <w:vAlign w:val="center"/>
          </w:tcPr>
          <w:p w14:paraId="049AAA7C">
            <w:pPr>
              <w:adjustRightInd w:val="0"/>
              <w:snapToGrid w:val="0"/>
              <w:spacing w:line="44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229" w:type="pct"/>
            <w:vAlign w:val="center"/>
          </w:tcPr>
          <w:p w14:paraId="3C8B16E3">
            <w:pPr>
              <w:adjustRightInd w:val="0"/>
              <w:snapToGrid w:val="0"/>
              <w:spacing w:line="440" w:lineRule="exact"/>
              <w:jc w:val="center"/>
              <w:rPr>
                <w:rFonts w:ascii="Times New Roman" w:hAnsi="Times New Roman" w:eastAsia="宋体" w:cs="Times New Roman"/>
                <w:szCs w:val="21"/>
              </w:rPr>
            </w:pPr>
          </w:p>
        </w:tc>
      </w:tr>
      <w:tr w14:paraId="70AD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vAlign w:val="center"/>
          </w:tcPr>
          <w:p w14:paraId="1120FE0C">
            <w:pPr>
              <w:adjustRightInd w:val="0"/>
              <w:snapToGrid w:val="0"/>
              <w:spacing w:line="440" w:lineRule="exact"/>
              <w:jc w:val="center"/>
              <w:rPr>
                <w:rFonts w:ascii="Times New Roman" w:hAnsi="Times New Roman" w:eastAsia="宋体" w:cs="Times New Roman"/>
                <w:szCs w:val="21"/>
              </w:rPr>
            </w:pPr>
            <w:r>
              <w:rPr>
                <w:rFonts w:hint="eastAsia" w:ascii="Arial" w:hAnsi="Arial" w:eastAsia="等线" w:cs="Arial"/>
              </w:rPr>
              <w:t>情境二</w:t>
            </w:r>
            <w:r>
              <w:rPr>
                <w:rFonts w:ascii="Arial" w:hAnsi="Arial" w:eastAsia="等线" w:cs="Arial"/>
              </w:rPr>
              <w:t xml:space="preserve"> </w:t>
            </w:r>
            <w:r>
              <w:rPr>
                <w:rFonts w:hint="eastAsia" w:ascii="Arial" w:hAnsi="Arial" w:eastAsia="等线" w:cs="Arial"/>
              </w:rPr>
              <w:t>电气安全与事故案例分析</w:t>
            </w:r>
          </w:p>
        </w:tc>
        <w:tc>
          <w:tcPr>
            <w:tcW w:w="1278" w:type="pct"/>
            <w:vAlign w:val="center"/>
          </w:tcPr>
          <w:p w14:paraId="39BED1AD">
            <w:pPr>
              <w:adjustRightInd w:val="0"/>
              <w:snapToGrid w:val="0"/>
              <w:spacing w:line="440" w:lineRule="exact"/>
              <w:jc w:val="center"/>
              <w:rPr>
                <w:rFonts w:ascii="Times New Roman" w:hAnsi="Times New Roman" w:eastAsia="宋体" w:cs="Times New Roman"/>
                <w:szCs w:val="21"/>
              </w:rPr>
            </w:pPr>
            <w:r>
              <w:rPr>
                <w:rFonts w:hint="eastAsia" w:ascii="Arial" w:hAnsi="Arial" w:eastAsia="等线" w:cs="Arial"/>
              </w:rPr>
              <w:t>电气防火防爆、防雷防静电；用电安全与触电急救；案例分析</w:t>
            </w:r>
          </w:p>
        </w:tc>
        <w:tc>
          <w:tcPr>
            <w:tcW w:w="459" w:type="pct"/>
            <w:vAlign w:val="center"/>
          </w:tcPr>
          <w:p w14:paraId="687E9FFA">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A2</w:t>
            </w:r>
          </w:p>
        </w:tc>
        <w:tc>
          <w:tcPr>
            <w:tcW w:w="459" w:type="pct"/>
            <w:vAlign w:val="center"/>
          </w:tcPr>
          <w:p w14:paraId="5CCC3A9F">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B1</w:t>
            </w:r>
            <w:r>
              <w:rPr>
                <w:rFonts w:hint="eastAsia" w:ascii="Arial" w:hAnsi="Arial" w:eastAsia="等线" w:cs="Arial"/>
              </w:rPr>
              <w:t>、</w:t>
            </w:r>
            <w:r>
              <w:rPr>
                <w:rFonts w:ascii="Arial" w:hAnsi="Arial" w:eastAsia="等线" w:cs="Arial"/>
              </w:rPr>
              <w:t>B4</w:t>
            </w:r>
          </w:p>
        </w:tc>
        <w:tc>
          <w:tcPr>
            <w:tcW w:w="468" w:type="pct"/>
            <w:vAlign w:val="center"/>
          </w:tcPr>
          <w:p w14:paraId="21F1C8D2">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C1</w:t>
            </w:r>
            <w:r>
              <w:rPr>
                <w:rFonts w:hint="eastAsia" w:ascii="Arial" w:hAnsi="Arial" w:eastAsia="等线" w:cs="Arial"/>
              </w:rPr>
              <w:t>、</w:t>
            </w:r>
            <w:r>
              <w:rPr>
                <w:rFonts w:ascii="Arial" w:hAnsi="Arial" w:eastAsia="等线" w:cs="Arial"/>
              </w:rPr>
              <w:t>C4</w:t>
            </w:r>
          </w:p>
        </w:tc>
        <w:tc>
          <w:tcPr>
            <w:tcW w:w="468" w:type="pct"/>
            <w:vAlign w:val="center"/>
          </w:tcPr>
          <w:p w14:paraId="53B1D8B6">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D3</w:t>
            </w:r>
            <w:r>
              <w:rPr>
                <w:rFonts w:hint="eastAsia" w:ascii="Arial" w:hAnsi="Arial" w:eastAsia="等线" w:cs="Arial"/>
              </w:rPr>
              <w:t>、</w:t>
            </w:r>
            <w:r>
              <w:rPr>
                <w:rFonts w:ascii="Arial" w:hAnsi="Arial" w:eastAsia="等线" w:cs="Arial"/>
              </w:rPr>
              <w:t>D5</w:t>
            </w:r>
          </w:p>
        </w:tc>
        <w:tc>
          <w:tcPr>
            <w:tcW w:w="535" w:type="pct"/>
            <w:vMerge w:val="continue"/>
            <w:vAlign w:val="center"/>
          </w:tcPr>
          <w:p w14:paraId="68D38F56">
            <w:pPr>
              <w:adjustRightInd w:val="0"/>
              <w:snapToGrid w:val="0"/>
              <w:spacing w:line="440" w:lineRule="exact"/>
              <w:jc w:val="center"/>
              <w:rPr>
                <w:rFonts w:ascii="Times New Roman" w:hAnsi="Times New Roman" w:eastAsia="宋体" w:cs="Times New Roman"/>
                <w:szCs w:val="21"/>
              </w:rPr>
            </w:pPr>
          </w:p>
        </w:tc>
        <w:tc>
          <w:tcPr>
            <w:tcW w:w="229" w:type="pct"/>
            <w:vAlign w:val="center"/>
          </w:tcPr>
          <w:p w14:paraId="172ED28D">
            <w:pPr>
              <w:adjustRightInd w:val="0"/>
              <w:snapToGrid w:val="0"/>
              <w:spacing w:line="44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229" w:type="pct"/>
            <w:vAlign w:val="center"/>
          </w:tcPr>
          <w:p w14:paraId="7A502BCF">
            <w:pPr>
              <w:adjustRightInd w:val="0"/>
              <w:snapToGrid w:val="0"/>
              <w:spacing w:line="440" w:lineRule="exact"/>
              <w:jc w:val="center"/>
              <w:rPr>
                <w:rFonts w:ascii="Times New Roman" w:hAnsi="Times New Roman" w:eastAsia="宋体" w:cs="Times New Roman"/>
                <w:szCs w:val="21"/>
              </w:rPr>
            </w:pPr>
          </w:p>
        </w:tc>
      </w:tr>
      <w:tr w14:paraId="02DC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vAlign w:val="center"/>
          </w:tcPr>
          <w:p w14:paraId="4E16315B">
            <w:pPr>
              <w:adjustRightInd w:val="0"/>
              <w:snapToGrid w:val="0"/>
              <w:spacing w:line="440" w:lineRule="exact"/>
              <w:jc w:val="center"/>
              <w:rPr>
                <w:rFonts w:ascii="Times New Roman" w:hAnsi="Times New Roman" w:eastAsia="宋体" w:cs="Times New Roman"/>
                <w:szCs w:val="21"/>
              </w:rPr>
            </w:pPr>
            <w:r>
              <w:rPr>
                <w:rFonts w:hint="eastAsia" w:ascii="Arial" w:hAnsi="Arial" w:eastAsia="等线" w:cs="Arial"/>
              </w:rPr>
              <w:t>情境三</w:t>
            </w:r>
            <w:r>
              <w:rPr>
                <w:rFonts w:ascii="Arial" w:hAnsi="Arial" w:eastAsia="等线" w:cs="Arial"/>
              </w:rPr>
              <w:t xml:space="preserve"> </w:t>
            </w:r>
            <w:r>
              <w:rPr>
                <w:rFonts w:hint="eastAsia" w:ascii="Arial" w:hAnsi="Arial" w:eastAsia="等线" w:cs="Arial"/>
              </w:rPr>
              <w:t>压力容器安全与事故案例分析</w:t>
            </w:r>
          </w:p>
        </w:tc>
        <w:tc>
          <w:tcPr>
            <w:tcW w:w="1278" w:type="pct"/>
            <w:vAlign w:val="center"/>
          </w:tcPr>
          <w:p w14:paraId="44706087">
            <w:pPr>
              <w:adjustRightInd w:val="0"/>
              <w:snapToGrid w:val="0"/>
              <w:spacing w:line="440" w:lineRule="exact"/>
              <w:jc w:val="center"/>
              <w:rPr>
                <w:rFonts w:ascii="Times New Roman" w:hAnsi="Times New Roman" w:eastAsia="宋体" w:cs="Times New Roman"/>
                <w:szCs w:val="21"/>
              </w:rPr>
            </w:pPr>
            <w:r>
              <w:rPr>
                <w:rFonts w:hint="eastAsia" w:ascii="Arial" w:hAnsi="Arial" w:eastAsia="等线" w:cs="Arial"/>
              </w:rPr>
              <w:t>压力容器、压力管道、锅炉安全使用；安全附件操作；案例分析</w:t>
            </w:r>
          </w:p>
        </w:tc>
        <w:tc>
          <w:tcPr>
            <w:tcW w:w="459" w:type="pct"/>
            <w:vAlign w:val="center"/>
          </w:tcPr>
          <w:p w14:paraId="2633E72C">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A3</w:t>
            </w:r>
          </w:p>
        </w:tc>
        <w:tc>
          <w:tcPr>
            <w:tcW w:w="459" w:type="pct"/>
            <w:vAlign w:val="center"/>
          </w:tcPr>
          <w:p w14:paraId="30384B71">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B1</w:t>
            </w:r>
            <w:r>
              <w:rPr>
                <w:rFonts w:hint="eastAsia" w:ascii="Arial" w:hAnsi="Arial" w:eastAsia="等线" w:cs="Arial"/>
              </w:rPr>
              <w:t>、</w:t>
            </w:r>
            <w:r>
              <w:rPr>
                <w:rFonts w:ascii="Arial" w:hAnsi="Arial" w:eastAsia="等线" w:cs="Arial"/>
              </w:rPr>
              <w:t>B3</w:t>
            </w:r>
          </w:p>
        </w:tc>
        <w:tc>
          <w:tcPr>
            <w:tcW w:w="468" w:type="pct"/>
            <w:vAlign w:val="center"/>
          </w:tcPr>
          <w:p w14:paraId="7AB2FA53">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C1</w:t>
            </w:r>
            <w:r>
              <w:rPr>
                <w:rFonts w:hint="eastAsia" w:ascii="Arial" w:hAnsi="Arial" w:eastAsia="等线" w:cs="Arial"/>
              </w:rPr>
              <w:t>、</w:t>
            </w:r>
            <w:r>
              <w:rPr>
                <w:rFonts w:ascii="Arial" w:hAnsi="Arial" w:eastAsia="等线" w:cs="Arial"/>
              </w:rPr>
              <w:t>C3</w:t>
            </w:r>
          </w:p>
        </w:tc>
        <w:tc>
          <w:tcPr>
            <w:tcW w:w="468" w:type="pct"/>
            <w:vAlign w:val="center"/>
          </w:tcPr>
          <w:p w14:paraId="3F3A3EE9">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D2</w:t>
            </w:r>
            <w:r>
              <w:rPr>
                <w:rFonts w:hint="eastAsia" w:ascii="Arial" w:hAnsi="Arial" w:eastAsia="等线" w:cs="Arial"/>
              </w:rPr>
              <w:t>、</w:t>
            </w:r>
            <w:r>
              <w:rPr>
                <w:rFonts w:ascii="Arial" w:hAnsi="Arial" w:eastAsia="等线" w:cs="Arial"/>
              </w:rPr>
              <w:t>D3</w:t>
            </w:r>
          </w:p>
        </w:tc>
        <w:tc>
          <w:tcPr>
            <w:tcW w:w="535" w:type="pct"/>
            <w:vMerge w:val="continue"/>
            <w:vAlign w:val="center"/>
          </w:tcPr>
          <w:p w14:paraId="388C34C1">
            <w:pPr>
              <w:adjustRightInd w:val="0"/>
              <w:snapToGrid w:val="0"/>
              <w:spacing w:line="440" w:lineRule="exact"/>
              <w:jc w:val="center"/>
              <w:rPr>
                <w:rFonts w:ascii="Times New Roman" w:hAnsi="Times New Roman" w:eastAsia="宋体" w:cs="Times New Roman"/>
                <w:szCs w:val="21"/>
              </w:rPr>
            </w:pPr>
          </w:p>
        </w:tc>
        <w:tc>
          <w:tcPr>
            <w:tcW w:w="229" w:type="pct"/>
            <w:vAlign w:val="center"/>
          </w:tcPr>
          <w:p w14:paraId="75D0AE38">
            <w:pPr>
              <w:adjustRightInd w:val="0"/>
              <w:snapToGrid w:val="0"/>
              <w:spacing w:line="440" w:lineRule="exact"/>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29" w:type="pct"/>
            <w:vAlign w:val="center"/>
          </w:tcPr>
          <w:p w14:paraId="61B89FF0">
            <w:pPr>
              <w:adjustRightInd w:val="0"/>
              <w:snapToGrid w:val="0"/>
              <w:spacing w:line="440" w:lineRule="exact"/>
              <w:jc w:val="center"/>
              <w:rPr>
                <w:rFonts w:ascii="Times New Roman" w:hAnsi="Times New Roman" w:eastAsia="宋体" w:cs="Times New Roman"/>
                <w:szCs w:val="21"/>
              </w:rPr>
            </w:pPr>
          </w:p>
        </w:tc>
      </w:tr>
      <w:tr w14:paraId="4FA7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vAlign w:val="center"/>
          </w:tcPr>
          <w:p w14:paraId="6823E8CB">
            <w:pPr>
              <w:adjustRightInd w:val="0"/>
              <w:snapToGrid w:val="0"/>
              <w:spacing w:line="440" w:lineRule="exact"/>
              <w:jc w:val="center"/>
              <w:rPr>
                <w:rFonts w:ascii="Times New Roman" w:hAnsi="Times New Roman" w:eastAsia="宋体" w:cs="Times New Roman"/>
                <w:szCs w:val="21"/>
              </w:rPr>
            </w:pPr>
            <w:r>
              <w:rPr>
                <w:rFonts w:hint="eastAsia" w:ascii="Arial" w:hAnsi="Arial" w:eastAsia="等线" w:cs="Arial"/>
              </w:rPr>
              <w:t>情境四</w:t>
            </w:r>
            <w:r>
              <w:rPr>
                <w:rFonts w:ascii="Arial" w:hAnsi="Arial" w:eastAsia="等线" w:cs="Arial"/>
              </w:rPr>
              <w:t xml:space="preserve"> </w:t>
            </w:r>
            <w:r>
              <w:rPr>
                <w:rFonts w:hint="eastAsia" w:ascii="Arial" w:hAnsi="Arial" w:eastAsia="等线" w:cs="Arial"/>
              </w:rPr>
              <w:t>毒物防护与事故案例分析</w:t>
            </w:r>
          </w:p>
        </w:tc>
        <w:tc>
          <w:tcPr>
            <w:tcW w:w="1278" w:type="pct"/>
            <w:vAlign w:val="center"/>
          </w:tcPr>
          <w:p w14:paraId="44A698D4">
            <w:pPr>
              <w:adjustRightInd w:val="0"/>
              <w:snapToGrid w:val="0"/>
              <w:spacing w:line="440" w:lineRule="exact"/>
              <w:jc w:val="center"/>
              <w:rPr>
                <w:rFonts w:ascii="Times New Roman" w:hAnsi="Times New Roman" w:eastAsia="宋体" w:cs="Times New Roman"/>
                <w:szCs w:val="21"/>
              </w:rPr>
            </w:pPr>
            <w:r>
              <w:rPr>
                <w:rFonts w:hint="eastAsia" w:ascii="Arial" w:hAnsi="Arial" w:eastAsia="等线" w:cs="Arial"/>
              </w:rPr>
              <w:t>常见毒物危害特性；防护措施与中毒急救；案例分析</w:t>
            </w:r>
          </w:p>
        </w:tc>
        <w:tc>
          <w:tcPr>
            <w:tcW w:w="459" w:type="pct"/>
            <w:vAlign w:val="center"/>
          </w:tcPr>
          <w:p w14:paraId="4641C8C5">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A4</w:t>
            </w:r>
          </w:p>
        </w:tc>
        <w:tc>
          <w:tcPr>
            <w:tcW w:w="459" w:type="pct"/>
            <w:vAlign w:val="center"/>
          </w:tcPr>
          <w:p w14:paraId="64BFF98B">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B1</w:t>
            </w:r>
            <w:r>
              <w:rPr>
                <w:rFonts w:hint="eastAsia" w:ascii="Arial" w:hAnsi="Arial" w:eastAsia="等线" w:cs="Arial"/>
              </w:rPr>
              <w:t>、</w:t>
            </w:r>
            <w:r>
              <w:rPr>
                <w:rFonts w:ascii="Arial" w:hAnsi="Arial" w:eastAsia="等线" w:cs="Arial"/>
              </w:rPr>
              <w:t>B4</w:t>
            </w:r>
          </w:p>
        </w:tc>
        <w:tc>
          <w:tcPr>
            <w:tcW w:w="468" w:type="pct"/>
            <w:vAlign w:val="center"/>
          </w:tcPr>
          <w:p w14:paraId="33D52A61">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C1</w:t>
            </w:r>
            <w:r>
              <w:rPr>
                <w:rFonts w:hint="eastAsia" w:ascii="Arial" w:hAnsi="Arial" w:eastAsia="等线" w:cs="Arial"/>
              </w:rPr>
              <w:t>、</w:t>
            </w:r>
            <w:r>
              <w:rPr>
                <w:rFonts w:ascii="Arial" w:hAnsi="Arial" w:eastAsia="等线" w:cs="Arial"/>
              </w:rPr>
              <w:t>C5</w:t>
            </w:r>
          </w:p>
        </w:tc>
        <w:tc>
          <w:tcPr>
            <w:tcW w:w="468" w:type="pct"/>
            <w:vAlign w:val="center"/>
          </w:tcPr>
          <w:p w14:paraId="13C79FC3">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D4</w:t>
            </w:r>
            <w:r>
              <w:rPr>
                <w:rFonts w:hint="eastAsia" w:ascii="Arial" w:hAnsi="Arial" w:eastAsia="等线" w:cs="Arial"/>
              </w:rPr>
              <w:t>、</w:t>
            </w:r>
            <w:r>
              <w:rPr>
                <w:rFonts w:ascii="Arial" w:hAnsi="Arial" w:eastAsia="等线" w:cs="Arial"/>
              </w:rPr>
              <w:t>D5</w:t>
            </w:r>
          </w:p>
        </w:tc>
        <w:tc>
          <w:tcPr>
            <w:tcW w:w="535" w:type="pct"/>
            <w:vMerge w:val="continue"/>
            <w:vAlign w:val="center"/>
          </w:tcPr>
          <w:p w14:paraId="6C48AB1E">
            <w:pPr>
              <w:adjustRightInd w:val="0"/>
              <w:snapToGrid w:val="0"/>
              <w:spacing w:line="440" w:lineRule="exact"/>
              <w:jc w:val="center"/>
              <w:rPr>
                <w:rFonts w:ascii="Times New Roman" w:hAnsi="Times New Roman" w:eastAsia="宋体" w:cs="Times New Roman"/>
                <w:szCs w:val="21"/>
              </w:rPr>
            </w:pPr>
          </w:p>
        </w:tc>
        <w:tc>
          <w:tcPr>
            <w:tcW w:w="229" w:type="pct"/>
            <w:vAlign w:val="center"/>
          </w:tcPr>
          <w:p w14:paraId="3AD98F57">
            <w:pPr>
              <w:adjustRightInd w:val="0"/>
              <w:snapToGrid w:val="0"/>
              <w:spacing w:line="440" w:lineRule="exact"/>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29" w:type="pct"/>
            <w:vAlign w:val="center"/>
          </w:tcPr>
          <w:p w14:paraId="475CD6BE">
            <w:pPr>
              <w:adjustRightInd w:val="0"/>
              <w:snapToGrid w:val="0"/>
              <w:spacing w:line="440" w:lineRule="exact"/>
              <w:jc w:val="center"/>
              <w:rPr>
                <w:rFonts w:ascii="Times New Roman" w:hAnsi="Times New Roman" w:eastAsia="宋体" w:cs="Times New Roman"/>
                <w:szCs w:val="21"/>
              </w:rPr>
            </w:pPr>
          </w:p>
        </w:tc>
      </w:tr>
      <w:tr w14:paraId="6B36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vAlign w:val="center"/>
          </w:tcPr>
          <w:p w14:paraId="5A32BDF1">
            <w:pPr>
              <w:adjustRightInd w:val="0"/>
              <w:snapToGrid w:val="0"/>
              <w:spacing w:line="440" w:lineRule="exact"/>
              <w:jc w:val="center"/>
              <w:rPr>
                <w:rFonts w:ascii="Times New Roman" w:hAnsi="Times New Roman" w:eastAsia="宋体" w:cs="Times New Roman"/>
                <w:szCs w:val="21"/>
              </w:rPr>
            </w:pPr>
            <w:r>
              <w:rPr>
                <w:rFonts w:hint="eastAsia" w:ascii="Arial" w:hAnsi="Arial" w:eastAsia="等线" w:cs="Arial"/>
              </w:rPr>
              <w:t>情境五</w:t>
            </w:r>
            <w:r>
              <w:rPr>
                <w:rFonts w:ascii="Arial" w:hAnsi="Arial" w:eastAsia="等线" w:cs="Arial"/>
              </w:rPr>
              <w:t xml:space="preserve"> </w:t>
            </w:r>
            <w:r>
              <w:rPr>
                <w:rFonts w:hint="eastAsia" w:ascii="Arial" w:hAnsi="Arial" w:eastAsia="等线" w:cs="Arial"/>
              </w:rPr>
              <w:t>机械伤害及坠落事故预防</w:t>
            </w:r>
          </w:p>
        </w:tc>
        <w:tc>
          <w:tcPr>
            <w:tcW w:w="1278" w:type="pct"/>
            <w:vAlign w:val="center"/>
          </w:tcPr>
          <w:p w14:paraId="67ADBCA3">
            <w:pPr>
              <w:adjustRightInd w:val="0"/>
              <w:snapToGrid w:val="0"/>
              <w:spacing w:line="440" w:lineRule="exact"/>
              <w:jc w:val="center"/>
              <w:rPr>
                <w:rFonts w:ascii="Times New Roman" w:hAnsi="Times New Roman" w:eastAsia="宋体" w:cs="Times New Roman"/>
                <w:szCs w:val="21"/>
              </w:rPr>
            </w:pPr>
            <w:r>
              <w:rPr>
                <w:rFonts w:hint="eastAsia" w:ascii="Arial" w:hAnsi="Arial" w:eastAsia="等线" w:cs="Arial"/>
              </w:rPr>
              <w:t>运转机械、焦炉机械安全防护；高处坠落预防</w:t>
            </w:r>
          </w:p>
        </w:tc>
        <w:tc>
          <w:tcPr>
            <w:tcW w:w="459" w:type="pct"/>
            <w:vAlign w:val="center"/>
          </w:tcPr>
          <w:p w14:paraId="0F2A9D3F">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A5</w:t>
            </w:r>
          </w:p>
        </w:tc>
        <w:tc>
          <w:tcPr>
            <w:tcW w:w="459" w:type="pct"/>
            <w:vAlign w:val="center"/>
          </w:tcPr>
          <w:p w14:paraId="70DF402B">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B1</w:t>
            </w:r>
            <w:r>
              <w:rPr>
                <w:rFonts w:hint="eastAsia" w:ascii="Arial" w:hAnsi="Arial" w:eastAsia="等线" w:cs="Arial"/>
              </w:rPr>
              <w:t>、</w:t>
            </w:r>
            <w:r>
              <w:rPr>
                <w:rFonts w:ascii="Arial" w:hAnsi="Arial" w:eastAsia="等线" w:cs="Arial"/>
              </w:rPr>
              <w:t>B5</w:t>
            </w:r>
          </w:p>
        </w:tc>
        <w:tc>
          <w:tcPr>
            <w:tcW w:w="468" w:type="pct"/>
            <w:vAlign w:val="center"/>
          </w:tcPr>
          <w:p w14:paraId="3FAD99FF">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C1</w:t>
            </w:r>
            <w:r>
              <w:rPr>
                <w:rFonts w:hint="eastAsia" w:ascii="Arial" w:hAnsi="Arial" w:eastAsia="等线" w:cs="Arial"/>
              </w:rPr>
              <w:t>、</w:t>
            </w:r>
            <w:r>
              <w:rPr>
                <w:rFonts w:ascii="Arial" w:hAnsi="Arial" w:eastAsia="等线" w:cs="Arial"/>
              </w:rPr>
              <w:t>C3</w:t>
            </w:r>
          </w:p>
        </w:tc>
        <w:tc>
          <w:tcPr>
            <w:tcW w:w="468" w:type="pct"/>
            <w:vAlign w:val="center"/>
          </w:tcPr>
          <w:p w14:paraId="01F9A687">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D2</w:t>
            </w:r>
            <w:r>
              <w:rPr>
                <w:rFonts w:hint="eastAsia" w:ascii="Arial" w:hAnsi="Arial" w:eastAsia="等线" w:cs="Arial"/>
              </w:rPr>
              <w:t>、</w:t>
            </w:r>
            <w:r>
              <w:rPr>
                <w:rFonts w:ascii="Arial" w:hAnsi="Arial" w:eastAsia="等线" w:cs="Arial"/>
              </w:rPr>
              <w:t>D5</w:t>
            </w:r>
          </w:p>
        </w:tc>
        <w:tc>
          <w:tcPr>
            <w:tcW w:w="535" w:type="pct"/>
            <w:vMerge w:val="continue"/>
            <w:vAlign w:val="center"/>
          </w:tcPr>
          <w:p w14:paraId="6176492E">
            <w:pPr>
              <w:adjustRightInd w:val="0"/>
              <w:snapToGrid w:val="0"/>
              <w:spacing w:line="440" w:lineRule="exact"/>
              <w:jc w:val="center"/>
              <w:rPr>
                <w:rFonts w:ascii="Times New Roman" w:hAnsi="Times New Roman" w:eastAsia="宋体" w:cs="Times New Roman"/>
                <w:szCs w:val="21"/>
              </w:rPr>
            </w:pPr>
          </w:p>
        </w:tc>
        <w:tc>
          <w:tcPr>
            <w:tcW w:w="229" w:type="pct"/>
            <w:vAlign w:val="center"/>
          </w:tcPr>
          <w:p w14:paraId="11E25623">
            <w:pPr>
              <w:adjustRightInd w:val="0"/>
              <w:snapToGrid w:val="0"/>
              <w:spacing w:line="44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229" w:type="pct"/>
            <w:vAlign w:val="center"/>
          </w:tcPr>
          <w:p w14:paraId="330F40D3">
            <w:pPr>
              <w:adjustRightInd w:val="0"/>
              <w:snapToGrid w:val="0"/>
              <w:spacing w:line="440" w:lineRule="exact"/>
              <w:jc w:val="center"/>
              <w:rPr>
                <w:rFonts w:ascii="Times New Roman" w:hAnsi="Times New Roman" w:eastAsia="宋体" w:cs="Times New Roman"/>
                <w:szCs w:val="21"/>
              </w:rPr>
            </w:pPr>
          </w:p>
        </w:tc>
      </w:tr>
      <w:tr w14:paraId="36D3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vAlign w:val="center"/>
          </w:tcPr>
          <w:p w14:paraId="2DF46413">
            <w:pPr>
              <w:adjustRightInd w:val="0"/>
              <w:snapToGrid w:val="0"/>
              <w:spacing w:line="440" w:lineRule="exact"/>
              <w:jc w:val="center"/>
              <w:rPr>
                <w:rFonts w:ascii="Times New Roman" w:hAnsi="Times New Roman" w:eastAsia="宋体" w:cs="Times New Roman"/>
                <w:szCs w:val="21"/>
              </w:rPr>
            </w:pPr>
            <w:r>
              <w:rPr>
                <w:rFonts w:hint="eastAsia" w:ascii="Arial" w:hAnsi="Arial" w:eastAsia="等线" w:cs="Arial"/>
              </w:rPr>
              <w:t>情境六</w:t>
            </w:r>
            <w:r>
              <w:rPr>
                <w:rFonts w:ascii="Arial" w:hAnsi="Arial" w:eastAsia="等线" w:cs="Arial"/>
              </w:rPr>
              <w:t xml:space="preserve"> </w:t>
            </w:r>
            <w:r>
              <w:rPr>
                <w:rFonts w:hint="eastAsia" w:ascii="Arial" w:hAnsi="Arial" w:eastAsia="等线" w:cs="Arial"/>
              </w:rPr>
              <w:t>检修安全与事故案例分析</w:t>
            </w:r>
          </w:p>
        </w:tc>
        <w:tc>
          <w:tcPr>
            <w:tcW w:w="1278" w:type="pct"/>
            <w:vAlign w:val="center"/>
          </w:tcPr>
          <w:p w14:paraId="13B001A6">
            <w:pPr>
              <w:adjustRightInd w:val="0"/>
              <w:snapToGrid w:val="0"/>
              <w:spacing w:line="440" w:lineRule="exact"/>
              <w:jc w:val="center"/>
              <w:rPr>
                <w:rFonts w:ascii="Times New Roman" w:hAnsi="Times New Roman" w:eastAsia="宋体" w:cs="Times New Roman"/>
                <w:szCs w:val="21"/>
              </w:rPr>
            </w:pPr>
            <w:r>
              <w:rPr>
                <w:rFonts w:hint="eastAsia" w:ascii="Arial" w:hAnsi="Arial" w:eastAsia="等线" w:cs="Arial"/>
              </w:rPr>
              <w:t>检修安全管理；高危作业安全规范；焦炉烘炉开工安全；案例分析</w:t>
            </w:r>
          </w:p>
        </w:tc>
        <w:tc>
          <w:tcPr>
            <w:tcW w:w="459" w:type="pct"/>
            <w:vAlign w:val="center"/>
          </w:tcPr>
          <w:p w14:paraId="623C017D">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A6</w:t>
            </w:r>
          </w:p>
        </w:tc>
        <w:tc>
          <w:tcPr>
            <w:tcW w:w="459" w:type="pct"/>
            <w:vAlign w:val="center"/>
          </w:tcPr>
          <w:p w14:paraId="3311FD7D">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B1</w:t>
            </w:r>
            <w:r>
              <w:rPr>
                <w:rFonts w:hint="eastAsia" w:ascii="Arial" w:hAnsi="Arial" w:eastAsia="等线" w:cs="Arial"/>
              </w:rPr>
              <w:t>、</w:t>
            </w:r>
            <w:r>
              <w:rPr>
                <w:rFonts w:ascii="Arial" w:hAnsi="Arial" w:eastAsia="等线" w:cs="Arial"/>
              </w:rPr>
              <w:t>B5</w:t>
            </w:r>
          </w:p>
        </w:tc>
        <w:tc>
          <w:tcPr>
            <w:tcW w:w="468" w:type="pct"/>
            <w:vAlign w:val="center"/>
          </w:tcPr>
          <w:p w14:paraId="54367F86">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C1</w:t>
            </w:r>
            <w:r>
              <w:rPr>
                <w:rFonts w:hint="eastAsia" w:ascii="Arial" w:hAnsi="Arial" w:eastAsia="等线" w:cs="Arial"/>
              </w:rPr>
              <w:t>、</w:t>
            </w:r>
            <w:r>
              <w:rPr>
                <w:rFonts w:ascii="Arial" w:hAnsi="Arial" w:eastAsia="等线" w:cs="Arial"/>
              </w:rPr>
              <w:t>C4</w:t>
            </w:r>
          </w:p>
        </w:tc>
        <w:tc>
          <w:tcPr>
            <w:tcW w:w="468" w:type="pct"/>
            <w:vAlign w:val="center"/>
          </w:tcPr>
          <w:p w14:paraId="49C70CB9">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D1</w:t>
            </w:r>
            <w:r>
              <w:rPr>
                <w:rFonts w:hint="eastAsia" w:ascii="Arial" w:hAnsi="Arial" w:eastAsia="等线" w:cs="Arial"/>
              </w:rPr>
              <w:t>、</w:t>
            </w:r>
            <w:r>
              <w:rPr>
                <w:rFonts w:ascii="Arial" w:hAnsi="Arial" w:eastAsia="等线" w:cs="Arial"/>
              </w:rPr>
              <w:t>D3</w:t>
            </w:r>
            <w:r>
              <w:rPr>
                <w:rFonts w:hint="eastAsia" w:ascii="Arial" w:hAnsi="Arial" w:eastAsia="等线" w:cs="Arial"/>
              </w:rPr>
              <w:t>、</w:t>
            </w:r>
            <w:r>
              <w:rPr>
                <w:rFonts w:ascii="Arial" w:hAnsi="Arial" w:eastAsia="等线" w:cs="Arial"/>
              </w:rPr>
              <w:t>D6</w:t>
            </w:r>
          </w:p>
        </w:tc>
        <w:tc>
          <w:tcPr>
            <w:tcW w:w="535" w:type="pct"/>
            <w:vMerge w:val="continue"/>
            <w:vAlign w:val="center"/>
          </w:tcPr>
          <w:p w14:paraId="743FF543">
            <w:pPr>
              <w:adjustRightInd w:val="0"/>
              <w:snapToGrid w:val="0"/>
              <w:spacing w:line="440" w:lineRule="exact"/>
              <w:jc w:val="center"/>
              <w:rPr>
                <w:rFonts w:ascii="Times New Roman" w:hAnsi="Times New Roman" w:eastAsia="宋体" w:cs="Times New Roman"/>
                <w:szCs w:val="21"/>
              </w:rPr>
            </w:pPr>
          </w:p>
        </w:tc>
        <w:tc>
          <w:tcPr>
            <w:tcW w:w="229" w:type="pct"/>
            <w:vAlign w:val="center"/>
          </w:tcPr>
          <w:p w14:paraId="54B1064C">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4</w:t>
            </w:r>
          </w:p>
        </w:tc>
        <w:tc>
          <w:tcPr>
            <w:tcW w:w="229" w:type="pct"/>
            <w:vAlign w:val="center"/>
          </w:tcPr>
          <w:p w14:paraId="264B6E4C">
            <w:pPr>
              <w:adjustRightInd w:val="0"/>
              <w:snapToGrid w:val="0"/>
              <w:spacing w:line="440" w:lineRule="exact"/>
              <w:jc w:val="center"/>
              <w:rPr>
                <w:rFonts w:ascii="Times New Roman" w:hAnsi="Times New Roman" w:eastAsia="宋体" w:cs="Times New Roman"/>
                <w:szCs w:val="21"/>
              </w:rPr>
            </w:pPr>
          </w:p>
        </w:tc>
      </w:tr>
      <w:tr w14:paraId="2824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vAlign w:val="center"/>
          </w:tcPr>
          <w:p w14:paraId="5DA08903">
            <w:pPr>
              <w:adjustRightInd w:val="0"/>
              <w:snapToGrid w:val="0"/>
              <w:spacing w:line="440" w:lineRule="exact"/>
              <w:jc w:val="center"/>
              <w:rPr>
                <w:rFonts w:ascii="Times New Roman" w:hAnsi="Times New Roman" w:eastAsia="宋体" w:cs="Times New Roman"/>
                <w:szCs w:val="21"/>
              </w:rPr>
            </w:pPr>
            <w:r>
              <w:rPr>
                <w:rFonts w:hint="eastAsia" w:ascii="Arial" w:hAnsi="Arial" w:eastAsia="等线" w:cs="Arial"/>
              </w:rPr>
              <w:t>情境七</w:t>
            </w:r>
            <w:r>
              <w:rPr>
                <w:rFonts w:ascii="Arial" w:hAnsi="Arial" w:eastAsia="等线" w:cs="Arial"/>
              </w:rPr>
              <w:t xml:space="preserve"> </w:t>
            </w:r>
            <w:r>
              <w:rPr>
                <w:rFonts w:hint="eastAsia" w:ascii="Arial" w:hAnsi="Arial" w:eastAsia="等线" w:cs="Arial"/>
              </w:rPr>
              <w:t>职业危害与防护</w:t>
            </w:r>
          </w:p>
        </w:tc>
        <w:tc>
          <w:tcPr>
            <w:tcW w:w="1278" w:type="pct"/>
            <w:vAlign w:val="center"/>
          </w:tcPr>
          <w:p w14:paraId="72B5148C">
            <w:pPr>
              <w:adjustRightInd w:val="0"/>
              <w:snapToGrid w:val="0"/>
              <w:spacing w:line="440" w:lineRule="exact"/>
              <w:jc w:val="center"/>
              <w:rPr>
                <w:rFonts w:ascii="Times New Roman" w:hAnsi="Times New Roman" w:eastAsia="宋体" w:cs="Times New Roman"/>
                <w:szCs w:val="21"/>
              </w:rPr>
            </w:pPr>
            <w:r>
              <w:rPr>
                <w:rFonts w:hint="eastAsia" w:ascii="Arial" w:hAnsi="Arial" w:eastAsia="等线" w:cs="Arial"/>
              </w:rPr>
              <w:t>职业危害类型；防护设施与防护方法</w:t>
            </w:r>
          </w:p>
        </w:tc>
        <w:tc>
          <w:tcPr>
            <w:tcW w:w="459" w:type="pct"/>
            <w:vAlign w:val="center"/>
          </w:tcPr>
          <w:p w14:paraId="27E2449C">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A7</w:t>
            </w:r>
          </w:p>
        </w:tc>
        <w:tc>
          <w:tcPr>
            <w:tcW w:w="459" w:type="pct"/>
            <w:vAlign w:val="center"/>
          </w:tcPr>
          <w:p w14:paraId="2E6ED0FE">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B2</w:t>
            </w:r>
          </w:p>
        </w:tc>
        <w:tc>
          <w:tcPr>
            <w:tcW w:w="468" w:type="pct"/>
            <w:vAlign w:val="center"/>
          </w:tcPr>
          <w:p w14:paraId="6C545C37">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C2</w:t>
            </w:r>
            <w:r>
              <w:rPr>
                <w:rFonts w:hint="eastAsia" w:ascii="Arial" w:hAnsi="Arial" w:eastAsia="等线" w:cs="Arial"/>
              </w:rPr>
              <w:t>、</w:t>
            </w:r>
            <w:r>
              <w:rPr>
                <w:rFonts w:ascii="Arial" w:hAnsi="Arial" w:eastAsia="等线" w:cs="Arial"/>
              </w:rPr>
              <w:t>C5</w:t>
            </w:r>
          </w:p>
        </w:tc>
        <w:tc>
          <w:tcPr>
            <w:tcW w:w="468" w:type="pct"/>
            <w:vAlign w:val="center"/>
          </w:tcPr>
          <w:p w14:paraId="7B628FCE">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D4</w:t>
            </w:r>
            <w:r>
              <w:rPr>
                <w:rFonts w:hint="eastAsia" w:ascii="Arial" w:hAnsi="Arial" w:eastAsia="等线" w:cs="Arial"/>
              </w:rPr>
              <w:t>、</w:t>
            </w:r>
            <w:r>
              <w:rPr>
                <w:rFonts w:ascii="Arial" w:hAnsi="Arial" w:eastAsia="等线" w:cs="Arial"/>
              </w:rPr>
              <w:t>D7</w:t>
            </w:r>
          </w:p>
        </w:tc>
        <w:tc>
          <w:tcPr>
            <w:tcW w:w="535" w:type="pct"/>
            <w:vMerge w:val="continue"/>
            <w:vAlign w:val="center"/>
          </w:tcPr>
          <w:p w14:paraId="0F33CC59">
            <w:pPr>
              <w:adjustRightInd w:val="0"/>
              <w:snapToGrid w:val="0"/>
              <w:spacing w:line="440" w:lineRule="exact"/>
              <w:jc w:val="center"/>
              <w:rPr>
                <w:rFonts w:ascii="Times New Roman" w:hAnsi="Times New Roman" w:eastAsia="宋体" w:cs="Times New Roman"/>
                <w:szCs w:val="21"/>
              </w:rPr>
            </w:pPr>
          </w:p>
        </w:tc>
        <w:tc>
          <w:tcPr>
            <w:tcW w:w="229" w:type="pct"/>
            <w:vAlign w:val="center"/>
          </w:tcPr>
          <w:p w14:paraId="51332535">
            <w:pPr>
              <w:adjustRightInd w:val="0"/>
              <w:snapToGrid w:val="0"/>
              <w:spacing w:line="44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229" w:type="pct"/>
            <w:vAlign w:val="center"/>
          </w:tcPr>
          <w:p w14:paraId="322748E8">
            <w:pPr>
              <w:adjustRightInd w:val="0"/>
              <w:snapToGrid w:val="0"/>
              <w:spacing w:line="440" w:lineRule="exact"/>
              <w:jc w:val="center"/>
              <w:rPr>
                <w:rFonts w:ascii="Times New Roman" w:hAnsi="Times New Roman" w:eastAsia="宋体" w:cs="Times New Roman"/>
                <w:szCs w:val="21"/>
              </w:rPr>
            </w:pPr>
          </w:p>
        </w:tc>
      </w:tr>
      <w:tr w14:paraId="53FB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vAlign w:val="center"/>
          </w:tcPr>
          <w:p w14:paraId="24F12F06">
            <w:pPr>
              <w:snapToGrid w:val="0"/>
              <w:spacing w:line="440" w:lineRule="exact"/>
              <w:jc w:val="center"/>
              <w:rPr>
                <w:rFonts w:ascii="Times New Roman" w:hAnsi="Times New Roman" w:eastAsia="宋体" w:cs="Times New Roman"/>
                <w:szCs w:val="21"/>
              </w:rPr>
            </w:pPr>
            <w:r>
              <w:rPr>
                <w:rFonts w:hint="eastAsia" w:ascii="Arial" w:hAnsi="Arial" w:eastAsia="等线" w:cs="Arial"/>
              </w:rPr>
              <w:t>情境八</w:t>
            </w:r>
            <w:r>
              <w:rPr>
                <w:rFonts w:ascii="Arial" w:hAnsi="Arial" w:eastAsia="等线" w:cs="Arial"/>
              </w:rPr>
              <w:t xml:space="preserve"> </w:t>
            </w:r>
            <w:r>
              <w:rPr>
                <w:rFonts w:hint="eastAsia" w:ascii="Arial" w:hAnsi="Arial" w:eastAsia="等线" w:cs="Arial"/>
              </w:rPr>
              <w:t>安全管理与事故应急救援</w:t>
            </w:r>
          </w:p>
        </w:tc>
        <w:tc>
          <w:tcPr>
            <w:tcW w:w="1278" w:type="pct"/>
            <w:vAlign w:val="center"/>
          </w:tcPr>
          <w:p w14:paraId="53A5BABE">
            <w:pPr>
              <w:adjustRightInd w:val="0"/>
              <w:snapToGrid w:val="0"/>
              <w:spacing w:line="440" w:lineRule="exact"/>
              <w:jc w:val="center"/>
              <w:rPr>
                <w:rFonts w:ascii="Times New Roman" w:hAnsi="Times New Roman" w:eastAsia="宋体" w:cs="Times New Roman"/>
                <w:szCs w:val="21"/>
              </w:rPr>
            </w:pPr>
            <w:r>
              <w:rPr>
                <w:rFonts w:hint="eastAsia" w:ascii="Arial" w:hAnsi="Arial" w:eastAsia="等线" w:cs="Arial"/>
              </w:rPr>
              <w:t>应急救援预案认知；基础应急处置协同</w:t>
            </w:r>
          </w:p>
        </w:tc>
        <w:tc>
          <w:tcPr>
            <w:tcW w:w="459" w:type="pct"/>
            <w:vAlign w:val="center"/>
          </w:tcPr>
          <w:p w14:paraId="17F9E265">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A7</w:t>
            </w:r>
          </w:p>
        </w:tc>
        <w:tc>
          <w:tcPr>
            <w:tcW w:w="459" w:type="pct"/>
            <w:vAlign w:val="center"/>
          </w:tcPr>
          <w:p w14:paraId="686EE839">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B6</w:t>
            </w:r>
          </w:p>
        </w:tc>
        <w:tc>
          <w:tcPr>
            <w:tcW w:w="468" w:type="pct"/>
            <w:vAlign w:val="center"/>
          </w:tcPr>
          <w:p w14:paraId="01CFC101">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C4</w:t>
            </w:r>
            <w:r>
              <w:rPr>
                <w:rFonts w:hint="eastAsia" w:ascii="Arial" w:hAnsi="Arial" w:eastAsia="等线" w:cs="Arial"/>
              </w:rPr>
              <w:t>、</w:t>
            </w:r>
            <w:r>
              <w:rPr>
                <w:rFonts w:ascii="Arial" w:hAnsi="Arial" w:eastAsia="等线" w:cs="Arial"/>
              </w:rPr>
              <w:t>C5</w:t>
            </w:r>
          </w:p>
        </w:tc>
        <w:tc>
          <w:tcPr>
            <w:tcW w:w="468" w:type="pct"/>
            <w:vAlign w:val="center"/>
          </w:tcPr>
          <w:p w14:paraId="1A2C053A">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D4</w:t>
            </w:r>
            <w:r>
              <w:rPr>
                <w:rFonts w:hint="eastAsia" w:ascii="Arial" w:hAnsi="Arial" w:eastAsia="等线" w:cs="Arial"/>
              </w:rPr>
              <w:t>、</w:t>
            </w:r>
            <w:r>
              <w:rPr>
                <w:rFonts w:ascii="Arial" w:hAnsi="Arial" w:eastAsia="等线" w:cs="Arial"/>
              </w:rPr>
              <w:t>D6</w:t>
            </w:r>
          </w:p>
        </w:tc>
        <w:tc>
          <w:tcPr>
            <w:tcW w:w="535" w:type="pct"/>
            <w:vMerge w:val="continue"/>
            <w:vAlign w:val="center"/>
          </w:tcPr>
          <w:p w14:paraId="25D14EF3">
            <w:pPr>
              <w:adjustRightInd w:val="0"/>
              <w:snapToGrid w:val="0"/>
              <w:spacing w:line="440" w:lineRule="exact"/>
              <w:jc w:val="center"/>
              <w:rPr>
                <w:rFonts w:ascii="Times New Roman" w:hAnsi="Times New Roman" w:eastAsia="宋体" w:cs="Times New Roman"/>
                <w:szCs w:val="21"/>
              </w:rPr>
            </w:pPr>
          </w:p>
        </w:tc>
        <w:tc>
          <w:tcPr>
            <w:tcW w:w="229" w:type="pct"/>
            <w:vAlign w:val="center"/>
          </w:tcPr>
          <w:p w14:paraId="69CE98B1">
            <w:pPr>
              <w:adjustRightInd w:val="0"/>
              <w:snapToGrid w:val="0"/>
              <w:spacing w:line="44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229" w:type="pct"/>
            <w:vAlign w:val="center"/>
          </w:tcPr>
          <w:p w14:paraId="35C4A507">
            <w:pPr>
              <w:adjustRightInd w:val="0"/>
              <w:snapToGrid w:val="0"/>
              <w:spacing w:line="440" w:lineRule="exact"/>
              <w:jc w:val="center"/>
              <w:rPr>
                <w:rFonts w:ascii="Times New Roman" w:hAnsi="Times New Roman" w:eastAsia="宋体" w:cs="Times New Roman"/>
                <w:szCs w:val="21"/>
              </w:rPr>
            </w:pPr>
          </w:p>
        </w:tc>
      </w:tr>
      <w:tr w14:paraId="1892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vAlign w:val="center"/>
          </w:tcPr>
          <w:p w14:paraId="7FADBA54">
            <w:pPr>
              <w:adjustRightInd w:val="0"/>
              <w:snapToGrid w:val="0"/>
              <w:spacing w:line="440" w:lineRule="exact"/>
              <w:jc w:val="center"/>
              <w:rPr>
                <w:rFonts w:ascii="Times New Roman" w:hAnsi="Times New Roman" w:eastAsia="宋体" w:cs="Times New Roman"/>
                <w:szCs w:val="21"/>
              </w:rPr>
            </w:pPr>
            <w:r>
              <w:rPr>
                <w:rFonts w:hint="eastAsia" w:ascii="Arial" w:hAnsi="Arial" w:eastAsia="等线" w:cs="Arial"/>
              </w:rPr>
              <w:t>情境九</w:t>
            </w:r>
            <w:r>
              <w:rPr>
                <w:rFonts w:ascii="Arial" w:hAnsi="Arial" w:eastAsia="等线" w:cs="Arial"/>
              </w:rPr>
              <w:t xml:space="preserve"> </w:t>
            </w:r>
            <w:r>
              <w:rPr>
                <w:rFonts w:hint="eastAsia" w:ascii="Arial" w:hAnsi="Arial" w:eastAsia="等线" w:cs="Arial"/>
              </w:rPr>
              <w:t>安全技能实训</w:t>
            </w:r>
          </w:p>
        </w:tc>
        <w:tc>
          <w:tcPr>
            <w:tcW w:w="1278" w:type="pct"/>
            <w:vAlign w:val="center"/>
          </w:tcPr>
          <w:p w14:paraId="46D2372E">
            <w:pPr>
              <w:adjustRightInd w:val="0"/>
              <w:snapToGrid w:val="0"/>
              <w:spacing w:line="440" w:lineRule="exact"/>
              <w:jc w:val="center"/>
              <w:rPr>
                <w:rFonts w:ascii="Times New Roman" w:hAnsi="Times New Roman" w:eastAsia="宋体" w:cs="Times New Roman"/>
                <w:szCs w:val="21"/>
              </w:rPr>
            </w:pPr>
            <w:r>
              <w:rPr>
                <w:rFonts w:hint="eastAsia" w:ascii="Arial" w:hAnsi="Arial" w:eastAsia="等线" w:cs="Arial"/>
              </w:rPr>
              <w:t>防火防爆、中毒急救、应急处置仿真</w:t>
            </w:r>
            <w:r>
              <w:rPr>
                <w:rFonts w:ascii="Arial" w:hAnsi="Arial" w:eastAsia="等线" w:cs="Arial"/>
              </w:rPr>
              <w:t>/</w:t>
            </w:r>
            <w:r>
              <w:rPr>
                <w:rFonts w:hint="eastAsia" w:ascii="Arial" w:hAnsi="Arial" w:eastAsia="等线" w:cs="Arial"/>
              </w:rPr>
              <w:t>实操训练</w:t>
            </w:r>
          </w:p>
        </w:tc>
        <w:tc>
          <w:tcPr>
            <w:tcW w:w="459" w:type="pct"/>
            <w:vAlign w:val="center"/>
          </w:tcPr>
          <w:p w14:paraId="099BB38F">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A1</w:t>
            </w:r>
            <w:r>
              <w:rPr>
                <w:rFonts w:hint="eastAsia" w:ascii="Arial" w:hAnsi="Arial" w:eastAsia="等线" w:cs="Arial"/>
              </w:rPr>
              <w:t>、</w:t>
            </w:r>
            <w:r>
              <w:rPr>
                <w:rFonts w:ascii="Arial" w:hAnsi="Arial" w:eastAsia="等线" w:cs="Arial"/>
              </w:rPr>
              <w:t>A4</w:t>
            </w:r>
            <w:r>
              <w:rPr>
                <w:rFonts w:hint="eastAsia" w:ascii="Arial" w:hAnsi="Arial" w:eastAsia="等线" w:cs="Arial"/>
              </w:rPr>
              <w:t>、</w:t>
            </w:r>
            <w:r>
              <w:rPr>
                <w:rFonts w:ascii="Arial" w:hAnsi="Arial" w:eastAsia="等线" w:cs="Arial"/>
              </w:rPr>
              <w:t>A7</w:t>
            </w:r>
          </w:p>
        </w:tc>
        <w:tc>
          <w:tcPr>
            <w:tcW w:w="459" w:type="pct"/>
            <w:vAlign w:val="center"/>
          </w:tcPr>
          <w:p w14:paraId="3544323E">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B2</w:t>
            </w:r>
            <w:r>
              <w:rPr>
                <w:rFonts w:hint="eastAsia" w:ascii="Arial" w:hAnsi="Arial" w:eastAsia="等线" w:cs="Arial"/>
              </w:rPr>
              <w:t>、</w:t>
            </w:r>
            <w:r>
              <w:rPr>
                <w:rFonts w:ascii="Arial" w:hAnsi="Arial" w:eastAsia="等线" w:cs="Arial"/>
              </w:rPr>
              <w:t>B4</w:t>
            </w:r>
            <w:r>
              <w:rPr>
                <w:rFonts w:hint="eastAsia" w:ascii="Arial" w:hAnsi="Arial" w:eastAsia="等线" w:cs="Arial"/>
              </w:rPr>
              <w:t>、</w:t>
            </w:r>
            <w:r>
              <w:rPr>
                <w:rFonts w:ascii="Arial" w:hAnsi="Arial" w:eastAsia="等线" w:cs="Arial"/>
              </w:rPr>
              <w:t>B6</w:t>
            </w:r>
          </w:p>
        </w:tc>
        <w:tc>
          <w:tcPr>
            <w:tcW w:w="468" w:type="pct"/>
            <w:vAlign w:val="center"/>
          </w:tcPr>
          <w:p w14:paraId="14483E55">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C1</w:t>
            </w:r>
            <w:r>
              <w:rPr>
                <w:rFonts w:hint="eastAsia" w:ascii="Arial" w:hAnsi="Arial" w:eastAsia="等线" w:cs="Arial"/>
              </w:rPr>
              <w:t>、</w:t>
            </w:r>
            <w:r>
              <w:rPr>
                <w:rFonts w:ascii="Arial" w:hAnsi="Arial" w:eastAsia="等线" w:cs="Arial"/>
              </w:rPr>
              <w:t>C3</w:t>
            </w:r>
            <w:r>
              <w:rPr>
                <w:rFonts w:hint="eastAsia" w:ascii="Arial" w:hAnsi="Arial" w:eastAsia="等线" w:cs="Arial"/>
              </w:rPr>
              <w:t>、</w:t>
            </w:r>
            <w:r>
              <w:rPr>
                <w:rFonts w:ascii="Arial" w:hAnsi="Arial" w:eastAsia="等线" w:cs="Arial"/>
              </w:rPr>
              <w:t>C4</w:t>
            </w:r>
          </w:p>
        </w:tc>
        <w:tc>
          <w:tcPr>
            <w:tcW w:w="468" w:type="pct"/>
            <w:vAlign w:val="center"/>
          </w:tcPr>
          <w:p w14:paraId="328BF322">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D2</w:t>
            </w:r>
            <w:r>
              <w:rPr>
                <w:rFonts w:hint="eastAsia" w:ascii="Arial" w:hAnsi="Arial" w:eastAsia="等线" w:cs="Arial"/>
              </w:rPr>
              <w:t>、</w:t>
            </w:r>
            <w:r>
              <w:rPr>
                <w:rFonts w:ascii="Arial" w:hAnsi="Arial" w:eastAsia="等线" w:cs="Arial"/>
              </w:rPr>
              <w:t>D5</w:t>
            </w:r>
            <w:r>
              <w:rPr>
                <w:rFonts w:hint="eastAsia" w:ascii="Arial" w:hAnsi="Arial" w:eastAsia="等线" w:cs="Arial"/>
              </w:rPr>
              <w:t>、</w:t>
            </w:r>
            <w:r>
              <w:rPr>
                <w:rFonts w:ascii="Arial" w:hAnsi="Arial" w:eastAsia="等线" w:cs="Arial"/>
              </w:rPr>
              <w:t>D6</w:t>
            </w:r>
          </w:p>
        </w:tc>
        <w:tc>
          <w:tcPr>
            <w:tcW w:w="535" w:type="pct"/>
            <w:vMerge w:val="continue"/>
            <w:vAlign w:val="center"/>
          </w:tcPr>
          <w:p w14:paraId="3DFB384B">
            <w:pPr>
              <w:adjustRightInd w:val="0"/>
              <w:snapToGrid w:val="0"/>
              <w:spacing w:line="440" w:lineRule="exact"/>
              <w:jc w:val="center"/>
              <w:rPr>
                <w:rFonts w:ascii="Times New Roman" w:hAnsi="Times New Roman" w:eastAsia="宋体" w:cs="Times New Roman"/>
                <w:szCs w:val="21"/>
              </w:rPr>
            </w:pPr>
          </w:p>
        </w:tc>
        <w:tc>
          <w:tcPr>
            <w:tcW w:w="229" w:type="pct"/>
            <w:vAlign w:val="center"/>
          </w:tcPr>
          <w:p w14:paraId="69AB6006">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4</w:t>
            </w:r>
          </w:p>
        </w:tc>
        <w:tc>
          <w:tcPr>
            <w:tcW w:w="229" w:type="pct"/>
            <w:vAlign w:val="center"/>
          </w:tcPr>
          <w:p w14:paraId="6E8FAAA8">
            <w:pPr>
              <w:adjustRightInd w:val="0"/>
              <w:snapToGrid w:val="0"/>
              <w:spacing w:line="440" w:lineRule="exact"/>
              <w:jc w:val="center"/>
              <w:rPr>
                <w:rFonts w:ascii="Times New Roman" w:hAnsi="Times New Roman" w:eastAsia="宋体" w:cs="Times New Roman"/>
                <w:szCs w:val="21"/>
              </w:rPr>
            </w:pPr>
          </w:p>
        </w:tc>
      </w:tr>
      <w:tr w14:paraId="6D7D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vAlign w:val="center"/>
          </w:tcPr>
          <w:p w14:paraId="55869E46">
            <w:pPr>
              <w:adjustRightInd w:val="0"/>
              <w:snapToGrid w:val="0"/>
              <w:spacing w:line="440" w:lineRule="exact"/>
              <w:jc w:val="center"/>
              <w:rPr>
                <w:rFonts w:ascii="Times New Roman" w:hAnsi="Times New Roman" w:eastAsia="宋体" w:cs="Times New Roman"/>
                <w:szCs w:val="21"/>
              </w:rPr>
            </w:pPr>
            <w:r>
              <w:rPr>
                <w:rFonts w:hint="eastAsia" w:ascii="Arial" w:hAnsi="Arial" w:eastAsia="等线" w:cs="Arial"/>
              </w:rPr>
              <w:t>情境九</w:t>
            </w:r>
            <w:r>
              <w:rPr>
                <w:rFonts w:ascii="Arial" w:hAnsi="Arial" w:eastAsia="等线" w:cs="Arial"/>
              </w:rPr>
              <w:t xml:space="preserve"> </w:t>
            </w:r>
            <w:r>
              <w:rPr>
                <w:rFonts w:hint="eastAsia" w:ascii="Arial" w:hAnsi="Arial" w:eastAsia="等线" w:cs="Arial"/>
              </w:rPr>
              <w:t>安全技能实训</w:t>
            </w:r>
          </w:p>
        </w:tc>
        <w:tc>
          <w:tcPr>
            <w:tcW w:w="1278" w:type="pct"/>
            <w:vAlign w:val="center"/>
          </w:tcPr>
          <w:p w14:paraId="2872C07E">
            <w:pPr>
              <w:adjustRightInd w:val="0"/>
              <w:snapToGrid w:val="0"/>
              <w:spacing w:line="440" w:lineRule="exact"/>
              <w:jc w:val="center"/>
              <w:rPr>
                <w:rFonts w:ascii="Times New Roman" w:hAnsi="Times New Roman" w:eastAsia="宋体" w:cs="Times New Roman"/>
                <w:szCs w:val="21"/>
              </w:rPr>
            </w:pPr>
            <w:r>
              <w:rPr>
                <w:rFonts w:hint="eastAsia" w:ascii="Arial" w:hAnsi="Arial" w:eastAsia="等线" w:cs="Arial"/>
              </w:rPr>
              <w:t>防火防爆、中毒急救、应急处置仿真</w:t>
            </w:r>
            <w:r>
              <w:rPr>
                <w:rFonts w:ascii="Arial" w:hAnsi="Arial" w:eastAsia="等线" w:cs="Arial"/>
              </w:rPr>
              <w:t>/</w:t>
            </w:r>
            <w:r>
              <w:rPr>
                <w:rFonts w:hint="eastAsia" w:ascii="Arial" w:hAnsi="Arial" w:eastAsia="等线" w:cs="Arial"/>
              </w:rPr>
              <w:t>实操训练</w:t>
            </w:r>
          </w:p>
        </w:tc>
        <w:tc>
          <w:tcPr>
            <w:tcW w:w="459" w:type="pct"/>
            <w:vAlign w:val="center"/>
          </w:tcPr>
          <w:p w14:paraId="554F6C2D">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A1</w:t>
            </w:r>
            <w:r>
              <w:rPr>
                <w:rFonts w:hint="eastAsia" w:ascii="Arial" w:hAnsi="Arial" w:eastAsia="等线" w:cs="Arial"/>
              </w:rPr>
              <w:t>、</w:t>
            </w:r>
            <w:r>
              <w:rPr>
                <w:rFonts w:ascii="Arial" w:hAnsi="Arial" w:eastAsia="等线" w:cs="Arial"/>
              </w:rPr>
              <w:t>A4</w:t>
            </w:r>
            <w:r>
              <w:rPr>
                <w:rFonts w:hint="eastAsia" w:ascii="Arial" w:hAnsi="Arial" w:eastAsia="等线" w:cs="Arial"/>
              </w:rPr>
              <w:t>、</w:t>
            </w:r>
            <w:r>
              <w:rPr>
                <w:rFonts w:ascii="Arial" w:hAnsi="Arial" w:eastAsia="等线" w:cs="Arial"/>
              </w:rPr>
              <w:t>A7</w:t>
            </w:r>
          </w:p>
        </w:tc>
        <w:tc>
          <w:tcPr>
            <w:tcW w:w="459" w:type="pct"/>
            <w:vAlign w:val="center"/>
          </w:tcPr>
          <w:p w14:paraId="62F5E259">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B2</w:t>
            </w:r>
            <w:r>
              <w:rPr>
                <w:rFonts w:hint="eastAsia" w:ascii="Arial" w:hAnsi="Arial" w:eastAsia="等线" w:cs="Arial"/>
              </w:rPr>
              <w:t>、</w:t>
            </w:r>
            <w:r>
              <w:rPr>
                <w:rFonts w:ascii="Arial" w:hAnsi="Arial" w:eastAsia="等线" w:cs="Arial"/>
              </w:rPr>
              <w:t>B4</w:t>
            </w:r>
            <w:r>
              <w:rPr>
                <w:rFonts w:hint="eastAsia" w:ascii="Arial" w:hAnsi="Arial" w:eastAsia="等线" w:cs="Arial"/>
              </w:rPr>
              <w:t>、</w:t>
            </w:r>
            <w:r>
              <w:rPr>
                <w:rFonts w:ascii="Arial" w:hAnsi="Arial" w:eastAsia="等线" w:cs="Arial"/>
              </w:rPr>
              <w:t>B6</w:t>
            </w:r>
          </w:p>
        </w:tc>
        <w:tc>
          <w:tcPr>
            <w:tcW w:w="468" w:type="pct"/>
            <w:vAlign w:val="center"/>
          </w:tcPr>
          <w:p w14:paraId="0DF94EAC">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C1</w:t>
            </w:r>
            <w:r>
              <w:rPr>
                <w:rFonts w:hint="eastAsia" w:ascii="Arial" w:hAnsi="Arial" w:eastAsia="等线" w:cs="Arial"/>
              </w:rPr>
              <w:t>、</w:t>
            </w:r>
            <w:r>
              <w:rPr>
                <w:rFonts w:ascii="Arial" w:hAnsi="Arial" w:eastAsia="等线" w:cs="Arial"/>
              </w:rPr>
              <w:t>C3</w:t>
            </w:r>
            <w:r>
              <w:rPr>
                <w:rFonts w:hint="eastAsia" w:ascii="Arial" w:hAnsi="Arial" w:eastAsia="等线" w:cs="Arial"/>
              </w:rPr>
              <w:t>、</w:t>
            </w:r>
            <w:r>
              <w:rPr>
                <w:rFonts w:ascii="Arial" w:hAnsi="Arial" w:eastAsia="等线" w:cs="Arial"/>
              </w:rPr>
              <w:t>C4</w:t>
            </w:r>
          </w:p>
        </w:tc>
        <w:tc>
          <w:tcPr>
            <w:tcW w:w="468" w:type="pct"/>
            <w:vAlign w:val="center"/>
          </w:tcPr>
          <w:p w14:paraId="304BC3E6">
            <w:pPr>
              <w:adjustRightInd w:val="0"/>
              <w:snapToGrid w:val="0"/>
              <w:spacing w:line="440" w:lineRule="exact"/>
              <w:jc w:val="center"/>
              <w:rPr>
                <w:rFonts w:ascii="Times New Roman" w:hAnsi="Times New Roman" w:eastAsia="宋体" w:cs="Times New Roman"/>
                <w:szCs w:val="21"/>
              </w:rPr>
            </w:pPr>
            <w:r>
              <w:rPr>
                <w:rFonts w:ascii="Arial" w:hAnsi="Arial" w:eastAsia="等线" w:cs="Arial"/>
              </w:rPr>
              <w:t>D2</w:t>
            </w:r>
            <w:r>
              <w:rPr>
                <w:rFonts w:hint="eastAsia" w:ascii="Arial" w:hAnsi="Arial" w:eastAsia="等线" w:cs="Arial"/>
              </w:rPr>
              <w:t>、</w:t>
            </w:r>
            <w:r>
              <w:rPr>
                <w:rFonts w:ascii="Arial" w:hAnsi="Arial" w:eastAsia="等线" w:cs="Arial"/>
              </w:rPr>
              <w:t>D5</w:t>
            </w:r>
            <w:r>
              <w:rPr>
                <w:rFonts w:hint="eastAsia" w:ascii="Arial" w:hAnsi="Arial" w:eastAsia="等线" w:cs="Arial"/>
              </w:rPr>
              <w:t>、</w:t>
            </w:r>
            <w:r>
              <w:rPr>
                <w:rFonts w:ascii="Arial" w:hAnsi="Arial" w:eastAsia="等线" w:cs="Arial"/>
              </w:rPr>
              <w:t>D6</w:t>
            </w:r>
          </w:p>
        </w:tc>
        <w:tc>
          <w:tcPr>
            <w:tcW w:w="535" w:type="pct"/>
            <w:vMerge w:val="continue"/>
            <w:vAlign w:val="center"/>
          </w:tcPr>
          <w:p w14:paraId="65A716DC">
            <w:pPr>
              <w:adjustRightInd w:val="0"/>
              <w:snapToGrid w:val="0"/>
              <w:spacing w:line="440" w:lineRule="exact"/>
              <w:jc w:val="center"/>
              <w:rPr>
                <w:rFonts w:ascii="Times New Roman" w:hAnsi="Times New Roman" w:eastAsia="宋体" w:cs="Times New Roman"/>
                <w:szCs w:val="21"/>
              </w:rPr>
            </w:pPr>
          </w:p>
        </w:tc>
        <w:tc>
          <w:tcPr>
            <w:tcW w:w="229" w:type="pct"/>
            <w:vAlign w:val="center"/>
          </w:tcPr>
          <w:p w14:paraId="5624DAA0">
            <w:pPr>
              <w:adjustRightInd w:val="0"/>
              <w:snapToGrid w:val="0"/>
              <w:spacing w:line="440" w:lineRule="exact"/>
              <w:jc w:val="center"/>
              <w:rPr>
                <w:rFonts w:ascii="Times New Roman" w:hAnsi="Times New Roman" w:eastAsia="宋体" w:cs="Times New Roman"/>
                <w:szCs w:val="21"/>
              </w:rPr>
            </w:pPr>
            <w:r>
              <w:rPr>
                <w:rFonts w:ascii="Times New Roman" w:hAnsi="Times New Roman" w:eastAsia="宋体" w:cs="Times New Roman"/>
                <w:szCs w:val="21"/>
              </w:rPr>
              <w:t>4</w:t>
            </w:r>
          </w:p>
        </w:tc>
        <w:tc>
          <w:tcPr>
            <w:tcW w:w="229" w:type="pct"/>
            <w:vAlign w:val="center"/>
          </w:tcPr>
          <w:p w14:paraId="5EE40AC2">
            <w:pPr>
              <w:adjustRightInd w:val="0"/>
              <w:snapToGrid w:val="0"/>
              <w:spacing w:line="440" w:lineRule="exact"/>
              <w:jc w:val="center"/>
              <w:rPr>
                <w:rFonts w:ascii="Times New Roman" w:hAnsi="Times New Roman" w:eastAsia="宋体" w:cs="Times New Roman"/>
                <w:szCs w:val="21"/>
              </w:rPr>
            </w:pPr>
          </w:p>
        </w:tc>
      </w:tr>
    </w:tbl>
    <w:p w14:paraId="1F79C42C">
      <w:pPr>
        <w:pStyle w:val="3"/>
        <w:numPr>
          <w:ilvl w:val="0"/>
          <w:numId w:val="0"/>
        </w:numPr>
        <w:bidi w:val="0"/>
        <w:ind w:leftChars="200"/>
      </w:pPr>
      <w:r>
        <w:rPr>
          <w:rFonts w:hint="eastAsia"/>
          <w:lang w:eastAsia="zh-CN"/>
        </w:rPr>
        <w:t>六、</w:t>
      </w:r>
      <w:r>
        <w:rPr>
          <w:rFonts w:hint="eastAsia"/>
        </w:rPr>
        <w:t>课程考核与评价</w:t>
      </w:r>
    </w:p>
    <w:p w14:paraId="1D67921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624"/>
        <w:gridCol w:w="2276"/>
        <w:gridCol w:w="1421"/>
        <w:gridCol w:w="3809"/>
      </w:tblGrid>
      <w:tr w14:paraId="0841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4" w:type="dxa"/>
            <w:gridSpan w:val="2"/>
            <w:tcBorders>
              <w:left w:val="single" w:color="auto" w:sz="4" w:space="0"/>
              <w:right w:val="single" w:color="auto" w:sz="4" w:space="0"/>
            </w:tcBorders>
            <w:vAlign w:val="center"/>
          </w:tcPr>
          <w:p w14:paraId="7EB8BD4B">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2226" w:type="dxa"/>
            <w:tcBorders>
              <w:left w:val="single" w:color="auto" w:sz="4" w:space="0"/>
              <w:right w:val="single" w:color="auto" w:sz="4" w:space="0"/>
            </w:tcBorders>
            <w:vAlign w:val="center"/>
          </w:tcPr>
          <w:p w14:paraId="1042EB66">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384" w:type="dxa"/>
            <w:tcBorders>
              <w:left w:val="single" w:color="auto" w:sz="4" w:space="0"/>
              <w:right w:val="single" w:color="auto" w:sz="4" w:space="0"/>
            </w:tcBorders>
            <w:vAlign w:val="center"/>
          </w:tcPr>
          <w:p w14:paraId="724D52FC">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738" w:type="dxa"/>
            <w:tcBorders>
              <w:left w:val="single" w:color="auto" w:sz="4" w:space="0"/>
              <w:right w:val="single" w:color="auto" w:sz="4" w:space="0"/>
            </w:tcBorders>
            <w:vAlign w:val="center"/>
          </w:tcPr>
          <w:p w14:paraId="1B7590D3">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06D8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restart"/>
            <w:tcBorders>
              <w:left w:val="single" w:color="auto" w:sz="4" w:space="0"/>
              <w:right w:val="single" w:color="auto" w:sz="4" w:space="0"/>
            </w:tcBorders>
            <w:vAlign w:val="center"/>
          </w:tcPr>
          <w:p w14:paraId="5A4E8E24">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583" w:type="dxa"/>
            <w:tcBorders>
              <w:left w:val="single" w:color="auto" w:sz="4" w:space="0"/>
              <w:right w:val="single" w:color="auto" w:sz="4" w:space="0"/>
            </w:tcBorders>
            <w:vAlign w:val="center"/>
          </w:tcPr>
          <w:p w14:paraId="12AFD8AB">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2226" w:type="dxa"/>
            <w:tcBorders>
              <w:left w:val="single" w:color="auto" w:sz="4" w:space="0"/>
              <w:right w:val="single" w:color="auto" w:sz="4" w:space="0"/>
            </w:tcBorders>
            <w:vAlign w:val="center"/>
          </w:tcPr>
          <w:p w14:paraId="7F17C693">
            <w:pPr>
              <w:snapToGrid w:val="0"/>
              <w:spacing w:line="440" w:lineRule="exact"/>
              <w:jc w:val="center"/>
              <w:rPr>
                <w:rFonts w:hint="eastAsia" w:cs="Arial" w:asciiTheme="minorEastAsia" w:hAnsiTheme="minorEastAsia"/>
                <w:szCs w:val="21"/>
              </w:rPr>
            </w:pPr>
            <w:r>
              <w:rPr>
                <w:rFonts w:hint="eastAsia" w:cs="Arial" w:asciiTheme="minorEastAsia" w:hAnsiTheme="minorEastAsia"/>
                <w:szCs w:val="21"/>
              </w:rPr>
              <w:t>考勤、作业、课堂表现</w:t>
            </w:r>
          </w:p>
        </w:tc>
        <w:tc>
          <w:tcPr>
            <w:tcW w:w="1384" w:type="dxa"/>
            <w:tcBorders>
              <w:left w:val="single" w:color="auto" w:sz="4" w:space="0"/>
              <w:right w:val="single" w:color="auto" w:sz="4" w:space="0"/>
            </w:tcBorders>
            <w:vAlign w:val="center"/>
          </w:tcPr>
          <w:p w14:paraId="4E29E6EB">
            <w:pPr>
              <w:snapToGrid w:val="0"/>
              <w:spacing w:line="440" w:lineRule="exact"/>
              <w:jc w:val="center"/>
              <w:rPr>
                <w:rFonts w:hint="eastAsia" w:cs="Arial" w:asciiTheme="minorEastAsia" w:hAnsiTheme="minorEastAsia"/>
                <w:szCs w:val="21"/>
              </w:rPr>
            </w:pPr>
            <w:r>
              <w:rPr>
                <w:rFonts w:hint="eastAsia" w:cs="Arial" w:asciiTheme="minorEastAsia" w:hAnsiTheme="minorEastAsia"/>
                <w:szCs w:val="21"/>
              </w:rPr>
              <w:t>25%</w:t>
            </w:r>
          </w:p>
        </w:tc>
        <w:tc>
          <w:tcPr>
            <w:tcW w:w="3738" w:type="dxa"/>
            <w:tcBorders>
              <w:left w:val="single" w:color="auto" w:sz="4" w:space="0"/>
              <w:right w:val="single" w:color="auto" w:sz="4" w:space="0"/>
            </w:tcBorders>
            <w:vAlign w:val="center"/>
          </w:tcPr>
          <w:p w14:paraId="388CA667">
            <w:pPr>
              <w:snapToGrid w:val="0"/>
              <w:spacing w:line="440" w:lineRule="exact"/>
              <w:jc w:val="center"/>
              <w:rPr>
                <w:rFonts w:hint="eastAsia" w:cs="宋体" w:asciiTheme="minorEastAsia" w:hAnsiTheme="minorEastAsia"/>
                <w:szCs w:val="21"/>
              </w:rPr>
            </w:pPr>
            <w:r>
              <w:rPr>
                <w:rFonts w:hint="eastAsia" w:cs="Arial" w:asciiTheme="minorEastAsia" w:hAnsiTheme="minorEastAsia"/>
                <w:szCs w:val="21"/>
              </w:rPr>
              <w:t>出勤比率、完成作业情况、参与课堂教学情况进行过程评价</w:t>
            </w:r>
          </w:p>
        </w:tc>
      </w:tr>
      <w:tr w14:paraId="4981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3F7A21C7">
            <w:pPr>
              <w:adjustRightInd w:val="0"/>
              <w:snapToGrid w:val="0"/>
              <w:spacing w:line="440" w:lineRule="exact"/>
              <w:ind w:firstLine="422" w:firstLineChars="200"/>
              <w:jc w:val="center"/>
              <w:rPr>
                <w:rFonts w:hint="eastAsia" w:cs="宋体" w:asciiTheme="minorEastAsia" w:hAnsiTheme="minorEastAsia"/>
                <w:b/>
                <w:bCs/>
                <w:szCs w:val="21"/>
              </w:rPr>
            </w:pPr>
          </w:p>
        </w:tc>
        <w:tc>
          <w:tcPr>
            <w:tcW w:w="1583" w:type="dxa"/>
            <w:tcBorders>
              <w:left w:val="single" w:color="auto" w:sz="4" w:space="0"/>
              <w:right w:val="single" w:color="auto" w:sz="4" w:space="0"/>
            </w:tcBorders>
            <w:vAlign w:val="center"/>
          </w:tcPr>
          <w:p w14:paraId="4B6E9B1F">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2226" w:type="dxa"/>
            <w:tcBorders>
              <w:left w:val="single" w:color="auto" w:sz="4" w:space="0"/>
              <w:right w:val="single" w:color="auto" w:sz="4" w:space="0"/>
            </w:tcBorders>
            <w:vAlign w:val="center"/>
          </w:tcPr>
          <w:p w14:paraId="6D41C734">
            <w:pPr>
              <w:snapToGrid w:val="0"/>
              <w:spacing w:line="440" w:lineRule="exact"/>
              <w:jc w:val="center"/>
              <w:rPr>
                <w:rFonts w:hint="eastAsia" w:cs="宋体" w:asciiTheme="minorEastAsia" w:hAnsiTheme="minorEastAsia"/>
                <w:szCs w:val="21"/>
              </w:rPr>
            </w:pPr>
            <w:r>
              <w:rPr>
                <w:rFonts w:hint="eastAsia" w:cs="Arial" w:asciiTheme="minorEastAsia" w:hAnsiTheme="minorEastAsia"/>
                <w:szCs w:val="21"/>
              </w:rPr>
              <w:t>单元测验</w:t>
            </w:r>
          </w:p>
        </w:tc>
        <w:tc>
          <w:tcPr>
            <w:tcW w:w="1384" w:type="dxa"/>
            <w:tcBorders>
              <w:left w:val="single" w:color="auto" w:sz="4" w:space="0"/>
              <w:right w:val="single" w:color="auto" w:sz="4" w:space="0"/>
            </w:tcBorders>
            <w:vAlign w:val="center"/>
          </w:tcPr>
          <w:p w14:paraId="0F841905">
            <w:pPr>
              <w:snapToGrid w:val="0"/>
              <w:spacing w:line="440" w:lineRule="exact"/>
              <w:jc w:val="center"/>
              <w:rPr>
                <w:rFonts w:hint="eastAsia" w:cs="宋体" w:asciiTheme="minorEastAsia" w:hAnsiTheme="minorEastAsia"/>
                <w:szCs w:val="21"/>
              </w:rPr>
            </w:pPr>
            <w:r>
              <w:rPr>
                <w:rFonts w:hint="eastAsia" w:cs="Arial" w:asciiTheme="minorEastAsia" w:hAnsiTheme="minorEastAsia"/>
                <w:szCs w:val="21"/>
              </w:rPr>
              <w:t>10%</w:t>
            </w:r>
          </w:p>
        </w:tc>
        <w:tc>
          <w:tcPr>
            <w:tcW w:w="3738" w:type="dxa"/>
            <w:tcBorders>
              <w:left w:val="single" w:color="auto" w:sz="4" w:space="0"/>
              <w:right w:val="single" w:color="auto" w:sz="4" w:space="0"/>
            </w:tcBorders>
            <w:vAlign w:val="center"/>
          </w:tcPr>
          <w:p w14:paraId="59C0837F">
            <w:pPr>
              <w:snapToGrid w:val="0"/>
              <w:spacing w:line="440" w:lineRule="exact"/>
              <w:jc w:val="center"/>
              <w:rPr>
                <w:rFonts w:hint="eastAsia" w:cs="宋体" w:asciiTheme="minorEastAsia" w:hAnsiTheme="minorEastAsia"/>
                <w:szCs w:val="21"/>
              </w:rPr>
            </w:pPr>
            <w:r>
              <w:rPr>
                <w:rFonts w:hint="eastAsia" w:cs="Arial" w:asciiTheme="minorEastAsia" w:hAnsiTheme="minorEastAsia"/>
                <w:szCs w:val="21"/>
              </w:rPr>
              <w:t>以试卷或提问考核的方式对单元的基本知识和重点内容进行考核</w:t>
            </w:r>
          </w:p>
        </w:tc>
      </w:tr>
      <w:tr w14:paraId="0565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07F975C3">
            <w:pPr>
              <w:adjustRightInd w:val="0"/>
              <w:snapToGrid w:val="0"/>
              <w:spacing w:line="440" w:lineRule="exact"/>
              <w:ind w:firstLine="422" w:firstLineChars="200"/>
              <w:jc w:val="center"/>
              <w:rPr>
                <w:rFonts w:hint="eastAsia" w:cs="宋体" w:asciiTheme="minorEastAsia" w:hAnsiTheme="minorEastAsia"/>
                <w:b/>
                <w:bCs/>
                <w:szCs w:val="21"/>
              </w:rPr>
            </w:pPr>
          </w:p>
        </w:tc>
        <w:tc>
          <w:tcPr>
            <w:tcW w:w="1583" w:type="dxa"/>
            <w:tcBorders>
              <w:left w:val="single" w:color="auto" w:sz="4" w:space="0"/>
              <w:right w:val="single" w:color="auto" w:sz="4" w:space="0"/>
            </w:tcBorders>
            <w:vAlign w:val="center"/>
          </w:tcPr>
          <w:p w14:paraId="08277017">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实践评价</w:t>
            </w:r>
          </w:p>
        </w:tc>
        <w:tc>
          <w:tcPr>
            <w:tcW w:w="2226" w:type="dxa"/>
            <w:tcBorders>
              <w:left w:val="single" w:color="auto" w:sz="4" w:space="0"/>
              <w:right w:val="single" w:color="auto" w:sz="4" w:space="0"/>
            </w:tcBorders>
            <w:vAlign w:val="center"/>
          </w:tcPr>
          <w:p w14:paraId="6C03E94F">
            <w:pPr>
              <w:snapToGrid w:val="0"/>
              <w:spacing w:line="440" w:lineRule="exact"/>
              <w:jc w:val="center"/>
              <w:rPr>
                <w:rFonts w:hint="eastAsia" w:cs="宋体" w:asciiTheme="minorEastAsia" w:hAnsiTheme="minorEastAsia"/>
                <w:szCs w:val="21"/>
              </w:rPr>
            </w:pPr>
            <w:r>
              <w:rPr>
                <w:rFonts w:hint="eastAsia" w:cs="Arial" w:asciiTheme="minorEastAsia" w:hAnsiTheme="minorEastAsia"/>
                <w:szCs w:val="21"/>
              </w:rPr>
              <w:t>仿真操作考核</w:t>
            </w:r>
          </w:p>
        </w:tc>
        <w:tc>
          <w:tcPr>
            <w:tcW w:w="1384" w:type="dxa"/>
            <w:tcBorders>
              <w:left w:val="single" w:color="auto" w:sz="4" w:space="0"/>
              <w:right w:val="single" w:color="auto" w:sz="4" w:space="0"/>
            </w:tcBorders>
            <w:vAlign w:val="center"/>
          </w:tcPr>
          <w:p w14:paraId="6D1A7C6C">
            <w:pPr>
              <w:snapToGrid w:val="0"/>
              <w:spacing w:line="440" w:lineRule="exact"/>
              <w:jc w:val="center"/>
              <w:rPr>
                <w:rFonts w:hint="eastAsia" w:cs="宋体" w:asciiTheme="minorEastAsia" w:hAnsiTheme="minorEastAsia"/>
                <w:szCs w:val="21"/>
              </w:rPr>
            </w:pPr>
            <w:r>
              <w:rPr>
                <w:rFonts w:hint="eastAsia" w:cs="Arial" w:asciiTheme="minorEastAsia" w:hAnsiTheme="minorEastAsia"/>
                <w:szCs w:val="21"/>
              </w:rPr>
              <w:t>15%</w:t>
            </w:r>
          </w:p>
        </w:tc>
        <w:tc>
          <w:tcPr>
            <w:tcW w:w="3738" w:type="dxa"/>
            <w:tcBorders>
              <w:left w:val="single" w:color="auto" w:sz="4" w:space="0"/>
              <w:right w:val="single" w:color="auto" w:sz="4" w:space="0"/>
            </w:tcBorders>
            <w:vAlign w:val="center"/>
          </w:tcPr>
          <w:p w14:paraId="2C243DD6">
            <w:pPr>
              <w:snapToGrid w:val="0"/>
              <w:spacing w:line="440" w:lineRule="exact"/>
              <w:jc w:val="center"/>
              <w:rPr>
                <w:rFonts w:hint="eastAsia" w:cs="宋体" w:asciiTheme="minorEastAsia" w:hAnsiTheme="minorEastAsia"/>
                <w:szCs w:val="21"/>
              </w:rPr>
            </w:pPr>
            <w:r>
              <w:rPr>
                <w:rFonts w:hint="eastAsia" w:cs="Arial" w:asciiTheme="minorEastAsia" w:hAnsiTheme="minorEastAsia"/>
                <w:szCs w:val="21"/>
              </w:rPr>
              <w:t>以操作得分进行考核</w:t>
            </w:r>
          </w:p>
        </w:tc>
      </w:tr>
      <w:tr w14:paraId="37D6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274" w:type="dxa"/>
            <w:gridSpan w:val="2"/>
            <w:tcBorders>
              <w:left w:val="single" w:color="auto" w:sz="4" w:space="0"/>
              <w:right w:val="single" w:color="auto" w:sz="4" w:space="0"/>
            </w:tcBorders>
            <w:vAlign w:val="center"/>
          </w:tcPr>
          <w:p w14:paraId="0F890430">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2226" w:type="dxa"/>
            <w:tcBorders>
              <w:left w:val="single" w:color="auto" w:sz="4" w:space="0"/>
              <w:right w:val="single" w:color="auto" w:sz="4" w:space="0"/>
            </w:tcBorders>
            <w:vAlign w:val="center"/>
          </w:tcPr>
          <w:p w14:paraId="1672552B">
            <w:pPr>
              <w:snapToGrid w:val="0"/>
              <w:spacing w:line="440" w:lineRule="exact"/>
              <w:jc w:val="center"/>
              <w:rPr>
                <w:rFonts w:hint="eastAsia" w:cs="宋体" w:asciiTheme="minorEastAsia" w:hAnsiTheme="minorEastAsia"/>
                <w:szCs w:val="21"/>
              </w:rPr>
            </w:pPr>
            <w:r>
              <w:rPr>
                <w:rFonts w:hint="eastAsia" w:cs="Arial" w:asciiTheme="minorEastAsia" w:hAnsiTheme="minorEastAsia"/>
                <w:szCs w:val="21"/>
              </w:rPr>
              <w:t>闭卷期末考试</w:t>
            </w:r>
          </w:p>
        </w:tc>
        <w:tc>
          <w:tcPr>
            <w:tcW w:w="1384" w:type="dxa"/>
            <w:tcBorders>
              <w:left w:val="single" w:color="auto" w:sz="4" w:space="0"/>
              <w:right w:val="single" w:color="auto" w:sz="4" w:space="0"/>
            </w:tcBorders>
            <w:vAlign w:val="center"/>
          </w:tcPr>
          <w:p w14:paraId="3B3A2126">
            <w:pPr>
              <w:snapToGrid w:val="0"/>
              <w:spacing w:line="440" w:lineRule="exact"/>
              <w:jc w:val="center"/>
              <w:rPr>
                <w:rFonts w:hint="eastAsia" w:cs="宋体" w:asciiTheme="minorEastAsia" w:hAnsiTheme="minorEastAsia"/>
                <w:szCs w:val="21"/>
              </w:rPr>
            </w:pPr>
            <w:r>
              <w:rPr>
                <w:rFonts w:hint="eastAsia" w:cs="Arial" w:asciiTheme="minorEastAsia" w:hAnsiTheme="minorEastAsia"/>
                <w:szCs w:val="21"/>
              </w:rPr>
              <w:t>50%</w:t>
            </w:r>
          </w:p>
        </w:tc>
        <w:tc>
          <w:tcPr>
            <w:tcW w:w="3738" w:type="dxa"/>
            <w:tcBorders>
              <w:left w:val="single" w:color="auto" w:sz="4" w:space="0"/>
              <w:right w:val="single" w:color="auto" w:sz="4" w:space="0"/>
            </w:tcBorders>
            <w:vAlign w:val="center"/>
          </w:tcPr>
          <w:p w14:paraId="40167011">
            <w:pPr>
              <w:snapToGrid w:val="0"/>
              <w:spacing w:line="440" w:lineRule="exact"/>
              <w:jc w:val="center"/>
              <w:rPr>
                <w:rFonts w:hint="eastAsia" w:cs="宋体" w:asciiTheme="minorEastAsia" w:hAnsiTheme="minorEastAsia"/>
                <w:szCs w:val="21"/>
              </w:rPr>
            </w:pPr>
            <w:r>
              <w:rPr>
                <w:rFonts w:hint="eastAsia" w:cs="Arial" w:asciiTheme="minorEastAsia" w:hAnsiTheme="minorEastAsia"/>
                <w:szCs w:val="21"/>
              </w:rPr>
              <w:t>对课程进行总体考核，考试学生对基本知识和基本技能的掌握程度</w:t>
            </w:r>
          </w:p>
        </w:tc>
      </w:tr>
    </w:tbl>
    <w:p w14:paraId="2C4AFB4A">
      <w:pPr>
        <w:pStyle w:val="3"/>
        <w:bidi w:val="0"/>
        <w:rPr>
          <w:rFonts w:hint="eastAsia"/>
        </w:rPr>
      </w:pPr>
      <w:r>
        <w:rPr>
          <w:rFonts w:hint="eastAsia"/>
        </w:rPr>
        <w:t>七、课程实施与保障</w:t>
      </w:r>
    </w:p>
    <w:p w14:paraId="53970C51">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64C04F5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40B1E872">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042F3DB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构建“安全责任+法治合规+生命敬畏”的课程思政价值链，将教材中的事故案例转化为思政教育载体，通过分析事故背后的违规操作、责任缺失等问题，强化学生的安全责任意识与法治观念；引入煤化工行业安全标兵、大国工匠的坚守事迹，传递爱岗敬业、严谨务实的职业精神；在应急处置教学中，融入团队协作、责任担当等思政元素；在职业危害防护教学中，强化生命敬畏与生态文明理念，实现思政教育与专业教学深度融合。</w:t>
      </w:r>
    </w:p>
    <w:p w14:paraId="235EBF2A">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04D87E8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007A0950">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专兼职教师在9人左右，其中专职教师6人，来自企业的兼职教师3人。具备双师素质资格，具有一定的实践经验，教学效果良好，职称和年龄结构合理。</w:t>
      </w:r>
    </w:p>
    <w:p w14:paraId="5527D70A">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p w14:paraId="64C3EB7F">
      <w:pPr>
        <w:rPr>
          <w:rFonts w:hint="eastAsia" w:cs="宋体" w:asciiTheme="minorEastAsia" w:hAnsiTheme="minorEastAsia"/>
          <w:sz w:val="24"/>
        </w:rPr>
      </w:pPr>
      <w:r>
        <w:rPr>
          <w:rFonts w:hint="eastAsia" w:cs="宋体" w:asciiTheme="minorEastAsia" w:hAnsiTheme="minorEastAsia"/>
          <w:sz w:val="24"/>
        </w:rPr>
        <w:br w:type="page"/>
      </w:r>
    </w:p>
    <w:p w14:paraId="46699999">
      <w:pPr>
        <w:adjustRightInd w:val="0"/>
        <w:snapToGrid w:val="0"/>
        <w:spacing w:line="440" w:lineRule="exact"/>
        <w:ind w:firstLine="480" w:firstLineChars="200"/>
        <w:rPr>
          <w:rFonts w:hint="eastAsia" w:cs="宋体" w:asciiTheme="minorEastAsia" w:hAnsiTheme="minorEastAsia"/>
          <w:sz w:val="24"/>
        </w:rPr>
      </w:pP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654"/>
        <w:gridCol w:w="2706"/>
        <w:gridCol w:w="1502"/>
        <w:gridCol w:w="3272"/>
      </w:tblGrid>
      <w:tr w14:paraId="70B2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4B11D657">
            <w:pPr>
              <w:snapToGrid w:val="0"/>
              <w:spacing w:line="440" w:lineRule="exact"/>
              <w:jc w:val="center"/>
              <w:rPr>
                <w:rFonts w:hint="eastAsia" w:asciiTheme="minorEastAsia" w:hAnsiTheme="minorEastAsia"/>
                <w:b/>
                <w:bCs/>
                <w:szCs w:val="21"/>
              </w:rPr>
            </w:pPr>
            <w:r>
              <w:rPr>
                <w:rFonts w:asciiTheme="minorEastAsia" w:hAnsiTheme="minorEastAsia"/>
                <w:b/>
                <w:bCs/>
                <w:szCs w:val="21"/>
              </w:rPr>
              <w:t>序号</w:t>
            </w:r>
          </w:p>
        </w:tc>
        <w:tc>
          <w:tcPr>
            <w:tcW w:w="839" w:type="pct"/>
            <w:vAlign w:val="center"/>
          </w:tcPr>
          <w:p w14:paraId="0658A857">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名称</w:t>
            </w:r>
          </w:p>
        </w:tc>
        <w:tc>
          <w:tcPr>
            <w:tcW w:w="1373" w:type="pct"/>
            <w:vAlign w:val="center"/>
          </w:tcPr>
          <w:p w14:paraId="123ED831">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基本配置要求</w:t>
            </w:r>
          </w:p>
        </w:tc>
        <w:tc>
          <w:tcPr>
            <w:tcW w:w="762" w:type="pct"/>
            <w:vAlign w:val="center"/>
          </w:tcPr>
          <w:p w14:paraId="0FF88753">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场地大小</w:t>
            </w:r>
            <w:r>
              <w:rPr>
                <w:rFonts w:asciiTheme="minorEastAsia" w:hAnsiTheme="minorEastAsia"/>
                <w:b/>
                <w:bCs/>
                <w:szCs w:val="21"/>
              </w:rPr>
              <w:t>/m</w:t>
            </w:r>
            <w:r>
              <w:rPr>
                <w:rFonts w:asciiTheme="minorEastAsia" w:hAnsiTheme="minorEastAsia"/>
                <w:b/>
                <w:bCs/>
                <w:szCs w:val="21"/>
                <w:vertAlign w:val="superscript"/>
              </w:rPr>
              <w:t>2</w:t>
            </w:r>
          </w:p>
        </w:tc>
        <w:tc>
          <w:tcPr>
            <w:tcW w:w="1660" w:type="pct"/>
            <w:vAlign w:val="center"/>
          </w:tcPr>
          <w:p w14:paraId="4C6C457B">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功能说明</w:t>
            </w:r>
          </w:p>
        </w:tc>
      </w:tr>
      <w:tr w14:paraId="15A2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06352EF1">
            <w:pPr>
              <w:snapToGrid w:val="0"/>
              <w:spacing w:line="440" w:lineRule="exact"/>
              <w:jc w:val="center"/>
              <w:rPr>
                <w:rFonts w:hint="eastAsia" w:asciiTheme="minorEastAsia" w:hAnsiTheme="minorEastAsia"/>
                <w:szCs w:val="21"/>
              </w:rPr>
            </w:pPr>
            <w:r>
              <w:rPr>
                <w:rFonts w:asciiTheme="minorEastAsia" w:hAnsiTheme="minorEastAsia"/>
                <w:szCs w:val="21"/>
              </w:rPr>
              <w:t>1</w:t>
            </w:r>
          </w:p>
        </w:tc>
        <w:tc>
          <w:tcPr>
            <w:tcW w:w="839" w:type="pct"/>
            <w:vAlign w:val="center"/>
          </w:tcPr>
          <w:p w14:paraId="41567ABD">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多媒体教室</w:t>
            </w:r>
          </w:p>
        </w:tc>
        <w:tc>
          <w:tcPr>
            <w:tcW w:w="1373" w:type="pct"/>
            <w:vAlign w:val="center"/>
          </w:tcPr>
          <w:p w14:paraId="2DAF7E6D">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多媒体教学设施一套</w:t>
            </w:r>
          </w:p>
        </w:tc>
        <w:tc>
          <w:tcPr>
            <w:tcW w:w="762" w:type="pct"/>
            <w:vAlign w:val="center"/>
          </w:tcPr>
          <w:p w14:paraId="4091E64D">
            <w:pPr>
              <w:snapToGrid w:val="0"/>
              <w:spacing w:line="440" w:lineRule="exact"/>
              <w:jc w:val="center"/>
              <w:rPr>
                <w:rFonts w:hint="eastAsia" w:asciiTheme="minorEastAsia" w:hAnsiTheme="minorEastAsia"/>
                <w:szCs w:val="21"/>
              </w:rPr>
            </w:pPr>
            <w:r>
              <w:rPr>
                <w:rFonts w:asciiTheme="minorEastAsia" w:hAnsiTheme="minorEastAsia"/>
                <w:szCs w:val="21"/>
              </w:rPr>
              <w:t>50</w:t>
            </w:r>
          </w:p>
        </w:tc>
        <w:tc>
          <w:tcPr>
            <w:tcW w:w="1660" w:type="pct"/>
            <w:vAlign w:val="center"/>
          </w:tcPr>
          <w:p w14:paraId="383CF57C">
            <w:pPr>
              <w:snapToGrid w:val="0"/>
              <w:spacing w:line="440" w:lineRule="exact"/>
              <w:jc w:val="center"/>
              <w:rPr>
                <w:rFonts w:hint="eastAsia" w:asciiTheme="minorEastAsia" w:hAnsiTheme="minorEastAsia"/>
                <w:szCs w:val="21"/>
              </w:rPr>
            </w:pPr>
            <w:r>
              <w:rPr>
                <w:rFonts w:hint="eastAsia" w:asciiTheme="minorEastAsia" w:hAnsiTheme="minorEastAsia"/>
                <w:szCs w:val="21"/>
              </w:rPr>
              <w:t>能够开展多媒体教学</w:t>
            </w:r>
          </w:p>
        </w:tc>
      </w:tr>
      <w:tr w14:paraId="5B92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11DF3DD5">
            <w:pPr>
              <w:snapToGrid w:val="0"/>
              <w:spacing w:line="440" w:lineRule="exact"/>
              <w:jc w:val="center"/>
              <w:rPr>
                <w:rFonts w:hint="eastAsia" w:asciiTheme="minorEastAsia" w:hAnsiTheme="minorEastAsia"/>
                <w:szCs w:val="21"/>
              </w:rPr>
            </w:pPr>
            <w:r>
              <w:rPr>
                <w:rFonts w:asciiTheme="minorEastAsia" w:hAnsiTheme="minorEastAsia"/>
                <w:szCs w:val="21"/>
              </w:rPr>
              <w:t>2</w:t>
            </w:r>
          </w:p>
        </w:tc>
        <w:tc>
          <w:tcPr>
            <w:tcW w:w="839" w:type="pct"/>
            <w:vAlign w:val="center"/>
          </w:tcPr>
          <w:p w14:paraId="3C53CE99">
            <w:pPr>
              <w:snapToGrid w:val="0"/>
              <w:spacing w:line="440" w:lineRule="exact"/>
              <w:jc w:val="center"/>
              <w:rPr>
                <w:rFonts w:hint="eastAsia" w:asciiTheme="minorEastAsia" w:hAnsiTheme="minorEastAsia"/>
                <w:szCs w:val="21"/>
              </w:rPr>
            </w:pPr>
            <w:r>
              <w:rPr>
                <w:rFonts w:hint="eastAsia" w:asciiTheme="minorEastAsia" w:hAnsiTheme="minorEastAsia"/>
                <w:szCs w:val="21"/>
              </w:rPr>
              <w:t>仿真实训室</w:t>
            </w:r>
          </w:p>
        </w:tc>
        <w:tc>
          <w:tcPr>
            <w:tcW w:w="1373" w:type="pct"/>
            <w:vAlign w:val="center"/>
          </w:tcPr>
          <w:p w14:paraId="7629A297">
            <w:pPr>
              <w:snapToGrid w:val="0"/>
              <w:spacing w:line="440" w:lineRule="exact"/>
              <w:jc w:val="center"/>
              <w:rPr>
                <w:rFonts w:hint="eastAsia" w:asciiTheme="minorEastAsia" w:hAnsiTheme="minorEastAsia"/>
                <w:szCs w:val="21"/>
              </w:rPr>
            </w:pPr>
            <w:r>
              <w:rPr>
                <w:rFonts w:hint="eastAsia" w:asciiTheme="minorEastAsia" w:hAnsiTheme="minorEastAsia"/>
                <w:szCs w:val="21"/>
              </w:rPr>
              <w:t>电脑50台，典型反应器和尿素仿真操作软件</w:t>
            </w:r>
          </w:p>
        </w:tc>
        <w:tc>
          <w:tcPr>
            <w:tcW w:w="762" w:type="pct"/>
            <w:vAlign w:val="center"/>
          </w:tcPr>
          <w:p w14:paraId="364F60FC">
            <w:pPr>
              <w:snapToGrid w:val="0"/>
              <w:spacing w:line="440" w:lineRule="exact"/>
              <w:jc w:val="center"/>
              <w:rPr>
                <w:rFonts w:hint="eastAsia" w:asciiTheme="minorEastAsia" w:hAnsiTheme="minorEastAsia"/>
                <w:szCs w:val="21"/>
              </w:rPr>
            </w:pPr>
            <w:r>
              <w:rPr>
                <w:rFonts w:asciiTheme="minorEastAsia" w:hAnsiTheme="minorEastAsia"/>
                <w:szCs w:val="21"/>
              </w:rPr>
              <w:t>100</w:t>
            </w:r>
          </w:p>
        </w:tc>
        <w:tc>
          <w:tcPr>
            <w:tcW w:w="1660" w:type="pct"/>
            <w:vAlign w:val="center"/>
          </w:tcPr>
          <w:p w14:paraId="1E486D34">
            <w:pPr>
              <w:snapToGrid w:val="0"/>
              <w:spacing w:line="440" w:lineRule="exact"/>
              <w:jc w:val="center"/>
              <w:rPr>
                <w:rFonts w:hint="eastAsia" w:asciiTheme="minorEastAsia" w:hAnsiTheme="minorEastAsia"/>
                <w:szCs w:val="21"/>
              </w:rPr>
            </w:pPr>
            <w:r>
              <w:rPr>
                <w:rFonts w:hint="eastAsia" w:asciiTheme="minorEastAsia" w:hAnsiTheme="minorEastAsia"/>
                <w:szCs w:val="21"/>
              </w:rPr>
              <w:t>开展安全技能仿真操作训练、应急处置模拟</w:t>
            </w:r>
          </w:p>
        </w:tc>
      </w:tr>
      <w:tr w14:paraId="6BDA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11C4BE39">
            <w:pPr>
              <w:snapToGrid w:val="0"/>
              <w:spacing w:line="440" w:lineRule="exact"/>
              <w:jc w:val="center"/>
              <w:rPr>
                <w:rFonts w:hint="eastAsia" w:asciiTheme="minorEastAsia" w:hAnsiTheme="minorEastAsia"/>
                <w:szCs w:val="21"/>
              </w:rPr>
            </w:pPr>
            <w:r>
              <w:rPr>
                <w:rFonts w:asciiTheme="minorEastAsia" w:hAnsiTheme="minorEastAsia"/>
                <w:szCs w:val="21"/>
              </w:rPr>
              <w:t>3</w:t>
            </w:r>
          </w:p>
        </w:tc>
        <w:tc>
          <w:tcPr>
            <w:tcW w:w="839" w:type="pct"/>
            <w:vAlign w:val="center"/>
          </w:tcPr>
          <w:p w14:paraId="43C25ABC">
            <w:pPr>
              <w:snapToGrid w:val="0"/>
              <w:spacing w:line="440" w:lineRule="exact"/>
              <w:jc w:val="center"/>
              <w:rPr>
                <w:rFonts w:hint="eastAsia" w:asciiTheme="minorEastAsia" w:hAnsiTheme="minorEastAsia"/>
                <w:szCs w:val="21"/>
              </w:rPr>
            </w:pPr>
            <w:r>
              <w:rPr>
                <w:rFonts w:hint="eastAsia" w:asciiTheme="minorEastAsia" w:hAnsiTheme="minorEastAsia"/>
                <w:szCs w:val="21"/>
              </w:rPr>
              <w:t>煤化工实训室</w:t>
            </w:r>
          </w:p>
        </w:tc>
        <w:tc>
          <w:tcPr>
            <w:tcW w:w="1373" w:type="pct"/>
            <w:vAlign w:val="center"/>
          </w:tcPr>
          <w:p w14:paraId="121FC9D2">
            <w:pPr>
              <w:snapToGrid w:val="0"/>
              <w:spacing w:line="440" w:lineRule="exact"/>
              <w:jc w:val="center"/>
              <w:rPr>
                <w:rFonts w:hint="eastAsia" w:asciiTheme="minorEastAsia" w:hAnsiTheme="minorEastAsia"/>
                <w:szCs w:val="21"/>
              </w:rPr>
            </w:pPr>
            <w:r>
              <w:rPr>
                <w:rFonts w:hint="eastAsia" w:asciiTheme="minorEastAsia" w:hAnsiTheme="minorEastAsia"/>
                <w:szCs w:val="21"/>
              </w:rPr>
              <w:t>实训装置仿真工厂</w:t>
            </w:r>
          </w:p>
        </w:tc>
        <w:tc>
          <w:tcPr>
            <w:tcW w:w="762" w:type="pct"/>
            <w:vAlign w:val="center"/>
          </w:tcPr>
          <w:p w14:paraId="688E49DD">
            <w:pPr>
              <w:snapToGrid w:val="0"/>
              <w:spacing w:line="440" w:lineRule="exact"/>
              <w:jc w:val="center"/>
              <w:rPr>
                <w:rFonts w:hint="eastAsia" w:asciiTheme="minorEastAsia" w:hAnsiTheme="minorEastAsia"/>
                <w:szCs w:val="21"/>
              </w:rPr>
            </w:pPr>
            <w:r>
              <w:rPr>
                <w:rFonts w:asciiTheme="minorEastAsia" w:hAnsiTheme="minorEastAsia"/>
                <w:szCs w:val="21"/>
              </w:rPr>
              <w:t>200</w:t>
            </w:r>
          </w:p>
        </w:tc>
        <w:tc>
          <w:tcPr>
            <w:tcW w:w="1660" w:type="pct"/>
            <w:vAlign w:val="center"/>
          </w:tcPr>
          <w:p w14:paraId="35B4958D">
            <w:pPr>
              <w:snapToGrid w:val="0"/>
              <w:spacing w:line="440" w:lineRule="exact"/>
              <w:jc w:val="center"/>
              <w:rPr>
                <w:rFonts w:hint="eastAsia" w:asciiTheme="minorEastAsia" w:hAnsiTheme="minorEastAsia"/>
                <w:szCs w:val="21"/>
              </w:rPr>
            </w:pPr>
            <w:r>
              <w:rPr>
                <w:rFonts w:cs="Arial" w:asciiTheme="minorEastAsia" w:hAnsiTheme="minorEastAsia"/>
                <w:szCs w:val="21"/>
              </w:rPr>
              <w:t>开展安全防护用品使用、基础应急处置实操训练</w:t>
            </w:r>
          </w:p>
        </w:tc>
      </w:tr>
      <w:tr w14:paraId="40F2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2976435B">
            <w:pPr>
              <w:snapToGrid w:val="0"/>
              <w:spacing w:line="440" w:lineRule="exact"/>
              <w:jc w:val="center"/>
              <w:rPr>
                <w:rFonts w:hint="eastAsia" w:asciiTheme="minorEastAsia" w:hAnsiTheme="minorEastAsia"/>
                <w:szCs w:val="21"/>
              </w:rPr>
            </w:pPr>
            <w:r>
              <w:rPr>
                <w:rFonts w:asciiTheme="minorEastAsia" w:hAnsiTheme="minorEastAsia"/>
                <w:szCs w:val="21"/>
              </w:rPr>
              <w:t>4</w:t>
            </w:r>
          </w:p>
        </w:tc>
        <w:tc>
          <w:tcPr>
            <w:tcW w:w="839" w:type="pct"/>
            <w:vAlign w:val="center"/>
          </w:tcPr>
          <w:p w14:paraId="3902CF67">
            <w:pPr>
              <w:snapToGrid w:val="0"/>
              <w:spacing w:line="440" w:lineRule="exact"/>
              <w:jc w:val="center"/>
              <w:rPr>
                <w:rFonts w:hint="eastAsia" w:asciiTheme="minorEastAsia" w:hAnsiTheme="minorEastAsia"/>
                <w:szCs w:val="21"/>
              </w:rPr>
            </w:pPr>
            <w:r>
              <w:rPr>
                <w:rFonts w:hint="eastAsia" w:asciiTheme="minorEastAsia" w:hAnsiTheme="minorEastAsia"/>
                <w:szCs w:val="21"/>
              </w:rPr>
              <w:t>校外实训基地</w:t>
            </w:r>
          </w:p>
        </w:tc>
        <w:tc>
          <w:tcPr>
            <w:tcW w:w="1373" w:type="pct"/>
            <w:vAlign w:val="center"/>
          </w:tcPr>
          <w:p w14:paraId="3BDB77FD">
            <w:pPr>
              <w:snapToGrid w:val="0"/>
              <w:spacing w:line="440" w:lineRule="exact"/>
              <w:jc w:val="center"/>
              <w:rPr>
                <w:rFonts w:hint="eastAsia" w:asciiTheme="minorEastAsia" w:hAnsiTheme="minorEastAsia"/>
                <w:szCs w:val="21"/>
              </w:rPr>
            </w:pPr>
            <w:r>
              <w:rPr>
                <w:rFonts w:hint="eastAsia" w:asciiTheme="minorEastAsia" w:hAnsiTheme="minorEastAsia"/>
                <w:szCs w:val="21"/>
              </w:rPr>
              <w:t>尿素生产装置</w:t>
            </w:r>
          </w:p>
        </w:tc>
        <w:tc>
          <w:tcPr>
            <w:tcW w:w="762" w:type="pct"/>
            <w:vAlign w:val="center"/>
          </w:tcPr>
          <w:p w14:paraId="6D96E904">
            <w:pPr>
              <w:snapToGrid w:val="0"/>
              <w:spacing w:line="440" w:lineRule="exact"/>
              <w:jc w:val="center"/>
              <w:rPr>
                <w:rFonts w:hint="eastAsia" w:asciiTheme="minorEastAsia" w:hAnsiTheme="minorEastAsia"/>
                <w:szCs w:val="21"/>
              </w:rPr>
            </w:pPr>
          </w:p>
        </w:tc>
        <w:tc>
          <w:tcPr>
            <w:tcW w:w="1660" w:type="pct"/>
            <w:vAlign w:val="center"/>
          </w:tcPr>
          <w:p w14:paraId="517642ED">
            <w:pPr>
              <w:snapToGrid w:val="0"/>
              <w:spacing w:line="440" w:lineRule="exact"/>
              <w:jc w:val="center"/>
              <w:rPr>
                <w:rFonts w:hint="eastAsia" w:asciiTheme="minorEastAsia" w:hAnsiTheme="minorEastAsia"/>
                <w:szCs w:val="21"/>
              </w:rPr>
            </w:pPr>
            <w:r>
              <w:rPr>
                <w:rFonts w:hint="eastAsia" w:asciiTheme="minorEastAsia" w:hAnsiTheme="minorEastAsia"/>
                <w:szCs w:val="21"/>
              </w:rPr>
              <w:t>开展安全防护用品使用、基础应急处置实操训练</w:t>
            </w:r>
          </w:p>
        </w:tc>
      </w:tr>
    </w:tbl>
    <w:p w14:paraId="17E301E4">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7ACC3C3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（1）基本教学资源：</w:t>
      </w:r>
    </w:p>
    <w:p w14:paraId="082E6F76">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A1化工总控工国家职业技能标准；</w:t>
      </w:r>
    </w:p>
    <w:p w14:paraId="7876A9F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A2企业安全生产操作规程、安全管理文件；</w:t>
      </w:r>
    </w:p>
    <w:p w14:paraId="7B62D64B">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A3开发中高职一体化特色教材《煤化工安全技术》。</w:t>
      </w:r>
    </w:p>
    <w:p w14:paraId="19C407BD">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1069A751">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B1计算机网络系统、万方数据、超星图书等资源；</w:t>
      </w:r>
    </w:p>
    <w:p w14:paraId="4044971B">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B2煤化工事故案例视频、安全操作教学视频；</w:t>
      </w:r>
    </w:p>
    <w:p w14:paraId="2265C7F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B3</w:t>
      </w:r>
      <w:r>
        <w:rPr>
          <w:rFonts w:cs="宋体" w:asciiTheme="minorEastAsia" w:hAnsiTheme="minorEastAsia"/>
          <w:sz w:val="24"/>
        </w:rPr>
        <w:t>线上课程平台（含教学资源、互动讨论、作业提交等功能）；</w:t>
      </w:r>
    </w:p>
    <w:p w14:paraId="12DC2F45">
      <w:pPr>
        <w:adjustRightInd w:val="0"/>
        <w:snapToGrid w:val="0"/>
        <w:spacing w:line="440" w:lineRule="exact"/>
        <w:ind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sz w:val="24"/>
        </w:rPr>
        <w:t>B4与课程相关的图书、期刊。</w:t>
      </w:r>
    </w:p>
    <w:p w14:paraId="455A44B6">
      <w:pPr>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br w:type="page"/>
      </w:r>
    </w:p>
    <w:p w14:paraId="2E285683">
      <w:pPr>
        <w:pStyle w:val="2"/>
        <w:bidi w:val="0"/>
      </w:pPr>
      <w:bookmarkStart w:id="75" w:name="_Toc17336"/>
      <w:bookmarkStart w:id="76" w:name="_Toc16107"/>
      <w:r>
        <w:rPr>
          <w:rFonts w:hint="eastAsia"/>
        </w:rPr>
        <w:t>《燃料油生产技术》课程标准</w:t>
      </w:r>
      <w:bookmarkEnd w:id="75"/>
      <w:bookmarkEnd w:id="76"/>
    </w:p>
    <w:p w14:paraId="5C8B9B62">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179"/>
        <w:gridCol w:w="1851"/>
        <w:gridCol w:w="1144"/>
        <w:gridCol w:w="1064"/>
        <w:gridCol w:w="3268"/>
      </w:tblGrid>
      <w:tr w14:paraId="3578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2D4D67D">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15" w:type="dxa"/>
            <w:gridSpan w:val="3"/>
            <w:tcBorders>
              <w:top w:val="single" w:color="auto" w:sz="4" w:space="0"/>
              <w:left w:val="single" w:color="auto" w:sz="4" w:space="0"/>
              <w:bottom w:val="single" w:color="auto" w:sz="4" w:space="0"/>
              <w:right w:val="single" w:color="auto" w:sz="4" w:space="0"/>
            </w:tcBorders>
            <w:vAlign w:val="center"/>
          </w:tcPr>
          <w:p w14:paraId="6A357C15">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燃料油生产技术</w:t>
            </w:r>
          </w:p>
        </w:tc>
        <w:tc>
          <w:tcPr>
            <w:tcW w:w="896" w:type="dxa"/>
            <w:tcBorders>
              <w:top w:val="single" w:color="auto" w:sz="4" w:space="0"/>
              <w:left w:val="single" w:color="auto" w:sz="4" w:space="0"/>
              <w:bottom w:val="single" w:color="auto" w:sz="4" w:space="0"/>
              <w:right w:val="single" w:color="auto" w:sz="4" w:space="0"/>
            </w:tcBorders>
            <w:vAlign w:val="center"/>
          </w:tcPr>
          <w:p w14:paraId="20E62971">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751" w:type="dxa"/>
            <w:tcBorders>
              <w:top w:val="single" w:color="auto" w:sz="4" w:space="0"/>
              <w:left w:val="single" w:color="auto" w:sz="4" w:space="0"/>
              <w:bottom w:val="single" w:color="auto" w:sz="4" w:space="0"/>
              <w:right w:val="single" w:color="auto" w:sz="4" w:space="0"/>
            </w:tcBorders>
            <w:vAlign w:val="center"/>
          </w:tcPr>
          <w:p w14:paraId="38D09889">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r>
              <w:rPr>
                <w:rFonts w:hint="eastAsia" w:cs="宋体" w:asciiTheme="minorEastAsia" w:hAnsiTheme="minorEastAsia" w:eastAsiaTheme="minorEastAsia"/>
                <w:sz w:val="21"/>
                <w:szCs w:val="21"/>
              </w:rPr>
              <w:t>shsy23017</w:t>
            </w:r>
          </w:p>
        </w:tc>
      </w:tr>
      <w:tr w14:paraId="3379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6EC6860C">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993" w:type="dxa"/>
            <w:tcBorders>
              <w:top w:val="single" w:color="auto" w:sz="4" w:space="0"/>
              <w:left w:val="single" w:color="auto" w:sz="4" w:space="0"/>
              <w:bottom w:val="single" w:color="auto" w:sz="4" w:space="0"/>
              <w:right w:val="single" w:color="auto" w:sz="4" w:space="0"/>
            </w:tcBorders>
            <w:vAlign w:val="center"/>
          </w:tcPr>
          <w:p w14:paraId="51117744">
            <w:pPr>
              <w:snapToGrid w:val="0"/>
              <w:spacing w:line="240" w:lineRule="auto"/>
              <w:jc w:val="center"/>
              <w:rPr>
                <w:rFonts w:hint="eastAsia" w:asciiTheme="minorEastAsia" w:hAnsiTheme="minorEastAsia"/>
                <w:szCs w:val="21"/>
              </w:rPr>
            </w:pPr>
            <w:r>
              <w:rPr>
                <w:rFonts w:hint="eastAsia" w:asciiTheme="minorEastAsia" w:hAnsiTheme="minorEastAsia"/>
                <w:szCs w:val="21"/>
              </w:rPr>
              <w:t>56学时</w:t>
            </w:r>
          </w:p>
        </w:tc>
        <w:tc>
          <w:tcPr>
            <w:tcW w:w="1559" w:type="dxa"/>
            <w:tcBorders>
              <w:top w:val="single" w:color="auto" w:sz="4" w:space="0"/>
              <w:left w:val="single" w:color="auto" w:sz="4" w:space="0"/>
              <w:bottom w:val="single" w:color="auto" w:sz="4" w:space="0"/>
              <w:right w:val="single" w:color="auto" w:sz="4" w:space="0"/>
            </w:tcBorders>
            <w:vAlign w:val="center"/>
          </w:tcPr>
          <w:p w14:paraId="26193DC0">
            <w:pPr>
              <w:snapToGrid w:val="0"/>
              <w:spacing w:line="240" w:lineRule="auto"/>
              <w:jc w:val="center"/>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963" w:type="dxa"/>
            <w:tcBorders>
              <w:top w:val="single" w:color="auto" w:sz="4" w:space="0"/>
              <w:left w:val="single" w:color="auto" w:sz="4" w:space="0"/>
              <w:bottom w:val="single" w:color="auto" w:sz="4" w:space="0"/>
              <w:right w:val="single" w:color="auto" w:sz="4" w:space="0"/>
            </w:tcBorders>
            <w:vAlign w:val="center"/>
          </w:tcPr>
          <w:p w14:paraId="3162C49E">
            <w:pPr>
              <w:snapToGrid w:val="0"/>
              <w:spacing w:line="240" w:lineRule="auto"/>
              <w:jc w:val="center"/>
              <w:rPr>
                <w:rFonts w:hint="eastAsia" w:asciiTheme="minorEastAsia" w:hAnsiTheme="minorEastAsia"/>
                <w:szCs w:val="21"/>
              </w:rPr>
            </w:pPr>
            <w:r>
              <w:rPr>
                <w:rFonts w:hint="eastAsia" w:asciiTheme="minorEastAsia" w:hAnsiTheme="minorEastAsia"/>
                <w:szCs w:val="21"/>
              </w:rPr>
              <w:t>12学时</w:t>
            </w:r>
          </w:p>
        </w:tc>
        <w:tc>
          <w:tcPr>
            <w:tcW w:w="896" w:type="dxa"/>
            <w:tcBorders>
              <w:top w:val="single" w:color="auto" w:sz="4" w:space="0"/>
              <w:left w:val="single" w:color="auto" w:sz="4" w:space="0"/>
              <w:bottom w:val="single" w:color="auto" w:sz="4" w:space="0"/>
              <w:right w:val="single" w:color="auto" w:sz="4" w:space="0"/>
            </w:tcBorders>
            <w:vAlign w:val="center"/>
          </w:tcPr>
          <w:p w14:paraId="351DC162">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751" w:type="dxa"/>
            <w:tcBorders>
              <w:top w:val="single" w:color="auto" w:sz="4" w:space="0"/>
              <w:left w:val="single" w:color="auto" w:sz="4" w:space="0"/>
              <w:bottom w:val="single" w:color="auto" w:sz="4" w:space="0"/>
              <w:right w:val="single" w:color="auto" w:sz="4" w:space="0"/>
            </w:tcBorders>
            <w:vAlign w:val="center"/>
          </w:tcPr>
          <w:p w14:paraId="51909A3A">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4学分</w:t>
            </w:r>
          </w:p>
        </w:tc>
      </w:tr>
      <w:tr w14:paraId="509A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57C23C6B">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vAlign w:val="center"/>
          </w:tcPr>
          <w:p w14:paraId="5194B2C1">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煤化工专业</w:t>
            </w:r>
          </w:p>
        </w:tc>
      </w:tr>
      <w:tr w14:paraId="435B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3326DDE">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15" w:type="dxa"/>
            <w:gridSpan w:val="3"/>
            <w:tcBorders>
              <w:top w:val="single" w:color="auto" w:sz="4" w:space="0"/>
              <w:left w:val="single" w:color="auto" w:sz="4" w:space="0"/>
              <w:right w:val="single" w:color="auto" w:sz="4" w:space="0"/>
            </w:tcBorders>
            <w:vAlign w:val="center"/>
          </w:tcPr>
          <w:p w14:paraId="50ADC01B">
            <w:pPr>
              <w:widowControl/>
              <w:snapToGrid w:val="0"/>
              <w:spacing w:line="240" w:lineRule="auto"/>
              <w:jc w:val="center"/>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ascii="Segoe UI Symbol" w:hAnsi="Segoe UI Symbol" w:cs="Segoe UI Symbol"/>
                <w:szCs w:val="21"/>
              </w:rPr>
              <w:t>☑</w:t>
            </w:r>
            <w:r>
              <w:rPr>
                <w:rFonts w:hint="eastAsia" w:ascii="宋体" w:hAnsi="宋体" w:eastAsia="宋体" w:cs="宋体"/>
                <w:szCs w:val="21"/>
              </w:rPr>
              <w:t>专业核心课□专业选修课□专业技能课</w:t>
            </w:r>
          </w:p>
        </w:tc>
        <w:tc>
          <w:tcPr>
            <w:tcW w:w="896" w:type="dxa"/>
            <w:tcBorders>
              <w:top w:val="single" w:color="auto" w:sz="4" w:space="0"/>
              <w:left w:val="single" w:color="auto" w:sz="4" w:space="0"/>
              <w:bottom w:val="single" w:color="auto" w:sz="4" w:space="0"/>
              <w:right w:val="single" w:color="auto" w:sz="4" w:space="0"/>
            </w:tcBorders>
            <w:vAlign w:val="center"/>
          </w:tcPr>
          <w:p w14:paraId="34AF9936">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751" w:type="dxa"/>
            <w:tcBorders>
              <w:top w:val="single" w:color="auto" w:sz="4" w:space="0"/>
              <w:left w:val="single" w:color="auto" w:sz="4" w:space="0"/>
              <w:bottom w:val="single" w:color="auto" w:sz="4" w:space="0"/>
              <w:right w:val="single" w:color="auto" w:sz="4" w:space="0"/>
            </w:tcBorders>
            <w:vAlign w:val="center"/>
          </w:tcPr>
          <w:p w14:paraId="4F957872">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hint="eastAsia" w:cs="Arial" w:asciiTheme="minorEastAsia" w:hAnsiTheme="minorEastAsia" w:eastAsiaTheme="minorEastAsia"/>
                <w:color w:val="auto"/>
                <w:position w:val="2"/>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343A805C">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□集中性实践环节</w:t>
            </w:r>
          </w:p>
        </w:tc>
      </w:tr>
      <w:tr w14:paraId="0F5A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AD4ADF8">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vAlign w:val="center"/>
          </w:tcPr>
          <w:p w14:paraId="6C22D536">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cs="Times New Roman" w:asciiTheme="minorEastAsia" w:hAnsiTheme="minorEastAsia" w:eastAsiaTheme="minorEastAsia"/>
                <w:spacing w:val="-10"/>
                <w:sz w:val="21"/>
                <w:szCs w:val="21"/>
              </w:rPr>
              <w:t>化工单元</w:t>
            </w:r>
            <w:r>
              <w:rPr>
                <w:rFonts w:hint="eastAsia" w:cs="Times New Roman" w:asciiTheme="minorEastAsia" w:hAnsiTheme="minorEastAsia" w:eastAsiaTheme="minorEastAsia"/>
                <w:spacing w:val="-10"/>
                <w:sz w:val="21"/>
                <w:szCs w:val="21"/>
              </w:rPr>
              <w:t>与</w:t>
            </w:r>
            <w:r>
              <w:rPr>
                <w:rFonts w:cs="Times New Roman" w:asciiTheme="minorEastAsia" w:hAnsiTheme="minorEastAsia" w:eastAsiaTheme="minorEastAsia"/>
                <w:spacing w:val="-10"/>
                <w:sz w:val="21"/>
                <w:szCs w:val="21"/>
              </w:rPr>
              <w:t>操作、化工</w:t>
            </w:r>
            <w:r>
              <w:rPr>
                <w:rFonts w:hint="eastAsia" w:cs="Times New Roman" w:asciiTheme="minorEastAsia" w:hAnsiTheme="minorEastAsia" w:eastAsiaTheme="minorEastAsia"/>
                <w:spacing w:val="-10"/>
                <w:sz w:val="21"/>
                <w:szCs w:val="21"/>
              </w:rPr>
              <w:t>制图与</w:t>
            </w:r>
            <w:r>
              <w:rPr>
                <w:rFonts w:cs="Times New Roman" w:asciiTheme="minorEastAsia" w:hAnsiTheme="minorEastAsia" w:eastAsiaTheme="minorEastAsia"/>
                <w:spacing w:val="-10"/>
                <w:sz w:val="21"/>
                <w:szCs w:val="21"/>
              </w:rPr>
              <w:t>识图</w:t>
            </w:r>
          </w:p>
        </w:tc>
      </w:tr>
      <w:tr w14:paraId="309E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D4CDCDE">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vAlign w:val="center"/>
          </w:tcPr>
          <w:p w14:paraId="28C1DF41">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cstheme="minorEastAsia"/>
                <w:spacing w:val="-10"/>
                <w:sz w:val="21"/>
                <w:szCs w:val="21"/>
              </w:rPr>
              <w:t>煤气化技术、煤液化生产技术</w:t>
            </w:r>
          </w:p>
        </w:tc>
      </w:tr>
      <w:tr w14:paraId="4E91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F7B671B">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vAlign w:val="center"/>
          </w:tcPr>
          <w:p w14:paraId="4C2F530B">
            <w:pPr>
              <w:snapToGrid w:val="0"/>
              <w:spacing w:line="240" w:lineRule="auto"/>
              <w:jc w:val="center"/>
              <w:rPr>
                <w:rFonts w:hint="eastAsia" w:cs="Arial" w:asciiTheme="minorEastAsia" w:hAnsiTheme="minorEastAsia"/>
                <w:szCs w:val="21"/>
              </w:rPr>
            </w:pPr>
            <w:r>
              <w:rPr>
                <w:rFonts w:cs="Arial" w:asciiTheme="minorEastAsia" w:hAnsiTheme="minorEastAsia"/>
                <w:szCs w:val="21"/>
              </w:rPr>
              <w:t>《</w:t>
            </w:r>
            <w:r>
              <w:rPr>
                <w:rFonts w:hint="eastAsia" w:cs="Arial" w:asciiTheme="minorEastAsia" w:hAnsiTheme="minorEastAsia"/>
                <w:szCs w:val="21"/>
              </w:rPr>
              <w:t>燃料油生产操作与控制</w:t>
            </w:r>
            <w:r>
              <w:rPr>
                <w:rFonts w:cs="Arial" w:asciiTheme="minorEastAsia" w:hAnsiTheme="minorEastAsia"/>
                <w:szCs w:val="21"/>
              </w:rPr>
              <w:t>》（</w:t>
            </w:r>
            <w:r>
              <w:rPr>
                <w:rFonts w:hint="eastAsia" w:cs="Arial" w:asciiTheme="minorEastAsia" w:hAnsiTheme="minorEastAsia"/>
                <w:szCs w:val="21"/>
              </w:rPr>
              <w:t>李杰，东北大学出版社，2022年，978-7-5517-3117-1</w:t>
            </w:r>
            <w:r>
              <w:rPr>
                <w:rFonts w:cs="Arial" w:asciiTheme="minorEastAsia" w:hAnsiTheme="minorEastAsia"/>
                <w:szCs w:val="21"/>
              </w:rPr>
              <w:t>)</w:t>
            </w:r>
          </w:p>
        </w:tc>
      </w:tr>
      <w:tr w14:paraId="1ED1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82CA9B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15" w:type="dxa"/>
            <w:gridSpan w:val="3"/>
            <w:tcBorders>
              <w:top w:val="single" w:color="auto" w:sz="4" w:space="0"/>
              <w:left w:val="single" w:color="auto" w:sz="4" w:space="0"/>
              <w:right w:val="single" w:color="auto" w:sz="4" w:space="0"/>
            </w:tcBorders>
            <w:vAlign w:val="center"/>
          </w:tcPr>
          <w:p w14:paraId="74778554">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张辉</w:t>
            </w:r>
          </w:p>
        </w:tc>
        <w:tc>
          <w:tcPr>
            <w:tcW w:w="896" w:type="dxa"/>
            <w:tcBorders>
              <w:top w:val="single" w:color="auto" w:sz="4" w:space="0"/>
              <w:left w:val="single" w:color="auto" w:sz="4" w:space="0"/>
              <w:bottom w:val="single" w:color="auto" w:sz="4" w:space="0"/>
              <w:right w:val="single" w:color="auto" w:sz="4" w:space="0"/>
            </w:tcBorders>
            <w:vAlign w:val="center"/>
          </w:tcPr>
          <w:p w14:paraId="2842DC08">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751" w:type="dxa"/>
            <w:tcBorders>
              <w:top w:val="single" w:color="auto" w:sz="4" w:space="0"/>
              <w:left w:val="single" w:color="auto" w:sz="4" w:space="0"/>
              <w:bottom w:val="single" w:color="auto" w:sz="4" w:space="0"/>
              <w:right w:val="single" w:color="auto" w:sz="4" w:space="0"/>
            </w:tcBorders>
            <w:vAlign w:val="center"/>
          </w:tcPr>
          <w:p w14:paraId="27FFE3C4">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2025年7月15日</w:t>
            </w:r>
          </w:p>
        </w:tc>
      </w:tr>
      <w:tr w14:paraId="5E79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6CF10C73">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15" w:type="dxa"/>
            <w:gridSpan w:val="3"/>
            <w:tcBorders>
              <w:top w:val="single" w:color="auto" w:sz="4" w:space="0"/>
              <w:left w:val="single" w:color="auto" w:sz="4" w:space="0"/>
              <w:right w:val="single" w:color="auto" w:sz="4" w:space="0"/>
            </w:tcBorders>
            <w:vAlign w:val="center"/>
          </w:tcPr>
          <w:p w14:paraId="7677968E">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杜凤</w:t>
            </w:r>
          </w:p>
        </w:tc>
        <w:tc>
          <w:tcPr>
            <w:tcW w:w="896" w:type="dxa"/>
            <w:tcBorders>
              <w:top w:val="single" w:color="auto" w:sz="4" w:space="0"/>
              <w:left w:val="single" w:color="auto" w:sz="4" w:space="0"/>
              <w:bottom w:val="single" w:color="auto" w:sz="4" w:space="0"/>
              <w:right w:val="single" w:color="auto" w:sz="4" w:space="0"/>
            </w:tcBorders>
            <w:vAlign w:val="center"/>
          </w:tcPr>
          <w:p w14:paraId="64D7AC50">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751" w:type="dxa"/>
            <w:tcBorders>
              <w:top w:val="single" w:color="auto" w:sz="4" w:space="0"/>
              <w:left w:val="single" w:color="auto" w:sz="4" w:space="0"/>
              <w:bottom w:val="single" w:color="auto" w:sz="4" w:space="0"/>
              <w:right w:val="single" w:color="auto" w:sz="4" w:space="0"/>
            </w:tcBorders>
            <w:vAlign w:val="center"/>
          </w:tcPr>
          <w:p w14:paraId="40FA541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w:t>
            </w:r>
          </w:p>
        </w:tc>
      </w:tr>
    </w:tbl>
    <w:p w14:paraId="08FF555C">
      <w:pPr>
        <w:pStyle w:val="3"/>
        <w:bidi w:val="0"/>
        <w:rPr>
          <w:rFonts w:hint="eastAsia"/>
        </w:rPr>
      </w:pPr>
      <w:r>
        <w:rPr>
          <w:rFonts w:hint="eastAsia"/>
        </w:rPr>
        <w:t>二、课程定位</w:t>
      </w:r>
    </w:p>
    <w:p w14:paraId="467A643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石油化工技术专业必修的一门专业核心课程，是在掌握化学基础及化工理论知识基础上开设的一门理论+实践的课程，对接专业人才培养目标，面向石油化工生产工作岗位，培养学生具备吃苦耐劳、爱岗敬业的职业素质，具备识读、绘制装置工艺流程图的能力以及在实际装置摸查流程的能力；能看懂操作规程；会借助仿真软件和装置进行冷态开车、正常操作、正常停车和故障处理操作的能力。为后续实训、实习课程学习奠定基础的课程。同时，将课程思政内容融入课程核心内容体系，帮助学生树立正确的世界观、人生观、价值观。</w:t>
      </w:r>
    </w:p>
    <w:p w14:paraId="6062875D">
      <w:pPr>
        <w:pStyle w:val="3"/>
        <w:numPr>
          <w:ilvl w:val="0"/>
          <w:numId w:val="6"/>
        </w:numPr>
        <w:bidi w:val="0"/>
        <w:rPr>
          <w:rFonts w:hint="eastAsia"/>
        </w:rPr>
      </w:pPr>
      <w:r>
        <w:rPr>
          <w:rFonts w:hint="eastAsia"/>
        </w:rPr>
        <w:t>课程设计思路</w:t>
      </w:r>
    </w:p>
    <w:p w14:paraId="3EEFD34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依据人才培养方案、石油化工行业发展趋势及相关专业教材确定核心教学内容，从燃料油生产的核心技术与终端产品出发，系统梳理原料预处理、催化裂化、加氢精制、调和配伍等关键生产工艺；进而追踪行业低碳化、清洁化、高效化发展新方向，掌握劣质油转化、环保型燃料油研发、生产过程节能降耗等新业态、新技术；最终实现燃料油生产工艺优化、设备选型、质量控制与环保要求的一体化整合。关于教学形式，理论部分通过多媒体课件、工艺流程图解、虚拟仿真软件演示等课堂授课，强化核心原理与工艺逻辑的理解；实践部分依托校内外实训基地，开展装置操作实训、工艺参数调节实训、质量检测实训，并组织学生参观石油化工企业生产车间，进行岗位见习与现场教学，提升实操能力。同时，采用 “专业教师 + 企业技术骨干” 的团队授课模式，发挥校内教师的理论教学优势与企业专家的实践经验，拓宽学生行业视野，推动课程与生产实际的深度衔接，提升学生技术应用与问题解决能力。通过多元化教学评价，综合衡量授课内容是否匹配行业岗位需求、教学形式是否有效提升学生综合素养，并根据评价结果持续优化课程授课方案。​</w:t>
      </w:r>
    </w:p>
    <w:p w14:paraId="1189122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 OBE 教学理念”，构建了 “能源安全”“绿色发展” 的课程思政价值链，将我国石油化工行业的发展历程、关键技术突破案例引入课堂，融入国家能源战略教育；结合行业专家攻坚克难的研发经历、大国工匠精益求精的职业追求，将爱国情怀、创新精神、工匠精神与环保责任传递给学生，促使专业知识与思政教育深度融合，实现价值引领、知识传授与能力培养的有机统一。​</w:t>
      </w:r>
    </w:p>
    <w:p w14:paraId="52892C7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 “理论 - 仿真 - 实操 - 创新” 全方位多视角的教学模式。创新采用 “分层次、课内外相结合” 的模块化教学模式，将课程内容划分为基础理论模块、核心工艺模块、实践操作模块、创新拓展模块，针对不同层次学生设计差异化教学目标与学习任务；改革评价方式，强化过程考核，建立 “理论考核 + 实操考核 + 项目设计 + 行业认证” 的多维度考核评价体系，注重知识掌握、技能提升、素质养成与创新潜力的综合评价。坚持知识传授、素质培养与创新能力提升一体推进，为适应新一轮科技革命和产业变革趋势，紧紧围绕国家 “双碳” 目标与石油化工行业转型升级需求，精准对接燃料油生产操作、工艺技术、质量控制等岗位新要求，融入清洁燃料生产新技术、1+X 化工总控工证书标准、职业技能大赛考点、创新创业项目选题等重构教学内容，以培养具有行业适配性、技术创新性、岗位竞争力的高素质复合型石油化工技术技能人才为目标，创新 “产学研创” 协同育人模式，初步实现 “岗课赛证创” 五位一体融通。​</w:t>
      </w:r>
    </w:p>
    <w:p w14:paraId="737BBF13">
      <w:pPr>
        <w:pStyle w:val="3"/>
        <w:bidi w:val="0"/>
        <w:rPr>
          <w:rFonts w:hint="eastAsia"/>
        </w:rPr>
      </w:pPr>
      <w:r>
        <w:rPr>
          <w:rFonts w:hint="eastAsia"/>
        </w:rPr>
        <w:t>四、课程目标</w:t>
      </w:r>
    </w:p>
    <w:p w14:paraId="6D5E20AE">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（一）知识目标</w:t>
      </w:r>
    </w:p>
    <w:p w14:paraId="4F1898E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A1.熟悉装置所加工原料的来源和性质及生产产品特点、产品质量指标。</w:t>
      </w:r>
    </w:p>
    <w:p w14:paraId="7DAE290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A2.掌握反应机理，反应类型与特点、熟悉催化剂的种类、组成、结构及使用性能。</w:t>
      </w:r>
    </w:p>
    <w:p w14:paraId="1D691FA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A3.熟练掌握生产装置工艺原理及工艺流程。</w:t>
      </w:r>
    </w:p>
    <w:p w14:paraId="64F10EC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A4.熟悉装置主要设备构造；掌握装置所有设备用途和使用条件。</w:t>
      </w:r>
    </w:p>
    <w:p w14:paraId="0ED0EDD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A5.熟悉影响装置产品质量的因素及控制与调节方法。</w:t>
      </w:r>
    </w:p>
    <w:p w14:paraId="004038A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A6.熟悉装置开、停工方案。</w:t>
      </w:r>
    </w:p>
    <w:p w14:paraId="3AC939D4">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 xml:space="preserve">（二）能力目标 </w:t>
      </w:r>
    </w:p>
    <w:p w14:paraId="54BC3C7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B1.能依据流程说明绘制工艺原则流程框图；识读带控制点的工艺流程图。</w:t>
      </w:r>
    </w:p>
    <w:p w14:paraId="546900F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B2.能认识设备；会进行设备基本操作。</w:t>
      </w:r>
    </w:p>
    <w:p w14:paraId="5B56EC1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B3.能看懂与装置岗位有关的质量分析报告；会分析影响装置产品质量的各种因素。</w:t>
      </w:r>
    </w:p>
    <w:p w14:paraId="30ACA29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B4.能按工艺指标的要求和岗位操作要领在装置仿真软件上进行岗位正常操作。</w:t>
      </w:r>
    </w:p>
    <w:p w14:paraId="69E78D4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B5.能正确判断和处理异常现象。</w:t>
      </w:r>
    </w:p>
    <w:p w14:paraId="732466C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B6.会在装置仿真软件上进行装置的开、停工操作。</w:t>
      </w:r>
    </w:p>
    <w:p w14:paraId="5688267A">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 xml:space="preserve">（三）素质养成目标 </w:t>
      </w:r>
    </w:p>
    <w:p w14:paraId="4039011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C1.政治素质和思想道德品质：具有正确的政治立场和强烈的爱国主义精神，有理想和社会责任感，遵纪守法，诚实守信。</w:t>
      </w:r>
    </w:p>
    <w:p w14:paraId="65EBC95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C2.职业素质：有职业认同感，爱岗敬业，遵守学习和生产纪律；在生产现场查流程时能够不怕脏、累，做到吃苦耐劳，脚踏实地。</w:t>
      </w:r>
    </w:p>
    <w:p w14:paraId="2197DD5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C3.沟通、协作意识：能进行岗位之间工作沟通联系，分工协作共同完成装置的操作。</w:t>
      </w:r>
    </w:p>
    <w:p w14:paraId="5A13C23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C4.语言和文字表达能力：利用语言、文字清楚、准确的进行汇报表达。</w:t>
      </w:r>
    </w:p>
    <w:p w14:paraId="430F009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C5.质量和安全意识：能按规程操作，有安全生产和自我保护意识。</w:t>
      </w:r>
    </w:p>
    <w:p w14:paraId="319577D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C6.竞争与创新能力：不断学习新知识，能对装置工艺、设备及操作提出改进意见。</w:t>
      </w:r>
    </w:p>
    <w:p w14:paraId="1A0F3065">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53C0448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1211742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42A14A0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D3.社会责任：强化“科技报国、服务社会”的责任担当，理解所学专业在国家发展、行业进步中的作用，树立为行业发展和社会建设贡献力量的信念；​</w:t>
      </w:r>
    </w:p>
    <w:p w14:paraId="40A24DF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D4.家国情怀：结合行业发展历程和国家重大工程案例，激发民族自豪感和爱国热情，培养“强国有我”的使命意识；​</w:t>
      </w:r>
    </w:p>
    <w:p w14:paraId="2D9662B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D5.创新意识：鼓励突破思维定势，勇于探索新技术、新方法，培养敢为人先、勇于担当的创新精神；​</w:t>
      </w:r>
    </w:p>
    <w:p w14:paraId="7D54BED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D6.生态文明：树立绿色发展理念，在实践操作中注重节能减排、环境保护，践行生态责任。</w:t>
      </w:r>
    </w:p>
    <w:p w14:paraId="372B4F0C">
      <w:pPr>
        <w:pStyle w:val="3"/>
        <w:bidi w:val="0"/>
        <w:rPr>
          <w:rFonts w:hint="eastAsia"/>
        </w:rPr>
      </w:pPr>
      <w:r>
        <w:rPr>
          <w:rFonts w:hint="eastAsia"/>
        </w:rPr>
        <w:t>五、课程内容和要求</w:t>
      </w:r>
    </w:p>
    <w:tbl>
      <w:tblPr>
        <w:tblStyle w:val="28"/>
        <w:tblpPr w:leftFromText="180" w:rightFromText="180" w:vertAnchor="text" w:tblpXSpec="center"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201"/>
        <w:gridCol w:w="911"/>
        <w:gridCol w:w="911"/>
        <w:gridCol w:w="848"/>
        <w:gridCol w:w="848"/>
        <w:gridCol w:w="1365"/>
        <w:gridCol w:w="473"/>
        <w:gridCol w:w="473"/>
      </w:tblGrid>
      <w:tr w14:paraId="13F9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922" w:type="pct"/>
            <w:vAlign w:val="center"/>
          </w:tcPr>
          <w:p w14:paraId="138457B4">
            <w:pPr>
              <w:keepNext/>
              <w:adjustRightInd w:val="0"/>
              <w:snapToGrid w:val="0"/>
              <w:spacing w:line="240" w:lineRule="auto"/>
              <w:ind w:left="0" w:leftChars="0" w:right="0" w:rightChars="0" w:firstLine="0" w:firstLineChars="0"/>
              <w:jc w:val="center"/>
              <w:rPr>
                <w:rFonts w:hint="eastAsia"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学习情境（章）</w:t>
            </w:r>
          </w:p>
        </w:tc>
        <w:tc>
          <w:tcPr>
            <w:tcW w:w="1116" w:type="pct"/>
            <w:vAlign w:val="center"/>
          </w:tcPr>
          <w:p w14:paraId="57254DC9">
            <w:pPr>
              <w:keepNext/>
              <w:adjustRightInd w:val="0"/>
              <w:snapToGrid w:val="0"/>
              <w:spacing w:line="240" w:lineRule="auto"/>
              <w:ind w:left="0" w:leftChars="0" w:right="0" w:rightChars="0" w:firstLine="0" w:firstLineChars="0"/>
              <w:jc w:val="center"/>
              <w:rPr>
                <w:rFonts w:hint="eastAsia"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工作任务（节）</w:t>
            </w:r>
          </w:p>
        </w:tc>
        <w:tc>
          <w:tcPr>
            <w:tcW w:w="462" w:type="pct"/>
            <w:vAlign w:val="center"/>
          </w:tcPr>
          <w:p w14:paraId="42FCD041">
            <w:pPr>
              <w:keepNext/>
              <w:adjustRightInd w:val="0"/>
              <w:snapToGrid w:val="0"/>
              <w:spacing w:line="240" w:lineRule="auto"/>
              <w:ind w:left="0" w:leftChars="0" w:right="0" w:rightChars="0" w:firstLine="0" w:firstLineChars="0"/>
              <w:jc w:val="center"/>
              <w:rPr>
                <w:rFonts w:hint="eastAsia"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知识点</w:t>
            </w:r>
          </w:p>
          <w:p w14:paraId="4D25F71A">
            <w:pPr>
              <w:keepNext/>
              <w:adjustRightInd w:val="0"/>
              <w:snapToGrid w:val="0"/>
              <w:spacing w:line="240" w:lineRule="auto"/>
              <w:ind w:left="0" w:leftChars="0" w:right="0" w:rightChars="0" w:firstLine="0" w:firstLineChars="0"/>
              <w:jc w:val="center"/>
              <w:rPr>
                <w:rFonts w:hint="eastAsia"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(A)</w:t>
            </w:r>
          </w:p>
        </w:tc>
        <w:tc>
          <w:tcPr>
            <w:tcW w:w="462" w:type="pct"/>
            <w:vAlign w:val="center"/>
          </w:tcPr>
          <w:p w14:paraId="34C2E77B">
            <w:pPr>
              <w:keepNext/>
              <w:adjustRightInd w:val="0"/>
              <w:snapToGrid w:val="0"/>
              <w:spacing w:line="240" w:lineRule="auto"/>
              <w:ind w:left="0" w:leftChars="0" w:right="0" w:rightChars="0" w:firstLine="0" w:firstLineChars="0"/>
              <w:jc w:val="center"/>
              <w:rPr>
                <w:rFonts w:hint="eastAsia"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技能点</w:t>
            </w:r>
          </w:p>
          <w:p w14:paraId="44858D8A">
            <w:pPr>
              <w:keepNext/>
              <w:adjustRightInd w:val="0"/>
              <w:snapToGrid w:val="0"/>
              <w:spacing w:line="240" w:lineRule="auto"/>
              <w:ind w:left="0" w:leftChars="0" w:right="0" w:rightChars="0" w:firstLine="0" w:firstLineChars="0"/>
              <w:jc w:val="center"/>
              <w:rPr>
                <w:rFonts w:hint="eastAsia"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(B)</w:t>
            </w:r>
          </w:p>
        </w:tc>
        <w:tc>
          <w:tcPr>
            <w:tcW w:w="430" w:type="pct"/>
            <w:vAlign w:val="center"/>
          </w:tcPr>
          <w:p w14:paraId="7A745693">
            <w:pPr>
              <w:keepNext/>
              <w:adjustRightInd w:val="0"/>
              <w:snapToGrid w:val="0"/>
              <w:spacing w:line="240" w:lineRule="auto"/>
              <w:ind w:left="0" w:leftChars="0" w:right="0" w:rightChars="0" w:firstLine="0" w:firstLineChars="0"/>
              <w:jc w:val="center"/>
              <w:rPr>
                <w:rFonts w:hint="eastAsia"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素质目标</w:t>
            </w:r>
          </w:p>
          <w:p w14:paraId="5293D2F4">
            <w:pPr>
              <w:keepNext/>
              <w:adjustRightInd w:val="0"/>
              <w:snapToGrid w:val="0"/>
              <w:spacing w:line="240" w:lineRule="auto"/>
              <w:ind w:left="0" w:leftChars="0" w:right="0" w:rightChars="0" w:firstLine="0" w:firstLineChars="0"/>
              <w:jc w:val="center"/>
              <w:rPr>
                <w:rFonts w:hint="eastAsia"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(C)</w:t>
            </w:r>
          </w:p>
        </w:tc>
        <w:tc>
          <w:tcPr>
            <w:tcW w:w="430" w:type="pct"/>
            <w:vAlign w:val="center"/>
          </w:tcPr>
          <w:p w14:paraId="0E6D5132">
            <w:pPr>
              <w:keepNext/>
              <w:adjustRightInd w:val="0"/>
              <w:snapToGrid w:val="0"/>
              <w:spacing w:line="240" w:lineRule="auto"/>
              <w:ind w:left="0" w:leftChars="0" w:right="0" w:rightChars="0" w:firstLine="0" w:firstLineChars="0"/>
              <w:jc w:val="center"/>
              <w:rPr>
                <w:rFonts w:hint="eastAsia"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思政元素</w:t>
            </w:r>
          </w:p>
          <w:p w14:paraId="0C10C318">
            <w:pPr>
              <w:keepNext/>
              <w:adjustRightInd w:val="0"/>
              <w:snapToGrid w:val="0"/>
              <w:spacing w:line="240" w:lineRule="auto"/>
              <w:ind w:left="0" w:leftChars="0" w:right="0" w:rightChars="0" w:firstLine="0" w:firstLineChars="0"/>
              <w:jc w:val="center"/>
              <w:rPr>
                <w:rFonts w:hint="eastAsia"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(D)</w:t>
            </w:r>
          </w:p>
        </w:tc>
        <w:tc>
          <w:tcPr>
            <w:tcW w:w="692" w:type="pct"/>
            <w:vAlign w:val="center"/>
          </w:tcPr>
          <w:p w14:paraId="7A192B22">
            <w:pPr>
              <w:keepNext/>
              <w:adjustRightInd w:val="0"/>
              <w:snapToGrid w:val="0"/>
              <w:spacing w:line="240" w:lineRule="auto"/>
              <w:ind w:left="0" w:leftChars="0" w:right="0" w:rightChars="0" w:firstLine="0" w:firstLineChars="0"/>
              <w:jc w:val="center"/>
              <w:rPr>
                <w:rFonts w:hint="eastAsia"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对应培养规格支撑要点</w:t>
            </w:r>
          </w:p>
        </w:tc>
        <w:tc>
          <w:tcPr>
            <w:tcW w:w="240" w:type="pct"/>
            <w:vAlign w:val="center"/>
          </w:tcPr>
          <w:p w14:paraId="3298B921">
            <w:pPr>
              <w:keepNext/>
              <w:adjustRightInd w:val="0"/>
              <w:snapToGrid w:val="0"/>
              <w:spacing w:line="240" w:lineRule="auto"/>
              <w:ind w:left="0" w:leftChars="0" w:right="0" w:rightChars="0" w:firstLine="0" w:firstLineChars="0"/>
              <w:jc w:val="center"/>
              <w:rPr>
                <w:rFonts w:hint="eastAsia"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学时</w:t>
            </w:r>
          </w:p>
        </w:tc>
        <w:tc>
          <w:tcPr>
            <w:tcW w:w="240" w:type="pct"/>
            <w:vAlign w:val="center"/>
          </w:tcPr>
          <w:p w14:paraId="2802F18B">
            <w:pPr>
              <w:keepNext/>
              <w:adjustRightInd w:val="0"/>
              <w:snapToGrid w:val="0"/>
              <w:spacing w:line="240" w:lineRule="auto"/>
              <w:ind w:left="0" w:leftChars="0" w:right="0" w:rightChars="0" w:firstLine="0" w:firstLineChars="0"/>
              <w:jc w:val="center"/>
              <w:rPr>
                <w:rFonts w:hint="eastAsia"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备注</w:t>
            </w:r>
          </w:p>
        </w:tc>
      </w:tr>
      <w:tr w14:paraId="27ED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74CDF660">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模块一：常减压装置操作与控制</w:t>
            </w:r>
          </w:p>
        </w:tc>
        <w:tc>
          <w:tcPr>
            <w:tcW w:w="1116" w:type="pct"/>
            <w:vAlign w:val="center"/>
          </w:tcPr>
          <w:p w14:paraId="1C71A881">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项目一： 原油蒸馏过程评价</w:t>
            </w:r>
          </w:p>
          <w:p w14:paraId="4F5A186E">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任务1：认识原油蒸馏装置</w:t>
            </w:r>
          </w:p>
          <w:p w14:paraId="4E681D4F">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任务2：原油及石油产品的组成、性质、分类与评价</w:t>
            </w:r>
          </w:p>
        </w:tc>
        <w:tc>
          <w:tcPr>
            <w:tcW w:w="462" w:type="pct"/>
            <w:vAlign w:val="center"/>
          </w:tcPr>
          <w:p w14:paraId="0B394861">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A1、A3</w:t>
            </w:r>
          </w:p>
        </w:tc>
        <w:tc>
          <w:tcPr>
            <w:tcW w:w="462" w:type="pct"/>
            <w:vAlign w:val="center"/>
          </w:tcPr>
          <w:p w14:paraId="2F9A5B33">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B1</w:t>
            </w:r>
          </w:p>
        </w:tc>
        <w:tc>
          <w:tcPr>
            <w:tcW w:w="430" w:type="pct"/>
            <w:vAlign w:val="center"/>
          </w:tcPr>
          <w:p w14:paraId="4FA98293">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C1、C4</w:t>
            </w:r>
          </w:p>
        </w:tc>
        <w:tc>
          <w:tcPr>
            <w:tcW w:w="430" w:type="pct"/>
            <w:vAlign w:val="center"/>
          </w:tcPr>
          <w:p w14:paraId="35033372">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D3、D4</w:t>
            </w:r>
          </w:p>
        </w:tc>
        <w:tc>
          <w:tcPr>
            <w:tcW w:w="692" w:type="pct"/>
            <w:vAlign w:val="center"/>
          </w:tcPr>
          <w:p w14:paraId="56D9616C">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素质目标1、4</w:t>
            </w:r>
          </w:p>
          <w:p w14:paraId="6C7B513C">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知识目标1、3</w:t>
            </w:r>
          </w:p>
          <w:p w14:paraId="51E8654E">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能力目标1</w:t>
            </w:r>
          </w:p>
        </w:tc>
        <w:tc>
          <w:tcPr>
            <w:tcW w:w="240" w:type="pct"/>
            <w:vAlign w:val="center"/>
          </w:tcPr>
          <w:p w14:paraId="5B833A93">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w:t>
            </w:r>
          </w:p>
        </w:tc>
        <w:tc>
          <w:tcPr>
            <w:tcW w:w="240" w:type="pct"/>
            <w:vAlign w:val="center"/>
          </w:tcPr>
          <w:p w14:paraId="546B000E">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720B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225FFE7C">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模块一：常减压装置操作与控制</w:t>
            </w:r>
          </w:p>
        </w:tc>
        <w:tc>
          <w:tcPr>
            <w:tcW w:w="1116" w:type="pct"/>
            <w:vAlign w:val="center"/>
          </w:tcPr>
          <w:p w14:paraId="57B2B27D">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项目二： 生产工艺与过程控制</w:t>
            </w:r>
          </w:p>
          <w:p w14:paraId="7D763E46">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任务1：原油预处理</w:t>
            </w:r>
          </w:p>
          <w:p w14:paraId="3C3FED9B">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任务2：常压蒸馏</w:t>
            </w:r>
          </w:p>
        </w:tc>
        <w:tc>
          <w:tcPr>
            <w:tcW w:w="462" w:type="pct"/>
            <w:vAlign w:val="center"/>
          </w:tcPr>
          <w:p w14:paraId="7B8B159E">
            <w:pPr>
              <w:keepNext/>
              <w:snapToGrid w:val="0"/>
              <w:spacing w:line="240" w:lineRule="auto"/>
              <w:ind w:left="0" w:leftChars="0" w:right="0" w:rightChars="0" w:firstLine="0" w:firstLineChars="0"/>
              <w:jc w:val="left"/>
              <w:rPr>
                <w:rFonts w:hint="eastAsia"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A3、A4</w:t>
            </w:r>
          </w:p>
        </w:tc>
        <w:tc>
          <w:tcPr>
            <w:tcW w:w="462" w:type="pct"/>
            <w:vAlign w:val="center"/>
          </w:tcPr>
          <w:p w14:paraId="21C94516">
            <w:pPr>
              <w:keepNext/>
              <w:snapToGrid w:val="0"/>
              <w:spacing w:line="240" w:lineRule="auto"/>
              <w:ind w:left="0" w:leftChars="0" w:right="0" w:rightChars="0" w:firstLine="0" w:firstLineChars="0"/>
              <w:jc w:val="left"/>
              <w:rPr>
                <w:rFonts w:hint="eastAsia"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B1、B3</w:t>
            </w:r>
          </w:p>
        </w:tc>
        <w:tc>
          <w:tcPr>
            <w:tcW w:w="430" w:type="pct"/>
            <w:vAlign w:val="center"/>
          </w:tcPr>
          <w:p w14:paraId="416C2C0B">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C3、C4</w:t>
            </w:r>
          </w:p>
        </w:tc>
        <w:tc>
          <w:tcPr>
            <w:tcW w:w="430" w:type="pct"/>
            <w:vAlign w:val="center"/>
          </w:tcPr>
          <w:p w14:paraId="6DE26DAC">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D2、D4</w:t>
            </w:r>
          </w:p>
        </w:tc>
        <w:tc>
          <w:tcPr>
            <w:tcW w:w="692" w:type="pct"/>
            <w:vAlign w:val="center"/>
          </w:tcPr>
          <w:p w14:paraId="22964ADC">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素质目标1、3</w:t>
            </w:r>
          </w:p>
          <w:p w14:paraId="7AC298A2">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知识目标3、4</w:t>
            </w:r>
          </w:p>
          <w:p w14:paraId="16668055">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能力目标1、3</w:t>
            </w:r>
          </w:p>
        </w:tc>
        <w:tc>
          <w:tcPr>
            <w:tcW w:w="240" w:type="pct"/>
            <w:vAlign w:val="center"/>
          </w:tcPr>
          <w:p w14:paraId="7555EB8E">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w:t>
            </w:r>
          </w:p>
        </w:tc>
        <w:tc>
          <w:tcPr>
            <w:tcW w:w="240" w:type="pct"/>
            <w:vAlign w:val="center"/>
          </w:tcPr>
          <w:p w14:paraId="7C3AAD01">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4CDE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746C0219">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模块一：常减压装置操作与控制</w:t>
            </w:r>
          </w:p>
        </w:tc>
        <w:tc>
          <w:tcPr>
            <w:tcW w:w="1116" w:type="pct"/>
            <w:vAlign w:val="center"/>
          </w:tcPr>
          <w:p w14:paraId="6E997D67">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项目二： 生产工艺与过程控制</w:t>
            </w:r>
          </w:p>
          <w:p w14:paraId="116CD03B">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任务3：减压蒸馏</w:t>
            </w:r>
          </w:p>
          <w:p w14:paraId="167D2BFF">
            <w:pPr>
              <w:keepNext/>
              <w:snapToGrid w:val="0"/>
              <w:spacing w:line="240" w:lineRule="auto"/>
              <w:ind w:left="0" w:leftChars="0" w:right="0" w:rightChars="0" w:firstLine="0" w:firstLineChars="0"/>
              <w:jc w:val="center"/>
              <w:rPr>
                <w:rFonts w:hint="eastAsia" w:asciiTheme="minorEastAsia" w:hAnsiTheme="minorEastAsia"/>
                <w:snapToGrid w:val="0"/>
                <w:color w:val="000000" w:themeColor="text1"/>
                <w:kern w:val="0"/>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任务4：蒸馏装置的能耗与节能</w:t>
            </w:r>
          </w:p>
        </w:tc>
        <w:tc>
          <w:tcPr>
            <w:tcW w:w="462" w:type="pct"/>
            <w:vAlign w:val="center"/>
          </w:tcPr>
          <w:p w14:paraId="5B0D90D4">
            <w:pPr>
              <w:keepNext/>
              <w:snapToGrid w:val="0"/>
              <w:spacing w:line="240" w:lineRule="auto"/>
              <w:ind w:left="0" w:leftChars="0" w:right="0" w:rightChars="0" w:firstLine="0" w:firstLineChars="0"/>
              <w:jc w:val="left"/>
              <w:rPr>
                <w:rFonts w:hint="eastAsia"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A3、A4</w:t>
            </w:r>
          </w:p>
        </w:tc>
        <w:tc>
          <w:tcPr>
            <w:tcW w:w="462" w:type="pct"/>
            <w:vAlign w:val="center"/>
          </w:tcPr>
          <w:p w14:paraId="327A01E3">
            <w:pPr>
              <w:keepNext/>
              <w:snapToGrid w:val="0"/>
              <w:spacing w:line="240" w:lineRule="auto"/>
              <w:ind w:left="0" w:leftChars="0" w:right="0" w:rightChars="0" w:firstLine="0" w:firstLineChars="0"/>
              <w:jc w:val="left"/>
              <w:rPr>
                <w:rFonts w:hint="eastAsia"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B1、B3</w:t>
            </w:r>
          </w:p>
        </w:tc>
        <w:tc>
          <w:tcPr>
            <w:tcW w:w="430" w:type="pct"/>
            <w:vAlign w:val="center"/>
          </w:tcPr>
          <w:p w14:paraId="0DA73863">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C3、C5</w:t>
            </w:r>
          </w:p>
        </w:tc>
        <w:tc>
          <w:tcPr>
            <w:tcW w:w="430" w:type="pct"/>
            <w:vAlign w:val="center"/>
          </w:tcPr>
          <w:p w14:paraId="632AD60D">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D2、D6</w:t>
            </w:r>
          </w:p>
        </w:tc>
        <w:tc>
          <w:tcPr>
            <w:tcW w:w="692" w:type="pct"/>
            <w:vAlign w:val="center"/>
          </w:tcPr>
          <w:p w14:paraId="7D629160">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素质目标1、3</w:t>
            </w:r>
          </w:p>
          <w:p w14:paraId="49701C37">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知识目标3、4</w:t>
            </w:r>
          </w:p>
          <w:p w14:paraId="6CF74C0F">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能力目标3、5</w:t>
            </w:r>
          </w:p>
        </w:tc>
        <w:tc>
          <w:tcPr>
            <w:tcW w:w="240" w:type="pct"/>
            <w:vAlign w:val="center"/>
          </w:tcPr>
          <w:p w14:paraId="662DD2BC">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w:t>
            </w:r>
          </w:p>
        </w:tc>
        <w:tc>
          <w:tcPr>
            <w:tcW w:w="240" w:type="pct"/>
            <w:vAlign w:val="center"/>
          </w:tcPr>
          <w:p w14:paraId="06FA56BC">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2773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5AC0B620">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模块一：常减压装置操作与控制</w:t>
            </w:r>
          </w:p>
        </w:tc>
        <w:tc>
          <w:tcPr>
            <w:tcW w:w="1116" w:type="pct"/>
            <w:vAlign w:val="center"/>
          </w:tcPr>
          <w:p w14:paraId="2E17D8BF">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项目三： 操作技术</w:t>
            </w:r>
          </w:p>
          <w:p w14:paraId="63E2D92C">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任务1：开工操作</w:t>
            </w:r>
          </w:p>
          <w:p w14:paraId="10B25942">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任务2：岗位操作</w:t>
            </w:r>
          </w:p>
          <w:p w14:paraId="2516FE83">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任务3：停工操作</w:t>
            </w:r>
          </w:p>
          <w:p w14:paraId="7E2EB0A4">
            <w:pPr>
              <w:keepNext/>
              <w:snapToGrid w:val="0"/>
              <w:spacing w:line="240" w:lineRule="auto"/>
              <w:ind w:left="0" w:leftChars="0" w:right="0" w:rightChars="0" w:firstLine="0" w:firstLineChars="0"/>
              <w:jc w:val="center"/>
              <w:rPr>
                <w:rFonts w:hint="eastAsia" w:cs="Arial" w:asciiTheme="minorEastAsia" w:hAnsiTheme="minorEastAsia"/>
                <w:b/>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任务4：常见事故及处理方法</w:t>
            </w:r>
          </w:p>
        </w:tc>
        <w:tc>
          <w:tcPr>
            <w:tcW w:w="462" w:type="pct"/>
            <w:vAlign w:val="center"/>
          </w:tcPr>
          <w:p w14:paraId="603B879A">
            <w:pPr>
              <w:keepNext/>
              <w:snapToGrid w:val="0"/>
              <w:spacing w:line="240" w:lineRule="auto"/>
              <w:ind w:left="0" w:leftChars="0" w:right="0" w:rightChars="0" w:firstLine="0" w:firstLineChars="0"/>
              <w:jc w:val="left"/>
              <w:rPr>
                <w:rFonts w:hint="eastAsia"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A5、A6</w:t>
            </w:r>
          </w:p>
        </w:tc>
        <w:tc>
          <w:tcPr>
            <w:tcW w:w="462" w:type="pct"/>
            <w:vAlign w:val="center"/>
          </w:tcPr>
          <w:p w14:paraId="66CDFAE1">
            <w:pPr>
              <w:keepNext/>
              <w:snapToGrid w:val="0"/>
              <w:spacing w:line="240" w:lineRule="auto"/>
              <w:ind w:left="0" w:leftChars="0" w:right="0" w:rightChars="0" w:firstLine="0" w:firstLineChars="0"/>
              <w:jc w:val="left"/>
              <w:rPr>
                <w:rFonts w:hint="eastAsia"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B2、B4、B6</w:t>
            </w:r>
          </w:p>
        </w:tc>
        <w:tc>
          <w:tcPr>
            <w:tcW w:w="430" w:type="pct"/>
            <w:vAlign w:val="center"/>
          </w:tcPr>
          <w:p w14:paraId="071E8513">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C2、C5</w:t>
            </w:r>
          </w:p>
        </w:tc>
        <w:tc>
          <w:tcPr>
            <w:tcW w:w="430" w:type="pct"/>
            <w:vAlign w:val="center"/>
          </w:tcPr>
          <w:p w14:paraId="38E3DCA1">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D1、D6</w:t>
            </w:r>
          </w:p>
        </w:tc>
        <w:tc>
          <w:tcPr>
            <w:tcW w:w="692" w:type="pct"/>
            <w:vAlign w:val="center"/>
          </w:tcPr>
          <w:p w14:paraId="1893E535">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素质目标2、5</w:t>
            </w:r>
          </w:p>
          <w:p w14:paraId="7CCCD820">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知识目标5、6</w:t>
            </w:r>
          </w:p>
          <w:p w14:paraId="72C5A859">
            <w:pPr>
              <w:keepNext/>
              <w:adjustRightInd w:val="0"/>
              <w:snapToGrid w:val="0"/>
              <w:spacing w:line="240" w:lineRule="auto"/>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能力目标2、4、6</w:t>
            </w:r>
          </w:p>
        </w:tc>
        <w:tc>
          <w:tcPr>
            <w:tcW w:w="240" w:type="pct"/>
            <w:vAlign w:val="center"/>
          </w:tcPr>
          <w:p w14:paraId="23D8467C">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w:t>
            </w:r>
          </w:p>
        </w:tc>
        <w:tc>
          <w:tcPr>
            <w:tcW w:w="240" w:type="pct"/>
            <w:vAlign w:val="center"/>
          </w:tcPr>
          <w:p w14:paraId="3B14C91B">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0D00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168D2E82">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模块一：常减压装置操作与控制</w:t>
            </w:r>
          </w:p>
        </w:tc>
        <w:tc>
          <w:tcPr>
            <w:tcW w:w="1116" w:type="pct"/>
            <w:vAlign w:val="center"/>
          </w:tcPr>
          <w:p w14:paraId="413DDF9C">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项目四： 产品与质量控制</w:t>
            </w:r>
          </w:p>
          <w:p w14:paraId="7DB827DA">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任务1：原油蒸馏的产品及产品使用要求</w:t>
            </w:r>
          </w:p>
          <w:p w14:paraId="1CDDE1A4">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任务2：蒸馏装置对产品质量指标的控制</w:t>
            </w:r>
          </w:p>
        </w:tc>
        <w:tc>
          <w:tcPr>
            <w:tcW w:w="462" w:type="pct"/>
            <w:vAlign w:val="center"/>
          </w:tcPr>
          <w:p w14:paraId="07260568">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A1、A5</w:t>
            </w:r>
          </w:p>
        </w:tc>
        <w:tc>
          <w:tcPr>
            <w:tcW w:w="462" w:type="pct"/>
            <w:vAlign w:val="center"/>
          </w:tcPr>
          <w:p w14:paraId="58AA1C6E">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B3</w:t>
            </w:r>
          </w:p>
        </w:tc>
        <w:tc>
          <w:tcPr>
            <w:tcW w:w="430" w:type="pct"/>
            <w:vAlign w:val="center"/>
          </w:tcPr>
          <w:p w14:paraId="111183E7">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C2、C5</w:t>
            </w:r>
          </w:p>
        </w:tc>
        <w:tc>
          <w:tcPr>
            <w:tcW w:w="430" w:type="pct"/>
            <w:vAlign w:val="center"/>
          </w:tcPr>
          <w:p w14:paraId="67FDE385">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D1、D6</w:t>
            </w:r>
          </w:p>
        </w:tc>
        <w:tc>
          <w:tcPr>
            <w:tcW w:w="692" w:type="pct"/>
            <w:vAlign w:val="center"/>
          </w:tcPr>
          <w:p w14:paraId="120E64C6">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素质目标2、5</w:t>
            </w:r>
          </w:p>
          <w:p w14:paraId="4D3CB248">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知识目标1、5</w:t>
            </w:r>
          </w:p>
          <w:p w14:paraId="3768FD2C">
            <w:pPr>
              <w:keepNext/>
              <w:adjustRightInd w:val="0"/>
              <w:snapToGrid w:val="0"/>
              <w:spacing w:line="240" w:lineRule="auto"/>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能力目标3</w:t>
            </w:r>
          </w:p>
        </w:tc>
        <w:tc>
          <w:tcPr>
            <w:tcW w:w="240" w:type="pct"/>
            <w:vAlign w:val="center"/>
          </w:tcPr>
          <w:p w14:paraId="51C54997">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18A50012">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23BD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615CDB17">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模块二：延迟焦化装置操作与控制</w:t>
            </w:r>
          </w:p>
        </w:tc>
        <w:tc>
          <w:tcPr>
            <w:tcW w:w="1116" w:type="pct"/>
            <w:vAlign w:val="center"/>
          </w:tcPr>
          <w:p w14:paraId="424DE1DD">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项目一： 延迟焦化原料及过程评价</w:t>
            </w:r>
          </w:p>
          <w:p w14:paraId="40DEB354">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任务1：认识延迟焦化装置</w:t>
            </w:r>
          </w:p>
          <w:p w14:paraId="3A926167">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任务2：原料油的来源、性质及评价</w:t>
            </w:r>
          </w:p>
        </w:tc>
        <w:tc>
          <w:tcPr>
            <w:tcW w:w="462" w:type="pct"/>
            <w:vAlign w:val="center"/>
          </w:tcPr>
          <w:p w14:paraId="1CAF75A0">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A1、A3</w:t>
            </w:r>
          </w:p>
        </w:tc>
        <w:tc>
          <w:tcPr>
            <w:tcW w:w="462" w:type="pct"/>
            <w:vAlign w:val="center"/>
          </w:tcPr>
          <w:p w14:paraId="1240405D">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B1</w:t>
            </w:r>
          </w:p>
        </w:tc>
        <w:tc>
          <w:tcPr>
            <w:tcW w:w="430" w:type="pct"/>
            <w:vAlign w:val="center"/>
          </w:tcPr>
          <w:p w14:paraId="45F1DCF8">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C1、C4</w:t>
            </w:r>
          </w:p>
        </w:tc>
        <w:tc>
          <w:tcPr>
            <w:tcW w:w="430" w:type="pct"/>
            <w:vAlign w:val="center"/>
          </w:tcPr>
          <w:p w14:paraId="6AB6DDDF">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D4、D4</w:t>
            </w:r>
          </w:p>
        </w:tc>
        <w:tc>
          <w:tcPr>
            <w:tcW w:w="692" w:type="pct"/>
            <w:vAlign w:val="center"/>
          </w:tcPr>
          <w:p w14:paraId="046AB4AB">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素质目标1、4</w:t>
            </w:r>
          </w:p>
          <w:p w14:paraId="0CA1B2E1">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知识目标1、3</w:t>
            </w:r>
          </w:p>
          <w:p w14:paraId="7A2C99E3">
            <w:pPr>
              <w:keepNext/>
              <w:adjustRightInd w:val="0"/>
              <w:snapToGrid w:val="0"/>
              <w:spacing w:line="240" w:lineRule="auto"/>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能力目标1</w:t>
            </w:r>
          </w:p>
        </w:tc>
        <w:tc>
          <w:tcPr>
            <w:tcW w:w="240" w:type="pct"/>
            <w:vAlign w:val="center"/>
          </w:tcPr>
          <w:p w14:paraId="1C189CD1">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7744C16F">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6FE1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22CD3602">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模块二：延迟焦化装置操作与控制</w:t>
            </w:r>
          </w:p>
        </w:tc>
        <w:tc>
          <w:tcPr>
            <w:tcW w:w="1116" w:type="pct"/>
            <w:vAlign w:val="center"/>
          </w:tcPr>
          <w:p w14:paraId="359D9DC1">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项目二： 生产工艺与过程控制</w:t>
            </w:r>
          </w:p>
          <w:p w14:paraId="7AB9C356">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任务1：焦化反应系统工艺与过程控制</w:t>
            </w:r>
          </w:p>
          <w:p w14:paraId="4387AC5C">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任务2：分馏系统工艺与过程控制</w:t>
            </w:r>
          </w:p>
          <w:p w14:paraId="696736CE">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任务3：延迟焦化新技术</w:t>
            </w:r>
          </w:p>
        </w:tc>
        <w:tc>
          <w:tcPr>
            <w:tcW w:w="462" w:type="pct"/>
            <w:vAlign w:val="center"/>
          </w:tcPr>
          <w:p w14:paraId="37AE7399">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A2、A4</w:t>
            </w:r>
          </w:p>
        </w:tc>
        <w:tc>
          <w:tcPr>
            <w:tcW w:w="462" w:type="pct"/>
            <w:vAlign w:val="center"/>
          </w:tcPr>
          <w:p w14:paraId="3A958A9A">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B2、B4</w:t>
            </w:r>
          </w:p>
        </w:tc>
        <w:tc>
          <w:tcPr>
            <w:tcW w:w="430" w:type="pct"/>
            <w:vAlign w:val="center"/>
          </w:tcPr>
          <w:p w14:paraId="15F2FD81">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C2、C3</w:t>
            </w:r>
          </w:p>
        </w:tc>
        <w:tc>
          <w:tcPr>
            <w:tcW w:w="430" w:type="pct"/>
            <w:vAlign w:val="center"/>
          </w:tcPr>
          <w:p w14:paraId="25F40340">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D1、D2</w:t>
            </w:r>
          </w:p>
        </w:tc>
        <w:tc>
          <w:tcPr>
            <w:tcW w:w="692" w:type="pct"/>
            <w:vAlign w:val="center"/>
          </w:tcPr>
          <w:p w14:paraId="1D2D695F">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素质目标2、3</w:t>
            </w:r>
          </w:p>
          <w:p w14:paraId="7230210C">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知识目标2、4</w:t>
            </w:r>
          </w:p>
          <w:p w14:paraId="711F68FD">
            <w:pPr>
              <w:keepNext/>
              <w:adjustRightInd w:val="0"/>
              <w:snapToGrid w:val="0"/>
              <w:spacing w:line="240" w:lineRule="auto"/>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能力目标2、4</w:t>
            </w:r>
          </w:p>
        </w:tc>
        <w:tc>
          <w:tcPr>
            <w:tcW w:w="240" w:type="pct"/>
            <w:vAlign w:val="center"/>
          </w:tcPr>
          <w:p w14:paraId="5D0B9D0E">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219518B3">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5056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15B69D2B">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模块二：延迟焦化装置操作与控制</w:t>
            </w:r>
          </w:p>
        </w:tc>
        <w:tc>
          <w:tcPr>
            <w:tcW w:w="1116" w:type="pct"/>
            <w:vAlign w:val="center"/>
          </w:tcPr>
          <w:p w14:paraId="19B843C1">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项目三： 操作技术</w:t>
            </w:r>
          </w:p>
          <w:p w14:paraId="4D0C0161">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任务1：开工操作</w:t>
            </w:r>
          </w:p>
          <w:p w14:paraId="609DBDE7">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任务2：停工操作</w:t>
            </w:r>
          </w:p>
          <w:p w14:paraId="1E8B34B1">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任务3：常见事故及处理方法</w:t>
            </w:r>
          </w:p>
        </w:tc>
        <w:tc>
          <w:tcPr>
            <w:tcW w:w="462" w:type="pct"/>
            <w:vAlign w:val="center"/>
          </w:tcPr>
          <w:p w14:paraId="5D7121BF">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A6</w:t>
            </w:r>
          </w:p>
        </w:tc>
        <w:tc>
          <w:tcPr>
            <w:tcW w:w="462" w:type="pct"/>
            <w:vAlign w:val="center"/>
          </w:tcPr>
          <w:p w14:paraId="5828861C">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B5、B6</w:t>
            </w:r>
          </w:p>
        </w:tc>
        <w:tc>
          <w:tcPr>
            <w:tcW w:w="430" w:type="pct"/>
            <w:vAlign w:val="center"/>
          </w:tcPr>
          <w:p w14:paraId="25ADC554">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C6</w:t>
            </w:r>
          </w:p>
        </w:tc>
        <w:tc>
          <w:tcPr>
            <w:tcW w:w="430" w:type="pct"/>
            <w:vAlign w:val="center"/>
          </w:tcPr>
          <w:p w14:paraId="1677E33D">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D5</w:t>
            </w:r>
          </w:p>
        </w:tc>
        <w:tc>
          <w:tcPr>
            <w:tcW w:w="692" w:type="pct"/>
            <w:vAlign w:val="center"/>
          </w:tcPr>
          <w:p w14:paraId="105545B9">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素质目标5、6知识目标6</w:t>
            </w:r>
          </w:p>
          <w:p w14:paraId="3BBF68DE">
            <w:pPr>
              <w:keepNext/>
              <w:adjustRightInd w:val="0"/>
              <w:snapToGrid w:val="0"/>
              <w:spacing w:line="240" w:lineRule="auto"/>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能力目标5、6</w:t>
            </w:r>
          </w:p>
        </w:tc>
        <w:tc>
          <w:tcPr>
            <w:tcW w:w="240" w:type="pct"/>
            <w:vAlign w:val="center"/>
          </w:tcPr>
          <w:p w14:paraId="3926D4A8">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21B8F9DD">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4A3B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0C6A8BEE">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模块二：延迟焦化装置操作与控制</w:t>
            </w:r>
          </w:p>
        </w:tc>
        <w:tc>
          <w:tcPr>
            <w:tcW w:w="1116" w:type="pct"/>
            <w:vAlign w:val="center"/>
          </w:tcPr>
          <w:p w14:paraId="6E86EEFE">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项目四：产品与质量控制</w:t>
            </w:r>
          </w:p>
          <w:p w14:paraId="498B75B1">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任务1：延迟焦化主要产品及特点</w:t>
            </w:r>
          </w:p>
          <w:p w14:paraId="062EE50A">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任务2：产品质量控制</w:t>
            </w:r>
          </w:p>
        </w:tc>
        <w:tc>
          <w:tcPr>
            <w:tcW w:w="462" w:type="pct"/>
            <w:vAlign w:val="center"/>
          </w:tcPr>
          <w:p w14:paraId="50156D06">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A1、A5</w:t>
            </w:r>
          </w:p>
        </w:tc>
        <w:tc>
          <w:tcPr>
            <w:tcW w:w="462" w:type="pct"/>
            <w:vAlign w:val="center"/>
          </w:tcPr>
          <w:p w14:paraId="61046874">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B3</w:t>
            </w:r>
          </w:p>
        </w:tc>
        <w:tc>
          <w:tcPr>
            <w:tcW w:w="430" w:type="pct"/>
            <w:vAlign w:val="center"/>
          </w:tcPr>
          <w:p w14:paraId="01280BDA">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C5</w:t>
            </w:r>
          </w:p>
        </w:tc>
        <w:tc>
          <w:tcPr>
            <w:tcW w:w="430" w:type="pct"/>
            <w:vAlign w:val="center"/>
          </w:tcPr>
          <w:p w14:paraId="785B5846">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D6</w:t>
            </w:r>
          </w:p>
        </w:tc>
        <w:tc>
          <w:tcPr>
            <w:tcW w:w="692" w:type="pct"/>
            <w:vAlign w:val="center"/>
          </w:tcPr>
          <w:p w14:paraId="63566A78">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053F5856">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6A2C8D71">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12DD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422271BF">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模块三：催化裂化装置操作与控制</w:t>
            </w:r>
          </w:p>
        </w:tc>
        <w:tc>
          <w:tcPr>
            <w:tcW w:w="1116" w:type="pct"/>
            <w:vAlign w:val="center"/>
          </w:tcPr>
          <w:p w14:paraId="3E728DA5">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项目一： 催化裂化原料油及过程评价</w:t>
            </w:r>
          </w:p>
          <w:p w14:paraId="4BB0C3F0">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任务1：认识催化裂化装置</w:t>
            </w:r>
          </w:p>
          <w:p w14:paraId="27982ECF">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任务2：原料油的来源、性质及评价</w:t>
            </w:r>
          </w:p>
        </w:tc>
        <w:tc>
          <w:tcPr>
            <w:tcW w:w="462" w:type="pct"/>
            <w:vAlign w:val="center"/>
          </w:tcPr>
          <w:p w14:paraId="14488395">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A1、A3</w:t>
            </w:r>
          </w:p>
        </w:tc>
        <w:tc>
          <w:tcPr>
            <w:tcW w:w="462" w:type="pct"/>
            <w:vAlign w:val="center"/>
          </w:tcPr>
          <w:p w14:paraId="3CECB070">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B1</w:t>
            </w:r>
          </w:p>
        </w:tc>
        <w:tc>
          <w:tcPr>
            <w:tcW w:w="430" w:type="pct"/>
            <w:vAlign w:val="center"/>
          </w:tcPr>
          <w:p w14:paraId="5F399333">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C1、C4</w:t>
            </w:r>
          </w:p>
        </w:tc>
        <w:tc>
          <w:tcPr>
            <w:tcW w:w="430" w:type="pct"/>
            <w:vAlign w:val="center"/>
          </w:tcPr>
          <w:p w14:paraId="3ED0F58D">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D3、D4</w:t>
            </w:r>
          </w:p>
        </w:tc>
        <w:tc>
          <w:tcPr>
            <w:tcW w:w="692" w:type="pct"/>
            <w:vAlign w:val="center"/>
          </w:tcPr>
          <w:p w14:paraId="7168FCE2">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素质目标1、4</w:t>
            </w:r>
          </w:p>
          <w:p w14:paraId="63BA620F">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知识目标1、3</w:t>
            </w:r>
          </w:p>
          <w:p w14:paraId="37A0FA04">
            <w:pPr>
              <w:keepNext/>
              <w:adjustRightInd w:val="0"/>
              <w:snapToGrid w:val="0"/>
              <w:spacing w:line="240" w:lineRule="auto"/>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能力目标1</w:t>
            </w:r>
          </w:p>
        </w:tc>
        <w:tc>
          <w:tcPr>
            <w:tcW w:w="240" w:type="pct"/>
            <w:vAlign w:val="center"/>
          </w:tcPr>
          <w:p w14:paraId="35A432B6">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773A4E60">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6E62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67A07138">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模块三：催化裂化装置操作与控制</w:t>
            </w:r>
          </w:p>
        </w:tc>
        <w:tc>
          <w:tcPr>
            <w:tcW w:w="1116" w:type="pct"/>
            <w:vAlign w:val="center"/>
          </w:tcPr>
          <w:p w14:paraId="11244F62">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项目二： 生产工艺与过程控制</w:t>
            </w:r>
          </w:p>
          <w:p w14:paraId="39061481">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任务1：反应-再生系统工艺与过程控制</w:t>
            </w:r>
          </w:p>
          <w:p w14:paraId="6B0DF6DF">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任务2：分馏系统工艺与过程控制</w:t>
            </w:r>
          </w:p>
        </w:tc>
        <w:tc>
          <w:tcPr>
            <w:tcW w:w="462" w:type="pct"/>
            <w:vAlign w:val="center"/>
          </w:tcPr>
          <w:p w14:paraId="11C4B5BC">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A2、A4</w:t>
            </w:r>
          </w:p>
        </w:tc>
        <w:tc>
          <w:tcPr>
            <w:tcW w:w="462" w:type="pct"/>
            <w:vAlign w:val="center"/>
          </w:tcPr>
          <w:p w14:paraId="427CB65A">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B2、B4</w:t>
            </w:r>
          </w:p>
        </w:tc>
        <w:tc>
          <w:tcPr>
            <w:tcW w:w="430" w:type="pct"/>
            <w:vAlign w:val="center"/>
          </w:tcPr>
          <w:p w14:paraId="456C785B">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C2、C3</w:t>
            </w:r>
          </w:p>
        </w:tc>
        <w:tc>
          <w:tcPr>
            <w:tcW w:w="430" w:type="pct"/>
            <w:vAlign w:val="center"/>
          </w:tcPr>
          <w:p w14:paraId="6D5216D8">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D1、D2</w:t>
            </w:r>
          </w:p>
        </w:tc>
        <w:tc>
          <w:tcPr>
            <w:tcW w:w="692" w:type="pct"/>
            <w:vAlign w:val="center"/>
          </w:tcPr>
          <w:p w14:paraId="014349DE">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素质目标2、3</w:t>
            </w:r>
          </w:p>
          <w:p w14:paraId="0D75849F">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知识目标2、4</w:t>
            </w:r>
          </w:p>
          <w:p w14:paraId="32D5D391">
            <w:pPr>
              <w:keepNext/>
              <w:adjustRightInd w:val="0"/>
              <w:snapToGrid w:val="0"/>
              <w:spacing w:line="240" w:lineRule="auto"/>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能力目标2、4</w:t>
            </w:r>
          </w:p>
        </w:tc>
        <w:tc>
          <w:tcPr>
            <w:tcW w:w="240" w:type="pct"/>
            <w:vAlign w:val="center"/>
          </w:tcPr>
          <w:p w14:paraId="50223DC3">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4CA844BF">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734C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2B923EAF">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模块三：催化裂化装置操作与控制</w:t>
            </w:r>
          </w:p>
        </w:tc>
        <w:tc>
          <w:tcPr>
            <w:tcW w:w="1116" w:type="pct"/>
            <w:vAlign w:val="center"/>
          </w:tcPr>
          <w:p w14:paraId="247B9525">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项目二： 生产工艺与过程控制</w:t>
            </w:r>
          </w:p>
          <w:p w14:paraId="3415708D">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任务3：吸收稳定系统工艺与过程控制</w:t>
            </w:r>
          </w:p>
          <w:p w14:paraId="358BAF55">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任务4：烟气能量回收系统工艺与过程控制</w:t>
            </w:r>
          </w:p>
        </w:tc>
        <w:tc>
          <w:tcPr>
            <w:tcW w:w="462" w:type="pct"/>
            <w:vAlign w:val="center"/>
          </w:tcPr>
          <w:p w14:paraId="4AD22F1D">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A4、A5</w:t>
            </w:r>
          </w:p>
        </w:tc>
        <w:tc>
          <w:tcPr>
            <w:tcW w:w="462" w:type="pct"/>
            <w:vAlign w:val="center"/>
          </w:tcPr>
          <w:p w14:paraId="7C664033">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B2、B4</w:t>
            </w:r>
          </w:p>
        </w:tc>
        <w:tc>
          <w:tcPr>
            <w:tcW w:w="430" w:type="pct"/>
            <w:vAlign w:val="center"/>
          </w:tcPr>
          <w:p w14:paraId="79B9EE78">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C2、C3</w:t>
            </w:r>
          </w:p>
        </w:tc>
        <w:tc>
          <w:tcPr>
            <w:tcW w:w="430" w:type="pct"/>
            <w:vAlign w:val="center"/>
          </w:tcPr>
          <w:p w14:paraId="6CFE5ADE">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D1、D2</w:t>
            </w:r>
          </w:p>
        </w:tc>
        <w:tc>
          <w:tcPr>
            <w:tcW w:w="692" w:type="pct"/>
            <w:vAlign w:val="center"/>
          </w:tcPr>
          <w:p w14:paraId="74F0D86D">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素质目标2、3</w:t>
            </w:r>
          </w:p>
          <w:p w14:paraId="56ABCF73">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知识目标4、5</w:t>
            </w:r>
          </w:p>
          <w:p w14:paraId="40AC754C">
            <w:pPr>
              <w:keepNext/>
              <w:adjustRightInd w:val="0"/>
              <w:snapToGrid w:val="0"/>
              <w:spacing w:line="240" w:lineRule="auto"/>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能力目标2、4</w:t>
            </w:r>
          </w:p>
        </w:tc>
        <w:tc>
          <w:tcPr>
            <w:tcW w:w="240" w:type="pct"/>
            <w:vAlign w:val="center"/>
          </w:tcPr>
          <w:p w14:paraId="331CB6F5">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6FA3A061">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179F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247ACEA2">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模块三：催化裂化装置操作与控制</w:t>
            </w:r>
          </w:p>
        </w:tc>
        <w:tc>
          <w:tcPr>
            <w:tcW w:w="1116" w:type="pct"/>
            <w:vAlign w:val="center"/>
          </w:tcPr>
          <w:p w14:paraId="1655E097">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项目三：操作技术</w:t>
            </w:r>
          </w:p>
          <w:p w14:paraId="7795BC1F">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任务1：催化裂化装置冷态开车仿真操作</w:t>
            </w:r>
          </w:p>
          <w:p w14:paraId="465EE51A">
            <w:pPr>
              <w:keepNext/>
              <w:snapToGrid w:val="0"/>
              <w:spacing w:line="240" w:lineRule="auto"/>
              <w:ind w:left="0" w:leftChars="0" w:right="0" w:rightChars="0" w:firstLine="0" w:firstLineChars="0"/>
              <w:jc w:val="center"/>
              <w:rPr>
                <w:rFonts w:hint="eastAsia" w:asciiTheme="minorEastAsia" w:hAnsiTheme="minorEastAsia"/>
                <w:color w:val="000000" w:themeColor="text1"/>
                <w:spacing w:val="-10"/>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任务2：催化裂化装置正常停车仿真操作</w:t>
            </w:r>
          </w:p>
        </w:tc>
        <w:tc>
          <w:tcPr>
            <w:tcW w:w="462" w:type="pct"/>
            <w:vAlign w:val="center"/>
          </w:tcPr>
          <w:p w14:paraId="4187E964">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A6</w:t>
            </w:r>
          </w:p>
        </w:tc>
        <w:tc>
          <w:tcPr>
            <w:tcW w:w="462" w:type="pct"/>
            <w:vAlign w:val="center"/>
          </w:tcPr>
          <w:p w14:paraId="16117E18">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B5、B6</w:t>
            </w:r>
          </w:p>
        </w:tc>
        <w:tc>
          <w:tcPr>
            <w:tcW w:w="430" w:type="pct"/>
            <w:vAlign w:val="center"/>
          </w:tcPr>
          <w:p w14:paraId="381F0D40">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C6</w:t>
            </w:r>
          </w:p>
        </w:tc>
        <w:tc>
          <w:tcPr>
            <w:tcW w:w="430" w:type="pct"/>
            <w:vAlign w:val="center"/>
          </w:tcPr>
          <w:p w14:paraId="1A4C2260">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D5</w:t>
            </w:r>
          </w:p>
        </w:tc>
        <w:tc>
          <w:tcPr>
            <w:tcW w:w="692" w:type="pct"/>
            <w:vAlign w:val="center"/>
          </w:tcPr>
          <w:p w14:paraId="75CF7358">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素质目标6</w:t>
            </w:r>
          </w:p>
          <w:p w14:paraId="3288F932">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知识目标6</w:t>
            </w:r>
          </w:p>
          <w:p w14:paraId="09210537">
            <w:pPr>
              <w:keepNext/>
              <w:adjustRightInd w:val="0"/>
              <w:snapToGrid w:val="0"/>
              <w:spacing w:line="240" w:lineRule="auto"/>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能力目标5、6</w:t>
            </w:r>
          </w:p>
        </w:tc>
        <w:tc>
          <w:tcPr>
            <w:tcW w:w="240" w:type="pct"/>
            <w:vAlign w:val="center"/>
          </w:tcPr>
          <w:p w14:paraId="52D1B8B7">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52A824FD">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271E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4643C53F">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模块三：催化裂化装置操作与控制</w:t>
            </w:r>
          </w:p>
        </w:tc>
        <w:tc>
          <w:tcPr>
            <w:tcW w:w="1116" w:type="pct"/>
            <w:vAlign w:val="center"/>
          </w:tcPr>
          <w:p w14:paraId="30F2ED7C">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项目四：产品与质量控制</w:t>
            </w:r>
          </w:p>
          <w:p w14:paraId="728D8197">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任务1：认识催化裂化主要产品及特点</w:t>
            </w:r>
          </w:p>
          <w:p w14:paraId="39B16C00">
            <w:pPr>
              <w:keepNext/>
              <w:snapToGrid w:val="0"/>
              <w:spacing w:line="240" w:lineRule="auto"/>
              <w:ind w:left="0" w:leftChars="0" w:right="0" w:rightChars="0" w:firstLine="0" w:firstLineChars="0"/>
              <w:jc w:val="center"/>
              <w:rPr>
                <w:rFonts w:hint="eastAsia" w:asciiTheme="minorEastAsia" w:hAnsiTheme="minorEastAsia"/>
                <w:color w:val="000000" w:themeColor="text1"/>
                <w:spacing w:val="-10"/>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任务2：产品质量控制</w:t>
            </w:r>
          </w:p>
        </w:tc>
        <w:tc>
          <w:tcPr>
            <w:tcW w:w="462" w:type="pct"/>
            <w:vAlign w:val="center"/>
          </w:tcPr>
          <w:p w14:paraId="66891670">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A1、A5</w:t>
            </w:r>
          </w:p>
        </w:tc>
        <w:tc>
          <w:tcPr>
            <w:tcW w:w="462" w:type="pct"/>
            <w:vAlign w:val="center"/>
          </w:tcPr>
          <w:p w14:paraId="342EA9BE">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B3</w:t>
            </w:r>
          </w:p>
        </w:tc>
        <w:tc>
          <w:tcPr>
            <w:tcW w:w="430" w:type="pct"/>
            <w:vAlign w:val="center"/>
          </w:tcPr>
          <w:p w14:paraId="7D32BCCE">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C5</w:t>
            </w:r>
          </w:p>
        </w:tc>
        <w:tc>
          <w:tcPr>
            <w:tcW w:w="430" w:type="pct"/>
            <w:vAlign w:val="center"/>
          </w:tcPr>
          <w:p w14:paraId="1E82226D">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D6</w:t>
            </w:r>
          </w:p>
        </w:tc>
        <w:tc>
          <w:tcPr>
            <w:tcW w:w="692" w:type="pct"/>
            <w:vAlign w:val="center"/>
          </w:tcPr>
          <w:p w14:paraId="016F5F2E">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素质目标5</w:t>
            </w:r>
          </w:p>
          <w:p w14:paraId="28A3284D">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知识目标1、5</w:t>
            </w:r>
          </w:p>
          <w:p w14:paraId="43E9C3EE">
            <w:pPr>
              <w:keepNext/>
              <w:adjustRightInd w:val="0"/>
              <w:snapToGrid w:val="0"/>
              <w:spacing w:line="240" w:lineRule="auto"/>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能力目标3</w:t>
            </w:r>
          </w:p>
        </w:tc>
        <w:tc>
          <w:tcPr>
            <w:tcW w:w="240" w:type="pct"/>
            <w:vAlign w:val="center"/>
          </w:tcPr>
          <w:p w14:paraId="7A0E532B">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129988B8">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5708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4763B420">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模块四：催化加氢装置操作与控制</w:t>
            </w:r>
          </w:p>
        </w:tc>
        <w:tc>
          <w:tcPr>
            <w:tcW w:w="1116" w:type="pct"/>
            <w:vAlign w:val="center"/>
          </w:tcPr>
          <w:p w14:paraId="570217A0">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项目一：催化加氢反应过程</w:t>
            </w:r>
          </w:p>
          <w:p w14:paraId="06513377">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任务1：认识催化加氢装置</w:t>
            </w:r>
          </w:p>
          <w:p w14:paraId="743003A4">
            <w:pPr>
              <w:keepNext/>
              <w:snapToGrid w:val="0"/>
              <w:spacing w:line="240" w:lineRule="auto"/>
              <w:ind w:left="0" w:leftChars="0" w:right="0" w:rightChars="0" w:firstLine="0" w:firstLineChars="0"/>
              <w:jc w:val="center"/>
              <w:rPr>
                <w:rFonts w:hint="eastAsia" w:asciiTheme="minorEastAsia" w:hAnsiTheme="minorEastAsia"/>
                <w:color w:val="000000" w:themeColor="text1"/>
                <w:spacing w:val="-10"/>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任务2：催化加氢反应</w:t>
            </w:r>
          </w:p>
        </w:tc>
        <w:tc>
          <w:tcPr>
            <w:tcW w:w="462" w:type="pct"/>
            <w:vAlign w:val="center"/>
          </w:tcPr>
          <w:p w14:paraId="7108993F">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A1、A2</w:t>
            </w:r>
          </w:p>
        </w:tc>
        <w:tc>
          <w:tcPr>
            <w:tcW w:w="462" w:type="pct"/>
            <w:vAlign w:val="center"/>
          </w:tcPr>
          <w:p w14:paraId="71EBEAAA">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B1</w:t>
            </w:r>
          </w:p>
        </w:tc>
        <w:tc>
          <w:tcPr>
            <w:tcW w:w="430" w:type="pct"/>
            <w:vAlign w:val="center"/>
          </w:tcPr>
          <w:p w14:paraId="02966171">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C1、C4</w:t>
            </w:r>
          </w:p>
        </w:tc>
        <w:tc>
          <w:tcPr>
            <w:tcW w:w="430" w:type="pct"/>
            <w:vAlign w:val="center"/>
          </w:tcPr>
          <w:p w14:paraId="5E24CBE5">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D3、D4</w:t>
            </w:r>
          </w:p>
        </w:tc>
        <w:tc>
          <w:tcPr>
            <w:tcW w:w="692" w:type="pct"/>
            <w:vAlign w:val="center"/>
          </w:tcPr>
          <w:p w14:paraId="44AEF19A">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素质目标1、4</w:t>
            </w:r>
          </w:p>
          <w:p w14:paraId="06777086">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知识目标1、2</w:t>
            </w:r>
          </w:p>
          <w:p w14:paraId="2492AEAC">
            <w:pPr>
              <w:keepNext/>
              <w:adjustRightInd w:val="0"/>
              <w:snapToGrid w:val="0"/>
              <w:spacing w:line="240" w:lineRule="auto"/>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能力目标1</w:t>
            </w:r>
          </w:p>
        </w:tc>
        <w:tc>
          <w:tcPr>
            <w:tcW w:w="240" w:type="pct"/>
            <w:vAlign w:val="center"/>
          </w:tcPr>
          <w:p w14:paraId="2A43BDC0">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03D32A3F">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6CD0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2ABDBC6E">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模块四：催化加氢装置操作与控制</w:t>
            </w:r>
          </w:p>
        </w:tc>
        <w:tc>
          <w:tcPr>
            <w:tcW w:w="1116" w:type="pct"/>
            <w:vAlign w:val="center"/>
          </w:tcPr>
          <w:p w14:paraId="4BF29A9B">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项目二：催化加氢生产工艺</w:t>
            </w:r>
          </w:p>
          <w:p w14:paraId="35221390">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任务1：加氢处理工艺流程</w:t>
            </w:r>
          </w:p>
          <w:p w14:paraId="77553A53">
            <w:pPr>
              <w:keepNext/>
              <w:snapToGrid w:val="0"/>
              <w:spacing w:line="240" w:lineRule="auto"/>
              <w:ind w:left="0" w:leftChars="0" w:right="0" w:rightChars="0" w:firstLine="0" w:firstLineChars="0"/>
              <w:jc w:val="center"/>
              <w:rPr>
                <w:rFonts w:hint="eastAsia" w:asciiTheme="minorEastAsia" w:hAnsiTheme="minorEastAsia"/>
                <w:color w:val="000000" w:themeColor="text1"/>
                <w:spacing w:val="-10"/>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任务2：加氢裂化工艺流程</w:t>
            </w:r>
          </w:p>
        </w:tc>
        <w:tc>
          <w:tcPr>
            <w:tcW w:w="462" w:type="pct"/>
            <w:vAlign w:val="center"/>
          </w:tcPr>
          <w:p w14:paraId="1BAB7924">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A3、A4</w:t>
            </w:r>
          </w:p>
        </w:tc>
        <w:tc>
          <w:tcPr>
            <w:tcW w:w="462" w:type="pct"/>
            <w:vAlign w:val="center"/>
          </w:tcPr>
          <w:p w14:paraId="1C531EA4">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B2、B3</w:t>
            </w:r>
          </w:p>
        </w:tc>
        <w:tc>
          <w:tcPr>
            <w:tcW w:w="430" w:type="pct"/>
            <w:vAlign w:val="center"/>
          </w:tcPr>
          <w:p w14:paraId="3BCB34C6">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C2、C3</w:t>
            </w:r>
          </w:p>
        </w:tc>
        <w:tc>
          <w:tcPr>
            <w:tcW w:w="430" w:type="pct"/>
            <w:vAlign w:val="center"/>
          </w:tcPr>
          <w:p w14:paraId="7DB4566F">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D1、D2</w:t>
            </w:r>
          </w:p>
        </w:tc>
        <w:tc>
          <w:tcPr>
            <w:tcW w:w="692" w:type="pct"/>
            <w:vAlign w:val="center"/>
          </w:tcPr>
          <w:p w14:paraId="0A64DD9C">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素质目标2、3</w:t>
            </w:r>
          </w:p>
          <w:p w14:paraId="5A9651C2">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知识目标3、4</w:t>
            </w:r>
          </w:p>
          <w:p w14:paraId="53CB6022">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能力目标2、3</w:t>
            </w:r>
          </w:p>
        </w:tc>
        <w:tc>
          <w:tcPr>
            <w:tcW w:w="240" w:type="pct"/>
            <w:vAlign w:val="center"/>
          </w:tcPr>
          <w:p w14:paraId="3C33DE54">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2CE51E86">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14A7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489CE9A1">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模块四：催化加氢装置操作与控制</w:t>
            </w:r>
          </w:p>
        </w:tc>
        <w:tc>
          <w:tcPr>
            <w:tcW w:w="1116" w:type="pct"/>
            <w:vAlign w:val="center"/>
          </w:tcPr>
          <w:p w14:paraId="46BB9EF4">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项目三：催化加氢过程操作技术</w:t>
            </w:r>
          </w:p>
          <w:p w14:paraId="26CDCBD6">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任务1：催化加氢过程的影响因素</w:t>
            </w:r>
          </w:p>
          <w:p w14:paraId="40119860">
            <w:pPr>
              <w:keepNext/>
              <w:snapToGrid w:val="0"/>
              <w:spacing w:line="240" w:lineRule="auto"/>
              <w:ind w:left="0" w:leftChars="0" w:right="0" w:rightChars="0" w:firstLine="0" w:firstLineChars="0"/>
              <w:jc w:val="center"/>
              <w:rPr>
                <w:rFonts w:hint="eastAsia" w:asciiTheme="minorEastAsia" w:hAnsiTheme="minorEastAsia"/>
                <w:color w:val="000000" w:themeColor="text1"/>
                <w:spacing w:val="-10"/>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任务2：加氢裂化装置仿真操作</w:t>
            </w:r>
          </w:p>
        </w:tc>
        <w:tc>
          <w:tcPr>
            <w:tcW w:w="462" w:type="pct"/>
            <w:vAlign w:val="center"/>
          </w:tcPr>
          <w:p w14:paraId="7E0F6739">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A5、A6</w:t>
            </w:r>
          </w:p>
        </w:tc>
        <w:tc>
          <w:tcPr>
            <w:tcW w:w="462" w:type="pct"/>
            <w:vAlign w:val="center"/>
          </w:tcPr>
          <w:p w14:paraId="2FF7F96F">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B5、B6</w:t>
            </w:r>
          </w:p>
        </w:tc>
        <w:tc>
          <w:tcPr>
            <w:tcW w:w="430" w:type="pct"/>
            <w:vAlign w:val="center"/>
          </w:tcPr>
          <w:p w14:paraId="5728D763">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C5、C6</w:t>
            </w:r>
          </w:p>
        </w:tc>
        <w:tc>
          <w:tcPr>
            <w:tcW w:w="430" w:type="pct"/>
            <w:vAlign w:val="center"/>
          </w:tcPr>
          <w:p w14:paraId="54DBD66B">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D6、D5</w:t>
            </w:r>
          </w:p>
        </w:tc>
        <w:tc>
          <w:tcPr>
            <w:tcW w:w="692" w:type="pct"/>
            <w:vAlign w:val="center"/>
          </w:tcPr>
          <w:p w14:paraId="10BD9E77">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素质目标5、6</w:t>
            </w:r>
          </w:p>
          <w:p w14:paraId="5574FBAB">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知识目标5、6</w:t>
            </w:r>
          </w:p>
          <w:p w14:paraId="03E7B10E">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能力目标5、6</w:t>
            </w:r>
          </w:p>
        </w:tc>
        <w:tc>
          <w:tcPr>
            <w:tcW w:w="240" w:type="pct"/>
            <w:vAlign w:val="center"/>
          </w:tcPr>
          <w:p w14:paraId="6A802912">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51B48037">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7187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734042A4">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模块五：催化重整装置操作与控制</w:t>
            </w:r>
          </w:p>
        </w:tc>
        <w:tc>
          <w:tcPr>
            <w:tcW w:w="1116" w:type="pct"/>
            <w:vAlign w:val="center"/>
          </w:tcPr>
          <w:p w14:paraId="0349791B">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项目一：催化重整原料油</w:t>
            </w:r>
          </w:p>
          <w:p w14:paraId="34B7A719">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任务1：认识催化重整装置</w:t>
            </w:r>
          </w:p>
          <w:p w14:paraId="04923CF6">
            <w:pPr>
              <w:keepNext/>
              <w:snapToGrid w:val="0"/>
              <w:spacing w:line="240" w:lineRule="auto"/>
              <w:ind w:left="0" w:leftChars="0" w:right="0" w:rightChars="0" w:firstLine="0" w:firstLineChars="0"/>
              <w:jc w:val="center"/>
              <w:rPr>
                <w:rFonts w:hint="eastAsia" w:asciiTheme="minorEastAsia" w:hAnsiTheme="minorEastAsia"/>
                <w:color w:val="000000" w:themeColor="text1"/>
                <w:spacing w:val="-10"/>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任务2：重整原料油的选择</w:t>
            </w:r>
          </w:p>
        </w:tc>
        <w:tc>
          <w:tcPr>
            <w:tcW w:w="462" w:type="pct"/>
            <w:vAlign w:val="center"/>
          </w:tcPr>
          <w:p w14:paraId="7939496F">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A1、A3</w:t>
            </w:r>
          </w:p>
        </w:tc>
        <w:tc>
          <w:tcPr>
            <w:tcW w:w="462" w:type="pct"/>
            <w:vAlign w:val="center"/>
          </w:tcPr>
          <w:p w14:paraId="25C31DA3">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B1</w:t>
            </w:r>
          </w:p>
        </w:tc>
        <w:tc>
          <w:tcPr>
            <w:tcW w:w="430" w:type="pct"/>
            <w:vAlign w:val="center"/>
          </w:tcPr>
          <w:p w14:paraId="4954C8DC">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C1、C4</w:t>
            </w:r>
          </w:p>
        </w:tc>
        <w:tc>
          <w:tcPr>
            <w:tcW w:w="430" w:type="pct"/>
            <w:vAlign w:val="center"/>
          </w:tcPr>
          <w:p w14:paraId="54AA872C">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D3、D4</w:t>
            </w:r>
          </w:p>
        </w:tc>
        <w:tc>
          <w:tcPr>
            <w:tcW w:w="692" w:type="pct"/>
            <w:vAlign w:val="center"/>
          </w:tcPr>
          <w:p w14:paraId="2D10885D">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素质目标1、4</w:t>
            </w:r>
          </w:p>
          <w:p w14:paraId="6E4C2868">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知识目标1、3</w:t>
            </w:r>
          </w:p>
          <w:p w14:paraId="5AD5C305">
            <w:pPr>
              <w:keepNext/>
              <w:adjustRightInd w:val="0"/>
              <w:snapToGrid w:val="0"/>
              <w:spacing w:line="240" w:lineRule="auto"/>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能力目标1</w:t>
            </w:r>
          </w:p>
        </w:tc>
        <w:tc>
          <w:tcPr>
            <w:tcW w:w="240" w:type="pct"/>
            <w:vAlign w:val="center"/>
          </w:tcPr>
          <w:p w14:paraId="55A78ABB">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178201B3">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4A5D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17FFA444">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模块五：催化重整装置操作与控制</w:t>
            </w:r>
          </w:p>
        </w:tc>
        <w:tc>
          <w:tcPr>
            <w:tcW w:w="1116" w:type="pct"/>
            <w:vAlign w:val="center"/>
          </w:tcPr>
          <w:p w14:paraId="454D93FA">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项目二：催化重整生产工艺与过程控制</w:t>
            </w:r>
          </w:p>
          <w:p w14:paraId="4C32BE67">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任务1：原料油的预处理工艺与过程控制</w:t>
            </w:r>
          </w:p>
          <w:p w14:paraId="51BF546D">
            <w:pPr>
              <w:keepNext/>
              <w:snapToGrid w:val="0"/>
              <w:spacing w:line="240" w:lineRule="auto"/>
              <w:ind w:left="0" w:leftChars="0" w:right="0" w:rightChars="0" w:firstLine="0" w:firstLineChars="0"/>
              <w:jc w:val="center"/>
              <w:rPr>
                <w:rFonts w:hint="eastAsia" w:asciiTheme="minorEastAsia" w:hAnsiTheme="minorEastAsia"/>
                <w:color w:val="000000" w:themeColor="text1"/>
                <w:spacing w:val="-10"/>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任务2：催化重整的反应过程与控制</w:t>
            </w:r>
          </w:p>
        </w:tc>
        <w:tc>
          <w:tcPr>
            <w:tcW w:w="462" w:type="pct"/>
            <w:vAlign w:val="center"/>
          </w:tcPr>
          <w:p w14:paraId="3416BFBA">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A2、A4</w:t>
            </w:r>
          </w:p>
        </w:tc>
        <w:tc>
          <w:tcPr>
            <w:tcW w:w="462" w:type="pct"/>
            <w:vAlign w:val="center"/>
          </w:tcPr>
          <w:p w14:paraId="67C60C26">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B2、B4</w:t>
            </w:r>
          </w:p>
        </w:tc>
        <w:tc>
          <w:tcPr>
            <w:tcW w:w="430" w:type="pct"/>
            <w:vAlign w:val="center"/>
          </w:tcPr>
          <w:p w14:paraId="33CCF5E2">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C2、C3</w:t>
            </w:r>
          </w:p>
        </w:tc>
        <w:tc>
          <w:tcPr>
            <w:tcW w:w="430" w:type="pct"/>
            <w:vAlign w:val="center"/>
          </w:tcPr>
          <w:p w14:paraId="59019E0A">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D1、D2</w:t>
            </w:r>
          </w:p>
        </w:tc>
        <w:tc>
          <w:tcPr>
            <w:tcW w:w="692" w:type="pct"/>
            <w:vAlign w:val="center"/>
          </w:tcPr>
          <w:p w14:paraId="2E18D5A7">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素质目标2、3</w:t>
            </w:r>
          </w:p>
          <w:p w14:paraId="09C9305A">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知识目标2、4</w:t>
            </w:r>
          </w:p>
          <w:p w14:paraId="0650A785">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能力目标2、4</w:t>
            </w:r>
          </w:p>
        </w:tc>
        <w:tc>
          <w:tcPr>
            <w:tcW w:w="240" w:type="pct"/>
            <w:vAlign w:val="center"/>
          </w:tcPr>
          <w:p w14:paraId="5F373CFB">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652B54B4">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1FBD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2CAE2A92">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模块五：催化重整装置操作与控制</w:t>
            </w:r>
          </w:p>
        </w:tc>
        <w:tc>
          <w:tcPr>
            <w:tcW w:w="1116" w:type="pct"/>
            <w:vAlign w:val="center"/>
          </w:tcPr>
          <w:p w14:paraId="30A3FBAE">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项目二：催化重整生产工艺与过程控制</w:t>
            </w:r>
          </w:p>
          <w:p w14:paraId="1DFB177B">
            <w:pPr>
              <w:keepNext/>
              <w:snapToGrid w:val="0"/>
              <w:spacing w:line="240" w:lineRule="auto"/>
              <w:ind w:left="0" w:leftChars="0" w:right="0" w:rightChars="0" w:firstLine="0" w:firstLineChars="0"/>
              <w:jc w:val="center"/>
              <w:rPr>
                <w:rFonts w:hint="eastAsia" w:asciiTheme="minorEastAsia" w:hAnsiTheme="minorEastAsia"/>
                <w:color w:val="000000" w:themeColor="text1"/>
                <w:spacing w:val="-10"/>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任务3：重整催化剂的评价</w:t>
            </w:r>
          </w:p>
        </w:tc>
        <w:tc>
          <w:tcPr>
            <w:tcW w:w="462" w:type="pct"/>
            <w:vAlign w:val="center"/>
          </w:tcPr>
          <w:p w14:paraId="44C09849">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A2</w:t>
            </w:r>
          </w:p>
        </w:tc>
        <w:tc>
          <w:tcPr>
            <w:tcW w:w="462" w:type="pct"/>
            <w:vAlign w:val="center"/>
          </w:tcPr>
          <w:p w14:paraId="2B9EF0C1">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B2、B4</w:t>
            </w:r>
          </w:p>
        </w:tc>
        <w:tc>
          <w:tcPr>
            <w:tcW w:w="430" w:type="pct"/>
            <w:vAlign w:val="center"/>
          </w:tcPr>
          <w:p w14:paraId="0B86D37D">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C2、C3</w:t>
            </w:r>
          </w:p>
        </w:tc>
        <w:tc>
          <w:tcPr>
            <w:tcW w:w="430" w:type="pct"/>
            <w:vAlign w:val="center"/>
          </w:tcPr>
          <w:p w14:paraId="4E6C1ECD">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D1、D2</w:t>
            </w:r>
          </w:p>
        </w:tc>
        <w:tc>
          <w:tcPr>
            <w:tcW w:w="692" w:type="pct"/>
            <w:vAlign w:val="center"/>
          </w:tcPr>
          <w:p w14:paraId="24E687C0">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素质目标2、3</w:t>
            </w:r>
          </w:p>
          <w:p w14:paraId="3AF28C18">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知识目标2</w:t>
            </w:r>
          </w:p>
          <w:p w14:paraId="05F5492B">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能力目标2、4</w:t>
            </w:r>
          </w:p>
        </w:tc>
        <w:tc>
          <w:tcPr>
            <w:tcW w:w="240" w:type="pct"/>
            <w:vAlign w:val="center"/>
          </w:tcPr>
          <w:p w14:paraId="2E049EEF">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02520607">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2ED6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5E95F921">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模块五：催化重整装置操作与控制</w:t>
            </w:r>
          </w:p>
        </w:tc>
        <w:tc>
          <w:tcPr>
            <w:tcW w:w="1116" w:type="pct"/>
            <w:vAlign w:val="center"/>
          </w:tcPr>
          <w:p w14:paraId="3A835163">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项目二：催化重整生产工艺与过程控制</w:t>
            </w:r>
          </w:p>
          <w:p w14:paraId="5AD61A1B">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任务4：芳烃抽提工艺与过程控制</w:t>
            </w:r>
          </w:p>
          <w:p w14:paraId="62B46129">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任务5：芳烃/非芳烃蒸馏工艺与过程控制</w:t>
            </w:r>
          </w:p>
        </w:tc>
        <w:tc>
          <w:tcPr>
            <w:tcW w:w="462" w:type="pct"/>
            <w:vAlign w:val="center"/>
          </w:tcPr>
          <w:p w14:paraId="3D005C8D">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A2、A4</w:t>
            </w:r>
          </w:p>
        </w:tc>
        <w:tc>
          <w:tcPr>
            <w:tcW w:w="462" w:type="pct"/>
            <w:vAlign w:val="center"/>
          </w:tcPr>
          <w:p w14:paraId="51EB7453">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B2、B4</w:t>
            </w:r>
          </w:p>
        </w:tc>
        <w:tc>
          <w:tcPr>
            <w:tcW w:w="430" w:type="pct"/>
            <w:vAlign w:val="center"/>
          </w:tcPr>
          <w:p w14:paraId="50DA6B98">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C2、C3</w:t>
            </w:r>
          </w:p>
        </w:tc>
        <w:tc>
          <w:tcPr>
            <w:tcW w:w="430" w:type="pct"/>
            <w:vAlign w:val="center"/>
          </w:tcPr>
          <w:p w14:paraId="665E7F15">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D1、D2</w:t>
            </w:r>
          </w:p>
        </w:tc>
        <w:tc>
          <w:tcPr>
            <w:tcW w:w="692" w:type="pct"/>
            <w:vAlign w:val="center"/>
          </w:tcPr>
          <w:p w14:paraId="523E32CD">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素质目标2、3</w:t>
            </w:r>
          </w:p>
          <w:p w14:paraId="372FCB13">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知识目标2、4</w:t>
            </w:r>
          </w:p>
          <w:p w14:paraId="3F8E6142">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能力目标2、4</w:t>
            </w:r>
          </w:p>
        </w:tc>
        <w:tc>
          <w:tcPr>
            <w:tcW w:w="240" w:type="pct"/>
            <w:vAlign w:val="center"/>
          </w:tcPr>
          <w:p w14:paraId="5435F425">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34E4211C">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r w14:paraId="47EE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2" w:type="pct"/>
            <w:vAlign w:val="center"/>
          </w:tcPr>
          <w:p w14:paraId="25054A7D">
            <w:pPr>
              <w:keepNext/>
              <w:snapToGrid w:val="0"/>
              <w:spacing w:line="240" w:lineRule="auto"/>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模块五：催化重整装置操作与控制</w:t>
            </w:r>
          </w:p>
        </w:tc>
        <w:tc>
          <w:tcPr>
            <w:tcW w:w="1116" w:type="pct"/>
            <w:vAlign w:val="center"/>
          </w:tcPr>
          <w:p w14:paraId="570761D2">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项目三：操作技术</w:t>
            </w:r>
          </w:p>
          <w:p w14:paraId="514088E9">
            <w:pPr>
              <w:keepNext/>
              <w:snapToGrid w:val="0"/>
              <w:spacing w:line="240" w:lineRule="auto"/>
              <w:ind w:left="0" w:leftChars="0" w:right="0" w:rightChars="0" w:firstLine="0" w:firstLineChars="0"/>
              <w:jc w:val="center"/>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任务1：原料油的预处理仿真操作</w:t>
            </w:r>
          </w:p>
          <w:p w14:paraId="33D12165">
            <w:pPr>
              <w:keepNext/>
              <w:snapToGrid w:val="0"/>
              <w:spacing w:line="240" w:lineRule="auto"/>
              <w:ind w:left="0" w:leftChars="0" w:right="0" w:rightChars="0" w:firstLine="0" w:firstLineChars="0"/>
              <w:jc w:val="center"/>
              <w:rPr>
                <w:rFonts w:hint="eastAsia" w:asciiTheme="minorEastAsia" w:hAnsiTheme="minorEastAsia"/>
                <w:color w:val="000000" w:themeColor="text1"/>
                <w:spacing w:val="-10"/>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任务2：催化重整反应过程与控制单元仿真操作</w:t>
            </w:r>
          </w:p>
        </w:tc>
        <w:tc>
          <w:tcPr>
            <w:tcW w:w="462" w:type="pct"/>
            <w:vAlign w:val="center"/>
          </w:tcPr>
          <w:p w14:paraId="78FAF5DB">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A5、A6</w:t>
            </w:r>
          </w:p>
        </w:tc>
        <w:tc>
          <w:tcPr>
            <w:tcW w:w="462" w:type="pct"/>
            <w:vAlign w:val="center"/>
          </w:tcPr>
          <w:p w14:paraId="4EB6CE6A">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B5、B6</w:t>
            </w:r>
          </w:p>
        </w:tc>
        <w:tc>
          <w:tcPr>
            <w:tcW w:w="430" w:type="pct"/>
            <w:vAlign w:val="center"/>
          </w:tcPr>
          <w:p w14:paraId="56199C16">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C5、C6</w:t>
            </w:r>
          </w:p>
        </w:tc>
        <w:tc>
          <w:tcPr>
            <w:tcW w:w="430" w:type="pct"/>
            <w:vAlign w:val="center"/>
          </w:tcPr>
          <w:p w14:paraId="2F85E131">
            <w:pPr>
              <w:keepNext/>
              <w:snapToGrid w:val="0"/>
              <w:spacing w:line="240" w:lineRule="auto"/>
              <w:ind w:left="0" w:leftChars="0" w:right="0" w:rightChars="0" w:firstLine="0" w:firstLineChars="0"/>
              <w:jc w:val="left"/>
              <w:rPr>
                <w:rFonts w:hint="eastAsia"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D6、D5</w:t>
            </w:r>
          </w:p>
        </w:tc>
        <w:tc>
          <w:tcPr>
            <w:tcW w:w="692" w:type="pct"/>
            <w:vAlign w:val="center"/>
          </w:tcPr>
          <w:p w14:paraId="3E1CEF8A">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素质目标5、6</w:t>
            </w:r>
          </w:p>
          <w:p w14:paraId="771E59B2">
            <w:pPr>
              <w:keepNext/>
              <w:adjustRightInd w:val="0"/>
              <w:snapToGrid w:val="0"/>
              <w:spacing w:line="240" w:lineRule="auto"/>
              <w:ind w:left="0" w:leftChars="0" w:right="0" w:righ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知识目标5、6</w:t>
            </w:r>
          </w:p>
          <w:p w14:paraId="6263F653">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能力目标5、6</w:t>
            </w:r>
          </w:p>
        </w:tc>
        <w:tc>
          <w:tcPr>
            <w:tcW w:w="240" w:type="pct"/>
            <w:vAlign w:val="center"/>
          </w:tcPr>
          <w:p w14:paraId="2FEDC750">
            <w:pPr>
              <w:keepNext/>
              <w:adjustRightInd w:val="0"/>
              <w:snapToGrid w:val="0"/>
              <w:spacing w:line="240" w:lineRule="auto"/>
              <w:ind w:left="0" w:leftChars="0" w:right="0" w:rightChars="0" w:firstLine="0" w:firstLineChars="0"/>
              <w:jc w:val="left"/>
              <w:rPr>
                <w:rFonts w:hint="eastAsia" w:cs="宋体" w:asciiTheme="minorEastAsia" w:hAnsiTheme="minorEastAsia"/>
                <w:color w:val="000000" w:themeColor="text1"/>
                <w:szCs w:val="21"/>
                <w14:textFill>
                  <w14:solidFill>
                    <w14:schemeClr w14:val="tx1"/>
                  </w14:solidFill>
                </w14:textFill>
              </w:rPr>
            </w:pPr>
          </w:p>
        </w:tc>
        <w:tc>
          <w:tcPr>
            <w:tcW w:w="240" w:type="pct"/>
            <w:vAlign w:val="center"/>
          </w:tcPr>
          <w:p w14:paraId="500416E3">
            <w:pPr>
              <w:keepNext/>
              <w:adjustRightInd w:val="0"/>
              <w:snapToGrid w:val="0"/>
              <w:spacing w:line="240" w:lineRule="auto"/>
              <w:ind w:left="0" w:leftChars="0" w:right="0" w:rightChars="0" w:firstLine="0" w:firstLineChars="0"/>
              <w:jc w:val="center"/>
              <w:rPr>
                <w:rFonts w:hint="eastAsia" w:cs="宋体" w:asciiTheme="minorEastAsia" w:hAnsiTheme="minorEastAsia"/>
                <w:color w:val="000000" w:themeColor="text1"/>
                <w:szCs w:val="21"/>
                <w14:textFill>
                  <w14:solidFill>
                    <w14:schemeClr w14:val="tx1"/>
                  </w14:solidFill>
                </w14:textFill>
              </w:rPr>
            </w:pPr>
          </w:p>
        </w:tc>
      </w:tr>
    </w:tbl>
    <w:p w14:paraId="3204E852">
      <w:pPr>
        <w:pStyle w:val="3"/>
        <w:bidi w:val="0"/>
        <w:rPr>
          <w:rFonts w:hint="eastAsia"/>
        </w:rPr>
      </w:pPr>
      <w:r>
        <w:rPr>
          <w:rFonts w:hint="eastAsia"/>
          <w:lang w:eastAsia="zh-CN"/>
        </w:rPr>
        <w:t>六、</w:t>
      </w:r>
      <w:r>
        <w:rPr>
          <w:rFonts w:hint="eastAsia"/>
        </w:rPr>
        <w:t>课程考核与评价</w:t>
      </w:r>
    </w:p>
    <w:p w14:paraId="01514F4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624"/>
        <w:gridCol w:w="2274"/>
        <w:gridCol w:w="1424"/>
        <w:gridCol w:w="3803"/>
      </w:tblGrid>
      <w:tr w14:paraId="216E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275C420C">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2279" w:type="dxa"/>
            <w:tcBorders>
              <w:left w:val="single" w:color="auto" w:sz="4" w:space="0"/>
              <w:right w:val="single" w:color="auto" w:sz="4" w:space="0"/>
            </w:tcBorders>
            <w:vAlign w:val="center"/>
          </w:tcPr>
          <w:p w14:paraId="195E909E">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417" w:type="dxa"/>
            <w:tcBorders>
              <w:left w:val="single" w:color="auto" w:sz="4" w:space="0"/>
              <w:right w:val="single" w:color="auto" w:sz="4" w:space="0"/>
            </w:tcBorders>
            <w:vAlign w:val="center"/>
          </w:tcPr>
          <w:p w14:paraId="5BDEBC99">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826" w:type="dxa"/>
            <w:tcBorders>
              <w:left w:val="single" w:color="auto" w:sz="4" w:space="0"/>
              <w:right w:val="single" w:color="auto" w:sz="4" w:space="0"/>
            </w:tcBorders>
            <w:vAlign w:val="center"/>
          </w:tcPr>
          <w:p w14:paraId="0AF62ED0">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14F0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287E27A5">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620" w:type="dxa"/>
            <w:tcBorders>
              <w:left w:val="single" w:color="auto" w:sz="4" w:space="0"/>
              <w:right w:val="single" w:color="auto" w:sz="4" w:space="0"/>
            </w:tcBorders>
            <w:vAlign w:val="center"/>
          </w:tcPr>
          <w:p w14:paraId="0AC3B3C5">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2279" w:type="dxa"/>
            <w:tcBorders>
              <w:left w:val="single" w:color="auto" w:sz="4" w:space="0"/>
              <w:right w:val="single" w:color="auto" w:sz="4" w:space="0"/>
            </w:tcBorders>
            <w:vAlign w:val="center"/>
          </w:tcPr>
          <w:p w14:paraId="10D44358">
            <w:pPr>
              <w:snapToGrid w:val="0"/>
              <w:spacing w:line="440" w:lineRule="exact"/>
              <w:jc w:val="center"/>
              <w:rPr>
                <w:rFonts w:hint="eastAsia" w:cs="Arial" w:asciiTheme="minorEastAsia" w:hAnsiTheme="minorEastAsia"/>
              </w:rPr>
            </w:pPr>
            <w:r>
              <w:rPr>
                <w:rFonts w:hint="eastAsia" w:cs="Arial" w:asciiTheme="minorEastAsia" w:hAnsiTheme="minorEastAsia"/>
              </w:rPr>
              <w:t>签到</w:t>
            </w:r>
          </w:p>
          <w:p w14:paraId="3A2831FA">
            <w:pPr>
              <w:snapToGrid w:val="0"/>
              <w:spacing w:line="440" w:lineRule="exact"/>
              <w:jc w:val="center"/>
              <w:rPr>
                <w:rFonts w:hint="eastAsia" w:cs="Arial" w:asciiTheme="minorEastAsia" w:hAnsiTheme="minorEastAsia"/>
              </w:rPr>
            </w:pPr>
            <w:r>
              <w:rPr>
                <w:rFonts w:hint="eastAsia" w:cs="Arial" w:asciiTheme="minorEastAsia" w:hAnsiTheme="minorEastAsia"/>
              </w:rPr>
              <w:t>课上活动</w:t>
            </w:r>
          </w:p>
        </w:tc>
        <w:tc>
          <w:tcPr>
            <w:tcW w:w="1417" w:type="dxa"/>
            <w:tcBorders>
              <w:left w:val="single" w:color="auto" w:sz="4" w:space="0"/>
              <w:right w:val="single" w:color="auto" w:sz="4" w:space="0"/>
            </w:tcBorders>
            <w:vAlign w:val="center"/>
          </w:tcPr>
          <w:p w14:paraId="331227B3">
            <w:pPr>
              <w:snapToGrid w:val="0"/>
              <w:spacing w:line="440" w:lineRule="exact"/>
              <w:jc w:val="center"/>
              <w:rPr>
                <w:rFonts w:hint="eastAsia" w:cs="Arial" w:asciiTheme="minorEastAsia" w:hAnsiTheme="minorEastAsia"/>
              </w:rPr>
            </w:pPr>
            <w:r>
              <w:rPr>
                <w:rFonts w:hint="eastAsia" w:cs="Arial" w:asciiTheme="minorEastAsia" w:hAnsiTheme="minorEastAsia"/>
              </w:rPr>
              <w:t>20%</w:t>
            </w:r>
          </w:p>
        </w:tc>
        <w:tc>
          <w:tcPr>
            <w:tcW w:w="3826" w:type="dxa"/>
            <w:tcBorders>
              <w:left w:val="single" w:color="auto" w:sz="4" w:space="0"/>
              <w:right w:val="single" w:color="auto" w:sz="4" w:space="0"/>
            </w:tcBorders>
            <w:vAlign w:val="center"/>
          </w:tcPr>
          <w:p w14:paraId="5A89DCBC">
            <w:pPr>
              <w:snapToGrid w:val="0"/>
              <w:spacing w:line="440" w:lineRule="exact"/>
              <w:jc w:val="center"/>
              <w:rPr>
                <w:rFonts w:hint="eastAsia" w:cs="Arial" w:asciiTheme="minorEastAsia" w:hAnsiTheme="minorEastAsia"/>
              </w:rPr>
            </w:pPr>
            <w:r>
              <w:rPr>
                <w:rFonts w:hint="eastAsia" w:cs="Arial" w:asciiTheme="minorEastAsia" w:hAnsiTheme="minorEastAsia"/>
              </w:rPr>
              <w:t>出勤（</w:t>
            </w:r>
            <w:r>
              <w:rPr>
                <w:rFonts w:cs="Arial" w:asciiTheme="minorEastAsia" w:hAnsiTheme="minorEastAsia"/>
              </w:rPr>
              <w:t>5%</w:t>
            </w:r>
            <w:r>
              <w:rPr>
                <w:rFonts w:hint="eastAsia" w:cs="Arial" w:asciiTheme="minorEastAsia" w:hAnsiTheme="minorEastAsia"/>
              </w:rPr>
              <w:t>）</w:t>
            </w:r>
          </w:p>
          <w:p w14:paraId="75E608E9">
            <w:pPr>
              <w:snapToGrid w:val="0"/>
              <w:spacing w:line="440" w:lineRule="exact"/>
              <w:jc w:val="center"/>
              <w:rPr>
                <w:rFonts w:hint="eastAsia" w:cs="Arial" w:asciiTheme="minorEastAsia" w:hAnsiTheme="minorEastAsia"/>
              </w:rPr>
            </w:pPr>
            <w:r>
              <w:rPr>
                <w:rFonts w:hint="eastAsia" w:cs="Arial" w:asciiTheme="minorEastAsia" w:hAnsiTheme="minorEastAsia"/>
              </w:rPr>
              <w:t>课堂活动（1</w:t>
            </w:r>
            <w:r>
              <w:rPr>
                <w:rFonts w:cs="Arial" w:asciiTheme="minorEastAsia" w:hAnsiTheme="minorEastAsia"/>
              </w:rPr>
              <w:t>5%</w:t>
            </w:r>
            <w:r>
              <w:rPr>
                <w:rFonts w:hint="eastAsia" w:cs="Arial" w:asciiTheme="minorEastAsia" w:hAnsiTheme="minorEastAsia"/>
              </w:rPr>
              <w:t>）</w:t>
            </w:r>
          </w:p>
        </w:tc>
      </w:tr>
      <w:tr w14:paraId="74DC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75DE4043">
            <w:pPr>
              <w:adjustRightInd w:val="0"/>
              <w:snapToGrid w:val="0"/>
              <w:spacing w:line="440" w:lineRule="exact"/>
              <w:ind w:firstLine="422" w:firstLineChars="200"/>
              <w:jc w:val="center"/>
              <w:rPr>
                <w:rFonts w:hint="eastAsia" w:cs="宋体" w:asciiTheme="minorEastAsia" w:hAnsiTheme="minorEastAsia"/>
                <w:b/>
                <w:bCs/>
                <w:szCs w:val="21"/>
              </w:rPr>
            </w:pPr>
          </w:p>
        </w:tc>
        <w:tc>
          <w:tcPr>
            <w:tcW w:w="1620" w:type="dxa"/>
            <w:tcBorders>
              <w:left w:val="single" w:color="auto" w:sz="4" w:space="0"/>
              <w:right w:val="single" w:color="auto" w:sz="4" w:space="0"/>
            </w:tcBorders>
            <w:vAlign w:val="center"/>
          </w:tcPr>
          <w:p w14:paraId="6A544BAA">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2279" w:type="dxa"/>
            <w:tcBorders>
              <w:left w:val="single" w:color="auto" w:sz="4" w:space="0"/>
              <w:right w:val="single" w:color="auto" w:sz="4" w:space="0"/>
            </w:tcBorders>
            <w:vAlign w:val="center"/>
          </w:tcPr>
          <w:p w14:paraId="3EE7A661">
            <w:pPr>
              <w:snapToGrid w:val="0"/>
              <w:spacing w:line="440" w:lineRule="exact"/>
              <w:jc w:val="center"/>
              <w:rPr>
                <w:rFonts w:hint="eastAsia" w:cs="Arial" w:asciiTheme="minorEastAsia" w:hAnsiTheme="minorEastAsia"/>
              </w:rPr>
            </w:pPr>
            <w:r>
              <w:rPr>
                <w:rFonts w:hint="eastAsia" w:cs="Arial" w:asciiTheme="minorEastAsia" w:hAnsiTheme="minorEastAsia"/>
              </w:rPr>
              <w:t>单元作业</w:t>
            </w:r>
          </w:p>
          <w:p w14:paraId="57E6A71C">
            <w:pPr>
              <w:snapToGrid w:val="0"/>
              <w:spacing w:line="440" w:lineRule="exact"/>
              <w:jc w:val="center"/>
              <w:rPr>
                <w:rFonts w:hint="eastAsia" w:cs="Arial" w:asciiTheme="minorEastAsia" w:hAnsiTheme="minorEastAsia"/>
              </w:rPr>
            </w:pPr>
            <w:r>
              <w:rPr>
                <w:rFonts w:hint="eastAsia" w:cs="Arial" w:asciiTheme="minorEastAsia" w:hAnsiTheme="minorEastAsia"/>
              </w:rPr>
              <w:t>单元测验</w:t>
            </w:r>
          </w:p>
        </w:tc>
        <w:tc>
          <w:tcPr>
            <w:tcW w:w="1417" w:type="dxa"/>
            <w:tcBorders>
              <w:left w:val="single" w:color="auto" w:sz="4" w:space="0"/>
              <w:right w:val="single" w:color="auto" w:sz="4" w:space="0"/>
            </w:tcBorders>
            <w:vAlign w:val="center"/>
          </w:tcPr>
          <w:p w14:paraId="46A5CF23">
            <w:pPr>
              <w:snapToGrid w:val="0"/>
              <w:spacing w:line="440" w:lineRule="exact"/>
              <w:jc w:val="center"/>
              <w:rPr>
                <w:rFonts w:hint="eastAsia" w:cs="Arial" w:asciiTheme="minorEastAsia" w:hAnsiTheme="minorEastAsia"/>
              </w:rPr>
            </w:pPr>
            <w:r>
              <w:rPr>
                <w:rFonts w:hint="eastAsia" w:cs="Arial" w:asciiTheme="minorEastAsia" w:hAnsiTheme="minorEastAsia"/>
              </w:rPr>
              <w:t>10%</w:t>
            </w:r>
          </w:p>
        </w:tc>
        <w:tc>
          <w:tcPr>
            <w:tcW w:w="3826" w:type="dxa"/>
            <w:tcBorders>
              <w:left w:val="single" w:color="auto" w:sz="4" w:space="0"/>
              <w:right w:val="single" w:color="auto" w:sz="4" w:space="0"/>
            </w:tcBorders>
            <w:vAlign w:val="center"/>
          </w:tcPr>
          <w:p w14:paraId="6208561E">
            <w:pPr>
              <w:snapToGrid w:val="0"/>
              <w:spacing w:line="440" w:lineRule="exact"/>
              <w:jc w:val="center"/>
              <w:rPr>
                <w:rFonts w:hint="eastAsia" w:cs="Arial" w:asciiTheme="minorEastAsia" w:hAnsiTheme="minorEastAsia"/>
              </w:rPr>
            </w:pPr>
            <w:r>
              <w:rPr>
                <w:rFonts w:hint="eastAsia" w:cs="Arial" w:asciiTheme="minorEastAsia" w:hAnsiTheme="minorEastAsia"/>
              </w:rPr>
              <w:t>单元作业（10</w:t>
            </w:r>
            <w:r>
              <w:rPr>
                <w:rFonts w:cs="Arial" w:asciiTheme="minorEastAsia" w:hAnsiTheme="minorEastAsia"/>
              </w:rPr>
              <w:t>%</w:t>
            </w:r>
            <w:r>
              <w:rPr>
                <w:rFonts w:hint="eastAsia" w:cs="Arial" w:asciiTheme="minorEastAsia" w:hAnsiTheme="minorEastAsia"/>
              </w:rPr>
              <w:t>）</w:t>
            </w:r>
          </w:p>
        </w:tc>
      </w:tr>
      <w:tr w14:paraId="0DEF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4FDA07F3">
            <w:pPr>
              <w:adjustRightInd w:val="0"/>
              <w:snapToGrid w:val="0"/>
              <w:spacing w:line="440" w:lineRule="exact"/>
              <w:ind w:firstLine="422" w:firstLineChars="200"/>
              <w:jc w:val="center"/>
              <w:rPr>
                <w:rFonts w:hint="eastAsia" w:cs="宋体" w:asciiTheme="minorEastAsia" w:hAnsiTheme="minorEastAsia"/>
                <w:b/>
                <w:bCs/>
                <w:szCs w:val="21"/>
              </w:rPr>
            </w:pPr>
          </w:p>
        </w:tc>
        <w:tc>
          <w:tcPr>
            <w:tcW w:w="1620" w:type="dxa"/>
            <w:tcBorders>
              <w:left w:val="single" w:color="auto" w:sz="4" w:space="0"/>
              <w:right w:val="single" w:color="auto" w:sz="4" w:space="0"/>
            </w:tcBorders>
            <w:vAlign w:val="center"/>
          </w:tcPr>
          <w:p w14:paraId="7A6FD21C">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期中评价</w:t>
            </w:r>
          </w:p>
        </w:tc>
        <w:tc>
          <w:tcPr>
            <w:tcW w:w="2279" w:type="dxa"/>
            <w:tcBorders>
              <w:left w:val="single" w:color="auto" w:sz="4" w:space="0"/>
              <w:right w:val="single" w:color="auto" w:sz="4" w:space="0"/>
            </w:tcBorders>
            <w:vAlign w:val="center"/>
          </w:tcPr>
          <w:p w14:paraId="2EDC7E66">
            <w:pPr>
              <w:snapToGrid w:val="0"/>
              <w:spacing w:line="440" w:lineRule="exact"/>
              <w:jc w:val="center"/>
              <w:rPr>
                <w:rFonts w:hint="eastAsia" w:cs="Arial" w:asciiTheme="minorEastAsia" w:hAnsiTheme="minorEastAsia"/>
              </w:rPr>
            </w:pPr>
            <w:r>
              <w:rPr>
                <w:rFonts w:hint="eastAsia" w:cs="Arial" w:asciiTheme="minorEastAsia" w:hAnsiTheme="minorEastAsia"/>
              </w:rPr>
              <w:t>单元综合测验</w:t>
            </w:r>
          </w:p>
        </w:tc>
        <w:tc>
          <w:tcPr>
            <w:tcW w:w="1417" w:type="dxa"/>
            <w:tcBorders>
              <w:left w:val="single" w:color="auto" w:sz="4" w:space="0"/>
              <w:right w:val="single" w:color="auto" w:sz="4" w:space="0"/>
            </w:tcBorders>
            <w:vAlign w:val="center"/>
          </w:tcPr>
          <w:p w14:paraId="5BE9DD34">
            <w:pPr>
              <w:snapToGrid w:val="0"/>
              <w:spacing w:line="440" w:lineRule="exact"/>
              <w:jc w:val="center"/>
              <w:rPr>
                <w:rFonts w:hint="eastAsia" w:cs="Arial" w:asciiTheme="minorEastAsia" w:hAnsiTheme="minorEastAsia"/>
              </w:rPr>
            </w:pPr>
            <w:r>
              <w:rPr>
                <w:rFonts w:hint="eastAsia" w:cs="Arial" w:asciiTheme="minorEastAsia" w:hAnsiTheme="minorEastAsia"/>
              </w:rPr>
              <w:t>10%</w:t>
            </w:r>
          </w:p>
        </w:tc>
        <w:tc>
          <w:tcPr>
            <w:tcW w:w="3826" w:type="dxa"/>
            <w:tcBorders>
              <w:left w:val="single" w:color="auto" w:sz="4" w:space="0"/>
              <w:right w:val="single" w:color="auto" w:sz="4" w:space="0"/>
            </w:tcBorders>
            <w:vAlign w:val="center"/>
          </w:tcPr>
          <w:p w14:paraId="35D7FF0A">
            <w:pPr>
              <w:snapToGrid w:val="0"/>
              <w:spacing w:line="440" w:lineRule="exact"/>
              <w:jc w:val="center"/>
              <w:rPr>
                <w:rFonts w:hint="eastAsia" w:cs="Arial" w:asciiTheme="minorEastAsia" w:hAnsiTheme="minorEastAsia"/>
              </w:rPr>
            </w:pPr>
            <w:r>
              <w:rPr>
                <w:rFonts w:hint="eastAsia" w:cs="Arial" w:asciiTheme="minorEastAsia" w:hAnsiTheme="minorEastAsia"/>
              </w:rPr>
              <w:t>理论期中测验成绩（</w:t>
            </w:r>
            <w:r>
              <w:rPr>
                <w:rFonts w:cs="Arial" w:asciiTheme="minorEastAsia" w:hAnsiTheme="minorEastAsia"/>
              </w:rPr>
              <w:t>5%</w:t>
            </w:r>
            <w:r>
              <w:rPr>
                <w:rFonts w:hint="eastAsia" w:cs="Arial" w:asciiTheme="minorEastAsia" w:hAnsiTheme="minorEastAsia"/>
              </w:rPr>
              <w:t>）</w:t>
            </w:r>
          </w:p>
          <w:p w14:paraId="3A5FF2BB">
            <w:pPr>
              <w:snapToGrid w:val="0"/>
              <w:spacing w:line="440" w:lineRule="exact"/>
              <w:jc w:val="center"/>
              <w:rPr>
                <w:rFonts w:hint="eastAsia" w:cs="Arial" w:asciiTheme="minorEastAsia" w:hAnsiTheme="minorEastAsia"/>
              </w:rPr>
            </w:pPr>
            <w:r>
              <w:rPr>
                <w:rFonts w:hint="eastAsia" w:cs="Arial" w:asciiTheme="minorEastAsia" w:hAnsiTheme="minorEastAsia"/>
              </w:rPr>
              <w:t>实践期中测验成绩（</w:t>
            </w:r>
            <w:r>
              <w:rPr>
                <w:rFonts w:cs="Arial" w:asciiTheme="minorEastAsia" w:hAnsiTheme="minorEastAsia"/>
              </w:rPr>
              <w:t>5%</w:t>
            </w:r>
            <w:r>
              <w:rPr>
                <w:rFonts w:hint="eastAsia" w:cs="Arial" w:asciiTheme="minorEastAsia" w:hAnsiTheme="minorEastAsia"/>
              </w:rPr>
              <w:t>）</w:t>
            </w:r>
          </w:p>
        </w:tc>
      </w:tr>
      <w:tr w14:paraId="4243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441C5717">
            <w:pPr>
              <w:adjustRightInd w:val="0"/>
              <w:snapToGrid w:val="0"/>
              <w:spacing w:line="440" w:lineRule="exact"/>
              <w:ind w:firstLine="422" w:firstLineChars="200"/>
              <w:jc w:val="center"/>
              <w:rPr>
                <w:rFonts w:hint="eastAsia" w:cs="宋体" w:asciiTheme="minorEastAsia" w:hAnsiTheme="minorEastAsia"/>
                <w:b/>
                <w:bCs/>
                <w:szCs w:val="21"/>
              </w:rPr>
            </w:pPr>
          </w:p>
        </w:tc>
        <w:tc>
          <w:tcPr>
            <w:tcW w:w="1620" w:type="dxa"/>
            <w:tcBorders>
              <w:left w:val="single" w:color="auto" w:sz="4" w:space="0"/>
              <w:right w:val="single" w:color="auto" w:sz="4" w:space="0"/>
            </w:tcBorders>
            <w:vAlign w:val="center"/>
          </w:tcPr>
          <w:p w14:paraId="0E45F79B">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实践评价</w:t>
            </w:r>
          </w:p>
        </w:tc>
        <w:tc>
          <w:tcPr>
            <w:tcW w:w="2279" w:type="dxa"/>
            <w:tcBorders>
              <w:left w:val="single" w:color="auto" w:sz="4" w:space="0"/>
              <w:right w:val="single" w:color="auto" w:sz="4" w:space="0"/>
            </w:tcBorders>
            <w:vAlign w:val="center"/>
          </w:tcPr>
          <w:p w14:paraId="2D38BE84">
            <w:pPr>
              <w:snapToGrid w:val="0"/>
              <w:spacing w:line="440" w:lineRule="exact"/>
              <w:jc w:val="center"/>
              <w:rPr>
                <w:rFonts w:hint="eastAsia" w:cs="Arial" w:asciiTheme="minorEastAsia" w:hAnsiTheme="minorEastAsia"/>
              </w:rPr>
            </w:pPr>
            <w:r>
              <w:rPr>
                <w:rFonts w:hint="eastAsia" w:cs="Arial" w:asciiTheme="minorEastAsia" w:hAnsiTheme="minorEastAsia"/>
              </w:rPr>
              <w:t>仿真操作</w:t>
            </w:r>
          </w:p>
        </w:tc>
        <w:tc>
          <w:tcPr>
            <w:tcW w:w="1417" w:type="dxa"/>
            <w:tcBorders>
              <w:left w:val="single" w:color="auto" w:sz="4" w:space="0"/>
              <w:right w:val="single" w:color="auto" w:sz="4" w:space="0"/>
            </w:tcBorders>
            <w:vAlign w:val="center"/>
          </w:tcPr>
          <w:p w14:paraId="74F1932F">
            <w:pPr>
              <w:snapToGrid w:val="0"/>
              <w:spacing w:line="440" w:lineRule="exact"/>
              <w:jc w:val="center"/>
              <w:rPr>
                <w:rFonts w:hint="eastAsia" w:cs="Arial" w:asciiTheme="minorEastAsia" w:hAnsiTheme="minorEastAsia"/>
              </w:rPr>
            </w:pPr>
            <w:r>
              <w:rPr>
                <w:rFonts w:hint="eastAsia" w:cs="Arial" w:asciiTheme="minorEastAsia" w:hAnsiTheme="minorEastAsia"/>
              </w:rPr>
              <w:t>10%</w:t>
            </w:r>
          </w:p>
        </w:tc>
        <w:tc>
          <w:tcPr>
            <w:tcW w:w="3826" w:type="dxa"/>
            <w:tcBorders>
              <w:left w:val="single" w:color="auto" w:sz="4" w:space="0"/>
              <w:right w:val="single" w:color="auto" w:sz="4" w:space="0"/>
            </w:tcBorders>
            <w:vAlign w:val="center"/>
          </w:tcPr>
          <w:p w14:paraId="72A86BFB">
            <w:pPr>
              <w:snapToGrid w:val="0"/>
              <w:spacing w:line="440" w:lineRule="exact"/>
              <w:jc w:val="center"/>
              <w:rPr>
                <w:rFonts w:hint="eastAsia" w:cs="Arial" w:asciiTheme="minorEastAsia" w:hAnsiTheme="minorEastAsia"/>
              </w:rPr>
            </w:pPr>
            <w:r>
              <w:rPr>
                <w:rFonts w:hint="eastAsia" w:cs="Arial" w:asciiTheme="minorEastAsia" w:hAnsiTheme="minorEastAsia"/>
              </w:rPr>
              <w:t>装置仿真操作（10</w:t>
            </w:r>
            <w:r>
              <w:rPr>
                <w:rFonts w:cs="Arial" w:asciiTheme="minorEastAsia" w:hAnsiTheme="minorEastAsia"/>
              </w:rPr>
              <w:t>%</w:t>
            </w:r>
            <w:r>
              <w:rPr>
                <w:rFonts w:hint="eastAsia" w:cs="Arial" w:asciiTheme="minorEastAsia" w:hAnsiTheme="minorEastAsia"/>
              </w:rPr>
              <w:t>）</w:t>
            </w:r>
          </w:p>
        </w:tc>
      </w:tr>
      <w:tr w14:paraId="1A3A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2F55D2C0">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2279" w:type="dxa"/>
            <w:tcBorders>
              <w:left w:val="single" w:color="auto" w:sz="4" w:space="0"/>
              <w:right w:val="single" w:color="auto" w:sz="4" w:space="0"/>
            </w:tcBorders>
            <w:vAlign w:val="center"/>
          </w:tcPr>
          <w:p w14:paraId="0A82E7B8">
            <w:pPr>
              <w:snapToGrid w:val="0"/>
              <w:spacing w:line="440" w:lineRule="exact"/>
              <w:jc w:val="center"/>
              <w:rPr>
                <w:rFonts w:hint="eastAsia" w:cs="宋体" w:asciiTheme="minorEastAsia" w:hAnsiTheme="minorEastAsia"/>
                <w:szCs w:val="21"/>
              </w:rPr>
            </w:pPr>
            <w:r>
              <w:rPr>
                <w:rFonts w:hint="eastAsia" w:cs="Arial" w:asciiTheme="minorEastAsia" w:hAnsiTheme="minorEastAsia"/>
              </w:rPr>
              <w:t>期末考试</w:t>
            </w:r>
          </w:p>
        </w:tc>
        <w:tc>
          <w:tcPr>
            <w:tcW w:w="1417" w:type="dxa"/>
            <w:tcBorders>
              <w:left w:val="single" w:color="auto" w:sz="4" w:space="0"/>
              <w:right w:val="single" w:color="auto" w:sz="4" w:space="0"/>
            </w:tcBorders>
            <w:vAlign w:val="center"/>
          </w:tcPr>
          <w:p w14:paraId="5B003AC2">
            <w:pPr>
              <w:snapToGrid w:val="0"/>
              <w:spacing w:line="440" w:lineRule="exact"/>
              <w:jc w:val="center"/>
              <w:rPr>
                <w:rFonts w:hint="eastAsia" w:cs="宋体" w:asciiTheme="minorEastAsia" w:hAnsiTheme="minorEastAsia"/>
                <w:szCs w:val="21"/>
              </w:rPr>
            </w:pPr>
            <w:r>
              <w:rPr>
                <w:rFonts w:hint="eastAsia" w:cs="Arial" w:asciiTheme="minorEastAsia" w:hAnsiTheme="minorEastAsia"/>
              </w:rPr>
              <w:t>50%</w:t>
            </w:r>
          </w:p>
        </w:tc>
        <w:tc>
          <w:tcPr>
            <w:tcW w:w="3826" w:type="dxa"/>
            <w:tcBorders>
              <w:left w:val="single" w:color="auto" w:sz="4" w:space="0"/>
              <w:right w:val="single" w:color="auto" w:sz="4" w:space="0"/>
            </w:tcBorders>
            <w:vAlign w:val="center"/>
          </w:tcPr>
          <w:p w14:paraId="32DB182B">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期末考试成绩（5</w:t>
            </w:r>
            <w:r>
              <w:rPr>
                <w:rFonts w:cs="Arial" w:asciiTheme="minorEastAsia" w:hAnsiTheme="minorEastAsia"/>
              </w:rPr>
              <w:t>0%</w:t>
            </w:r>
            <w:r>
              <w:rPr>
                <w:rFonts w:hint="eastAsia" w:cs="Arial" w:asciiTheme="minorEastAsia" w:hAnsiTheme="minorEastAsia"/>
              </w:rPr>
              <w:t>）</w:t>
            </w:r>
          </w:p>
        </w:tc>
      </w:tr>
    </w:tbl>
    <w:p w14:paraId="61DBBBC0">
      <w:pPr>
        <w:pStyle w:val="3"/>
        <w:bidi w:val="0"/>
        <w:rPr>
          <w:rFonts w:hint="eastAsia"/>
        </w:rPr>
      </w:pPr>
      <w:r>
        <w:rPr>
          <w:rFonts w:hint="eastAsia"/>
        </w:rPr>
        <w:t>七、课程实施与保障</w:t>
      </w:r>
    </w:p>
    <w:p w14:paraId="45BE9123">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3AD2C422">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采用线上线下混合式教学模式，教学过程中以应用案例教学为主。案例教学为学生提供了一种模仿、借鉴和引伸的范例，师生互动性强，充分体现以学生为中心的教育理念。强调从提出问题入手，激发学生学习的兴趣，让学生有针对性地去探索并运用理论知识，以提高分析和解决问题的能力。通过系列教学活动设计，将课程思政有效融入教学活动中，活动结束教师点评知识应用同时，对学生在完成任务中的出现的错误进行解析，指出学生需要提升或完善的能力和素质目标。例如分析学生测试结果，逐步提升学生的阅读理解力与观察力、分析判断能力；通过讨论、头脑风暴等活动逐步锻炼学生的逻辑思维能力、语言表达能力；通过实践教学环节强化学生的团队协作能力、安全操作意识、求真务实的工匠精神；通过仿真软件及实操装置的应用，提升学生解决实际问题的能力。</w:t>
      </w:r>
    </w:p>
    <w:p w14:paraId="1CE3A372">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64021385">
      <w:pPr>
        <w:pStyle w:val="9"/>
        <w:snapToGrid w:val="0"/>
        <w:spacing w:line="440" w:lineRule="exact"/>
        <w:ind w:firstLine="480"/>
        <w:rPr>
          <w:rFonts w:hint="eastAsia" w:cs="宋体" w:asciiTheme="minorEastAsia" w:hAnsiTheme="minorEastAsia" w:eastAsiaTheme="minorEastAsia"/>
          <w:sz w:val="24"/>
        </w:rPr>
      </w:pPr>
      <w:r>
        <w:rPr>
          <w:rFonts w:hint="eastAsia" w:cs="宋体" w:asciiTheme="minorEastAsia" w:hAnsiTheme="minorEastAsia" w:eastAsiaTheme="minorEastAsia"/>
          <w:sz w:val="24"/>
        </w:rPr>
        <w:t>构建了 “能源安全”“绿色发展” 的课程思政价值链，结合我国石油化工行业专家攻克劣质油转化、清洁燃料生产等关键技术的奋斗经历，将科技创新精神和精益求精的工匠精神传递给学生，促使专业知识与思政教育水乳交融。融入国家 “双碳” 目标、能源战略等行业发展形势政策，让学生明确课程学习的时代价值，增强学习动力；融入石化行业大国工匠扎根生产一线、攻克工艺难题的先进事迹，培养学生严谨务实、追求卓越的职业素养；融合我国自主研发加氢精制催化剂、环保型燃料油配方等专业创造发明故事，激发学生 “创新创业” 意识；融入石化生产安全规范、环保法规等安全教育内容，提高学生安全防护能力和生态环保责任；融入我国石油化工行业从依赖进口到自主可控的发展历程，结合能源安全对国家发展的战略意义，树立学生科技报国、产业兴邦的远大志向。</w:t>
      </w:r>
    </w:p>
    <w:p w14:paraId="3EB3BD9E">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107E2A3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5327702D">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专职教师在12人左右，其中专职教师7人，来自企业的兼职教师5人。应具备双师素质资格，具有一定的实践经验，教学效果良好，职称和年龄结构合理。。</w:t>
      </w:r>
    </w:p>
    <w:p w14:paraId="2B075E84">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p w14:paraId="54C1C492">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实施《燃料油生产技术》课程教学，校内实验实训硬件环境应具备的条件如下：</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073"/>
        <w:gridCol w:w="2688"/>
        <w:gridCol w:w="1673"/>
        <w:gridCol w:w="2572"/>
      </w:tblGrid>
      <w:tr w14:paraId="3755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289EEDFB">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序号</w:t>
            </w:r>
          </w:p>
        </w:tc>
        <w:tc>
          <w:tcPr>
            <w:tcW w:w="1052" w:type="pct"/>
            <w:vAlign w:val="center"/>
          </w:tcPr>
          <w:p w14:paraId="741C80F6">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名称</w:t>
            </w:r>
          </w:p>
        </w:tc>
        <w:tc>
          <w:tcPr>
            <w:tcW w:w="1364" w:type="pct"/>
            <w:vAlign w:val="center"/>
          </w:tcPr>
          <w:p w14:paraId="048C41DA">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基本配置要求</w:t>
            </w:r>
          </w:p>
        </w:tc>
        <w:tc>
          <w:tcPr>
            <w:tcW w:w="849" w:type="pct"/>
            <w:vAlign w:val="center"/>
          </w:tcPr>
          <w:p w14:paraId="13C6EBA4">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场地大小，m</w:t>
            </w:r>
            <w:r>
              <w:rPr>
                <w:rFonts w:hint="eastAsia" w:asciiTheme="minorEastAsia" w:hAnsiTheme="minorEastAsia"/>
                <w:b/>
                <w:bCs/>
                <w:szCs w:val="21"/>
                <w:vertAlign w:val="superscript"/>
              </w:rPr>
              <w:t>2</w:t>
            </w:r>
          </w:p>
        </w:tc>
        <w:tc>
          <w:tcPr>
            <w:tcW w:w="1305" w:type="pct"/>
            <w:vAlign w:val="center"/>
          </w:tcPr>
          <w:p w14:paraId="514AA2D5">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功能说明</w:t>
            </w:r>
          </w:p>
        </w:tc>
      </w:tr>
      <w:tr w14:paraId="37AC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6AA77A91">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1</w:t>
            </w:r>
          </w:p>
        </w:tc>
        <w:tc>
          <w:tcPr>
            <w:tcW w:w="1052" w:type="pct"/>
            <w:vAlign w:val="center"/>
          </w:tcPr>
          <w:p w14:paraId="3615F128">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装置仿真实训室</w:t>
            </w:r>
          </w:p>
        </w:tc>
        <w:tc>
          <w:tcPr>
            <w:tcW w:w="1364" w:type="pct"/>
            <w:vAlign w:val="center"/>
          </w:tcPr>
          <w:p w14:paraId="02D15544">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网络环境，1套投影设备、50台微机与五套炼油装置仿真软件，若干外设</w:t>
            </w:r>
          </w:p>
        </w:tc>
        <w:tc>
          <w:tcPr>
            <w:tcW w:w="849" w:type="pct"/>
            <w:vAlign w:val="center"/>
          </w:tcPr>
          <w:p w14:paraId="33C0BAFD">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100</w:t>
            </w:r>
          </w:p>
        </w:tc>
        <w:tc>
          <w:tcPr>
            <w:tcW w:w="1305" w:type="pct"/>
            <w:vAlign w:val="center"/>
          </w:tcPr>
          <w:p w14:paraId="03D258FA">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具备一体化教室功能，为课程教学、实训提供条件</w:t>
            </w:r>
          </w:p>
        </w:tc>
      </w:tr>
      <w:tr w14:paraId="36FE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62CEE238">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2</w:t>
            </w:r>
          </w:p>
        </w:tc>
        <w:tc>
          <w:tcPr>
            <w:tcW w:w="1052" w:type="pct"/>
            <w:vAlign w:val="center"/>
          </w:tcPr>
          <w:p w14:paraId="35C95D81">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常减压实训装置</w:t>
            </w:r>
          </w:p>
        </w:tc>
        <w:tc>
          <w:tcPr>
            <w:tcW w:w="1364" w:type="pct"/>
            <w:vAlign w:val="center"/>
          </w:tcPr>
          <w:p w14:paraId="0914EB91">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1．装置一套；</w:t>
            </w:r>
          </w:p>
          <w:p w14:paraId="029DDB04">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2．中控室一个；</w:t>
            </w:r>
          </w:p>
          <w:p w14:paraId="7CE7EAE9">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3．多媒体教学设施；</w:t>
            </w:r>
          </w:p>
          <w:p w14:paraId="682BF145">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4．装置仿真软件</w:t>
            </w:r>
          </w:p>
          <w:p w14:paraId="78D3C1F3">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5.AR系统</w:t>
            </w:r>
          </w:p>
        </w:tc>
        <w:tc>
          <w:tcPr>
            <w:tcW w:w="849" w:type="pct"/>
            <w:vAlign w:val="center"/>
          </w:tcPr>
          <w:p w14:paraId="6EC477F8">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200</w:t>
            </w:r>
          </w:p>
        </w:tc>
        <w:tc>
          <w:tcPr>
            <w:tcW w:w="1305" w:type="pct"/>
            <w:vAlign w:val="center"/>
          </w:tcPr>
          <w:p w14:paraId="023B4621">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为学习获得常减压蒸馏操作的相关工艺知识和实践技能提供教学和实训提供条件</w:t>
            </w:r>
          </w:p>
        </w:tc>
      </w:tr>
      <w:tr w14:paraId="157E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4D8AFEE7">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3</w:t>
            </w:r>
          </w:p>
        </w:tc>
        <w:tc>
          <w:tcPr>
            <w:tcW w:w="1052" w:type="pct"/>
            <w:vAlign w:val="center"/>
          </w:tcPr>
          <w:p w14:paraId="6861C2A0">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汽柴油加氢实训装置</w:t>
            </w:r>
          </w:p>
        </w:tc>
        <w:tc>
          <w:tcPr>
            <w:tcW w:w="1364" w:type="pct"/>
            <w:vAlign w:val="center"/>
          </w:tcPr>
          <w:p w14:paraId="097464BF">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1．装置一套；</w:t>
            </w:r>
          </w:p>
          <w:p w14:paraId="5149A716">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2．中控室一个；</w:t>
            </w:r>
          </w:p>
          <w:p w14:paraId="119BDD92">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3．多媒体教学设施；</w:t>
            </w:r>
          </w:p>
          <w:p w14:paraId="238FF711">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4．装置仿真软件</w:t>
            </w:r>
          </w:p>
        </w:tc>
        <w:tc>
          <w:tcPr>
            <w:tcW w:w="849" w:type="pct"/>
            <w:vAlign w:val="center"/>
          </w:tcPr>
          <w:p w14:paraId="65061686">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300</w:t>
            </w:r>
          </w:p>
        </w:tc>
        <w:tc>
          <w:tcPr>
            <w:tcW w:w="1305" w:type="pct"/>
            <w:vAlign w:val="center"/>
          </w:tcPr>
          <w:p w14:paraId="359AFA3B">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为学习获得汽柴油加氢操作的相关工艺知识和实践技能提供教学和实训提供条件</w:t>
            </w:r>
          </w:p>
        </w:tc>
      </w:tr>
      <w:tr w14:paraId="5AAA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31A7244B">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4</w:t>
            </w:r>
          </w:p>
        </w:tc>
        <w:tc>
          <w:tcPr>
            <w:tcW w:w="1052" w:type="pct"/>
            <w:vAlign w:val="center"/>
          </w:tcPr>
          <w:p w14:paraId="7428174D">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催化重整实训装置</w:t>
            </w:r>
          </w:p>
        </w:tc>
        <w:tc>
          <w:tcPr>
            <w:tcW w:w="1364" w:type="pct"/>
            <w:vAlign w:val="center"/>
          </w:tcPr>
          <w:p w14:paraId="4112DECE">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1．装置一套；</w:t>
            </w:r>
          </w:p>
          <w:p w14:paraId="0BFA6C2A">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2．中控室一个；</w:t>
            </w:r>
          </w:p>
          <w:p w14:paraId="21144D3E">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3．仿真教室一个；</w:t>
            </w:r>
          </w:p>
          <w:p w14:paraId="22E41007">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4．多媒体教学设施；</w:t>
            </w:r>
          </w:p>
          <w:p w14:paraId="2247A17B">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5．装置仿真软件</w:t>
            </w:r>
          </w:p>
        </w:tc>
        <w:tc>
          <w:tcPr>
            <w:tcW w:w="849" w:type="pct"/>
            <w:vAlign w:val="center"/>
          </w:tcPr>
          <w:p w14:paraId="310AA35B">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300</w:t>
            </w:r>
          </w:p>
        </w:tc>
        <w:tc>
          <w:tcPr>
            <w:tcW w:w="1305" w:type="pct"/>
            <w:vAlign w:val="center"/>
          </w:tcPr>
          <w:p w14:paraId="0029B254">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为学习获得催化重整操作的相关知识和实践技能提供教学和实训提供条件</w:t>
            </w:r>
          </w:p>
        </w:tc>
      </w:tr>
      <w:tr w14:paraId="07F5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6B36EAC1">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5</w:t>
            </w:r>
          </w:p>
        </w:tc>
        <w:tc>
          <w:tcPr>
            <w:tcW w:w="1052" w:type="pct"/>
            <w:vAlign w:val="center"/>
          </w:tcPr>
          <w:p w14:paraId="34D8E939">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催化裂化实训装置</w:t>
            </w:r>
          </w:p>
        </w:tc>
        <w:tc>
          <w:tcPr>
            <w:tcW w:w="1364" w:type="pct"/>
            <w:vAlign w:val="center"/>
          </w:tcPr>
          <w:p w14:paraId="0077F3F9">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1．装置一套；</w:t>
            </w:r>
          </w:p>
          <w:p w14:paraId="14D736C8">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2．中控室一个；</w:t>
            </w:r>
          </w:p>
          <w:p w14:paraId="1F5D474A">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3．多媒体教学设施；</w:t>
            </w:r>
          </w:p>
          <w:p w14:paraId="58849C70">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4．装置仿真软件</w:t>
            </w:r>
          </w:p>
        </w:tc>
        <w:tc>
          <w:tcPr>
            <w:tcW w:w="849" w:type="pct"/>
            <w:vAlign w:val="center"/>
          </w:tcPr>
          <w:p w14:paraId="72725FDF">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300</w:t>
            </w:r>
          </w:p>
        </w:tc>
        <w:tc>
          <w:tcPr>
            <w:tcW w:w="1305" w:type="pct"/>
            <w:vAlign w:val="center"/>
          </w:tcPr>
          <w:p w14:paraId="28D4D4D1">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为学习获得催化裂化操作的相关工艺知识和实践技能提供教学和实训提供条件</w:t>
            </w:r>
          </w:p>
        </w:tc>
      </w:tr>
      <w:tr w14:paraId="6DA8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5FACF81F">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6</w:t>
            </w:r>
          </w:p>
        </w:tc>
        <w:tc>
          <w:tcPr>
            <w:tcW w:w="1052" w:type="pct"/>
            <w:vAlign w:val="center"/>
          </w:tcPr>
          <w:p w14:paraId="09B7A5F1">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校外实训基地</w:t>
            </w:r>
          </w:p>
        </w:tc>
        <w:tc>
          <w:tcPr>
            <w:tcW w:w="1364" w:type="pct"/>
            <w:vAlign w:val="center"/>
          </w:tcPr>
          <w:p w14:paraId="6565B882">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生产装置（常减压、催化裂化、催化加氢、催化重整、焦化车间）</w:t>
            </w:r>
          </w:p>
        </w:tc>
        <w:tc>
          <w:tcPr>
            <w:tcW w:w="849" w:type="pct"/>
            <w:vAlign w:val="center"/>
          </w:tcPr>
          <w:p w14:paraId="0A6448A5">
            <w:pPr>
              <w:snapToGrid w:val="0"/>
              <w:spacing w:line="440" w:lineRule="exact"/>
              <w:jc w:val="center"/>
              <w:rPr>
                <w:rFonts w:hint="eastAsia" w:asciiTheme="minorEastAsia" w:hAnsiTheme="minorEastAsia"/>
                <w:spacing w:val="-10"/>
                <w:szCs w:val="21"/>
              </w:rPr>
            </w:pPr>
          </w:p>
        </w:tc>
        <w:tc>
          <w:tcPr>
            <w:tcW w:w="1305" w:type="pct"/>
            <w:vAlign w:val="center"/>
          </w:tcPr>
          <w:p w14:paraId="44438741">
            <w:pPr>
              <w:snapToGrid w:val="0"/>
              <w:spacing w:line="440" w:lineRule="exact"/>
              <w:jc w:val="center"/>
              <w:rPr>
                <w:rFonts w:hint="eastAsia" w:asciiTheme="minorEastAsia" w:hAnsiTheme="minorEastAsia"/>
                <w:spacing w:val="-10"/>
                <w:szCs w:val="21"/>
              </w:rPr>
            </w:pPr>
            <w:r>
              <w:rPr>
                <w:rFonts w:hint="eastAsia" w:asciiTheme="minorEastAsia" w:hAnsiTheme="minorEastAsia"/>
                <w:spacing w:val="-10"/>
                <w:szCs w:val="21"/>
              </w:rPr>
              <w:t>为《燃料油生产技术》课程现场教学、实训提供条件</w:t>
            </w:r>
          </w:p>
        </w:tc>
      </w:tr>
    </w:tbl>
    <w:p w14:paraId="7C0DAF8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3414885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（1）基本教学资源：</w:t>
      </w:r>
    </w:p>
    <w:p w14:paraId="12C05764">
      <w:pPr>
        <w:snapToGrid w:val="0"/>
        <w:spacing w:line="440" w:lineRule="exact"/>
        <w:ind w:firstLine="420"/>
        <w:rPr>
          <w:rFonts w:hint="eastAsia" w:cs="宋体" w:asciiTheme="minorEastAsia" w:hAnsiTheme="minorEastAsia"/>
          <w:sz w:val="24"/>
        </w:rPr>
      </w:pPr>
      <w:r>
        <w:rPr>
          <w:rFonts w:hint="eastAsia" w:cs="宋体" w:asciiTheme="minorEastAsia" w:hAnsiTheme="minorEastAsia"/>
          <w:sz w:val="24"/>
        </w:rPr>
        <w:t>1、有关专业图书与期刊等图书资源；</w:t>
      </w:r>
    </w:p>
    <w:p w14:paraId="77E5579D">
      <w:pPr>
        <w:snapToGrid w:val="0"/>
        <w:spacing w:line="440" w:lineRule="exact"/>
        <w:ind w:firstLine="420"/>
        <w:rPr>
          <w:rFonts w:hint="eastAsia" w:cs="宋体" w:asciiTheme="minorEastAsia" w:hAnsiTheme="minorEastAsia"/>
          <w:sz w:val="24"/>
        </w:rPr>
      </w:pPr>
      <w:r>
        <w:rPr>
          <w:rFonts w:hint="eastAsia" w:cs="宋体" w:asciiTheme="minorEastAsia" w:hAnsiTheme="minorEastAsia"/>
          <w:sz w:val="24"/>
        </w:rPr>
        <w:t>2、来自合作企业提供的企业生产与管理规范、炼油装置操作规程、生产案例等企业生产软资源；</w:t>
      </w:r>
    </w:p>
    <w:p w14:paraId="345F1C65">
      <w:pPr>
        <w:snapToGrid w:val="0"/>
        <w:spacing w:line="440" w:lineRule="exact"/>
        <w:ind w:firstLine="420"/>
        <w:rPr>
          <w:rFonts w:hint="eastAsia" w:cs="宋体" w:asciiTheme="minorEastAsia" w:hAnsiTheme="minorEastAsia"/>
          <w:sz w:val="24"/>
        </w:rPr>
      </w:pPr>
      <w:r>
        <w:rPr>
          <w:rFonts w:hint="eastAsia" w:cs="宋体" w:asciiTheme="minorEastAsia" w:hAnsiTheme="minorEastAsia"/>
          <w:sz w:val="24"/>
        </w:rPr>
        <w:t>3、</w:t>
      </w:r>
      <w:r>
        <w:rPr>
          <w:rFonts w:hint="eastAsia" w:cs="宋体" w:asciiTheme="minorEastAsia" w:hAnsiTheme="minorEastAsia"/>
          <w:spacing w:val="-10"/>
          <w:sz w:val="24"/>
        </w:rPr>
        <w:t>化工总控工</w:t>
      </w:r>
      <w:r>
        <w:rPr>
          <w:rFonts w:hint="eastAsia" w:cs="宋体" w:asciiTheme="minorEastAsia" w:hAnsiTheme="minorEastAsia"/>
          <w:sz w:val="24"/>
        </w:rPr>
        <w:t>国家职业技能标准；</w:t>
      </w:r>
    </w:p>
    <w:p w14:paraId="3FD119FF">
      <w:pPr>
        <w:snapToGrid w:val="0"/>
        <w:spacing w:line="440" w:lineRule="exact"/>
        <w:ind w:firstLine="420"/>
        <w:rPr>
          <w:rFonts w:hint="eastAsia" w:cs="宋体" w:asciiTheme="minorEastAsia" w:hAnsiTheme="minorEastAsia"/>
          <w:sz w:val="24"/>
        </w:rPr>
      </w:pPr>
      <w:r>
        <w:rPr>
          <w:rFonts w:hint="eastAsia" w:cs="宋体" w:asciiTheme="minorEastAsia" w:hAnsiTheme="minorEastAsia"/>
          <w:sz w:val="24"/>
        </w:rPr>
        <w:t>4、校企合作开发的《燃料油生产技术》（李杰，东北大学出版社，2022，ISBN号978-7-5517-3117-1)。</w:t>
      </w:r>
    </w:p>
    <w:p w14:paraId="53DF142B">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301588DE">
      <w:pPr>
        <w:snapToGrid w:val="0"/>
        <w:spacing w:line="440" w:lineRule="exact"/>
        <w:ind w:firstLine="420"/>
        <w:rPr>
          <w:rFonts w:hint="eastAsia" w:cs="宋体" w:asciiTheme="minorEastAsia" w:hAnsiTheme="minorEastAsia"/>
          <w:sz w:val="24"/>
        </w:rPr>
      </w:pPr>
      <w:r>
        <w:rPr>
          <w:rFonts w:hint="eastAsia" w:cs="宋体" w:asciiTheme="minorEastAsia" w:hAnsiTheme="minorEastAsia"/>
          <w:sz w:val="24"/>
        </w:rPr>
        <w:t>1、《燃料油生产技术》在线精品课程。</w:t>
      </w:r>
    </w:p>
    <w:p w14:paraId="45307EEB">
      <w:pPr>
        <w:snapToGrid w:val="0"/>
        <w:spacing w:line="440" w:lineRule="exact"/>
        <w:ind w:firstLine="420"/>
        <w:rPr>
          <w:rFonts w:hint="eastAsia" w:cs="宋体" w:asciiTheme="minorEastAsia" w:hAnsiTheme="minorEastAsia"/>
          <w:sz w:val="24"/>
        </w:rPr>
      </w:pPr>
      <w:r>
        <w:rPr>
          <w:rFonts w:hint="eastAsia" w:cs="宋体" w:asciiTheme="minorEastAsia" w:hAnsiTheme="minorEastAsia"/>
          <w:sz w:val="24"/>
        </w:rPr>
        <w:t>2、常减压蒸馏、催化裂化、催化加氢、催化重整、焦化等生产装置仿真操作软件。</w:t>
      </w:r>
    </w:p>
    <w:p w14:paraId="258E4E2D">
      <w:pPr>
        <w:rPr>
          <w:rFonts w:hint="eastAsia" w:cs="宋体" w:asciiTheme="minorEastAsia" w:hAnsiTheme="minorEastAsia"/>
          <w:sz w:val="24"/>
        </w:rPr>
      </w:pPr>
      <w:r>
        <w:rPr>
          <w:rFonts w:hint="eastAsia" w:cs="宋体" w:asciiTheme="minorEastAsia" w:hAnsiTheme="minorEastAsia"/>
          <w:sz w:val="24"/>
        </w:rPr>
        <w:br w:type="page"/>
      </w:r>
    </w:p>
    <w:p w14:paraId="599D76B0">
      <w:pPr>
        <w:pStyle w:val="2"/>
        <w:bidi w:val="0"/>
      </w:pPr>
      <w:bookmarkStart w:id="77" w:name="_Toc22516"/>
      <w:bookmarkStart w:id="78" w:name="_Toc24716"/>
      <w:r>
        <w:rPr>
          <w:rFonts w:hint="eastAsia"/>
        </w:rPr>
        <w:t>《工业催化剂》课程标准</w:t>
      </w:r>
      <w:bookmarkEnd w:id="77"/>
      <w:bookmarkEnd w:id="78"/>
    </w:p>
    <w:p w14:paraId="08DF16F5">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180"/>
        <w:gridCol w:w="1900"/>
        <w:gridCol w:w="1111"/>
        <w:gridCol w:w="1290"/>
        <w:gridCol w:w="3025"/>
      </w:tblGrid>
      <w:tr w14:paraId="59C5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1806062">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28" w:type="dxa"/>
            <w:gridSpan w:val="3"/>
            <w:tcBorders>
              <w:top w:val="single" w:color="auto" w:sz="4" w:space="0"/>
              <w:left w:val="single" w:color="auto" w:sz="4" w:space="0"/>
              <w:bottom w:val="single" w:color="auto" w:sz="4" w:space="0"/>
              <w:right w:val="single" w:color="auto" w:sz="4" w:space="0"/>
            </w:tcBorders>
            <w:vAlign w:val="center"/>
          </w:tcPr>
          <w:p w14:paraId="64FE9652">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工业催化剂</w:t>
            </w:r>
          </w:p>
        </w:tc>
        <w:tc>
          <w:tcPr>
            <w:tcW w:w="1087" w:type="dxa"/>
            <w:tcBorders>
              <w:top w:val="single" w:color="auto" w:sz="4" w:space="0"/>
              <w:left w:val="single" w:color="auto" w:sz="4" w:space="0"/>
              <w:bottom w:val="single" w:color="auto" w:sz="4" w:space="0"/>
              <w:right w:val="single" w:color="auto" w:sz="4" w:space="0"/>
            </w:tcBorders>
            <w:vAlign w:val="center"/>
          </w:tcPr>
          <w:p w14:paraId="15D9B869">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547" w:type="dxa"/>
            <w:tcBorders>
              <w:top w:val="single" w:color="auto" w:sz="4" w:space="0"/>
              <w:left w:val="single" w:color="auto" w:sz="4" w:space="0"/>
              <w:bottom w:val="single" w:color="auto" w:sz="4" w:space="0"/>
              <w:right w:val="single" w:color="auto" w:sz="4" w:space="0"/>
            </w:tcBorders>
            <w:vAlign w:val="center"/>
          </w:tcPr>
          <w:p w14:paraId="5C8447D8">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r>
              <w:rPr>
                <w:rFonts w:hint="eastAsia" w:asciiTheme="minorEastAsia" w:hAnsiTheme="minorEastAsia" w:eastAsiaTheme="minorEastAsia"/>
                <w:color w:val="auto"/>
                <w:sz w:val="21"/>
                <w:szCs w:val="21"/>
              </w:rPr>
              <w:t>shsy23020</w:t>
            </w:r>
          </w:p>
        </w:tc>
      </w:tr>
      <w:tr w14:paraId="6F19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8056962">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993" w:type="dxa"/>
            <w:tcBorders>
              <w:top w:val="single" w:color="auto" w:sz="4" w:space="0"/>
              <w:left w:val="single" w:color="auto" w:sz="4" w:space="0"/>
              <w:bottom w:val="single" w:color="auto" w:sz="4" w:space="0"/>
              <w:right w:val="single" w:color="auto" w:sz="4" w:space="0"/>
            </w:tcBorders>
            <w:vAlign w:val="center"/>
          </w:tcPr>
          <w:p w14:paraId="02A8CA51">
            <w:pPr>
              <w:snapToGrid w:val="0"/>
              <w:spacing w:line="240" w:lineRule="auto"/>
              <w:jc w:val="center"/>
              <w:rPr>
                <w:rFonts w:hint="eastAsia" w:asciiTheme="minorEastAsia" w:hAnsiTheme="minorEastAsia"/>
                <w:szCs w:val="21"/>
              </w:rPr>
            </w:pPr>
            <w:r>
              <w:rPr>
                <w:rFonts w:hint="eastAsia" w:asciiTheme="minorEastAsia" w:hAnsiTheme="minorEastAsia"/>
                <w:szCs w:val="21"/>
              </w:rPr>
              <w:t>30学时</w:t>
            </w:r>
          </w:p>
        </w:tc>
        <w:tc>
          <w:tcPr>
            <w:tcW w:w="1600" w:type="dxa"/>
            <w:tcBorders>
              <w:top w:val="single" w:color="auto" w:sz="4" w:space="0"/>
              <w:left w:val="single" w:color="auto" w:sz="4" w:space="0"/>
              <w:bottom w:val="single" w:color="auto" w:sz="4" w:space="0"/>
              <w:right w:val="single" w:color="auto" w:sz="4" w:space="0"/>
            </w:tcBorders>
            <w:vAlign w:val="center"/>
          </w:tcPr>
          <w:p w14:paraId="206646B1">
            <w:pPr>
              <w:snapToGrid w:val="0"/>
              <w:spacing w:line="240" w:lineRule="auto"/>
              <w:jc w:val="center"/>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935" w:type="dxa"/>
            <w:tcBorders>
              <w:top w:val="single" w:color="auto" w:sz="4" w:space="0"/>
              <w:left w:val="single" w:color="auto" w:sz="4" w:space="0"/>
              <w:bottom w:val="single" w:color="auto" w:sz="4" w:space="0"/>
              <w:right w:val="single" w:color="auto" w:sz="4" w:space="0"/>
            </w:tcBorders>
            <w:vAlign w:val="center"/>
          </w:tcPr>
          <w:p w14:paraId="0EB2AFCD">
            <w:pPr>
              <w:snapToGrid w:val="0"/>
              <w:spacing w:line="240" w:lineRule="auto"/>
              <w:jc w:val="center"/>
              <w:rPr>
                <w:rFonts w:hint="eastAsia" w:asciiTheme="minorEastAsia" w:hAnsiTheme="minorEastAsia"/>
                <w:szCs w:val="21"/>
              </w:rPr>
            </w:pPr>
            <w:r>
              <w:rPr>
                <w:rFonts w:hint="eastAsia" w:asciiTheme="minorEastAsia" w:hAnsiTheme="minorEastAsia"/>
                <w:szCs w:val="21"/>
              </w:rPr>
              <w:t>0学时</w:t>
            </w:r>
          </w:p>
        </w:tc>
        <w:tc>
          <w:tcPr>
            <w:tcW w:w="1087" w:type="dxa"/>
            <w:tcBorders>
              <w:top w:val="single" w:color="auto" w:sz="4" w:space="0"/>
              <w:left w:val="single" w:color="auto" w:sz="4" w:space="0"/>
              <w:bottom w:val="single" w:color="auto" w:sz="4" w:space="0"/>
              <w:right w:val="single" w:color="auto" w:sz="4" w:space="0"/>
            </w:tcBorders>
            <w:vAlign w:val="center"/>
          </w:tcPr>
          <w:p w14:paraId="780EF820">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547" w:type="dxa"/>
            <w:tcBorders>
              <w:top w:val="single" w:color="auto" w:sz="4" w:space="0"/>
              <w:left w:val="single" w:color="auto" w:sz="4" w:space="0"/>
              <w:bottom w:val="single" w:color="auto" w:sz="4" w:space="0"/>
              <w:right w:val="single" w:color="auto" w:sz="4" w:space="0"/>
            </w:tcBorders>
            <w:vAlign w:val="center"/>
          </w:tcPr>
          <w:p w14:paraId="7151EDB7">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2学分</w:t>
            </w:r>
          </w:p>
        </w:tc>
      </w:tr>
      <w:tr w14:paraId="37DE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FD16BD7">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vAlign w:val="center"/>
          </w:tcPr>
          <w:p w14:paraId="6022F357">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煤化工技术</w:t>
            </w:r>
          </w:p>
        </w:tc>
      </w:tr>
      <w:tr w14:paraId="221E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6481A162">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28" w:type="dxa"/>
            <w:gridSpan w:val="3"/>
            <w:tcBorders>
              <w:top w:val="single" w:color="auto" w:sz="4" w:space="0"/>
              <w:left w:val="single" w:color="auto" w:sz="4" w:space="0"/>
              <w:right w:val="single" w:color="auto" w:sz="4" w:space="0"/>
            </w:tcBorders>
            <w:vAlign w:val="center"/>
          </w:tcPr>
          <w:p w14:paraId="5C1906D0">
            <w:pPr>
              <w:widowControl/>
              <w:snapToGrid w:val="0"/>
              <w:spacing w:line="240" w:lineRule="auto"/>
              <w:jc w:val="center"/>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hint="eastAsia" w:asciiTheme="minorEastAsia" w:hAnsiTheme="minorEastAsia"/>
                <w:szCs w:val="21"/>
              </w:rPr>
              <w:t>□专业核心课√专业选修课□专业技能课</w:t>
            </w:r>
          </w:p>
        </w:tc>
        <w:tc>
          <w:tcPr>
            <w:tcW w:w="1087" w:type="dxa"/>
            <w:tcBorders>
              <w:top w:val="single" w:color="auto" w:sz="4" w:space="0"/>
              <w:left w:val="single" w:color="auto" w:sz="4" w:space="0"/>
              <w:bottom w:val="single" w:color="auto" w:sz="4" w:space="0"/>
              <w:right w:val="single" w:color="auto" w:sz="4" w:space="0"/>
            </w:tcBorders>
            <w:vAlign w:val="center"/>
          </w:tcPr>
          <w:p w14:paraId="47274E13">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547" w:type="dxa"/>
            <w:tcBorders>
              <w:top w:val="single" w:color="auto" w:sz="4" w:space="0"/>
              <w:left w:val="single" w:color="auto" w:sz="4" w:space="0"/>
              <w:bottom w:val="single" w:color="auto" w:sz="4" w:space="0"/>
              <w:right w:val="single" w:color="auto" w:sz="4" w:space="0"/>
            </w:tcBorders>
            <w:vAlign w:val="center"/>
          </w:tcPr>
          <w:p w14:paraId="49EB1A0D">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hint="eastAsia" w:cs="Arial" w:asciiTheme="minorEastAsia" w:hAnsiTheme="minorEastAsia" w:eastAsiaTheme="minorEastAsia"/>
                <w:color w:val="auto"/>
                <w:sz w:val="21"/>
                <w:szCs w:val="21"/>
              </w:rPr>
              <w:t>√</w:t>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5B5334D2">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□集中性实践环节</w:t>
            </w:r>
          </w:p>
        </w:tc>
      </w:tr>
      <w:tr w14:paraId="69C8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7D0F362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vAlign w:val="center"/>
          </w:tcPr>
          <w:p w14:paraId="4B9D3A0D">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《基础化学》《有机化工生产技术》</w:t>
            </w:r>
          </w:p>
        </w:tc>
      </w:tr>
      <w:tr w14:paraId="48B5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D566638">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vAlign w:val="center"/>
          </w:tcPr>
          <w:p w14:paraId="569C6402">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《润滑油生产技术》</w:t>
            </w:r>
          </w:p>
        </w:tc>
      </w:tr>
      <w:tr w14:paraId="79C0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78539A01">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vAlign w:val="center"/>
          </w:tcPr>
          <w:p w14:paraId="3A481100">
            <w:pPr>
              <w:snapToGrid w:val="0"/>
              <w:spacing w:line="240" w:lineRule="auto"/>
              <w:jc w:val="center"/>
              <w:rPr>
                <w:rFonts w:hint="eastAsia" w:cs="Arial" w:asciiTheme="minorEastAsia" w:hAnsiTheme="minorEastAsia"/>
                <w:szCs w:val="21"/>
              </w:rPr>
            </w:pPr>
            <w:r>
              <w:rPr>
                <w:rFonts w:cs="Arial" w:asciiTheme="minorEastAsia" w:hAnsiTheme="minorEastAsia"/>
                <w:szCs w:val="21"/>
              </w:rPr>
              <w:t>《</w:t>
            </w:r>
            <w:r>
              <w:rPr>
                <w:rFonts w:hint="eastAsia" w:cs="Arial" w:asciiTheme="minorEastAsia" w:hAnsiTheme="minorEastAsia"/>
                <w:szCs w:val="21"/>
              </w:rPr>
              <w:t>催化剂工程导论</w:t>
            </w:r>
            <w:r>
              <w:rPr>
                <w:rFonts w:cs="Arial" w:asciiTheme="minorEastAsia" w:hAnsiTheme="minorEastAsia"/>
                <w:szCs w:val="21"/>
              </w:rPr>
              <w:t>》（</w:t>
            </w:r>
            <w:r>
              <w:rPr>
                <w:rFonts w:hint="eastAsia" w:cs="Arial" w:asciiTheme="minorEastAsia" w:hAnsiTheme="minorEastAsia"/>
                <w:szCs w:val="21"/>
              </w:rPr>
              <w:t>王尚弟，孙俊全，王正宝，化学工业出版社，2015，ISBN号978-7-122-23668-5</w:t>
            </w:r>
            <w:r>
              <w:rPr>
                <w:rFonts w:cs="Arial" w:asciiTheme="minorEastAsia" w:hAnsiTheme="minorEastAsia"/>
                <w:szCs w:val="21"/>
              </w:rPr>
              <w:t>)</w:t>
            </w:r>
          </w:p>
        </w:tc>
      </w:tr>
      <w:tr w14:paraId="36A3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79FFDC81">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28" w:type="dxa"/>
            <w:gridSpan w:val="3"/>
            <w:tcBorders>
              <w:top w:val="single" w:color="auto" w:sz="4" w:space="0"/>
              <w:left w:val="single" w:color="auto" w:sz="4" w:space="0"/>
              <w:right w:val="single" w:color="auto" w:sz="4" w:space="0"/>
            </w:tcBorders>
            <w:vAlign w:val="center"/>
          </w:tcPr>
          <w:p w14:paraId="67BB2DE2">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梁开莱</w:t>
            </w:r>
          </w:p>
        </w:tc>
        <w:tc>
          <w:tcPr>
            <w:tcW w:w="1087" w:type="dxa"/>
            <w:tcBorders>
              <w:top w:val="single" w:color="auto" w:sz="4" w:space="0"/>
              <w:left w:val="single" w:color="auto" w:sz="4" w:space="0"/>
              <w:bottom w:val="single" w:color="auto" w:sz="4" w:space="0"/>
              <w:right w:val="single" w:color="auto" w:sz="4" w:space="0"/>
            </w:tcBorders>
            <w:vAlign w:val="center"/>
          </w:tcPr>
          <w:p w14:paraId="12DC1C08">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547" w:type="dxa"/>
            <w:tcBorders>
              <w:top w:val="single" w:color="auto" w:sz="4" w:space="0"/>
              <w:left w:val="single" w:color="auto" w:sz="4" w:space="0"/>
              <w:bottom w:val="single" w:color="auto" w:sz="4" w:space="0"/>
              <w:right w:val="single" w:color="auto" w:sz="4" w:space="0"/>
            </w:tcBorders>
            <w:vAlign w:val="center"/>
          </w:tcPr>
          <w:p w14:paraId="212C2C16">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2025年7月15日</w:t>
            </w:r>
          </w:p>
        </w:tc>
      </w:tr>
      <w:tr w14:paraId="45C7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C773651">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28" w:type="dxa"/>
            <w:gridSpan w:val="3"/>
            <w:tcBorders>
              <w:top w:val="single" w:color="auto" w:sz="4" w:space="0"/>
              <w:left w:val="single" w:color="auto" w:sz="4" w:space="0"/>
              <w:right w:val="single" w:color="auto" w:sz="4" w:space="0"/>
            </w:tcBorders>
            <w:vAlign w:val="center"/>
          </w:tcPr>
          <w:p w14:paraId="146B9D11">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杜凤</w:t>
            </w:r>
          </w:p>
        </w:tc>
        <w:tc>
          <w:tcPr>
            <w:tcW w:w="1087" w:type="dxa"/>
            <w:tcBorders>
              <w:top w:val="single" w:color="auto" w:sz="4" w:space="0"/>
              <w:left w:val="single" w:color="auto" w:sz="4" w:space="0"/>
              <w:bottom w:val="single" w:color="auto" w:sz="4" w:space="0"/>
              <w:right w:val="single" w:color="auto" w:sz="4" w:space="0"/>
            </w:tcBorders>
            <w:vAlign w:val="center"/>
          </w:tcPr>
          <w:p w14:paraId="7F754E45">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547" w:type="dxa"/>
            <w:tcBorders>
              <w:top w:val="single" w:color="auto" w:sz="4" w:space="0"/>
              <w:left w:val="single" w:color="auto" w:sz="4" w:space="0"/>
              <w:bottom w:val="single" w:color="auto" w:sz="4" w:space="0"/>
              <w:right w:val="single" w:color="auto" w:sz="4" w:space="0"/>
            </w:tcBorders>
            <w:vAlign w:val="center"/>
          </w:tcPr>
          <w:p w14:paraId="524896A4">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w:t>
            </w:r>
          </w:p>
        </w:tc>
      </w:tr>
    </w:tbl>
    <w:p w14:paraId="4F15529A">
      <w:pPr>
        <w:pStyle w:val="3"/>
        <w:bidi w:val="0"/>
        <w:rPr>
          <w:rFonts w:hint="eastAsia"/>
        </w:rPr>
      </w:pPr>
      <w:r>
        <w:rPr>
          <w:rFonts w:hint="eastAsia"/>
        </w:rPr>
        <w:t>二、课程定位</w:t>
      </w:r>
    </w:p>
    <w:p w14:paraId="000EC5C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石油化工技术专业选修的一门专业课程，是在掌握化学基础及有机化工生产技术知识的基础上开设的一门理论的课程，对接专业人才培养目标，面向石油化工生产工作岗位，培养学生具备爱岗敬业、安全生产的职业素质，具备实际操作、理论应用于工作中的能力，为后续实训、实习课程学习奠定基础的课程。同时，将课程思政内容融入课程核心内容体系，帮助学生树立正确的世界观、人生观、价值观。</w:t>
      </w:r>
    </w:p>
    <w:p w14:paraId="51C6F382">
      <w:pPr>
        <w:pStyle w:val="3"/>
        <w:bidi w:val="0"/>
        <w:rPr>
          <w:rFonts w:hint="eastAsia"/>
        </w:rPr>
      </w:pPr>
      <w:r>
        <w:rPr>
          <w:rFonts w:hint="eastAsia"/>
        </w:rPr>
        <w:t>三、课程设计思路</w:t>
      </w:r>
    </w:p>
    <w:p w14:paraId="5878983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以《催化剂工程导论》为核心，紧扣石化行业催化技术岗位需求。首先，依据专业人才培养方案及相关标准明确教学内容，从专业核心场景与岗位需求出发，先掌握该领域的基础原理与核心工具；然后，拓展该领域的前沿应用、跨界融合模式及产业新生态；最后，聚焦实际项目，完成从方案设计到落地实践的全流程能力整合。</w:t>
      </w:r>
    </w:p>
    <w:p w14:paraId="25757E1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关于教学形式：理论部分通过案例研讨、课程精讲的方式开展。同时，采用“师生共创+行业导师嵌入”的授课模式，既能发挥校内教师的理论优势，也能借助行业资源拓展学生的岗位认知，推动专业实操与职业素养的同步培养，提升学生解决复杂问题的能力。通过阶段性教学反馈，评估教学内容的岗位匹配度、教学形式的实践有效性，并持续优化授课方案。</w:t>
      </w:r>
    </w:p>
    <w:p w14:paraId="2772B34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重视传统教学逻辑与数字化教学工具的结合，构建“分层任务+动态进阶”的教学模式。改革评价方式，采用“过程表现+成果质量+岗位适配”的多维考核体系，将知识掌握、技能应用与创新潜力纳入综合评价。</w:t>
      </w:r>
    </w:p>
    <w:p w14:paraId="7653DDB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为适配行业技术迭代与岗位能力新要求，紧密围绕区域产业发展规划，精准对接岗位核心需求，初步实现“学习内容与岗位需求”的精准衔接。</w:t>
      </w:r>
    </w:p>
    <w:p w14:paraId="0A6CACAA">
      <w:pPr>
        <w:pStyle w:val="3"/>
        <w:bidi w:val="0"/>
        <w:rPr>
          <w:rFonts w:hint="eastAsia"/>
        </w:rPr>
      </w:pPr>
      <w:r>
        <w:rPr>
          <w:rFonts w:hint="eastAsia"/>
        </w:rPr>
        <w:t>四、课程目标</w:t>
      </w:r>
    </w:p>
    <w:p w14:paraId="0628B5D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（一）知识目标</w:t>
      </w:r>
    </w:p>
    <w:p w14:paraId="62D41EB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A1.掌握催化剂的基本概念、分类及核心性能指标（活性、选择性、稳定性等），理解催化作用的本质与反应机理；</w:t>
      </w:r>
    </w:p>
    <w:p w14:paraId="7EAC369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A2.熟悉工业催化剂的制备方法（沉淀法、浸渍法、溶胶-凝胶法等）、成型技术及活化、再生工艺原理；</w:t>
      </w:r>
    </w:p>
    <w:p w14:paraId="2FB80BD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A3.了解催化剂工程的关键环节（原料选择、配方设计、性能评价、工业放大），掌握催化反应动力学基础及反应器选型逻辑；</w:t>
      </w:r>
    </w:p>
    <w:p w14:paraId="42AAF2A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A4.掌握石油化工、精细化工等领域典型催化剂（加氢、脱氢、氧化、裂化催化剂等）的组成、结构与应用特性；</w:t>
      </w:r>
    </w:p>
    <w:p w14:paraId="332C99D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A5.了解催化剂行业的最新发展趋势（绿色催化、纳米催化、生物催化等）及相关标准、安全规范。</w:t>
      </w:r>
    </w:p>
    <w:p w14:paraId="5116690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（二）能力目标</w:t>
      </w:r>
    </w:p>
    <w:p w14:paraId="63C90E6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B1.具备识别不同反应体系需求，选择适配催化剂并分析其性能优劣的能力；</w:t>
      </w:r>
    </w:p>
    <w:p w14:paraId="333AA13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B2.掌握催化剂性能评价方法，能通过实验数据分析催化活性、选择性影响因素，提出优化方向；</w:t>
      </w:r>
    </w:p>
    <w:p w14:paraId="6B46C6D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B3.具备解读工业催化工艺流程图的能力，能结合催化剂特性分析工艺参数对反应效果的影响；</w:t>
      </w:r>
    </w:p>
    <w:p w14:paraId="1547117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B4.能够借助数字化教学资源（电子课件、习题库）自主拓展催化剂专业知识。</w:t>
      </w:r>
    </w:p>
    <w:p w14:paraId="62765A6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（三）素质目标</w:t>
      </w:r>
    </w:p>
    <w:p w14:paraId="7176D62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C1.树立严谨求实的科学态度，培养实验操作中的安全意识、规范意识与数据诚信意识；</w:t>
      </w:r>
    </w:p>
    <w:p w14:paraId="770304A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C2.增强工程实践思维，注重催化剂性能与工业生产需求的结合，提升技术落地的务实精神；</w:t>
      </w:r>
    </w:p>
    <w:p w14:paraId="49D6CDE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C3.培养团队协作能力，能在催化剂研发、工艺优化等任务中有效沟通、分工协作；</w:t>
      </w:r>
    </w:p>
    <w:p w14:paraId="50A57F7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C4.树立绿色低碳理念，关注催化技术在节能减排、清洁生产中的应用，强化可持续发展意识。</w:t>
      </w:r>
    </w:p>
    <w:p w14:paraId="7817D7B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w:t>
      </w:r>
      <w:r>
        <w:rPr>
          <w:rFonts w:hint="eastAsia"/>
        </w:rPr>
        <w:t xml:space="preserve"> </w:t>
      </w:r>
      <w:r>
        <w:rPr>
          <w:rFonts w:hint="eastAsia" w:asciiTheme="minorEastAsia" w:hAnsiTheme="minorEastAsia" w:cstheme="minorEastAsia"/>
          <w:sz w:val="24"/>
        </w:rPr>
        <w:t>提升创新思维与终身学习能力，主动适应催化行业技术迭代，保持对专业领域的探索热情。</w:t>
      </w:r>
    </w:p>
    <w:p w14:paraId="45BA648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（四）思政目标</w:t>
      </w:r>
    </w:p>
    <w:p w14:paraId="1AAECCE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D1.厚植家国情怀与行业使命感，结合我国石化产业及催化技术的发展历程与成就，增强对民族工业的自信，树立为能源化工行业高质量发展贡献力量的理想；</w:t>
      </w:r>
    </w:p>
    <w:p w14:paraId="3EF6C50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D2.强化法治与安全意识，严格遵守催化剂生产、实验操作中的安全规范与行业标准，树立“安全第一、合规从业”的职业准则，培养责任担当精神；</w:t>
      </w:r>
    </w:p>
    <w:p w14:paraId="1BF18FF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D3.践行绿色发展与生态责任，深刻认识催化技术在节能减排、污染治理、碳中和中的关键作用，树立“绿水青山就是金山银山”的理念，推动绿色催化技术的应用与创新；</w:t>
      </w:r>
    </w:p>
    <w:p w14:paraId="30EA0460">
      <w:pPr>
        <w:pStyle w:val="3"/>
        <w:numPr>
          <w:ilvl w:val="0"/>
          <w:numId w:val="0"/>
        </w:numPr>
        <w:bidi w:val="0"/>
        <w:ind w:leftChars="200"/>
        <w:rPr>
          <w:rFonts w:hint="eastAsia"/>
        </w:rPr>
      </w:pPr>
      <w:r>
        <w:rPr>
          <w:rFonts w:hint="eastAsia"/>
          <w:lang w:eastAsia="zh-CN"/>
        </w:rPr>
        <w:t>五、</w:t>
      </w:r>
      <w:r>
        <w:rPr>
          <w:rFonts w:hint="eastAsia"/>
        </w:rPr>
        <w:t>课程内容和要求</w:t>
      </w:r>
    </w:p>
    <w:tbl>
      <w:tblPr>
        <w:tblStyle w:val="9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2447"/>
        <w:gridCol w:w="704"/>
        <w:gridCol w:w="893"/>
        <w:gridCol w:w="1086"/>
        <w:gridCol w:w="775"/>
        <w:gridCol w:w="1341"/>
        <w:gridCol w:w="463"/>
        <w:gridCol w:w="465"/>
      </w:tblGrid>
      <w:tr w14:paraId="0A08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vAlign w:val="center"/>
          </w:tcPr>
          <w:p w14:paraId="5B03F779">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学习情境（章）</w:t>
            </w:r>
          </w:p>
        </w:tc>
        <w:tc>
          <w:tcPr>
            <w:tcW w:w="1241" w:type="pct"/>
            <w:vAlign w:val="center"/>
          </w:tcPr>
          <w:p w14:paraId="4239B9F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工作任务（节）</w:t>
            </w:r>
          </w:p>
        </w:tc>
        <w:tc>
          <w:tcPr>
            <w:tcW w:w="357" w:type="pct"/>
            <w:vAlign w:val="center"/>
          </w:tcPr>
          <w:p w14:paraId="09083E1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知识点</w:t>
            </w:r>
          </w:p>
          <w:p w14:paraId="3B9F3C5A">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(A)</w:t>
            </w:r>
          </w:p>
        </w:tc>
        <w:tc>
          <w:tcPr>
            <w:tcW w:w="453" w:type="pct"/>
            <w:vAlign w:val="center"/>
          </w:tcPr>
          <w:p w14:paraId="7142D7BA">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技能点</w:t>
            </w:r>
          </w:p>
          <w:p w14:paraId="66DB0E74">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(B)</w:t>
            </w:r>
          </w:p>
        </w:tc>
        <w:tc>
          <w:tcPr>
            <w:tcW w:w="551" w:type="pct"/>
            <w:vAlign w:val="center"/>
          </w:tcPr>
          <w:p w14:paraId="39F01304">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素质目标</w:t>
            </w:r>
          </w:p>
          <w:p w14:paraId="7CC65619">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(C)</w:t>
            </w:r>
          </w:p>
        </w:tc>
        <w:tc>
          <w:tcPr>
            <w:tcW w:w="393" w:type="pct"/>
            <w:vAlign w:val="center"/>
          </w:tcPr>
          <w:p w14:paraId="67FA02C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思政元素</w:t>
            </w:r>
          </w:p>
          <w:p w14:paraId="5FE1F4BE">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(D)</w:t>
            </w:r>
          </w:p>
        </w:tc>
        <w:tc>
          <w:tcPr>
            <w:tcW w:w="680" w:type="pct"/>
            <w:vAlign w:val="center"/>
          </w:tcPr>
          <w:p w14:paraId="7A76FA02">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对应培养规格支撑要点</w:t>
            </w:r>
          </w:p>
        </w:tc>
        <w:tc>
          <w:tcPr>
            <w:tcW w:w="235" w:type="pct"/>
            <w:vAlign w:val="center"/>
          </w:tcPr>
          <w:p w14:paraId="41620887">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学时</w:t>
            </w:r>
          </w:p>
        </w:tc>
        <w:tc>
          <w:tcPr>
            <w:tcW w:w="236" w:type="pct"/>
            <w:vAlign w:val="center"/>
          </w:tcPr>
          <w:p w14:paraId="68EDE8CD">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备注</w:t>
            </w:r>
          </w:p>
        </w:tc>
      </w:tr>
      <w:tr w14:paraId="580C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vAlign w:val="center"/>
          </w:tcPr>
          <w:p w14:paraId="114A19A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第一章 催化剂与催化作用基础知识</w:t>
            </w:r>
          </w:p>
        </w:tc>
        <w:tc>
          <w:tcPr>
            <w:tcW w:w="1241" w:type="pct"/>
            <w:vAlign w:val="center"/>
          </w:tcPr>
          <w:p w14:paraId="62C5C5A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1.催化作用的基本概念；</w:t>
            </w:r>
          </w:p>
          <w:p w14:paraId="583D3A5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2.催化反应和催化剂的分类</w:t>
            </w:r>
          </w:p>
        </w:tc>
        <w:tc>
          <w:tcPr>
            <w:tcW w:w="357" w:type="pct"/>
            <w:vAlign w:val="center"/>
          </w:tcPr>
          <w:p w14:paraId="3FF2FF4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tc>
        <w:tc>
          <w:tcPr>
            <w:tcW w:w="453" w:type="pct"/>
            <w:vAlign w:val="center"/>
          </w:tcPr>
          <w:p w14:paraId="683930E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tc>
        <w:tc>
          <w:tcPr>
            <w:tcW w:w="551" w:type="pct"/>
            <w:vAlign w:val="center"/>
          </w:tcPr>
          <w:p w14:paraId="7516A28D">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color w:val="FF0000"/>
                <w:szCs w:val="21"/>
              </w:rPr>
            </w:pPr>
            <w:r>
              <w:rPr>
                <w:rFonts w:hint="eastAsia" w:cs="宋体" w:asciiTheme="minorEastAsia" w:hAnsiTheme="minorEastAsia" w:eastAsiaTheme="minorEastAsia"/>
                <w:szCs w:val="21"/>
              </w:rPr>
              <w:t>C1</w:t>
            </w:r>
          </w:p>
        </w:tc>
        <w:tc>
          <w:tcPr>
            <w:tcW w:w="393" w:type="pct"/>
            <w:vAlign w:val="center"/>
          </w:tcPr>
          <w:p w14:paraId="0066ECBE">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w:t>
            </w:r>
          </w:p>
        </w:tc>
        <w:tc>
          <w:tcPr>
            <w:tcW w:w="680" w:type="pct"/>
            <w:vAlign w:val="center"/>
          </w:tcPr>
          <w:p w14:paraId="0794EFB2">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知识目标1</w:t>
            </w:r>
          </w:p>
          <w:p w14:paraId="77BC3BC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能力目标1</w:t>
            </w:r>
          </w:p>
          <w:p w14:paraId="0B4D5D42">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素质目标1</w:t>
            </w:r>
          </w:p>
        </w:tc>
        <w:tc>
          <w:tcPr>
            <w:tcW w:w="235" w:type="pct"/>
            <w:vAlign w:val="center"/>
          </w:tcPr>
          <w:p w14:paraId="31FF64CD">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36" w:type="pct"/>
            <w:vAlign w:val="center"/>
          </w:tcPr>
          <w:p w14:paraId="2DCACC5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6D0F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vAlign w:val="center"/>
          </w:tcPr>
          <w:p w14:paraId="026AE9A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第一章 催化剂与催化作用基础知识</w:t>
            </w:r>
          </w:p>
        </w:tc>
        <w:tc>
          <w:tcPr>
            <w:tcW w:w="1241" w:type="pct"/>
            <w:vAlign w:val="center"/>
          </w:tcPr>
          <w:p w14:paraId="5A9184C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3.催化剂的组成和结构层次；</w:t>
            </w:r>
          </w:p>
          <w:p w14:paraId="1BA098F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4.催化剂的反应性能和宏观性质</w:t>
            </w:r>
          </w:p>
        </w:tc>
        <w:tc>
          <w:tcPr>
            <w:tcW w:w="357" w:type="pct"/>
            <w:vAlign w:val="center"/>
          </w:tcPr>
          <w:p w14:paraId="7B19538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A1</w:t>
            </w:r>
          </w:p>
        </w:tc>
        <w:tc>
          <w:tcPr>
            <w:tcW w:w="453" w:type="pct"/>
            <w:vAlign w:val="center"/>
          </w:tcPr>
          <w:p w14:paraId="15A688C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B1</w:t>
            </w:r>
          </w:p>
        </w:tc>
        <w:tc>
          <w:tcPr>
            <w:tcW w:w="551" w:type="pct"/>
            <w:vAlign w:val="center"/>
          </w:tcPr>
          <w:p w14:paraId="30D95A29">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C1</w:t>
            </w:r>
          </w:p>
        </w:tc>
        <w:tc>
          <w:tcPr>
            <w:tcW w:w="393" w:type="pct"/>
            <w:vAlign w:val="center"/>
          </w:tcPr>
          <w:p w14:paraId="1D64AF0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D1</w:t>
            </w:r>
          </w:p>
        </w:tc>
        <w:tc>
          <w:tcPr>
            <w:tcW w:w="680" w:type="pct"/>
            <w:vAlign w:val="center"/>
          </w:tcPr>
          <w:p w14:paraId="3A9AD0F2">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知识目标1</w:t>
            </w:r>
          </w:p>
          <w:p w14:paraId="604E98FF">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能力目标1</w:t>
            </w:r>
          </w:p>
          <w:p w14:paraId="42505A9C">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素质目标1</w:t>
            </w:r>
          </w:p>
        </w:tc>
        <w:tc>
          <w:tcPr>
            <w:tcW w:w="235" w:type="pct"/>
            <w:vAlign w:val="center"/>
          </w:tcPr>
          <w:p w14:paraId="1FB0E2B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w:t>
            </w:r>
          </w:p>
        </w:tc>
        <w:tc>
          <w:tcPr>
            <w:tcW w:w="236" w:type="pct"/>
            <w:vAlign w:val="center"/>
          </w:tcPr>
          <w:p w14:paraId="5FF5A034">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7E4F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vAlign w:val="center"/>
          </w:tcPr>
          <w:p w14:paraId="11542799">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第二章 催化剂制备、表征及使用技术</w:t>
            </w:r>
          </w:p>
        </w:tc>
        <w:tc>
          <w:tcPr>
            <w:tcW w:w="1241" w:type="pct"/>
            <w:vAlign w:val="center"/>
          </w:tcPr>
          <w:p w14:paraId="647FE56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1.催化剂制备方法；</w:t>
            </w:r>
          </w:p>
          <w:p w14:paraId="198FC16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2.催化剂成型</w:t>
            </w:r>
          </w:p>
        </w:tc>
        <w:tc>
          <w:tcPr>
            <w:tcW w:w="357" w:type="pct"/>
            <w:vAlign w:val="center"/>
          </w:tcPr>
          <w:p w14:paraId="3AFBA6B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A2</w:t>
            </w:r>
          </w:p>
        </w:tc>
        <w:tc>
          <w:tcPr>
            <w:tcW w:w="453" w:type="pct"/>
            <w:vAlign w:val="center"/>
          </w:tcPr>
          <w:p w14:paraId="6336D46D">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B2 B4</w:t>
            </w:r>
          </w:p>
        </w:tc>
        <w:tc>
          <w:tcPr>
            <w:tcW w:w="551" w:type="pct"/>
            <w:vAlign w:val="center"/>
          </w:tcPr>
          <w:p w14:paraId="49804AAA">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C2 C3</w:t>
            </w:r>
          </w:p>
        </w:tc>
        <w:tc>
          <w:tcPr>
            <w:tcW w:w="393" w:type="pct"/>
            <w:vAlign w:val="center"/>
          </w:tcPr>
          <w:p w14:paraId="59BD3944">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D2</w:t>
            </w:r>
          </w:p>
        </w:tc>
        <w:tc>
          <w:tcPr>
            <w:tcW w:w="680" w:type="pct"/>
            <w:vAlign w:val="center"/>
          </w:tcPr>
          <w:p w14:paraId="4B4AD9E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知识目标1</w:t>
            </w:r>
          </w:p>
          <w:p w14:paraId="1196DBA6">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能力目标2</w:t>
            </w:r>
          </w:p>
          <w:p w14:paraId="63752986">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素质目标2</w:t>
            </w:r>
          </w:p>
        </w:tc>
        <w:tc>
          <w:tcPr>
            <w:tcW w:w="235" w:type="pct"/>
            <w:vAlign w:val="center"/>
          </w:tcPr>
          <w:p w14:paraId="20C6D8B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w:t>
            </w:r>
          </w:p>
        </w:tc>
        <w:tc>
          <w:tcPr>
            <w:tcW w:w="236" w:type="pct"/>
            <w:vAlign w:val="center"/>
          </w:tcPr>
          <w:p w14:paraId="0773BE12">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538C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vAlign w:val="center"/>
          </w:tcPr>
          <w:p w14:paraId="457FE33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第二章 催化剂制备、表征及使用技术</w:t>
            </w:r>
          </w:p>
        </w:tc>
        <w:tc>
          <w:tcPr>
            <w:tcW w:w="1241" w:type="pct"/>
            <w:vAlign w:val="center"/>
          </w:tcPr>
          <w:p w14:paraId="563B8DD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3.工业催化剂使用技术； 4.催化剂性能评价、测试和表征；</w:t>
            </w:r>
          </w:p>
          <w:p w14:paraId="45BC5B8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5.固体催化剂制备方法新进展</w:t>
            </w:r>
          </w:p>
        </w:tc>
        <w:tc>
          <w:tcPr>
            <w:tcW w:w="357" w:type="pct"/>
            <w:vAlign w:val="center"/>
          </w:tcPr>
          <w:p w14:paraId="6610F4C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A2</w:t>
            </w:r>
          </w:p>
        </w:tc>
        <w:tc>
          <w:tcPr>
            <w:tcW w:w="453" w:type="pct"/>
            <w:vAlign w:val="center"/>
          </w:tcPr>
          <w:p w14:paraId="338B7E37">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B2 B4</w:t>
            </w:r>
          </w:p>
        </w:tc>
        <w:tc>
          <w:tcPr>
            <w:tcW w:w="551" w:type="pct"/>
            <w:vAlign w:val="center"/>
          </w:tcPr>
          <w:p w14:paraId="0975CA7E">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C2 C3</w:t>
            </w:r>
          </w:p>
        </w:tc>
        <w:tc>
          <w:tcPr>
            <w:tcW w:w="393" w:type="pct"/>
            <w:vAlign w:val="center"/>
          </w:tcPr>
          <w:p w14:paraId="06E5F45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D2</w:t>
            </w:r>
          </w:p>
        </w:tc>
        <w:tc>
          <w:tcPr>
            <w:tcW w:w="680" w:type="pct"/>
            <w:vAlign w:val="center"/>
          </w:tcPr>
          <w:p w14:paraId="3EDB08F7">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知识目标1</w:t>
            </w:r>
          </w:p>
          <w:p w14:paraId="73F3CC6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能力目标2</w:t>
            </w:r>
          </w:p>
          <w:p w14:paraId="6AF4D7F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素质目标2</w:t>
            </w:r>
          </w:p>
        </w:tc>
        <w:tc>
          <w:tcPr>
            <w:tcW w:w="235" w:type="pct"/>
            <w:vAlign w:val="center"/>
          </w:tcPr>
          <w:p w14:paraId="4E0D1AA2">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w:t>
            </w:r>
          </w:p>
        </w:tc>
        <w:tc>
          <w:tcPr>
            <w:tcW w:w="236" w:type="pct"/>
            <w:vAlign w:val="center"/>
          </w:tcPr>
          <w:p w14:paraId="67C389D9">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4185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vAlign w:val="center"/>
          </w:tcPr>
          <w:p w14:paraId="444997C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第三章 石油炼制催化剂</w:t>
            </w:r>
          </w:p>
        </w:tc>
        <w:tc>
          <w:tcPr>
            <w:tcW w:w="1241" w:type="pct"/>
            <w:vAlign w:val="center"/>
          </w:tcPr>
          <w:p w14:paraId="564F692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1.催化裂化催化剂</w:t>
            </w:r>
          </w:p>
        </w:tc>
        <w:tc>
          <w:tcPr>
            <w:tcW w:w="357" w:type="pct"/>
            <w:vAlign w:val="center"/>
          </w:tcPr>
          <w:p w14:paraId="3F8102A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A3 A4</w:t>
            </w:r>
          </w:p>
        </w:tc>
        <w:tc>
          <w:tcPr>
            <w:tcW w:w="453" w:type="pct"/>
            <w:vAlign w:val="center"/>
          </w:tcPr>
          <w:p w14:paraId="534FE7E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B2 B3</w:t>
            </w:r>
          </w:p>
        </w:tc>
        <w:tc>
          <w:tcPr>
            <w:tcW w:w="551" w:type="pct"/>
            <w:vAlign w:val="center"/>
          </w:tcPr>
          <w:p w14:paraId="3B80994E">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C3 C4</w:t>
            </w:r>
          </w:p>
        </w:tc>
        <w:tc>
          <w:tcPr>
            <w:tcW w:w="393" w:type="pct"/>
            <w:vAlign w:val="center"/>
          </w:tcPr>
          <w:p w14:paraId="4F86200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D2</w:t>
            </w:r>
          </w:p>
        </w:tc>
        <w:tc>
          <w:tcPr>
            <w:tcW w:w="680" w:type="pct"/>
            <w:vAlign w:val="center"/>
          </w:tcPr>
          <w:p w14:paraId="6786719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知识目标2</w:t>
            </w:r>
          </w:p>
          <w:p w14:paraId="2BC0CD0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能力目标2</w:t>
            </w:r>
          </w:p>
          <w:p w14:paraId="1E8571B6">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素质目标2</w:t>
            </w:r>
          </w:p>
        </w:tc>
        <w:tc>
          <w:tcPr>
            <w:tcW w:w="235" w:type="pct"/>
            <w:vAlign w:val="center"/>
          </w:tcPr>
          <w:p w14:paraId="00681E8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w:t>
            </w:r>
          </w:p>
        </w:tc>
        <w:tc>
          <w:tcPr>
            <w:tcW w:w="236" w:type="pct"/>
            <w:vAlign w:val="center"/>
          </w:tcPr>
          <w:p w14:paraId="3566BDA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4910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vAlign w:val="center"/>
          </w:tcPr>
          <w:p w14:paraId="48BC1BA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第三章 石油炼制催化剂</w:t>
            </w:r>
          </w:p>
        </w:tc>
        <w:tc>
          <w:tcPr>
            <w:tcW w:w="1241" w:type="pct"/>
            <w:vAlign w:val="center"/>
          </w:tcPr>
          <w:p w14:paraId="737D1EA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2.催化重整催化剂</w:t>
            </w:r>
          </w:p>
        </w:tc>
        <w:tc>
          <w:tcPr>
            <w:tcW w:w="357" w:type="pct"/>
            <w:vAlign w:val="center"/>
          </w:tcPr>
          <w:p w14:paraId="220E79E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A3 A4</w:t>
            </w:r>
          </w:p>
        </w:tc>
        <w:tc>
          <w:tcPr>
            <w:tcW w:w="453" w:type="pct"/>
            <w:vAlign w:val="center"/>
          </w:tcPr>
          <w:p w14:paraId="2066C55F">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B2 B3</w:t>
            </w:r>
          </w:p>
        </w:tc>
        <w:tc>
          <w:tcPr>
            <w:tcW w:w="551" w:type="pct"/>
            <w:vAlign w:val="center"/>
          </w:tcPr>
          <w:p w14:paraId="21AE811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C3 C4</w:t>
            </w:r>
          </w:p>
        </w:tc>
        <w:tc>
          <w:tcPr>
            <w:tcW w:w="393" w:type="pct"/>
            <w:vAlign w:val="center"/>
          </w:tcPr>
          <w:p w14:paraId="3E9A1B74">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D2</w:t>
            </w:r>
          </w:p>
        </w:tc>
        <w:tc>
          <w:tcPr>
            <w:tcW w:w="680" w:type="pct"/>
            <w:vAlign w:val="center"/>
          </w:tcPr>
          <w:p w14:paraId="391C0669">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知识目标2</w:t>
            </w:r>
          </w:p>
          <w:p w14:paraId="032EB8C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能力目标2</w:t>
            </w:r>
          </w:p>
          <w:p w14:paraId="32723F9E">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素质目标2</w:t>
            </w:r>
          </w:p>
        </w:tc>
        <w:tc>
          <w:tcPr>
            <w:tcW w:w="235" w:type="pct"/>
            <w:vAlign w:val="center"/>
          </w:tcPr>
          <w:p w14:paraId="63FF6E22">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w:t>
            </w:r>
          </w:p>
        </w:tc>
        <w:tc>
          <w:tcPr>
            <w:tcW w:w="236" w:type="pct"/>
            <w:vAlign w:val="center"/>
          </w:tcPr>
          <w:p w14:paraId="5931081C">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6989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vAlign w:val="center"/>
          </w:tcPr>
          <w:p w14:paraId="2B623DC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第三章 石油炼制催化剂</w:t>
            </w:r>
          </w:p>
        </w:tc>
        <w:tc>
          <w:tcPr>
            <w:tcW w:w="1241" w:type="pct"/>
            <w:vAlign w:val="center"/>
          </w:tcPr>
          <w:p w14:paraId="72E882E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3.催化加氢催化剂</w:t>
            </w:r>
          </w:p>
        </w:tc>
        <w:tc>
          <w:tcPr>
            <w:tcW w:w="357" w:type="pct"/>
            <w:vAlign w:val="center"/>
          </w:tcPr>
          <w:p w14:paraId="5CF3F8E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A3 A4</w:t>
            </w:r>
          </w:p>
        </w:tc>
        <w:tc>
          <w:tcPr>
            <w:tcW w:w="453" w:type="pct"/>
            <w:vAlign w:val="center"/>
          </w:tcPr>
          <w:p w14:paraId="16A03C97">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B2 B3</w:t>
            </w:r>
          </w:p>
        </w:tc>
        <w:tc>
          <w:tcPr>
            <w:tcW w:w="551" w:type="pct"/>
            <w:vAlign w:val="center"/>
          </w:tcPr>
          <w:p w14:paraId="1C4126B4">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C3 C4</w:t>
            </w:r>
          </w:p>
        </w:tc>
        <w:tc>
          <w:tcPr>
            <w:tcW w:w="393" w:type="pct"/>
            <w:vAlign w:val="center"/>
          </w:tcPr>
          <w:p w14:paraId="0A76839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D2</w:t>
            </w:r>
          </w:p>
        </w:tc>
        <w:tc>
          <w:tcPr>
            <w:tcW w:w="680" w:type="pct"/>
            <w:vAlign w:val="center"/>
          </w:tcPr>
          <w:p w14:paraId="7FA1D95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知识目标2</w:t>
            </w:r>
          </w:p>
          <w:p w14:paraId="7F1AE67E">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能力目标2</w:t>
            </w:r>
          </w:p>
          <w:p w14:paraId="4609698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素质目标2</w:t>
            </w:r>
          </w:p>
        </w:tc>
        <w:tc>
          <w:tcPr>
            <w:tcW w:w="235" w:type="pct"/>
            <w:vAlign w:val="center"/>
          </w:tcPr>
          <w:p w14:paraId="722266B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w:t>
            </w:r>
          </w:p>
        </w:tc>
        <w:tc>
          <w:tcPr>
            <w:tcW w:w="236" w:type="pct"/>
            <w:vAlign w:val="center"/>
          </w:tcPr>
          <w:p w14:paraId="2CCA577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7613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vAlign w:val="center"/>
          </w:tcPr>
          <w:p w14:paraId="4F9A464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第四章 无机有机化工催化剂</w:t>
            </w:r>
          </w:p>
        </w:tc>
        <w:tc>
          <w:tcPr>
            <w:tcW w:w="1241" w:type="pct"/>
            <w:vAlign w:val="center"/>
          </w:tcPr>
          <w:p w14:paraId="6C8694D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1、合成氨工业催化剂</w:t>
            </w:r>
          </w:p>
        </w:tc>
        <w:tc>
          <w:tcPr>
            <w:tcW w:w="357" w:type="pct"/>
            <w:vAlign w:val="center"/>
          </w:tcPr>
          <w:p w14:paraId="0209CD4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A3 A4 A5</w:t>
            </w:r>
          </w:p>
        </w:tc>
        <w:tc>
          <w:tcPr>
            <w:tcW w:w="453" w:type="pct"/>
            <w:vAlign w:val="center"/>
          </w:tcPr>
          <w:p w14:paraId="4D152BAE">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B2 B3</w:t>
            </w:r>
          </w:p>
        </w:tc>
        <w:tc>
          <w:tcPr>
            <w:tcW w:w="551" w:type="pct"/>
            <w:vAlign w:val="center"/>
          </w:tcPr>
          <w:p w14:paraId="40399AF7">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C2 C4</w:t>
            </w:r>
          </w:p>
        </w:tc>
        <w:tc>
          <w:tcPr>
            <w:tcW w:w="393" w:type="pct"/>
            <w:vAlign w:val="center"/>
          </w:tcPr>
          <w:p w14:paraId="7CFABDA9">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D2</w:t>
            </w:r>
          </w:p>
        </w:tc>
        <w:tc>
          <w:tcPr>
            <w:tcW w:w="680" w:type="pct"/>
            <w:vAlign w:val="center"/>
          </w:tcPr>
          <w:p w14:paraId="3A4AE49F">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知识目标3</w:t>
            </w:r>
          </w:p>
          <w:p w14:paraId="663174B6">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能力目标2</w:t>
            </w:r>
          </w:p>
          <w:p w14:paraId="125758DD">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素质目标2</w:t>
            </w:r>
          </w:p>
        </w:tc>
        <w:tc>
          <w:tcPr>
            <w:tcW w:w="235" w:type="pct"/>
            <w:vAlign w:val="center"/>
          </w:tcPr>
          <w:p w14:paraId="3BF8DB9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w:t>
            </w:r>
          </w:p>
        </w:tc>
        <w:tc>
          <w:tcPr>
            <w:tcW w:w="236" w:type="pct"/>
            <w:vAlign w:val="center"/>
          </w:tcPr>
          <w:p w14:paraId="550D30B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6222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vAlign w:val="center"/>
          </w:tcPr>
          <w:p w14:paraId="605514AA">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第四章 无机有机化工催化剂</w:t>
            </w:r>
          </w:p>
        </w:tc>
        <w:tc>
          <w:tcPr>
            <w:tcW w:w="1241" w:type="pct"/>
            <w:vAlign w:val="center"/>
          </w:tcPr>
          <w:p w14:paraId="3B06B5D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2、合成甲醇催化剂</w:t>
            </w:r>
          </w:p>
        </w:tc>
        <w:tc>
          <w:tcPr>
            <w:tcW w:w="357" w:type="pct"/>
            <w:vAlign w:val="center"/>
          </w:tcPr>
          <w:p w14:paraId="0B7BE60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A3 A4 A5</w:t>
            </w:r>
          </w:p>
        </w:tc>
        <w:tc>
          <w:tcPr>
            <w:tcW w:w="453" w:type="pct"/>
            <w:vAlign w:val="center"/>
          </w:tcPr>
          <w:p w14:paraId="2B33A4D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B2 B3</w:t>
            </w:r>
          </w:p>
        </w:tc>
        <w:tc>
          <w:tcPr>
            <w:tcW w:w="551" w:type="pct"/>
            <w:vAlign w:val="center"/>
          </w:tcPr>
          <w:p w14:paraId="77474B8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C2 C4</w:t>
            </w:r>
          </w:p>
        </w:tc>
        <w:tc>
          <w:tcPr>
            <w:tcW w:w="393" w:type="pct"/>
            <w:vAlign w:val="center"/>
          </w:tcPr>
          <w:p w14:paraId="052882B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D2</w:t>
            </w:r>
          </w:p>
        </w:tc>
        <w:tc>
          <w:tcPr>
            <w:tcW w:w="680" w:type="pct"/>
            <w:vAlign w:val="center"/>
          </w:tcPr>
          <w:p w14:paraId="7E2A3FEC">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知识目标3</w:t>
            </w:r>
          </w:p>
          <w:p w14:paraId="35E34476">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能力目标2</w:t>
            </w:r>
          </w:p>
          <w:p w14:paraId="6AC622EE">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素质目标2</w:t>
            </w:r>
          </w:p>
        </w:tc>
        <w:tc>
          <w:tcPr>
            <w:tcW w:w="235" w:type="pct"/>
            <w:vAlign w:val="center"/>
          </w:tcPr>
          <w:p w14:paraId="4E36E9EA">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w:t>
            </w:r>
          </w:p>
        </w:tc>
        <w:tc>
          <w:tcPr>
            <w:tcW w:w="236" w:type="pct"/>
            <w:vAlign w:val="center"/>
          </w:tcPr>
          <w:p w14:paraId="2BB88DC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6C11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vAlign w:val="center"/>
          </w:tcPr>
          <w:p w14:paraId="6C241E5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第四章 无机有机化工催化剂</w:t>
            </w:r>
          </w:p>
        </w:tc>
        <w:tc>
          <w:tcPr>
            <w:tcW w:w="1241" w:type="pct"/>
            <w:vAlign w:val="center"/>
          </w:tcPr>
          <w:p w14:paraId="40ABCD2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3、合成环氧乙烷催化剂</w:t>
            </w:r>
          </w:p>
        </w:tc>
        <w:tc>
          <w:tcPr>
            <w:tcW w:w="357" w:type="pct"/>
            <w:vAlign w:val="center"/>
          </w:tcPr>
          <w:p w14:paraId="19EA7F8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A3 A4 A5</w:t>
            </w:r>
          </w:p>
        </w:tc>
        <w:tc>
          <w:tcPr>
            <w:tcW w:w="453" w:type="pct"/>
            <w:vAlign w:val="center"/>
          </w:tcPr>
          <w:p w14:paraId="542B2B8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B2 B3</w:t>
            </w:r>
          </w:p>
        </w:tc>
        <w:tc>
          <w:tcPr>
            <w:tcW w:w="551" w:type="pct"/>
            <w:vAlign w:val="center"/>
          </w:tcPr>
          <w:p w14:paraId="1731601D">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C2 C4</w:t>
            </w:r>
          </w:p>
        </w:tc>
        <w:tc>
          <w:tcPr>
            <w:tcW w:w="393" w:type="pct"/>
            <w:vAlign w:val="center"/>
          </w:tcPr>
          <w:p w14:paraId="5C41075C">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D2</w:t>
            </w:r>
          </w:p>
        </w:tc>
        <w:tc>
          <w:tcPr>
            <w:tcW w:w="680" w:type="pct"/>
            <w:vAlign w:val="center"/>
          </w:tcPr>
          <w:p w14:paraId="45C4318F">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知识目标3</w:t>
            </w:r>
          </w:p>
          <w:p w14:paraId="12AE0C5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能力目标2</w:t>
            </w:r>
          </w:p>
          <w:p w14:paraId="3A1B89A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素质目标2</w:t>
            </w:r>
          </w:p>
        </w:tc>
        <w:tc>
          <w:tcPr>
            <w:tcW w:w="235" w:type="pct"/>
            <w:vAlign w:val="center"/>
          </w:tcPr>
          <w:p w14:paraId="4D7D43D4">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w:t>
            </w:r>
          </w:p>
        </w:tc>
        <w:tc>
          <w:tcPr>
            <w:tcW w:w="236" w:type="pct"/>
            <w:vAlign w:val="center"/>
          </w:tcPr>
          <w:p w14:paraId="59A00CA2">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6ECC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vAlign w:val="center"/>
          </w:tcPr>
          <w:p w14:paraId="75F2039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第四章 无机有机化工催化剂</w:t>
            </w:r>
          </w:p>
        </w:tc>
        <w:tc>
          <w:tcPr>
            <w:tcW w:w="1241" w:type="pct"/>
            <w:vAlign w:val="center"/>
          </w:tcPr>
          <w:p w14:paraId="60805E9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4、合成四甲基叔丁基醚催化剂</w:t>
            </w:r>
          </w:p>
        </w:tc>
        <w:tc>
          <w:tcPr>
            <w:tcW w:w="357" w:type="pct"/>
            <w:vAlign w:val="center"/>
          </w:tcPr>
          <w:p w14:paraId="37B9C39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A3 A4 A5</w:t>
            </w:r>
          </w:p>
        </w:tc>
        <w:tc>
          <w:tcPr>
            <w:tcW w:w="453" w:type="pct"/>
            <w:vAlign w:val="center"/>
          </w:tcPr>
          <w:p w14:paraId="6C92221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B2 B3</w:t>
            </w:r>
          </w:p>
        </w:tc>
        <w:tc>
          <w:tcPr>
            <w:tcW w:w="551" w:type="pct"/>
            <w:vAlign w:val="center"/>
          </w:tcPr>
          <w:p w14:paraId="3D31E3AE">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C2 C4</w:t>
            </w:r>
          </w:p>
        </w:tc>
        <w:tc>
          <w:tcPr>
            <w:tcW w:w="393" w:type="pct"/>
            <w:vAlign w:val="center"/>
          </w:tcPr>
          <w:p w14:paraId="3DF86DA4">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D2</w:t>
            </w:r>
          </w:p>
        </w:tc>
        <w:tc>
          <w:tcPr>
            <w:tcW w:w="680" w:type="pct"/>
            <w:vAlign w:val="center"/>
          </w:tcPr>
          <w:p w14:paraId="7E9307D6">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知识目标3</w:t>
            </w:r>
          </w:p>
          <w:p w14:paraId="69A0A61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能力目标2</w:t>
            </w:r>
          </w:p>
          <w:p w14:paraId="531071E2">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素质目标2</w:t>
            </w:r>
          </w:p>
        </w:tc>
        <w:tc>
          <w:tcPr>
            <w:tcW w:w="235" w:type="pct"/>
            <w:vAlign w:val="center"/>
          </w:tcPr>
          <w:p w14:paraId="38EDC76A">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w:t>
            </w:r>
          </w:p>
        </w:tc>
        <w:tc>
          <w:tcPr>
            <w:tcW w:w="236" w:type="pct"/>
            <w:vAlign w:val="center"/>
          </w:tcPr>
          <w:p w14:paraId="1507FEF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74A9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vAlign w:val="center"/>
          </w:tcPr>
          <w:p w14:paraId="4027B30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第五章 石油化工催化剂</w:t>
            </w:r>
          </w:p>
        </w:tc>
        <w:tc>
          <w:tcPr>
            <w:tcW w:w="1241" w:type="pct"/>
            <w:vAlign w:val="center"/>
          </w:tcPr>
          <w:p w14:paraId="4E0AD1B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1、生产氯乙烯催化剂</w:t>
            </w:r>
          </w:p>
        </w:tc>
        <w:tc>
          <w:tcPr>
            <w:tcW w:w="357" w:type="pct"/>
            <w:vAlign w:val="center"/>
          </w:tcPr>
          <w:p w14:paraId="101BC3E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A3 A5</w:t>
            </w:r>
          </w:p>
        </w:tc>
        <w:tc>
          <w:tcPr>
            <w:tcW w:w="453" w:type="pct"/>
            <w:vAlign w:val="center"/>
          </w:tcPr>
          <w:p w14:paraId="143742C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B3 B4</w:t>
            </w:r>
          </w:p>
        </w:tc>
        <w:tc>
          <w:tcPr>
            <w:tcW w:w="551" w:type="pct"/>
            <w:vAlign w:val="center"/>
          </w:tcPr>
          <w:p w14:paraId="27094ED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C4 C5</w:t>
            </w:r>
          </w:p>
        </w:tc>
        <w:tc>
          <w:tcPr>
            <w:tcW w:w="393" w:type="pct"/>
            <w:vAlign w:val="center"/>
          </w:tcPr>
          <w:p w14:paraId="2B226EB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D3</w:t>
            </w:r>
          </w:p>
        </w:tc>
        <w:tc>
          <w:tcPr>
            <w:tcW w:w="680" w:type="pct"/>
            <w:vAlign w:val="center"/>
          </w:tcPr>
          <w:p w14:paraId="62FD34F2">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知识目标2</w:t>
            </w:r>
          </w:p>
          <w:p w14:paraId="26E50E0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能力目标2</w:t>
            </w:r>
          </w:p>
          <w:p w14:paraId="3C588594">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素质目标2</w:t>
            </w:r>
          </w:p>
        </w:tc>
        <w:tc>
          <w:tcPr>
            <w:tcW w:w="235" w:type="pct"/>
            <w:vAlign w:val="center"/>
          </w:tcPr>
          <w:p w14:paraId="2B09407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w:t>
            </w:r>
          </w:p>
        </w:tc>
        <w:tc>
          <w:tcPr>
            <w:tcW w:w="236" w:type="pct"/>
            <w:vAlign w:val="center"/>
          </w:tcPr>
          <w:p w14:paraId="1CFB6DA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6DA0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vAlign w:val="center"/>
          </w:tcPr>
          <w:p w14:paraId="20592D57">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第五章 石油化工催化剂</w:t>
            </w:r>
          </w:p>
        </w:tc>
        <w:tc>
          <w:tcPr>
            <w:tcW w:w="1241" w:type="pct"/>
            <w:vAlign w:val="center"/>
          </w:tcPr>
          <w:p w14:paraId="182D1D9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2、生产丙烯腈催化剂</w:t>
            </w:r>
          </w:p>
        </w:tc>
        <w:tc>
          <w:tcPr>
            <w:tcW w:w="357" w:type="pct"/>
            <w:vAlign w:val="center"/>
          </w:tcPr>
          <w:p w14:paraId="15D4685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A3 A5</w:t>
            </w:r>
          </w:p>
        </w:tc>
        <w:tc>
          <w:tcPr>
            <w:tcW w:w="453" w:type="pct"/>
            <w:vAlign w:val="center"/>
          </w:tcPr>
          <w:p w14:paraId="10B4C16E">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B3 B4</w:t>
            </w:r>
          </w:p>
        </w:tc>
        <w:tc>
          <w:tcPr>
            <w:tcW w:w="551" w:type="pct"/>
            <w:vAlign w:val="center"/>
          </w:tcPr>
          <w:p w14:paraId="016D664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C4 C5</w:t>
            </w:r>
          </w:p>
        </w:tc>
        <w:tc>
          <w:tcPr>
            <w:tcW w:w="393" w:type="pct"/>
            <w:vAlign w:val="center"/>
          </w:tcPr>
          <w:p w14:paraId="5CF9E9BE">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D3</w:t>
            </w:r>
          </w:p>
        </w:tc>
        <w:tc>
          <w:tcPr>
            <w:tcW w:w="680" w:type="pct"/>
            <w:vAlign w:val="center"/>
          </w:tcPr>
          <w:p w14:paraId="7A88F517">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知识目标2</w:t>
            </w:r>
          </w:p>
          <w:p w14:paraId="732F5B34">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能力目标2</w:t>
            </w:r>
          </w:p>
          <w:p w14:paraId="7ACAD0CC">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素质目标2</w:t>
            </w:r>
          </w:p>
        </w:tc>
        <w:tc>
          <w:tcPr>
            <w:tcW w:w="235" w:type="pct"/>
            <w:vAlign w:val="center"/>
          </w:tcPr>
          <w:p w14:paraId="51B92C8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w:t>
            </w:r>
          </w:p>
        </w:tc>
        <w:tc>
          <w:tcPr>
            <w:tcW w:w="236" w:type="pct"/>
            <w:vAlign w:val="center"/>
          </w:tcPr>
          <w:p w14:paraId="47ED1739">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7465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vAlign w:val="center"/>
          </w:tcPr>
          <w:p w14:paraId="485A6CA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第五章 石油化工催化剂</w:t>
            </w:r>
          </w:p>
        </w:tc>
        <w:tc>
          <w:tcPr>
            <w:tcW w:w="1241" w:type="pct"/>
            <w:vAlign w:val="center"/>
          </w:tcPr>
          <w:p w14:paraId="50063C7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3、生产丁二烯催化剂</w:t>
            </w:r>
          </w:p>
        </w:tc>
        <w:tc>
          <w:tcPr>
            <w:tcW w:w="357" w:type="pct"/>
            <w:vAlign w:val="center"/>
          </w:tcPr>
          <w:p w14:paraId="1A4ABB9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A3 A5</w:t>
            </w:r>
          </w:p>
        </w:tc>
        <w:tc>
          <w:tcPr>
            <w:tcW w:w="453" w:type="pct"/>
            <w:vAlign w:val="center"/>
          </w:tcPr>
          <w:p w14:paraId="400B23DD">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B3 B4</w:t>
            </w:r>
          </w:p>
        </w:tc>
        <w:tc>
          <w:tcPr>
            <w:tcW w:w="551" w:type="pct"/>
            <w:vAlign w:val="center"/>
          </w:tcPr>
          <w:p w14:paraId="066B9BDF">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C4 C5</w:t>
            </w:r>
          </w:p>
        </w:tc>
        <w:tc>
          <w:tcPr>
            <w:tcW w:w="393" w:type="pct"/>
            <w:vAlign w:val="center"/>
          </w:tcPr>
          <w:p w14:paraId="6947718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D3</w:t>
            </w:r>
          </w:p>
        </w:tc>
        <w:tc>
          <w:tcPr>
            <w:tcW w:w="680" w:type="pct"/>
            <w:vAlign w:val="center"/>
          </w:tcPr>
          <w:p w14:paraId="74DB5F1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知识目标2</w:t>
            </w:r>
          </w:p>
          <w:p w14:paraId="1EDC231E">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能力目标2</w:t>
            </w:r>
          </w:p>
          <w:p w14:paraId="7E3BF21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素质目标2</w:t>
            </w:r>
          </w:p>
        </w:tc>
        <w:tc>
          <w:tcPr>
            <w:tcW w:w="235" w:type="pct"/>
            <w:vAlign w:val="center"/>
          </w:tcPr>
          <w:p w14:paraId="5CC24A8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w:t>
            </w:r>
          </w:p>
        </w:tc>
        <w:tc>
          <w:tcPr>
            <w:tcW w:w="236" w:type="pct"/>
            <w:vAlign w:val="center"/>
          </w:tcPr>
          <w:p w14:paraId="24B2A4B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70AC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vAlign w:val="center"/>
          </w:tcPr>
          <w:p w14:paraId="0391E0A9">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第五章 石油化工催化剂</w:t>
            </w:r>
          </w:p>
        </w:tc>
        <w:tc>
          <w:tcPr>
            <w:tcW w:w="1241" w:type="pct"/>
            <w:vAlign w:val="center"/>
          </w:tcPr>
          <w:p w14:paraId="0E64748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4、生产碳八芳烃催化剂</w:t>
            </w:r>
          </w:p>
        </w:tc>
        <w:tc>
          <w:tcPr>
            <w:tcW w:w="357" w:type="pct"/>
            <w:vAlign w:val="center"/>
          </w:tcPr>
          <w:p w14:paraId="3ED6732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A3 A5</w:t>
            </w:r>
          </w:p>
        </w:tc>
        <w:tc>
          <w:tcPr>
            <w:tcW w:w="453" w:type="pct"/>
            <w:vAlign w:val="center"/>
          </w:tcPr>
          <w:p w14:paraId="440C3D1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B3 B4</w:t>
            </w:r>
          </w:p>
        </w:tc>
        <w:tc>
          <w:tcPr>
            <w:tcW w:w="551" w:type="pct"/>
            <w:vAlign w:val="center"/>
          </w:tcPr>
          <w:p w14:paraId="248F7ADC">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C4 C5</w:t>
            </w:r>
          </w:p>
        </w:tc>
        <w:tc>
          <w:tcPr>
            <w:tcW w:w="393" w:type="pct"/>
            <w:vAlign w:val="center"/>
          </w:tcPr>
          <w:p w14:paraId="2F6920EA">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D3</w:t>
            </w:r>
          </w:p>
        </w:tc>
        <w:tc>
          <w:tcPr>
            <w:tcW w:w="680" w:type="pct"/>
            <w:vAlign w:val="center"/>
          </w:tcPr>
          <w:p w14:paraId="6F20866C">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知识目标2</w:t>
            </w:r>
          </w:p>
          <w:p w14:paraId="4DD1E022">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能力目标2</w:t>
            </w:r>
          </w:p>
          <w:p w14:paraId="07905EC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素质目标2</w:t>
            </w:r>
          </w:p>
        </w:tc>
        <w:tc>
          <w:tcPr>
            <w:tcW w:w="235" w:type="pct"/>
            <w:vAlign w:val="center"/>
          </w:tcPr>
          <w:p w14:paraId="4890DDBF">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rPr>
              <w:t>2</w:t>
            </w:r>
          </w:p>
        </w:tc>
        <w:tc>
          <w:tcPr>
            <w:tcW w:w="236" w:type="pct"/>
            <w:vAlign w:val="center"/>
          </w:tcPr>
          <w:p w14:paraId="7897BFFA">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bl>
    <w:p w14:paraId="26A70C05">
      <w:pPr>
        <w:pStyle w:val="3"/>
        <w:numPr>
          <w:ilvl w:val="0"/>
          <w:numId w:val="0"/>
        </w:numPr>
        <w:bidi w:val="0"/>
        <w:ind w:leftChars="200"/>
        <w:rPr>
          <w:rFonts w:hint="eastAsia"/>
        </w:rPr>
      </w:pPr>
      <w:r>
        <w:rPr>
          <w:rFonts w:hint="eastAsia"/>
          <w:lang w:eastAsia="zh-CN"/>
        </w:rPr>
        <w:t>六、</w:t>
      </w:r>
      <w:r>
        <w:rPr>
          <w:rFonts w:hint="eastAsia"/>
        </w:rPr>
        <w:t>课程考核与评价</w:t>
      </w:r>
    </w:p>
    <w:p w14:paraId="7184D03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624"/>
        <w:gridCol w:w="2276"/>
        <w:gridCol w:w="1421"/>
        <w:gridCol w:w="3809"/>
      </w:tblGrid>
      <w:tr w14:paraId="58E8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4" w:type="dxa"/>
            <w:gridSpan w:val="2"/>
            <w:tcBorders>
              <w:left w:val="single" w:color="auto" w:sz="4" w:space="0"/>
              <w:right w:val="single" w:color="auto" w:sz="4" w:space="0"/>
            </w:tcBorders>
            <w:vAlign w:val="center"/>
          </w:tcPr>
          <w:p w14:paraId="0F33C05F">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2226" w:type="dxa"/>
            <w:tcBorders>
              <w:left w:val="single" w:color="auto" w:sz="4" w:space="0"/>
              <w:right w:val="single" w:color="auto" w:sz="4" w:space="0"/>
            </w:tcBorders>
            <w:vAlign w:val="center"/>
          </w:tcPr>
          <w:p w14:paraId="4F67A499">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384" w:type="dxa"/>
            <w:tcBorders>
              <w:left w:val="single" w:color="auto" w:sz="4" w:space="0"/>
              <w:right w:val="single" w:color="auto" w:sz="4" w:space="0"/>
            </w:tcBorders>
            <w:vAlign w:val="center"/>
          </w:tcPr>
          <w:p w14:paraId="5622623D">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738" w:type="dxa"/>
            <w:tcBorders>
              <w:left w:val="single" w:color="auto" w:sz="4" w:space="0"/>
              <w:right w:val="single" w:color="auto" w:sz="4" w:space="0"/>
            </w:tcBorders>
            <w:vAlign w:val="center"/>
          </w:tcPr>
          <w:p w14:paraId="001FA424">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1B95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restart"/>
            <w:tcBorders>
              <w:left w:val="single" w:color="auto" w:sz="4" w:space="0"/>
              <w:right w:val="single" w:color="auto" w:sz="4" w:space="0"/>
            </w:tcBorders>
            <w:vAlign w:val="center"/>
          </w:tcPr>
          <w:p w14:paraId="7269E729">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583" w:type="dxa"/>
            <w:tcBorders>
              <w:left w:val="single" w:color="auto" w:sz="4" w:space="0"/>
              <w:right w:val="single" w:color="auto" w:sz="4" w:space="0"/>
            </w:tcBorders>
            <w:vAlign w:val="center"/>
          </w:tcPr>
          <w:p w14:paraId="63D602D5">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2226" w:type="dxa"/>
            <w:tcBorders>
              <w:left w:val="single" w:color="auto" w:sz="4" w:space="0"/>
              <w:right w:val="single" w:color="auto" w:sz="4" w:space="0"/>
            </w:tcBorders>
            <w:vAlign w:val="center"/>
          </w:tcPr>
          <w:p w14:paraId="243797CC">
            <w:pPr>
              <w:snapToGrid w:val="0"/>
              <w:spacing w:line="440" w:lineRule="exact"/>
              <w:jc w:val="center"/>
              <w:rPr>
                <w:rFonts w:hint="eastAsia" w:cs="Arial" w:asciiTheme="minorEastAsia" w:hAnsiTheme="minorEastAsia"/>
              </w:rPr>
            </w:pPr>
            <w:r>
              <w:rPr>
                <w:rFonts w:hint="eastAsia" w:cs="Arial" w:asciiTheme="minorEastAsia" w:hAnsiTheme="minorEastAsia"/>
              </w:rPr>
              <w:t>以出勤、作业、课堂提问的形式进行</w:t>
            </w:r>
          </w:p>
        </w:tc>
        <w:tc>
          <w:tcPr>
            <w:tcW w:w="1384" w:type="dxa"/>
            <w:tcBorders>
              <w:left w:val="single" w:color="auto" w:sz="4" w:space="0"/>
              <w:right w:val="single" w:color="auto" w:sz="4" w:space="0"/>
            </w:tcBorders>
            <w:vAlign w:val="center"/>
          </w:tcPr>
          <w:p w14:paraId="03C72E9A">
            <w:pPr>
              <w:snapToGrid w:val="0"/>
              <w:spacing w:line="440" w:lineRule="exact"/>
              <w:jc w:val="center"/>
              <w:rPr>
                <w:rFonts w:hint="eastAsia" w:cs="Arial" w:asciiTheme="minorEastAsia" w:hAnsiTheme="minorEastAsia"/>
              </w:rPr>
            </w:pPr>
            <w:r>
              <w:rPr>
                <w:rFonts w:hint="eastAsia" w:cs="Arial" w:asciiTheme="minorEastAsia" w:hAnsiTheme="minorEastAsia"/>
              </w:rPr>
              <w:t>10%</w:t>
            </w:r>
          </w:p>
        </w:tc>
        <w:tc>
          <w:tcPr>
            <w:tcW w:w="3738" w:type="dxa"/>
            <w:tcBorders>
              <w:left w:val="single" w:color="auto" w:sz="4" w:space="0"/>
              <w:right w:val="single" w:color="auto" w:sz="4" w:space="0"/>
            </w:tcBorders>
            <w:vAlign w:val="center"/>
          </w:tcPr>
          <w:p w14:paraId="0B5373FC">
            <w:pPr>
              <w:snapToGrid w:val="0"/>
              <w:spacing w:line="440" w:lineRule="exact"/>
              <w:jc w:val="center"/>
              <w:rPr>
                <w:rFonts w:hint="eastAsia" w:cs="宋体" w:asciiTheme="minorEastAsia" w:hAnsiTheme="minorEastAsia"/>
                <w:szCs w:val="21"/>
              </w:rPr>
            </w:pPr>
            <w:r>
              <w:rPr>
                <w:rFonts w:hint="eastAsia" w:cs="Arial" w:asciiTheme="minorEastAsia" w:hAnsiTheme="minorEastAsia"/>
              </w:rPr>
              <w:t>制定出勤制度和作业占比，及课堂提问占比进行过程评价</w:t>
            </w:r>
          </w:p>
        </w:tc>
      </w:tr>
      <w:tr w14:paraId="1BC6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46E6A472">
            <w:pPr>
              <w:adjustRightInd w:val="0"/>
              <w:snapToGrid w:val="0"/>
              <w:spacing w:line="440" w:lineRule="exact"/>
              <w:ind w:firstLine="422" w:firstLineChars="200"/>
              <w:jc w:val="center"/>
              <w:rPr>
                <w:rFonts w:hint="eastAsia" w:cs="宋体" w:asciiTheme="minorEastAsia" w:hAnsiTheme="minorEastAsia"/>
                <w:b/>
                <w:bCs/>
                <w:szCs w:val="21"/>
              </w:rPr>
            </w:pPr>
          </w:p>
        </w:tc>
        <w:tc>
          <w:tcPr>
            <w:tcW w:w="1583" w:type="dxa"/>
            <w:tcBorders>
              <w:left w:val="single" w:color="auto" w:sz="4" w:space="0"/>
              <w:right w:val="single" w:color="auto" w:sz="4" w:space="0"/>
            </w:tcBorders>
            <w:vAlign w:val="center"/>
          </w:tcPr>
          <w:p w14:paraId="193F952A">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2226" w:type="dxa"/>
            <w:tcBorders>
              <w:left w:val="single" w:color="auto" w:sz="4" w:space="0"/>
              <w:right w:val="single" w:color="auto" w:sz="4" w:space="0"/>
            </w:tcBorders>
            <w:vAlign w:val="center"/>
          </w:tcPr>
          <w:p w14:paraId="374A2761">
            <w:pPr>
              <w:snapToGrid w:val="0"/>
              <w:spacing w:line="440" w:lineRule="exact"/>
              <w:jc w:val="center"/>
              <w:rPr>
                <w:rFonts w:hint="eastAsia" w:cs="宋体" w:asciiTheme="minorEastAsia" w:hAnsiTheme="minorEastAsia"/>
                <w:szCs w:val="21"/>
              </w:rPr>
            </w:pPr>
            <w:r>
              <w:rPr>
                <w:rFonts w:hint="eastAsia" w:cs="Arial" w:asciiTheme="minorEastAsia" w:hAnsiTheme="minorEastAsia"/>
              </w:rPr>
              <w:t>每教学单元的结课考核形式进行</w:t>
            </w:r>
          </w:p>
        </w:tc>
        <w:tc>
          <w:tcPr>
            <w:tcW w:w="1384" w:type="dxa"/>
            <w:tcBorders>
              <w:left w:val="single" w:color="auto" w:sz="4" w:space="0"/>
              <w:right w:val="single" w:color="auto" w:sz="4" w:space="0"/>
            </w:tcBorders>
            <w:vAlign w:val="center"/>
          </w:tcPr>
          <w:p w14:paraId="32D573C7">
            <w:pPr>
              <w:snapToGrid w:val="0"/>
              <w:spacing w:line="440" w:lineRule="exact"/>
              <w:jc w:val="center"/>
              <w:rPr>
                <w:rFonts w:hint="eastAsia" w:cs="宋体" w:asciiTheme="minorEastAsia" w:hAnsiTheme="minorEastAsia"/>
                <w:szCs w:val="21"/>
              </w:rPr>
            </w:pPr>
            <w:r>
              <w:rPr>
                <w:rFonts w:hint="eastAsia" w:cs="Arial" w:asciiTheme="minorEastAsia" w:hAnsiTheme="minorEastAsia"/>
              </w:rPr>
              <w:t>20%</w:t>
            </w:r>
          </w:p>
        </w:tc>
        <w:tc>
          <w:tcPr>
            <w:tcW w:w="3738" w:type="dxa"/>
            <w:tcBorders>
              <w:left w:val="single" w:color="auto" w:sz="4" w:space="0"/>
              <w:right w:val="single" w:color="auto" w:sz="4" w:space="0"/>
            </w:tcBorders>
            <w:vAlign w:val="center"/>
          </w:tcPr>
          <w:p w14:paraId="41C77455">
            <w:pPr>
              <w:snapToGrid w:val="0"/>
              <w:spacing w:line="440" w:lineRule="exact"/>
              <w:jc w:val="center"/>
              <w:rPr>
                <w:rFonts w:hint="eastAsia" w:cs="宋体" w:asciiTheme="minorEastAsia" w:hAnsiTheme="minorEastAsia"/>
                <w:szCs w:val="21"/>
              </w:rPr>
            </w:pPr>
            <w:r>
              <w:rPr>
                <w:rFonts w:hint="eastAsia" w:cs="Arial" w:asciiTheme="minorEastAsia" w:hAnsiTheme="minorEastAsia"/>
              </w:rPr>
              <w:t>以试卷或提问考核的方式对单元的基本知识和重点内容进行考核</w:t>
            </w:r>
          </w:p>
        </w:tc>
      </w:tr>
      <w:tr w14:paraId="7FCE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3032AAD2">
            <w:pPr>
              <w:adjustRightInd w:val="0"/>
              <w:snapToGrid w:val="0"/>
              <w:spacing w:line="440" w:lineRule="exact"/>
              <w:ind w:firstLine="422" w:firstLineChars="200"/>
              <w:jc w:val="center"/>
              <w:rPr>
                <w:rFonts w:hint="eastAsia" w:cs="宋体" w:asciiTheme="minorEastAsia" w:hAnsiTheme="minorEastAsia"/>
                <w:b/>
                <w:bCs/>
                <w:szCs w:val="21"/>
              </w:rPr>
            </w:pPr>
          </w:p>
        </w:tc>
        <w:tc>
          <w:tcPr>
            <w:tcW w:w="1583" w:type="dxa"/>
            <w:tcBorders>
              <w:left w:val="single" w:color="auto" w:sz="4" w:space="0"/>
              <w:right w:val="single" w:color="auto" w:sz="4" w:space="0"/>
            </w:tcBorders>
            <w:vAlign w:val="center"/>
          </w:tcPr>
          <w:p w14:paraId="22D00E83">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期中评价</w:t>
            </w:r>
          </w:p>
        </w:tc>
        <w:tc>
          <w:tcPr>
            <w:tcW w:w="2226" w:type="dxa"/>
            <w:tcBorders>
              <w:left w:val="single" w:color="auto" w:sz="4" w:space="0"/>
              <w:right w:val="single" w:color="auto" w:sz="4" w:space="0"/>
            </w:tcBorders>
            <w:vAlign w:val="center"/>
          </w:tcPr>
          <w:p w14:paraId="22C9715D">
            <w:pPr>
              <w:snapToGrid w:val="0"/>
              <w:spacing w:line="440" w:lineRule="exact"/>
              <w:jc w:val="center"/>
              <w:rPr>
                <w:rFonts w:hint="eastAsia" w:cs="宋体" w:asciiTheme="minorEastAsia" w:hAnsiTheme="minorEastAsia"/>
                <w:szCs w:val="21"/>
              </w:rPr>
            </w:pPr>
            <w:r>
              <w:rPr>
                <w:rFonts w:hint="eastAsia" w:cs="Arial" w:asciiTheme="minorEastAsia" w:hAnsiTheme="minorEastAsia"/>
              </w:rPr>
              <w:t>期中考试</w:t>
            </w:r>
          </w:p>
        </w:tc>
        <w:tc>
          <w:tcPr>
            <w:tcW w:w="1384" w:type="dxa"/>
            <w:tcBorders>
              <w:left w:val="single" w:color="auto" w:sz="4" w:space="0"/>
              <w:right w:val="single" w:color="auto" w:sz="4" w:space="0"/>
            </w:tcBorders>
            <w:vAlign w:val="center"/>
          </w:tcPr>
          <w:p w14:paraId="250EB1FC">
            <w:pPr>
              <w:snapToGrid w:val="0"/>
              <w:spacing w:line="440" w:lineRule="exact"/>
              <w:jc w:val="center"/>
              <w:rPr>
                <w:rFonts w:hint="eastAsia" w:cs="宋体" w:asciiTheme="minorEastAsia" w:hAnsiTheme="minorEastAsia"/>
                <w:szCs w:val="21"/>
              </w:rPr>
            </w:pPr>
            <w:r>
              <w:rPr>
                <w:rFonts w:hint="eastAsia" w:cs="Arial" w:asciiTheme="minorEastAsia" w:hAnsiTheme="minorEastAsia"/>
              </w:rPr>
              <w:t>20%</w:t>
            </w:r>
          </w:p>
        </w:tc>
        <w:tc>
          <w:tcPr>
            <w:tcW w:w="3738" w:type="dxa"/>
            <w:tcBorders>
              <w:left w:val="single" w:color="auto" w:sz="4" w:space="0"/>
              <w:right w:val="single" w:color="auto" w:sz="4" w:space="0"/>
            </w:tcBorders>
            <w:vAlign w:val="center"/>
          </w:tcPr>
          <w:p w14:paraId="3FCEE90A">
            <w:pPr>
              <w:snapToGrid w:val="0"/>
              <w:spacing w:line="440" w:lineRule="exact"/>
              <w:jc w:val="center"/>
              <w:rPr>
                <w:rFonts w:hint="eastAsia" w:cs="宋体" w:asciiTheme="minorEastAsia" w:hAnsiTheme="minorEastAsia"/>
                <w:szCs w:val="21"/>
              </w:rPr>
            </w:pPr>
            <w:r>
              <w:rPr>
                <w:rFonts w:hint="eastAsia" w:cs="Arial" w:asciiTheme="minorEastAsia" w:hAnsiTheme="minorEastAsia"/>
              </w:rPr>
              <w:t>以大型单元为节点进行阶段性考核评价</w:t>
            </w:r>
          </w:p>
        </w:tc>
      </w:tr>
      <w:tr w14:paraId="0ABE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274" w:type="dxa"/>
            <w:gridSpan w:val="2"/>
            <w:tcBorders>
              <w:left w:val="single" w:color="auto" w:sz="4" w:space="0"/>
              <w:right w:val="single" w:color="auto" w:sz="4" w:space="0"/>
            </w:tcBorders>
            <w:vAlign w:val="center"/>
          </w:tcPr>
          <w:p w14:paraId="403F3993">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2226" w:type="dxa"/>
            <w:tcBorders>
              <w:left w:val="single" w:color="auto" w:sz="4" w:space="0"/>
              <w:right w:val="single" w:color="auto" w:sz="4" w:space="0"/>
            </w:tcBorders>
            <w:vAlign w:val="center"/>
          </w:tcPr>
          <w:p w14:paraId="549083F5">
            <w:pPr>
              <w:snapToGrid w:val="0"/>
              <w:spacing w:line="440" w:lineRule="exact"/>
              <w:jc w:val="center"/>
              <w:rPr>
                <w:rFonts w:hint="eastAsia" w:cs="宋体" w:asciiTheme="minorEastAsia" w:hAnsiTheme="minorEastAsia"/>
                <w:szCs w:val="21"/>
              </w:rPr>
            </w:pPr>
            <w:r>
              <w:rPr>
                <w:rFonts w:hint="eastAsia" w:cs="Arial" w:asciiTheme="minorEastAsia" w:hAnsiTheme="minorEastAsia"/>
              </w:rPr>
              <w:t>开卷期末考试</w:t>
            </w:r>
          </w:p>
        </w:tc>
        <w:tc>
          <w:tcPr>
            <w:tcW w:w="1384" w:type="dxa"/>
            <w:tcBorders>
              <w:left w:val="single" w:color="auto" w:sz="4" w:space="0"/>
              <w:right w:val="single" w:color="auto" w:sz="4" w:space="0"/>
            </w:tcBorders>
            <w:vAlign w:val="center"/>
          </w:tcPr>
          <w:p w14:paraId="472339C0">
            <w:pPr>
              <w:snapToGrid w:val="0"/>
              <w:spacing w:line="440" w:lineRule="exact"/>
              <w:jc w:val="center"/>
              <w:rPr>
                <w:rFonts w:hint="eastAsia" w:cs="宋体" w:asciiTheme="minorEastAsia" w:hAnsiTheme="minorEastAsia"/>
                <w:szCs w:val="21"/>
              </w:rPr>
            </w:pPr>
            <w:r>
              <w:rPr>
                <w:rFonts w:hint="eastAsia" w:cs="Arial" w:asciiTheme="minorEastAsia" w:hAnsiTheme="minorEastAsia"/>
              </w:rPr>
              <w:t>50%</w:t>
            </w:r>
          </w:p>
        </w:tc>
        <w:tc>
          <w:tcPr>
            <w:tcW w:w="3738" w:type="dxa"/>
            <w:tcBorders>
              <w:left w:val="single" w:color="auto" w:sz="4" w:space="0"/>
              <w:right w:val="single" w:color="auto" w:sz="4" w:space="0"/>
            </w:tcBorders>
            <w:vAlign w:val="center"/>
          </w:tcPr>
          <w:p w14:paraId="2D6B5C3C">
            <w:pPr>
              <w:snapToGrid w:val="0"/>
              <w:spacing w:line="440" w:lineRule="exact"/>
              <w:jc w:val="center"/>
              <w:rPr>
                <w:rFonts w:hint="eastAsia" w:cs="宋体" w:asciiTheme="minorEastAsia" w:hAnsiTheme="minorEastAsia"/>
                <w:szCs w:val="21"/>
              </w:rPr>
            </w:pPr>
            <w:r>
              <w:rPr>
                <w:rFonts w:hint="eastAsia" w:cs="Arial" w:asciiTheme="minorEastAsia" w:hAnsiTheme="minorEastAsia"/>
              </w:rPr>
              <w:t>对课程进行总体考核，考试学生对基本知识和基本技能的掌握程度</w:t>
            </w:r>
          </w:p>
        </w:tc>
      </w:tr>
    </w:tbl>
    <w:p w14:paraId="3C44A348">
      <w:pPr>
        <w:pStyle w:val="3"/>
        <w:bidi w:val="0"/>
        <w:rPr>
          <w:rFonts w:hint="eastAsia"/>
        </w:rPr>
      </w:pPr>
      <w:r>
        <w:rPr>
          <w:rFonts w:hint="eastAsia"/>
        </w:rPr>
        <w:t>七、课程实施与保障</w:t>
      </w:r>
    </w:p>
    <w:p w14:paraId="3038CF3C">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0E72EE9E">
      <w:pPr>
        <w:tabs>
          <w:tab w:val="left" w:pos="312"/>
        </w:tabs>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采用线上线下混合式教学模式，教学过程中以应用案例教学为主。案例教学为学生提供了一种模仿、借鉴和引伸的范例，师生互动性强，充分体现以学生为中心的教育理念。强调从提出问题入手，激发学生学习的兴趣，让学生有针对性地去探索并运用理论知识，以提高分析和解决问题的能力。</w:t>
      </w:r>
    </w:p>
    <w:p w14:paraId="6A38D141">
      <w:pPr>
        <w:numPr>
          <w:ilvl w:val="0"/>
          <w:numId w:val="7"/>
        </w:num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课程思政融入</w:t>
      </w:r>
    </w:p>
    <w:p w14:paraId="20C08AC0">
      <w:pPr>
        <w:adjustRightInd w:val="0"/>
        <w:snapToGrid w:val="0"/>
        <w:spacing w:line="440" w:lineRule="exact"/>
        <w:ind w:firstLine="480" w:firstLineChars="200"/>
        <w:rPr>
          <w:rFonts w:hint="eastAsia" w:cs="宋体" w:asciiTheme="minorEastAsia" w:hAnsiTheme="minorEastAsia"/>
          <w:sz w:val="24"/>
        </w:rPr>
      </w:pPr>
      <w:r>
        <w:rPr>
          <w:rFonts w:hint="eastAsia" w:asciiTheme="minorEastAsia" w:hAnsiTheme="minorEastAsia" w:cstheme="minorEastAsia"/>
          <w:sz w:val="24"/>
        </w:rPr>
        <w:t>通过系列教学活动设计，将课程思政有效融入教学活动中，活动结束教师点评知识应用同时，对学生在完成任务中的出现的错误进行解析，指出学生需要提升或完善的能力和素质目标。例如分析学生测试结果，逐步提升学生的阅读理解力与观察力、分析判断能力；通过讨论、头脑风暴等活动逐步锻炼学生的逻辑思维能力、语言表达能力；通过实践教学环节强化学生的团队协作能力、安全操作意识、求真务实的工匠精神；通过仿真软件及实操装置的应用，提升学生解决实际问题的能力。</w:t>
      </w:r>
    </w:p>
    <w:p w14:paraId="15979CF4">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746CEEC4">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1210C2E7">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专兼职教师在5人左右，其中专职教师4人，来自企业的兼职教师1人。应具备双师素质资格，具有一定的实践经验，教学效果良好，职称和年龄结构合理。。</w:t>
      </w:r>
    </w:p>
    <w:p w14:paraId="2811C866">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tbl>
      <w:tblPr>
        <w:tblStyle w:val="27"/>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843"/>
        <w:gridCol w:w="3939"/>
        <w:gridCol w:w="1422"/>
        <w:gridCol w:w="1426"/>
      </w:tblGrid>
      <w:tr w14:paraId="770C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4D41B889">
            <w:pPr>
              <w:snapToGrid w:val="0"/>
              <w:spacing w:after="120" w:afterLines="50" w:line="440" w:lineRule="exact"/>
              <w:jc w:val="center"/>
              <w:rPr>
                <w:rFonts w:hint="eastAsia" w:asciiTheme="minorEastAsia" w:hAnsiTheme="minorEastAsia"/>
                <w:b/>
                <w:bCs/>
                <w:szCs w:val="21"/>
              </w:rPr>
            </w:pPr>
            <w:r>
              <w:rPr>
                <w:rFonts w:hint="eastAsia" w:asciiTheme="minorEastAsia" w:hAnsiTheme="minorEastAsia"/>
                <w:b/>
                <w:bCs/>
                <w:szCs w:val="21"/>
              </w:rPr>
              <w:t>序号</w:t>
            </w:r>
          </w:p>
        </w:tc>
        <w:tc>
          <w:tcPr>
            <w:tcW w:w="1801" w:type="dxa"/>
            <w:vAlign w:val="center"/>
          </w:tcPr>
          <w:p w14:paraId="6D51448C">
            <w:pPr>
              <w:snapToGrid w:val="0"/>
              <w:spacing w:after="120" w:afterLines="50" w:line="440" w:lineRule="exact"/>
              <w:jc w:val="center"/>
              <w:rPr>
                <w:rFonts w:hint="eastAsia" w:asciiTheme="minorEastAsia" w:hAnsiTheme="minorEastAsia"/>
                <w:b/>
                <w:bCs/>
                <w:szCs w:val="21"/>
              </w:rPr>
            </w:pPr>
            <w:r>
              <w:rPr>
                <w:rFonts w:hint="eastAsia" w:asciiTheme="minorEastAsia" w:hAnsiTheme="minorEastAsia"/>
                <w:b/>
                <w:bCs/>
                <w:szCs w:val="21"/>
              </w:rPr>
              <w:t>名称</w:t>
            </w:r>
          </w:p>
        </w:tc>
        <w:tc>
          <w:tcPr>
            <w:tcW w:w="3871" w:type="dxa"/>
            <w:vAlign w:val="center"/>
          </w:tcPr>
          <w:p w14:paraId="61BF9476">
            <w:pPr>
              <w:snapToGrid w:val="0"/>
              <w:spacing w:after="120" w:afterLines="50" w:line="440" w:lineRule="exact"/>
              <w:jc w:val="center"/>
              <w:rPr>
                <w:rFonts w:hint="eastAsia" w:asciiTheme="minorEastAsia" w:hAnsiTheme="minorEastAsia"/>
                <w:b/>
                <w:bCs/>
                <w:szCs w:val="21"/>
              </w:rPr>
            </w:pPr>
            <w:r>
              <w:rPr>
                <w:rFonts w:hint="eastAsia" w:asciiTheme="minorEastAsia" w:hAnsiTheme="minorEastAsia"/>
                <w:b/>
                <w:bCs/>
                <w:szCs w:val="21"/>
              </w:rPr>
              <w:t>基本配置要求</w:t>
            </w:r>
          </w:p>
        </w:tc>
        <w:tc>
          <w:tcPr>
            <w:tcW w:w="1385" w:type="dxa"/>
            <w:vAlign w:val="center"/>
          </w:tcPr>
          <w:p w14:paraId="0DAF5866">
            <w:pPr>
              <w:snapToGrid w:val="0"/>
              <w:spacing w:after="120" w:afterLines="50" w:line="440" w:lineRule="exact"/>
              <w:jc w:val="center"/>
              <w:rPr>
                <w:rFonts w:hint="eastAsia" w:asciiTheme="minorEastAsia" w:hAnsiTheme="minorEastAsia"/>
                <w:b/>
                <w:bCs/>
                <w:szCs w:val="21"/>
              </w:rPr>
            </w:pPr>
            <w:r>
              <w:rPr>
                <w:rFonts w:hint="eastAsia" w:asciiTheme="minorEastAsia" w:hAnsiTheme="minorEastAsia"/>
                <w:b/>
                <w:bCs/>
                <w:szCs w:val="21"/>
              </w:rPr>
              <w:t>场地大小\m</w:t>
            </w:r>
            <w:r>
              <w:rPr>
                <w:rFonts w:hint="eastAsia" w:asciiTheme="minorEastAsia" w:hAnsiTheme="minorEastAsia"/>
                <w:b/>
                <w:bCs/>
                <w:szCs w:val="21"/>
                <w:vertAlign w:val="superscript"/>
              </w:rPr>
              <w:t>2</w:t>
            </w:r>
          </w:p>
        </w:tc>
        <w:tc>
          <w:tcPr>
            <w:tcW w:w="1389" w:type="dxa"/>
            <w:vAlign w:val="center"/>
          </w:tcPr>
          <w:p w14:paraId="1ADEF941">
            <w:pPr>
              <w:snapToGrid w:val="0"/>
              <w:spacing w:after="120" w:afterLines="50" w:line="440" w:lineRule="exact"/>
              <w:jc w:val="center"/>
              <w:rPr>
                <w:rFonts w:hint="eastAsia" w:asciiTheme="minorEastAsia" w:hAnsiTheme="minorEastAsia"/>
                <w:b/>
                <w:bCs/>
                <w:szCs w:val="21"/>
              </w:rPr>
            </w:pPr>
            <w:r>
              <w:rPr>
                <w:rFonts w:hint="eastAsia" w:asciiTheme="minorEastAsia" w:hAnsiTheme="minorEastAsia"/>
                <w:b/>
                <w:bCs/>
                <w:szCs w:val="21"/>
              </w:rPr>
              <w:t>功能说明</w:t>
            </w:r>
          </w:p>
        </w:tc>
      </w:tr>
      <w:tr w14:paraId="608E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1" w:type="dxa"/>
            <w:vAlign w:val="center"/>
          </w:tcPr>
          <w:p w14:paraId="463702C4">
            <w:pPr>
              <w:snapToGrid w:val="0"/>
              <w:spacing w:after="120" w:afterLines="50" w:line="440" w:lineRule="exact"/>
              <w:jc w:val="center"/>
              <w:rPr>
                <w:rFonts w:hint="eastAsia" w:asciiTheme="minorEastAsia" w:hAnsiTheme="minorEastAsia"/>
                <w:szCs w:val="21"/>
              </w:rPr>
            </w:pPr>
            <w:r>
              <w:rPr>
                <w:rFonts w:hint="eastAsia" w:asciiTheme="minorEastAsia" w:hAnsiTheme="minorEastAsia"/>
                <w:szCs w:val="21"/>
              </w:rPr>
              <w:t>1</w:t>
            </w:r>
          </w:p>
        </w:tc>
        <w:tc>
          <w:tcPr>
            <w:tcW w:w="1801" w:type="dxa"/>
            <w:vAlign w:val="center"/>
          </w:tcPr>
          <w:p w14:paraId="4771FF08">
            <w:pPr>
              <w:snapToGrid w:val="0"/>
              <w:spacing w:after="120" w:afterLines="50" w:line="440" w:lineRule="exact"/>
              <w:jc w:val="center"/>
              <w:rPr>
                <w:rFonts w:hint="eastAsia" w:asciiTheme="minorEastAsia" w:hAnsiTheme="minorEastAsia"/>
                <w:szCs w:val="21"/>
              </w:rPr>
            </w:pPr>
            <w:r>
              <w:rPr>
                <w:rFonts w:hint="eastAsia" w:asciiTheme="minorEastAsia" w:hAnsiTheme="minorEastAsia"/>
                <w:szCs w:val="21"/>
              </w:rPr>
              <w:t>石化仿真实训室</w:t>
            </w:r>
          </w:p>
        </w:tc>
        <w:tc>
          <w:tcPr>
            <w:tcW w:w="3871" w:type="dxa"/>
            <w:vAlign w:val="center"/>
          </w:tcPr>
          <w:p w14:paraId="7B51A9F9">
            <w:pPr>
              <w:snapToGrid w:val="0"/>
              <w:spacing w:after="120" w:afterLines="50" w:line="440" w:lineRule="exact"/>
              <w:jc w:val="center"/>
              <w:rPr>
                <w:rFonts w:hint="eastAsia" w:asciiTheme="minorEastAsia" w:hAnsiTheme="minorEastAsia"/>
                <w:szCs w:val="21"/>
              </w:rPr>
            </w:pPr>
            <w:r>
              <w:rPr>
                <w:rFonts w:hint="eastAsia" w:asciiTheme="minorEastAsia" w:hAnsiTheme="minorEastAsia"/>
                <w:szCs w:val="21"/>
              </w:rPr>
              <w:t>网络环境，</w:t>
            </w:r>
            <w:r>
              <w:rPr>
                <w:rFonts w:asciiTheme="minorEastAsia" w:hAnsiTheme="minorEastAsia"/>
                <w:szCs w:val="21"/>
              </w:rPr>
              <w:t>1</w:t>
            </w:r>
            <w:r>
              <w:rPr>
                <w:rFonts w:hint="eastAsia" w:asciiTheme="minorEastAsia" w:hAnsiTheme="minorEastAsia"/>
                <w:szCs w:val="21"/>
              </w:rPr>
              <w:t>套投影设备、50台微机与五套石化类安全生产操作仿真软件。</w:t>
            </w:r>
          </w:p>
        </w:tc>
        <w:tc>
          <w:tcPr>
            <w:tcW w:w="1385" w:type="dxa"/>
            <w:vAlign w:val="center"/>
          </w:tcPr>
          <w:p w14:paraId="06F2AE05">
            <w:pPr>
              <w:snapToGrid w:val="0"/>
              <w:spacing w:after="120" w:afterLines="50" w:line="440" w:lineRule="exact"/>
              <w:ind w:firstLine="420" w:firstLineChars="200"/>
              <w:jc w:val="center"/>
              <w:rPr>
                <w:rFonts w:hint="eastAsia" w:asciiTheme="minorEastAsia" w:hAnsiTheme="minorEastAsia"/>
                <w:szCs w:val="21"/>
              </w:rPr>
            </w:pPr>
            <w:r>
              <w:rPr>
                <w:rFonts w:hint="eastAsia" w:asciiTheme="minorEastAsia" w:hAnsiTheme="minorEastAsia"/>
                <w:szCs w:val="21"/>
              </w:rPr>
              <w:t>100</w:t>
            </w:r>
          </w:p>
        </w:tc>
        <w:tc>
          <w:tcPr>
            <w:tcW w:w="1389" w:type="dxa"/>
            <w:vMerge w:val="restart"/>
            <w:vAlign w:val="center"/>
          </w:tcPr>
          <w:p w14:paraId="270AB356">
            <w:pPr>
              <w:snapToGrid w:val="0"/>
              <w:spacing w:after="120" w:afterLines="50" w:line="440" w:lineRule="exact"/>
              <w:jc w:val="center"/>
              <w:rPr>
                <w:rFonts w:hint="eastAsia" w:asciiTheme="minorEastAsia" w:hAnsiTheme="minorEastAsia"/>
                <w:szCs w:val="21"/>
              </w:rPr>
            </w:pPr>
            <w:r>
              <w:rPr>
                <w:rFonts w:hint="eastAsia" w:asciiTheme="minorEastAsia" w:hAnsiTheme="minorEastAsia"/>
                <w:szCs w:val="21"/>
              </w:rPr>
              <w:t>具备一体化教室功能，为《工业催化剂》教学提供条件</w:t>
            </w:r>
          </w:p>
        </w:tc>
      </w:tr>
      <w:tr w14:paraId="4AC2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01" w:type="dxa"/>
            <w:vAlign w:val="center"/>
          </w:tcPr>
          <w:p w14:paraId="5B00451C">
            <w:pPr>
              <w:snapToGrid w:val="0"/>
              <w:spacing w:after="120" w:afterLines="50" w:line="440" w:lineRule="exact"/>
              <w:jc w:val="center"/>
              <w:rPr>
                <w:rFonts w:hint="eastAsia" w:asciiTheme="minorEastAsia" w:hAnsiTheme="minorEastAsia"/>
                <w:szCs w:val="21"/>
              </w:rPr>
            </w:pPr>
            <w:r>
              <w:rPr>
                <w:rFonts w:hint="eastAsia" w:asciiTheme="minorEastAsia" w:hAnsiTheme="minorEastAsia"/>
                <w:szCs w:val="21"/>
              </w:rPr>
              <w:t>2</w:t>
            </w:r>
          </w:p>
        </w:tc>
        <w:tc>
          <w:tcPr>
            <w:tcW w:w="1801" w:type="dxa"/>
            <w:vAlign w:val="center"/>
          </w:tcPr>
          <w:p w14:paraId="34681D3D">
            <w:pPr>
              <w:snapToGrid w:val="0"/>
              <w:spacing w:after="120" w:afterLines="50" w:line="440" w:lineRule="exact"/>
              <w:jc w:val="center"/>
              <w:rPr>
                <w:rFonts w:hint="eastAsia" w:asciiTheme="minorEastAsia" w:hAnsiTheme="minorEastAsia"/>
                <w:szCs w:val="21"/>
              </w:rPr>
            </w:pPr>
            <w:r>
              <w:rPr>
                <w:rFonts w:hint="eastAsia" w:asciiTheme="minorEastAsia" w:hAnsiTheme="minorEastAsia"/>
                <w:szCs w:val="21"/>
              </w:rPr>
              <w:t>H</w:t>
            </w:r>
            <w:r>
              <w:rPr>
                <w:rFonts w:asciiTheme="minorEastAsia" w:hAnsiTheme="minorEastAsia"/>
                <w:szCs w:val="21"/>
              </w:rPr>
              <w:t>SE</w:t>
            </w:r>
            <w:r>
              <w:rPr>
                <w:rFonts w:hint="eastAsia" w:asciiTheme="minorEastAsia" w:hAnsiTheme="minorEastAsia"/>
                <w:szCs w:val="21"/>
              </w:rPr>
              <w:t>应急演练实训装置</w:t>
            </w:r>
          </w:p>
        </w:tc>
        <w:tc>
          <w:tcPr>
            <w:tcW w:w="3871" w:type="dxa"/>
            <w:vAlign w:val="center"/>
          </w:tcPr>
          <w:p w14:paraId="19366D60">
            <w:pPr>
              <w:snapToGrid w:val="0"/>
              <w:spacing w:after="120" w:afterLines="50" w:line="440" w:lineRule="exact"/>
              <w:jc w:val="center"/>
              <w:rPr>
                <w:rFonts w:hint="eastAsia" w:asciiTheme="minorEastAsia" w:hAnsiTheme="minorEastAsia"/>
                <w:szCs w:val="21"/>
              </w:rPr>
            </w:pPr>
            <w:r>
              <w:rPr>
                <w:rFonts w:hint="eastAsia" w:asciiTheme="minorEastAsia" w:hAnsiTheme="minorEastAsia"/>
                <w:szCs w:val="21"/>
              </w:rPr>
              <w:t>H</w:t>
            </w:r>
            <w:r>
              <w:rPr>
                <w:rFonts w:asciiTheme="minorEastAsia" w:hAnsiTheme="minorEastAsia"/>
                <w:szCs w:val="21"/>
              </w:rPr>
              <w:t>SE</w:t>
            </w:r>
            <w:r>
              <w:rPr>
                <w:rFonts w:hint="eastAsia" w:asciiTheme="minorEastAsia" w:hAnsiTheme="minorEastAsia"/>
                <w:szCs w:val="21"/>
              </w:rPr>
              <w:t>应急演练实训装置、1套投影设备、</w:t>
            </w:r>
            <w:r>
              <w:rPr>
                <w:rFonts w:asciiTheme="minorEastAsia" w:hAnsiTheme="minorEastAsia"/>
                <w:szCs w:val="21"/>
              </w:rPr>
              <w:t>4</w:t>
            </w:r>
            <w:r>
              <w:rPr>
                <w:rFonts w:hint="eastAsia" w:asciiTheme="minorEastAsia" w:hAnsiTheme="minorEastAsia"/>
                <w:szCs w:val="21"/>
              </w:rPr>
              <w:t>台微机与石化生产应急演练仿真软件</w:t>
            </w:r>
          </w:p>
        </w:tc>
        <w:tc>
          <w:tcPr>
            <w:tcW w:w="1385" w:type="dxa"/>
            <w:vAlign w:val="center"/>
          </w:tcPr>
          <w:p w14:paraId="580EC8E6">
            <w:pPr>
              <w:snapToGrid w:val="0"/>
              <w:spacing w:after="120" w:afterLines="50" w:line="440" w:lineRule="exact"/>
              <w:ind w:firstLine="420" w:firstLineChars="200"/>
              <w:jc w:val="center"/>
              <w:rPr>
                <w:rFonts w:hint="eastAsia" w:asciiTheme="minorEastAsia" w:hAnsiTheme="minorEastAsia"/>
                <w:szCs w:val="21"/>
              </w:rPr>
            </w:pPr>
            <w:r>
              <w:rPr>
                <w:rFonts w:hint="eastAsia" w:asciiTheme="minorEastAsia" w:hAnsiTheme="minorEastAsia"/>
                <w:szCs w:val="21"/>
              </w:rPr>
              <w:t>500</w:t>
            </w:r>
          </w:p>
        </w:tc>
        <w:tc>
          <w:tcPr>
            <w:tcW w:w="1389" w:type="dxa"/>
            <w:vMerge w:val="continue"/>
            <w:vAlign w:val="center"/>
          </w:tcPr>
          <w:p w14:paraId="4A3E1544">
            <w:pPr>
              <w:snapToGrid w:val="0"/>
              <w:spacing w:after="120" w:afterLines="50" w:line="440" w:lineRule="exact"/>
              <w:ind w:firstLine="420" w:firstLineChars="200"/>
              <w:jc w:val="center"/>
              <w:rPr>
                <w:rFonts w:hint="eastAsia" w:asciiTheme="minorEastAsia" w:hAnsiTheme="minorEastAsia"/>
                <w:szCs w:val="21"/>
              </w:rPr>
            </w:pPr>
          </w:p>
        </w:tc>
      </w:tr>
      <w:tr w14:paraId="0343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B49CD81">
            <w:pPr>
              <w:snapToGrid w:val="0"/>
              <w:spacing w:after="120" w:afterLines="50" w:line="440" w:lineRule="exact"/>
              <w:jc w:val="center"/>
              <w:rPr>
                <w:rFonts w:hint="eastAsia" w:asciiTheme="minorEastAsia" w:hAnsiTheme="minorEastAsia"/>
                <w:szCs w:val="21"/>
              </w:rPr>
            </w:pPr>
            <w:r>
              <w:rPr>
                <w:rFonts w:hint="eastAsia" w:asciiTheme="minorEastAsia" w:hAnsiTheme="minorEastAsia"/>
                <w:szCs w:val="21"/>
              </w:rPr>
              <w:t>3</w:t>
            </w:r>
          </w:p>
        </w:tc>
        <w:tc>
          <w:tcPr>
            <w:tcW w:w="1801" w:type="dxa"/>
            <w:vAlign w:val="center"/>
          </w:tcPr>
          <w:p w14:paraId="495D8E00">
            <w:pPr>
              <w:snapToGrid w:val="0"/>
              <w:spacing w:after="120" w:afterLines="50" w:line="440" w:lineRule="exact"/>
              <w:jc w:val="center"/>
              <w:rPr>
                <w:rFonts w:hint="eastAsia" w:asciiTheme="minorEastAsia" w:hAnsiTheme="minorEastAsia"/>
                <w:szCs w:val="21"/>
              </w:rPr>
            </w:pPr>
            <w:r>
              <w:rPr>
                <w:rFonts w:hint="eastAsia" w:asciiTheme="minorEastAsia" w:hAnsiTheme="minorEastAsia"/>
                <w:szCs w:val="21"/>
              </w:rPr>
              <w:t>校外实训基地</w:t>
            </w:r>
          </w:p>
        </w:tc>
        <w:tc>
          <w:tcPr>
            <w:tcW w:w="3871" w:type="dxa"/>
            <w:vAlign w:val="center"/>
          </w:tcPr>
          <w:p w14:paraId="251D826C">
            <w:pPr>
              <w:snapToGrid w:val="0"/>
              <w:spacing w:after="120" w:afterLines="50" w:line="440" w:lineRule="exact"/>
              <w:jc w:val="center"/>
              <w:rPr>
                <w:rFonts w:hint="eastAsia" w:asciiTheme="minorEastAsia" w:hAnsiTheme="minorEastAsia"/>
                <w:szCs w:val="21"/>
              </w:rPr>
            </w:pPr>
            <w:r>
              <w:rPr>
                <w:rFonts w:hint="eastAsia" w:asciiTheme="minorEastAsia" w:hAnsiTheme="minorEastAsia"/>
                <w:szCs w:val="21"/>
              </w:rPr>
              <w:t>生产装置（常减压、催化、加氢、重整、焦化车间）</w:t>
            </w:r>
          </w:p>
        </w:tc>
        <w:tc>
          <w:tcPr>
            <w:tcW w:w="1385" w:type="dxa"/>
            <w:vAlign w:val="center"/>
          </w:tcPr>
          <w:p w14:paraId="78213CB4">
            <w:pPr>
              <w:snapToGrid w:val="0"/>
              <w:spacing w:after="120" w:afterLines="50" w:line="440" w:lineRule="exact"/>
              <w:ind w:firstLine="420" w:firstLineChars="200"/>
              <w:jc w:val="center"/>
              <w:rPr>
                <w:rFonts w:hint="eastAsia" w:asciiTheme="minorEastAsia" w:hAnsiTheme="minorEastAsia"/>
                <w:szCs w:val="21"/>
              </w:rPr>
            </w:pPr>
          </w:p>
        </w:tc>
        <w:tc>
          <w:tcPr>
            <w:tcW w:w="1389" w:type="dxa"/>
            <w:vMerge w:val="continue"/>
            <w:vAlign w:val="center"/>
          </w:tcPr>
          <w:p w14:paraId="2E22AC91">
            <w:pPr>
              <w:snapToGrid w:val="0"/>
              <w:spacing w:after="120" w:afterLines="50" w:line="440" w:lineRule="exact"/>
              <w:ind w:firstLine="420" w:firstLineChars="200"/>
              <w:jc w:val="center"/>
              <w:rPr>
                <w:rFonts w:hint="eastAsia" w:asciiTheme="minorEastAsia" w:hAnsiTheme="minorEastAsia"/>
                <w:szCs w:val="21"/>
              </w:rPr>
            </w:pPr>
          </w:p>
        </w:tc>
      </w:tr>
    </w:tbl>
    <w:p w14:paraId="3F8FA19B">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04379DB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（1）基本教学资源：</w:t>
      </w:r>
    </w:p>
    <w:p w14:paraId="64AB31C0">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①相关专业图书与期刊等图书资源；</w:t>
      </w:r>
    </w:p>
    <w:p w14:paraId="16A087A4">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②化工总控工国家职业技能标准；</w:t>
      </w:r>
    </w:p>
    <w:p w14:paraId="27805FD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③来自合作企业提供的企业生产与管理规范、生产案例等企业生产软资源；</w:t>
      </w:r>
    </w:p>
    <w:p w14:paraId="02E99CF7">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④校企合作开发的《催化剂工程导论》。</w:t>
      </w:r>
    </w:p>
    <w:p w14:paraId="57376BB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042D6B30">
      <w:pPr>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①智能化工虚拟仿真实训基地；</w:t>
      </w:r>
    </w:p>
    <w:p w14:paraId="6A592501">
      <w:pPr>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②石油化工技术专业资源库。</w:t>
      </w:r>
    </w:p>
    <w:p w14:paraId="6F096BE8">
      <w:pPr>
        <w:rPr>
          <w:rFonts w:hint="eastAsia" w:cs="宋体" w:asciiTheme="minorEastAsia" w:hAnsiTheme="minorEastAsia"/>
          <w:sz w:val="24"/>
        </w:rPr>
      </w:pPr>
      <w:r>
        <w:rPr>
          <w:rFonts w:hint="eastAsia" w:cs="宋体" w:asciiTheme="minorEastAsia" w:hAnsiTheme="minorEastAsia"/>
          <w:sz w:val="24"/>
        </w:rPr>
        <w:br w:type="page"/>
      </w:r>
    </w:p>
    <w:p w14:paraId="5BDA9C81">
      <w:pPr>
        <w:pStyle w:val="2"/>
        <w:bidi w:val="0"/>
        <w:rPr>
          <w:rFonts w:hint="eastAsia"/>
        </w:rPr>
      </w:pPr>
      <w:bookmarkStart w:id="79" w:name="_Toc6200"/>
      <w:bookmarkStart w:id="80" w:name="_Toc12444"/>
      <w:r>
        <w:rPr>
          <w:rFonts w:hint="eastAsia"/>
        </w:rPr>
        <w:t>《有机化工生产技术》课程标准</w:t>
      </w:r>
      <w:bookmarkEnd w:id="79"/>
      <w:bookmarkEnd w:id="80"/>
    </w:p>
    <w:p w14:paraId="6CB2E08B">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347"/>
        <w:gridCol w:w="1829"/>
        <w:gridCol w:w="1000"/>
        <w:gridCol w:w="1064"/>
        <w:gridCol w:w="3267"/>
      </w:tblGrid>
      <w:tr w14:paraId="410D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55D32FA">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15" w:type="dxa"/>
            <w:gridSpan w:val="3"/>
            <w:tcBorders>
              <w:top w:val="single" w:color="auto" w:sz="4" w:space="0"/>
              <w:left w:val="single" w:color="auto" w:sz="4" w:space="0"/>
              <w:bottom w:val="single" w:color="auto" w:sz="4" w:space="0"/>
              <w:right w:val="single" w:color="auto" w:sz="4" w:space="0"/>
            </w:tcBorders>
            <w:vAlign w:val="center"/>
          </w:tcPr>
          <w:p w14:paraId="03796BAD">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有机化工生产技术</w:t>
            </w:r>
          </w:p>
        </w:tc>
        <w:tc>
          <w:tcPr>
            <w:tcW w:w="896" w:type="dxa"/>
            <w:tcBorders>
              <w:top w:val="single" w:color="auto" w:sz="4" w:space="0"/>
              <w:left w:val="single" w:color="auto" w:sz="4" w:space="0"/>
              <w:bottom w:val="single" w:color="auto" w:sz="4" w:space="0"/>
              <w:right w:val="single" w:color="auto" w:sz="4" w:space="0"/>
            </w:tcBorders>
            <w:vAlign w:val="center"/>
          </w:tcPr>
          <w:p w14:paraId="642490EE">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751" w:type="dxa"/>
            <w:tcBorders>
              <w:top w:val="single" w:color="auto" w:sz="4" w:space="0"/>
              <w:left w:val="single" w:color="auto" w:sz="4" w:space="0"/>
              <w:bottom w:val="single" w:color="auto" w:sz="4" w:space="0"/>
              <w:right w:val="single" w:color="auto" w:sz="4" w:space="0"/>
            </w:tcBorders>
            <w:vAlign w:val="center"/>
          </w:tcPr>
          <w:p w14:paraId="69D8E66E">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highlight w:val="yellow"/>
              </w:rPr>
            </w:pPr>
            <w:r>
              <w:rPr>
                <w:rFonts w:hint="eastAsia" w:cs="宋体" w:asciiTheme="minorEastAsia" w:hAnsiTheme="minorEastAsia" w:eastAsiaTheme="minorEastAsia"/>
                <w:sz w:val="21"/>
                <w:szCs w:val="21"/>
              </w:rPr>
              <w:t>shsy23019</w:t>
            </w:r>
          </w:p>
        </w:tc>
      </w:tr>
      <w:tr w14:paraId="48D6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2AD32FDF">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1134" w:type="dxa"/>
            <w:tcBorders>
              <w:top w:val="single" w:color="auto" w:sz="4" w:space="0"/>
              <w:left w:val="single" w:color="auto" w:sz="4" w:space="0"/>
              <w:bottom w:val="single" w:color="auto" w:sz="4" w:space="0"/>
              <w:right w:val="single" w:color="auto" w:sz="4" w:space="0"/>
            </w:tcBorders>
          </w:tcPr>
          <w:p w14:paraId="02E05A2D">
            <w:pPr>
              <w:snapToGrid w:val="0"/>
              <w:spacing w:line="240" w:lineRule="auto"/>
              <w:jc w:val="center"/>
              <w:rPr>
                <w:rFonts w:hint="eastAsia" w:asciiTheme="minorEastAsia" w:hAnsiTheme="minorEastAsia"/>
                <w:szCs w:val="21"/>
              </w:rPr>
            </w:pPr>
            <w:r>
              <w:rPr>
                <w:rFonts w:hint="eastAsia" w:asciiTheme="minorEastAsia" w:hAnsiTheme="minorEastAsia"/>
                <w:szCs w:val="21"/>
              </w:rPr>
              <w:t>24学时</w:t>
            </w:r>
          </w:p>
        </w:tc>
        <w:tc>
          <w:tcPr>
            <w:tcW w:w="1539" w:type="dxa"/>
            <w:tcBorders>
              <w:top w:val="single" w:color="auto" w:sz="4" w:space="0"/>
              <w:left w:val="single" w:color="auto" w:sz="4" w:space="0"/>
              <w:bottom w:val="single" w:color="auto" w:sz="4" w:space="0"/>
              <w:right w:val="single" w:color="auto" w:sz="4" w:space="0"/>
            </w:tcBorders>
          </w:tcPr>
          <w:p w14:paraId="73F033DB">
            <w:pPr>
              <w:snapToGrid w:val="0"/>
              <w:spacing w:line="240" w:lineRule="auto"/>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842" w:type="dxa"/>
            <w:tcBorders>
              <w:top w:val="single" w:color="auto" w:sz="4" w:space="0"/>
              <w:left w:val="single" w:color="auto" w:sz="4" w:space="0"/>
              <w:bottom w:val="single" w:color="auto" w:sz="4" w:space="0"/>
              <w:right w:val="single" w:color="auto" w:sz="4" w:space="0"/>
            </w:tcBorders>
          </w:tcPr>
          <w:p w14:paraId="61024BA6">
            <w:pPr>
              <w:snapToGrid w:val="0"/>
              <w:spacing w:line="240" w:lineRule="auto"/>
              <w:jc w:val="center"/>
              <w:rPr>
                <w:rFonts w:hint="eastAsia" w:asciiTheme="minorEastAsia" w:hAnsiTheme="minorEastAsia"/>
                <w:szCs w:val="21"/>
              </w:rPr>
            </w:pPr>
            <w:r>
              <w:rPr>
                <w:rFonts w:hint="eastAsia" w:asciiTheme="minorEastAsia" w:hAnsiTheme="minorEastAsia"/>
                <w:szCs w:val="21"/>
              </w:rPr>
              <w:t>4学时</w:t>
            </w:r>
          </w:p>
        </w:tc>
        <w:tc>
          <w:tcPr>
            <w:tcW w:w="896" w:type="dxa"/>
            <w:tcBorders>
              <w:top w:val="single" w:color="auto" w:sz="4" w:space="0"/>
              <w:left w:val="single" w:color="auto" w:sz="4" w:space="0"/>
              <w:bottom w:val="single" w:color="auto" w:sz="4" w:space="0"/>
              <w:right w:val="single" w:color="auto" w:sz="4" w:space="0"/>
            </w:tcBorders>
            <w:vAlign w:val="center"/>
          </w:tcPr>
          <w:p w14:paraId="301D1039">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751" w:type="dxa"/>
            <w:tcBorders>
              <w:top w:val="single" w:color="auto" w:sz="4" w:space="0"/>
              <w:left w:val="single" w:color="auto" w:sz="4" w:space="0"/>
              <w:bottom w:val="single" w:color="auto" w:sz="4" w:space="0"/>
              <w:right w:val="single" w:color="auto" w:sz="4" w:space="0"/>
            </w:tcBorders>
            <w:vAlign w:val="center"/>
          </w:tcPr>
          <w:p w14:paraId="66042A47">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2学分</w:t>
            </w:r>
          </w:p>
        </w:tc>
      </w:tr>
      <w:tr w14:paraId="0654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76B27FC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tcPr>
          <w:p w14:paraId="38DCB68E">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煤化工专业</w:t>
            </w:r>
          </w:p>
        </w:tc>
      </w:tr>
      <w:tr w14:paraId="79F7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6A487C4D">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15" w:type="dxa"/>
            <w:gridSpan w:val="3"/>
            <w:tcBorders>
              <w:top w:val="single" w:color="auto" w:sz="4" w:space="0"/>
              <w:left w:val="single" w:color="auto" w:sz="4" w:space="0"/>
              <w:right w:val="single" w:color="auto" w:sz="4" w:space="0"/>
            </w:tcBorders>
          </w:tcPr>
          <w:p w14:paraId="79D57EA5">
            <w:pPr>
              <w:widowControl/>
              <w:snapToGrid w:val="0"/>
              <w:spacing w:line="240" w:lineRule="auto"/>
              <w:jc w:val="left"/>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ascii="Segoe UI Symbol" w:hAnsi="Segoe UI Symbol" w:cs="Segoe UI Symbol"/>
                <w:szCs w:val="21"/>
              </w:rPr>
              <w:t>☑</w:t>
            </w:r>
            <w:r>
              <w:rPr>
                <w:rFonts w:hint="eastAsia" w:ascii="宋体" w:hAnsi="宋体" w:eastAsia="宋体" w:cs="宋体"/>
                <w:szCs w:val="21"/>
              </w:rPr>
              <w:t>专业核心课□专业选修课□专业技能课</w:t>
            </w:r>
          </w:p>
        </w:tc>
        <w:tc>
          <w:tcPr>
            <w:tcW w:w="896" w:type="dxa"/>
            <w:tcBorders>
              <w:top w:val="single" w:color="auto" w:sz="4" w:space="0"/>
              <w:left w:val="single" w:color="auto" w:sz="4" w:space="0"/>
              <w:bottom w:val="single" w:color="auto" w:sz="4" w:space="0"/>
              <w:right w:val="single" w:color="auto" w:sz="4" w:space="0"/>
            </w:tcBorders>
            <w:vAlign w:val="center"/>
          </w:tcPr>
          <w:p w14:paraId="0E6876A2">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751" w:type="dxa"/>
            <w:tcBorders>
              <w:top w:val="single" w:color="auto" w:sz="4" w:space="0"/>
              <w:left w:val="single" w:color="auto" w:sz="4" w:space="0"/>
              <w:bottom w:val="single" w:color="auto" w:sz="4" w:space="0"/>
              <w:right w:val="single" w:color="auto" w:sz="4" w:space="0"/>
            </w:tcBorders>
            <w:vAlign w:val="center"/>
          </w:tcPr>
          <w:p w14:paraId="589BCD89">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hint="eastAsia" w:cs="Arial" w:asciiTheme="minorEastAsia" w:hAnsiTheme="minorEastAsia" w:eastAsiaTheme="minorEastAsia"/>
                <w:color w:val="auto"/>
                <w:position w:val="2"/>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6C28F2CF">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□集中性实践环节</w:t>
            </w:r>
          </w:p>
        </w:tc>
      </w:tr>
      <w:tr w14:paraId="6A5C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3488F81E">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tcPr>
          <w:p w14:paraId="05A37217">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基础化学、化工单元与操作、化工设备</w:t>
            </w:r>
          </w:p>
        </w:tc>
      </w:tr>
      <w:tr w14:paraId="228E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7C5A0C4C">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tcPr>
          <w:p w14:paraId="2596BAF1">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煤气化生产技术、岗位实习</w:t>
            </w:r>
          </w:p>
        </w:tc>
      </w:tr>
      <w:tr w14:paraId="3155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1229409">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tcPr>
          <w:p w14:paraId="3695F144">
            <w:pPr>
              <w:snapToGrid w:val="0"/>
              <w:spacing w:line="240" w:lineRule="auto"/>
              <w:rPr>
                <w:rFonts w:hint="eastAsia" w:cs="Arial" w:asciiTheme="minorEastAsia" w:hAnsiTheme="minorEastAsia"/>
                <w:szCs w:val="21"/>
              </w:rPr>
            </w:pPr>
            <w:r>
              <w:rPr>
                <w:rFonts w:cs="Arial" w:asciiTheme="minorEastAsia" w:hAnsiTheme="minorEastAsia"/>
                <w:szCs w:val="21"/>
              </w:rPr>
              <w:t>《</w:t>
            </w:r>
            <w:r>
              <w:rPr>
                <w:rFonts w:hint="eastAsia" w:cs="Arial" w:asciiTheme="minorEastAsia" w:hAnsiTheme="minorEastAsia"/>
                <w:szCs w:val="21"/>
              </w:rPr>
              <w:t>有机化工生产技术</w:t>
            </w:r>
            <w:r>
              <w:rPr>
                <w:rFonts w:cs="Arial" w:asciiTheme="minorEastAsia" w:hAnsiTheme="minorEastAsia"/>
                <w:szCs w:val="21"/>
              </w:rPr>
              <w:t>》（</w:t>
            </w:r>
            <w:r>
              <w:rPr>
                <w:rFonts w:hint="eastAsia" w:cs="Arial" w:asciiTheme="minorEastAsia" w:hAnsiTheme="minorEastAsia"/>
                <w:szCs w:val="21"/>
              </w:rPr>
              <w:t>作者：刘小隽；出版社:化学工业出版社，出版年份</w:t>
            </w:r>
            <w:r>
              <w:rPr>
                <w:rFonts w:hint="eastAsia" w:cs="宋体" w:asciiTheme="minorEastAsia" w:hAnsiTheme="minorEastAsia"/>
                <w:szCs w:val="21"/>
              </w:rPr>
              <w:t>：2012.9；ISBN号978-7-568514521-5)</w:t>
            </w:r>
          </w:p>
        </w:tc>
      </w:tr>
      <w:tr w14:paraId="0A78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3972FA63">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15" w:type="dxa"/>
            <w:gridSpan w:val="3"/>
            <w:tcBorders>
              <w:top w:val="single" w:color="auto" w:sz="4" w:space="0"/>
              <w:left w:val="single" w:color="auto" w:sz="4" w:space="0"/>
              <w:right w:val="single" w:color="auto" w:sz="4" w:space="0"/>
            </w:tcBorders>
          </w:tcPr>
          <w:p w14:paraId="0AFC7F56">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刘小隽</w:t>
            </w:r>
          </w:p>
        </w:tc>
        <w:tc>
          <w:tcPr>
            <w:tcW w:w="896" w:type="dxa"/>
            <w:tcBorders>
              <w:top w:val="single" w:color="auto" w:sz="4" w:space="0"/>
              <w:left w:val="single" w:color="auto" w:sz="4" w:space="0"/>
              <w:bottom w:val="single" w:color="auto" w:sz="4" w:space="0"/>
              <w:right w:val="single" w:color="auto" w:sz="4" w:space="0"/>
            </w:tcBorders>
            <w:vAlign w:val="center"/>
          </w:tcPr>
          <w:p w14:paraId="13ADB1C7">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751" w:type="dxa"/>
            <w:tcBorders>
              <w:top w:val="single" w:color="auto" w:sz="4" w:space="0"/>
              <w:left w:val="single" w:color="auto" w:sz="4" w:space="0"/>
              <w:bottom w:val="single" w:color="auto" w:sz="4" w:space="0"/>
              <w:right w:val="single" w:color="auto" w:sz="4" w:space="0"/>
            </w:tcBorders>
            <w:vAlign w:val="center"/>
          </w:tcPr>
          <w:p w14:paraId="0989E73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2025年7月1日</w:t>
            </w:r>
          </w:p>
        </w:tc>
      </w:tr>
      <w:tr w14:paraId="5302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6B866B3">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15" w:type="dxa"/>
            <w:gridSpan w:val="3"/>
            <w:tcBorders>
              <w:top w:val="single" w:color="auto" w:sz="4" w:space="0"/>
              <w:left w:val="single" w:color="auto" w:sz="4" w:space="0"/>
              <w:right w:val="single" w:color="auto" w:sz="4" w:space="0"/>
            </w:tcBorders>
          </w:tcPr>
          <w:p w14:paraId="2B48C8CE">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杜凤</w:t>
            </w:r>
          </w:p>
        </w:tc>
        <w:tc>
          <w:tcPr>
            <w:tcW w:w="896" w:type="dxa"/>
            <w:tcBorders>
              <w:top w:val="single" w:color="auto" w:sz="4" w:space="0"/>
              <w:left w:val="single" w:color="auto" w:sz="4" w:space="0"/>
              <w:bottom w:val="single" w:color="auto" w:sz="4" w:space="0"/>
              <w:right w:val="single" w:color="auto" w:sz="4" w:space="0"/>
            </w:tcBorders>
            <w:vAlign w:val="center"/>
          </w:tcPr>
          <w:p w14:paraId="224C5045">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751" w:type="dxa"/>
            <w:tcBorders>
              <w:top w:val="single" w:color="auto" w:sz="4" w:space="0"/>
              <w:left w:val="single" w:color="auto" w:sz="4" w:space="0"/>
              <w:bottom w:val="single" w:color="auto" w:sz="4" w:space="0"/>
              <w:right w:val="single" w:color="auto" w:sz="4" w:space="0"/>
            </w:tcBorders>
            <w:vAlign w:val="center"/>
          </w:tcPr>
          <w:p w14:paraId="64B01AD7">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w:t>
            </w:r>
          </w:p>
        </w:tc>
      </w:tr>
    </w:tbl>
    <w:p w14:paraId="541C9920">
      <w:pPr>
        <w:pStyle w:val="3"/>
        <w:bidi w:val="0"/>
        <w:rPr>
          <w:rFonts w:hint="eastAsia"/>
        </w:rPr>
      </w:pPr>
      <w:r>
        <w:rPr>
          <w:rFonts w:hint="eastAsia"/>
        </w:rPr>
        <w:t>二、课程定位</w:t>
      </w:r>
    </w:p>
    <w:p w14:paraId="682B44A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石油化工技术专业必修的一门专业核心课程，是在基础化学、化工单元与操作、化工设备等课程基础上开设的一门理实一体的课程，对接专业人才培养目标，面向石油化工生产一线工作岗位要求，培养学生具备典型化工产品生产所必需的职业素质，具备化工生产操作能力，为后续高聚物生产技术、岗位实习等课程学习奠定基础的课程。同时，将课程思政内容融入课程核心内容体系，帮助学生树立正确的世界观、人生观、价值观，培养良好的职业道德和工匠精神。</w:t>
      </w:r>
    </w:p>
    <w:p w14:paraId="5EF5A750">
      <w:pPr>
        <w:pStyle w:val="3"/>
        <w:bidi w:val="0"/>
        <w:rPr>
          <w:rFonts w:hint="eastAsia"/>
        </w:rPr>
      </w:pPr>
      <w:r>
        <w:rPr>
          <w:rFonts w:hint="eastAsia"/>
        </w:rPr>
        <w:t>三、课程设计思路</w:t>
      </w:r>
    </w:p>
    <w:p w14:paraId="11209071">
      <w:pPr>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教学内容</w:t>
      </w:r>
      <w:r>
        <w:rPr>
          <w:rFonts w:asciiTheme="minorEastAsia" w:hAnsiTheme="minorEastAsia" w:cstheme="minorEastAsia"/>
          <w:sz w:val="24"/>
        </w:rPr>
        <w:t>：依高职</w:t>
      </w:r>
      <w:r>
        <w:rPr>
          <w:rFonts w:hint="eastAsia" w:asciiTheme="minorEastAsia" w:hAnsiTheme="minorEastAsia" w:cstheme="minorEastAsia"/>
          <w:sz w:val="24"/>
        </w:rPr>
        <w:t>人才培养</w:t>
      </w:r>
      <w:r>
        <w:rPr>
          <w:rFonts w:asciiTheme="minorEastAsia" w:hAnsiTheme="minorEastAsia" w:cstheme="minorEastAsia"/>
          <w:sz w:val="24"/>
        </w:rPr>
        <w:t>方案与化工岗位要求，聚焦</w:t>
      </w:r>
      <w:r>
        <w:rPr>
          <w:rFonts w:hint="eastAsia" w:asciiTheme="minorEastAsia" w:hAnsiTheme="minorEastAsia" w:cstheme="minorEastAsia"/>
          <w:sz w:val="24"/>
        </w:rPr>
        <w:t>环氧乙烷、</w:t>
      </w:r>
      <w:r>
        <w:rPr>
          <w:rFonts w:asciiTheme="minorEastAsia" w:hAnsiTheme="minorEastAsia" w:cstheme="minorEastAsia"/>
          <w:sz w:val="24"/>
        </w:rPr>
        <w:t>乙烯、甲醇等</w:t>
      </w:r>
      <w:r>
        <w:rPr>
          <w:rFonts w:hint="eastAsia" w:asciiTheme="minorEastAsia" w:hAnsiTheme="minorEastAsia" w:cstheme="minorEastAsia"/>
          <w:sz w:val="24"/>
        </w:rPr>
        <w:t>典型化工</w:t>
      </w:r>
      <w:r>
        <w:rPr>
          <w:rFonts w:asciiTheme="minorEastAsia" w:hAnsiTheme="minorEastAsia" w:cstheme="minorEastAsia"/>
          <w:sz w:val="24"/>
        </w:rPr>
        <w:t>产品，梳理原料、原理、工艺等知识点；融入绿色技术、安全规范，嵌入1+X证书、技能大赛标准，结合线上仿真、半实物工厂训练，形成 “理论 + 仿真 + 实操”</w:t>
      </w:r>
      <w:r>
        <w:rPr>
          <w:rFonts w:hint="eastAsia" w:asciiTheme="minorEastAsia" w:hAnsiTheme="minorEastAsia" w:cstheme="minorEastAsia"/>
          <w:sz w:val="24"/>
        </w:rPr>
        <w:t>内容</w:t>
      </w:r>
      <w:r>
        <w:rPr>
          <w:rFonts w:asciiTheme="minorEastAsia" w:hAnsiTheme="minorEastAsia" w:cstheme="minorEastAsia"/>
          <w:sz w:val="24"/>
        </w:rPr>
        <w:t>体系。​</w:t>
      </w:r>
    </w:p>
    <w:p w14:paraId="2951F381">
      <w:pPr>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课程思政：以OBE理念构建 “化工强国、绿色发展、匠心筑梦” 价值链，引入我国化工创新成果与工匠、科学家事迹，融入法治教育，强化 “安全第一、环保优先” 理念，实现知识与思政融合。​</w:t>
      </w:r>
    </w:p>
    <w:p w14:paraId="47F75509">
      <w:pPr>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教学模式：融合现代</w:t>
      </w:r>
      <w:r>
        <w:rPr>
          <w:rFonts w:hint="eastAsia" w:asciiTheme="minorEastAsia" w:hAnsiTheme="minorEastAsia" w:cstheme="minorEastAsia"/>
          <w:sz w:val="24"/>
        </w:rPr>
        <w:t>信息</w:t>
      </w:r>
      <w:r>
        <w:rPr>
          <w:rFonts w:asciiTheme="minorEastAsia" w:hAnsiTheme="minorEastAsia" w:cstheme="minorEastAsia"/>
          <w:sz w:val="24"/>
        </w:rPr>
        <w:t>手段，采用“分层次模块化” 教学</w:t>
      </w:r>
      <w:r>
        <w:rPr>
          <w:rFonts w:hint="eastAsia" w:asciiTheme="minorEastAsia" w:hAnsiTheme="minorEastAsia" w:cstheme="minorEastAsia"/>
          <w:sz w:val="24"/>
        </w:rPr>
        <w:t>，充分利用</w:t>
      </w:r>
      <w:r>
        <w:rPr>
          <w:rFonts w:asciiTheme="minorEastAsia" w:hAnsiTheme="minorEastAsia" w:cstheme="minorEastAsia"/>
          <w:sz w:val="24"/>
        </w:rPr>
        <w:t>多媒体、案例</w:t>
      </w:r>
      <w:r>
        <w:rPr>
          <w:rFonts w:hint="eastAsia" w:asciiTheme="minorEastAsia" w:hAnsiTheme="minorEastAsia" w:cstheme="minorEastAsia"/>
          <w:sz w:val="24"/>
        </w:rPr>
        <w:t>和精品在线课程</w:t>
      </w:r>
      <w:r>
        <w:rPr>
          <w:rFonts w:asciiTheme="minorEastAsia" w:hAnsiTheme="minorEastAsia" w:cstheme="minorEastAsia"/>
          <w:sz w:val="24"/>
        </w:rPr>
        <w:t>授课；</w:t>
      </w:r>
      <w:r>
        <w:rPr>
          <w:rFonts w:hint="eastAsia" w:asciiTheme="minorEastAsia" w:hAnsiTheme="minorEastAsia" w:cstheme="minorEastAsia"/>
          <w:sz w:val="24"/>
        </w:rPr>
        <w:t>技能训练</w:t>
      </w:r>
      <w:r>
        <w:rPr>
          <w:rFonts w:asciiTheme="minorEastAsia" w:hAnsiTheme="minorEastAsia" w:cstheme="minorEastAsia"/>
          <w:sz w:val="24"/>
        </w:rPr>
        <w:t>从线上</w:t>
      </w:r>
      <w:r>
        <w:rPr>
          <w:rFonts w:hint="eastAsia" w:asciiTheme="minorEastAsia" w:hAnsiTheme="minorEastAsia" w:cstheme="minorEastAsia"/>
          <w:sz w:val="24"/>
        </w:rPr>
        <w:t>虚拟</w:t>
      </w:r>
      <w:r>
        <w:rPr>
          <w:rFonts w:asciiTheme="minorEastAsia" w:hAnsiTheme="minorEastAsia" w:cstheme="minorEastAsia"/>
          <w:sz w:val="24"/>
        </w:rPr>
        <w:t>仿真到半实物工厂演练，推行“团队协作 + 轮岗” 模式，提升操作与应急能力。​</w:t>
      </w:r>
    </w:p>
    <w:p w14:paraId="76860472">
      <w:pPr>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评价体系：</w:t>
      </w:r>
      <w:r>
        <w:rPr>
          <w:rFonts w:asciiTheme="minorEastAsia" w:hAnsiTheme="minorEastAsia" w:cstheme="minorEastAsia"/>
          <w:sz w:val="24"/>
        </w:rPr>
        <w:t>强化过程评价，仿真、实操</w:t>
      </w:r>
      <w:r>
        <w:rPr>
          <w:rFonts w:hint="eastAsia" w:asciiTheme="minorEastAsia" w:hAnsiTheme="minorEastAsia" w:cstheme="minorEastAsia"/>
          <w:sz w:val="24"/>
        </w:rPr>
        <w:t>、自主学习</w:t>
      </w:r>
      <w:r>
        <w:rPr>
          <w:rFonts w:asciiTheme="minorEastAsia" w:hAnsiTheme="minorEastAsia" w:cstheme="minorEastAsia"/>
          <w:sz w:val="24"/>
        </w:rPr>
        <w:t>等多维度考核，</w:t>
      </w:r>
      <w:r>
        <w:rPr>
          <w:rFonts w:hint="eastAsia" w:asciiTheme="minorEastAsia" w:hAnsiTheme="minorEastAsia" w:cstheme="minorEastAsia"/>
          <w:sz w:val="24"/>
        </w:rPr>
        <w:t>构建“知识掌握、技能熟练、素质养成、思政浸润”四维评价体系，实现“岗课赛证”深度融通</w:t>
      </w:r>
      <w:r>
        <w:rPr>
          <w:rFonts w:asciiTheme="minorEastAsia" w:hAnsiTheme="minorEastAsia" w:cstheme="minorEastAsia"/>
          <w:sz w:val="24"/>
        </w:rPr>
        <w:t>，增设企业导师</w:t>
      </w:r>
      <w:r>
        <w:rPr>
          <w:rFonts w:hint="eastAsia" w:asciiTheme="minorEastAsia" w:hAnsiTheme="minorEastAsia" w:cstheme="minorEastAsia"/>
          <w:sz w:val="24"/>
        </w:rPr>
        <w:t>和团队</w:t>
      </w:r>
      <w:r>
        <w:rPr>
          <w:rFonts w:asciiTheme="minorEastAsia" w:hAnsiTheme="minorEastAsia" w:cstheme="minorEastAsia"/>
          <w:sz w:val="24"/>
        </w:rPr>
        <w:t>评价，依结果优化教学。​</w:t>
      </w:r>
    </w:p>
    <w:p w14:paraId="0E6582E0">
      <w:pPr>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培养目标：对接“中国制造 2025”与区域产业需求，瞄准化工生产岗位</w:t>
      </w:r>
      <w:r>
        <w:rPr>
          <w:rFonts w:hint="eastAsia" w:asciiTheme="minorEastAsia" w:hAnsiTheme="minorEastAsia" w:cstheme="minorEastAsia"/>
          <w:sz w:val="24"/>
        </w:rPr>
        <w:t>标准</w:t>
      </w:r>
      <w:r>
        <w:rPr>
          <w:rFonts w:asciiTheme="minorEastAsia" w:hAnsiTheme="minorEastAsia" w:cstheme="minorEastAsia"/>
          <w:sz w:val="24"/>
        </w:rPr>
        <w:t>，培育 “懂原理、精操作、守安全”的高职技能人才。​</w:t>
      </w:r>
    </w:p>
    <w:p w14:paraId="675A8FC8">
      <w:pPr>
        <w:pStyle w:val="3"/>
        <w:bidi w:val="0"/>
        <w:rPr>
          <w:rFonts w:hint="eastAsia"/>
        </w:rPr>
      </w:pPr>
      <w:r>
        <w:rPr>
          <w:rFonts w:hint="eastAsia"/>
        </w:rPr>
        <w:t>四、课程目标</w:t>
      </w:r>
    </w:p>
    <w:p w14:paraId="184AE5A4">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0C58935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A1.了解产品的用途和生产方法</w:t>
      </w:r>
    </w:p>
    <w:p w14:paraId="3D18D3A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A2.掌握主要生产方法的原理</w:t>
      </w:r>
    </w:p>
    <w:p w14:paraId="7C7DB61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A3.熟悉催化剂及其要求</w:t>
      </w:r>
    </w:p>
    <w:p w14:paraId="7DBE8DA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A4.掌握操作条件及其变化对生产的影响</w:t>
      </w:r>
    </w:p>
    <w:p w14:paraId="124E2E7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A5.掌握工艺生产过程的组织及原则</w:t>
      </w:r>
    </w:p>
    <w:p w14:paraId="5C5883F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A6.熟悉岗位正常生产的控制方法</w:t>
      </w:r>
    </w:p>
    <w:p w14:paraId="4ACC39B5">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（二）能力目标</w:t>
      </w:r>
    </w:p>
    <w:p w14:paraId="17CEA27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B1.能根据流程说明看懂并画出原则工艺流程图</w:t>
      </w:r>
    </w:p>
    <w:p w14:paraId="6D3B23D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B2.能识读带控制点的工艺流程图</w:t>
      </w:r>
    </w:p>
    <w:p w14:paraId="10DAD7E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B3.能够利用DCS系统进行典型工艺的模拟开车等操作</w:t>
      </w:r>
    </w:p>
    <w:p w14:paraId="369AA3C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B4.能看懂岗位生产规程</w:t>
      </w:r>
    </w:p>
    <w:p w14:paraId="658A96E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B5.能在仿真工厂合作完成查摆流程和模拟开车操作</w:t>
      </w:r>
    </w:p>
    <w:p w14:paraId="10CB4AC6">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（三）素质目标</w:t>
      </w:r>
    </w:p>
    <w:p w14:paraId="62004C4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C1.培养综合分析、解决化工生产问题的能力</w:t>
      </w:r>
    </w:p>
    <w:p w14:paraId="407AD1B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C2.培养忠于职守、安全生产和节能环保意识</w:t>
      </w:r>
    </w:p>
    <w:p w14:paraId="42CBA9A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C3.培养团队意识和协作精神</w:t>
      </w:r>
    </w:p>
    <w:p w14:paraId="1A39300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C4.培养文字处理能力和语言表达能力</w:t>
      </w:r>
    </w:p>
    <w:p w14:paraId="1EF4891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C5.培养自我学习、获取有效信息的能力</w:t>
      </w:r>
    </w:p>
    <w:p w14:paraId="263CC7B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C6.养成遵章守纪、认真踏实、吃苦耐劳的作风</w:t>
      </w:r>
    </w:p>
    <w:p w14:paraId="04C6C1CD">
      <w:pPr>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（四）思政目标</w:t>
      </w:r>
    </w:p>
    <w:p w14:paraId="580594C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D1.职业道德：树立“爱岗敬业、团结协作、精益求精”的职业理念，遵守石化行业职业道德与岗位行为规范；</w:t>
      </w:r>
    </w:p>
    <w:p w14:paraId="6929CF8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D2.工匠精神：培育“执着专注、精益求精、一丝不苟、追求卓越”的工匠精神，严控产品质量，以“精准、极致”为追求；​</w:t>
      </w:r>
    </w:p>
    <w:p w14:paraId="040AD56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D3.法治意识：增强法治观念，自觉遵守《安全生产法》《危险化学品安全管理条例》等行业相关法律法规和规章制度，做到合规操作；​</w:t>
      </w:r>
    </w:p>
    <w:p w14:paraId="2EA9406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D4.社会责任：强化“科技报国、服务社会”的责任担当，理解所学的专业知识在国家和区域经济发展中的作用，树立为行业和社会发展贡献力量的信念；​</w:t>
      </w:r>
    </w:p>
    <w:p w14:paraId="2E17CE6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D5.家国情怀：结合石化行业发展历程和国家重大工程案例，激发民族自豪感和爱国热情，培养“强国有我”的使命意识；​</w:t>
      </w:r>
    </w:p>
    <w:p w14:paraId="62557D2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D6.创新意识：鼓励勇于探索新工艺、新技术和新方法，培养敢为人先的创新精神；​</w:t>
      </w:r>
    </w:p>
    <w:p w14:paraId="04B0706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D7.生态文明：树立绿色化工发展理念和生态文明思想，在实践操作中注重节能降耗、坚持循环利用、降碳减排，减少事故引发的生态风险。</w:t>
      </w:r>
    </w:p>
    <w:p w14:paraId="7FD42030">
      <w:pPr>
        <w:pStyle w:val="3"/>
        <w:bidi w:val="0"/>
        <w:rPr>
          <w:rFonts w:hint="eastAsia"/>
        </w:rPr>
      </w:pPr>
      <w:r>
        <w:rPr>
          <w:rFonts w:hint="eastAsia"/>
        </w:rPr>
        <w:t>五、课程内容和要求</w:t>
      </w:r>
    </w:p>
    <w:tbl>
      <w:tblPr>
        <w:tblStyle w:val="9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2005"/>
        <w:gridCol w:w="1025"/>
        <w:gridCol w:w="984"/>
        <w:gridCol w:w="1067"/>
        <w:gridCol w:w="1280"/>
        <w:gridCol w:w="968"/>
        <w:gridCol w:w="438"/>
        <w:gridCol w:w="440"/>
      </w:tblGrid>
      <w:tr w14:paraId="3ECA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vAlign w:val="center"/>
          </w:tcPr>
          <w:p w14:paraId="1D79A7EA">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学习情境（章）</w:t>
            </w:r>
          </w:p>
        </w:tc>
        <w:tc>
          <w:tcPr>
            <w:tcW w:w="1017" w:type="pct"/>
            <w:vAlign w:val="center"/>
          </w:tcPr>
          <w:p w14:paraId="5F2B76D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工作任务（节）</w:t>
            </w:r>
          </w:p>
        </w:tc>
        <w:tc>
          <w:tcPr>
            <w:tcW w:w="520" w:type="pct"/>
            <w:vAlign w:val="center"/>
          </w:tcPr>
          <w:p w14:paraId="02FA5A9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知识点</w:t>
            </w:r>
          </w:p>
          <w:p w14:paraId="217A6D0C">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(A)</w:t>
            </w:r>
          </w:p>
        </w:tc>
        <w:tc>
          <w:tcPr>
            <w:tcW w:w="499" w:type="pct"/>
            <w:vAlign w:val="center"/>
          </w:tcPr>
          <w:p w14:paraId="1F8D817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技能点</w:t>
            </w:r>
          </w:p>
          <w:p w14:paraId="70B62A84">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(B)</w:t>
            </w:r>
          </w:p>
        </w:tc>
        <w:tc>
          <w:tcPr>
            <w:tcW w:w="541" w:type="pct"/>
            <w:vAlign w:val="center"/>
          </w:tcPr>
          <w:p w14:paraId="302BDF9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素质目标</w:t>
            </w:r>
          </w:p>
          <w:p w14:paraId="1789FCE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(C)</w:t>
            </w:r>
          </w:p>
        </w:tc>
        <w:tc>
          <w:tcPr>
            <w:tcW w:w="649" w:type="pct"/>
            <w:vAlign w:val="center"/>
          </w:tcPr>
          <w:p w14:paraId="641BF60F">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思政元素</w:t>
            </w:r>
          </w:p>
          <w:p w14:paraId="23B7A93F">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(D)</w:t>
            </w:r>
          </w:p>
        </w:tc>
        <w:tc>
          <w:tcPr>
            <w:tcW w:w="491" w:type="pct"/>
            <w:vAlign w:val="center"/>
          </w:tcPr>
          <w:p w14:paraId="77900E4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对应培养规格支撑要点</w:t>
            </w:r>
          </w:p>
        </w:tc>
        <w:tc>
          <w:tcPr>
            <w:tcW w:w="222" w:type="pct"/>
            <w:vAlign w:val="center"/>
          </w:tcPr>
          <w:p w14:paraId="6C806972">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学时</w:t>
            </w:r>
          </w:p>
        </w:tc>
        <w:tc>
          <w:tcPr>
            <w:tcW w:w="223" w:type="pct"/>
            <w:vAlign w:val="center"/>
          </w:tcPr>
          <w:p w14:paraId="155A2856">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备注</w:t>
            </w:r>
          </w:p>
        </w:tc>
      </w:tr>
      <w:tr w14:paraId="576F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vAlign w:val="center"/>
          </w:tcPr>
          <w:p w14:paraId="6DBB2B7A">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color w:val="000000"/>
                <w:szCs w:val="21"/>
              </w:rPr>
              <w:t>学习情境一有机化工生产基础知识</w:t>
            </w:r>
          </w:p>
        </w:tc>
        <w:tc>
          <w:tcPr>
            <w:tcW w:w="1017" w:type="pct"/>
            <w:vAlign w:val="center"/>
          </w:tcPr>
          <w:p w14:paraId="407FC91A">
            <w:pPr>
              <w:snapToGrid w:val="0"/>
              <w:spacing w:line="240" w:lineRule="auto"/>
              <w:ind w:left="0" w:leftChars="0" w:right="0" w:rightChars="0" w:firstLine="0" w:firstLineChars="0"/>
              <w:jc w:val="left"/>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任务一有机化工生产任务</w:t>
            </w:r>
          </w:p>
          <w:p w14:paraId="0152C5F0">
            <w:pPr>
              <w:snapToGrid w:val="0"/>
              <w:spacing w:line="240" w:lineRule="auto"/>
              <w:ind w:left="0" w:leftChars="0" w:right="0" w:rightChars="0" w:firstLine="0" w:firstLineChars="0"/>
              <w:jc w:val="left"/>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任务二有机化工过程组织</w:t>
            </w:r>
          </w:p>
          <w:p w14:paraId="5F803358">
            <w:pPr>
              <w:snapToGrid w:val="0"/>
              <w:spacing w:line="240" w:lineRule="auto"/>
              <w:ind w:left="0" w:leftChars="0" w:right="0" w:rightChars="0" w:firstLine="0" w:firstLineChars="0"/>
              <w:jc w:val="left"/>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任务三有机化工生产运行</w:t>
            </w:r>
          </w:p>
          <w:p w14:paraId="543EA8C9">
            <w:pPr>
              <w:snapToGrid w:val="0"/>
              <w:spacing w:line="240" w:lineRule="auto"/>
              <w:ind w:left="0" w:leftChars="0" w:right="0" w:rightChars="0" w:firstLine="0" w:firstLineChars="0"/>
              <w:jc w:val="left"/>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任务四有机化工生产评价</w:t>
            </w:r>
          </w:p>
        </w:tc>
        <w:tc>
          <w:tcPr>
            <w:tcW w:w="520" w:type="pct"/>
            <w:vAlign w:val="center"/>
          </w:tcPr>
          <w:p w14:paraId="02DE08F4">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p w14:paraId="1B0A3BA1">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A5</w:t>
            </w:r>
          </w:p>
        </w:tc>
        <w:tc>
          <w:tcPr>
            <w:tcW w:w="499" w:type="pct"/>
            <w:vAlign w:val="center"/>
          </w:tcPr>
          <w:p w14:paraId="729E51CD">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B4</w:t>
            </w:r>
          </w:p>
        </w:tc>
        <w:tc>
          <w:tcPr>
            <w:tcW w:w="541" w:type="pct"/>
            <w:vAlign w:val="center"/>
          </w:tcPr>
          <w:p w14:paraId="3EB50CCD">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 C2  C3  C4</w:t>
            </w:r>
          </w:p>
          <w:p w14:paraId="42B8DA88">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  C6</w:t>
            </w:r>
          </w:p>
        </w:tc>
        <w:tc>
          <w:tcPr>
            <w:tcW w:w="649" w:type="pct"/>
            <w:vAlign w:val="center"/>
          </w:tcPr>
          <w:p w14:paraId="48A466E0">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 D2 D3 D4 D5 D6</w:t>
            </w:r>
          </w:p>
          <w:p w14:paraId="660B868D">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D7</w:t>
            </w:r>
          </w:p>
        </w:tc>
        <w:tc>
          <w:tcPr>
            <w:tcW w:w="491" w:type="pct"/>
            <w:vAlign w:val="center"/>
          </w:tcPr>
          <w:p w14:paraId="6335ADA1">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素质8</w:t>
            </w:r>
          </w:p>
          <w:p w14:paraId="1D52F499">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知识7</w:t>
            </w:r>
          </w:p>
          <w:p w14:paraId="127E55C5">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能力7</w:t>
            </w:r>
          </w:p>
        </w:tc>
        <w:tc>
          <w:tcPr>
            <w:tcW w:w="222" w:type="pct"/>
            <w:vAlign w:val="center"/>
          </w:tcPr>
          <w:p w14:paraId="13AD2549">
            <w:pPr>
              <w:widowControl/>
              <w:numPr>
                <w:ilvl w:val="1"/>
                <w:numId w:val="0"/>
              </w:numPr>
              <w:shd w:val="clear" w:color="auto" w:fill="FFFFFF"/>
              <w:snapToGrid w:val="0"/>
              <w:spacing w:line="240" w:lineRule="auto"/>
              <w:ind w:left="0" w:leftChars="0" w:right="0" w:rightChars="0" w:firstLine="0" w:firstLineChars="0"/>
              <w:jc w:val="left"/>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spacing w:val="5"/>
                <w:szCs w:val="21"/>
                <w:shd w:val="clear" w:color="auto" w:fill="FFFFFF"/>
              </w:rPr>
              <w:t>2</w:t>
            </w:r>
          </w:p>
        </w:tc>
        <w:tc>
          <w:tcPr>
            <w:tcW w:w="223" w:type="pct"/>
            <w:vAlign w:val="center"/>
          </w:tcPr>
          <w:p w14:paraId="747C1644">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r>
      <w:tr w14:paraId="769C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vAlign w:val="center"/>
          </w:tcPr>
          <w:p w14:paraId="5EAF544E">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color w:val="000000"/>
                <w:szCs w:val="21"/>
              </w:rPr>
              <w:t>学习情境二</w:t>
            </w:r>
            <w:r>
              <w:rPr>
                <w:rFonts w:hint="eastAsia" w:cs="宋体" w:asciiTheme="minorEastAsia" w:hAnsiTheme="minorEastAsia" w:eastAsiaTheme="minorEastAsia"/>
                <w:spacing w:val="5"/>
                <w:szCs w:val="21"/>
                <w:shd w:val="clear" w:color="auto" w:fill="FFFFFF"/>
              </w:rPr>
              <w:t>环氧乙烷生产</w:t>
            </w:r>
          </w:p>
        </w:tc>
        <w:tc>
          <w:tcPr>
            <w:tcW w:w="1017" w:type="pct"/>
            <w:vAlign w:val="center"/>
          </w:tcPr>
          <w:p w14:paraId="07420FE7">
            <w:pPr>
              <w:snapToGrid w:val="0"/>
              <w:spacing w:line="240" w:lineRule="auto"/>
              <w:ind w:left="0" w:leftChars="0" w:right="0" w:rightChars="0" w:firstLine="0" w:firstLineChars="0"/>
              <w:jc w:val="left"/>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任务一认识生产装置和工艺过程</w:t>
            </w:r>
          </w:p>
          <w:p w14:paraId="0C68C30C">
            <w:pPr>
              <w:snapToGrid w:val="0"/>
              <w:spacing w:line="240" w:lineRule="auto"/>
              <w:ind w:left="0" w:leftChars="0" w:right="0" w:rightChars="0" w:firstLine="0" w:firstLineChars="0"/>
              <w:jc w:val="left"/>
              <w:rPr>
                <w:rFonts w:hint="eastAsia"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任务二氧化反应岗操作条件分析</w:t>
            </w:r>
          </w:p>
          <w:p w14:paraId="2A0F6AB1">
            <w:pPr>
              <w:snapToGrid w:val="0"/>
              <w:spacing w:line="240" w:lineRule="auto"/>
              <w:ind w:left="0" w:leftChars="0" w:right="0" w:rightChars="0" w:firstLine="0" w:firstLineChars="0"/>
              <w:jc w:val="lef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任务三氧化反应岗位操作</w:t>
            </w:r>
          </w:p>
          <w:p w14:paraId="2C7CDF25">
            <w:pPr>
              <w:snapToGrid w:val="0"/>
              <w:spacing w:line="240" w:lineRule="auto"/>
              <w:ind w:left="0" w:leftChars="0" w:right="0" w:rightChars="0" w:firstLine="0" w:firstLineChars="0"/>
              <w:jc w:val="left"/>
              <w:rPr>
                <w:rFonts w:hint="eastAsia" w:cs="宋体" w:asciiTheme="minorEastAsia" w:hAnsiTheme="minorEastAsia" w:eastAsiaTheme="minorEastAsia"/>
                <w:color w:val="000000"/>
                <w:szCs w:val="21"/>
              </w:rPr>
            </w:pPr>
            <w:r>
              <w:rPr>
                <w:rFonts w:hint="eastAsia" w:cs="宋体" w:asciiTheme="minorEastAsia" w:hAnsiTheme="minorEastAsia" w:eastAsiaTheme="minorEastAsia"/>
                <w:bCs/>
                <w:szCs w:val="21"/>
              </w:rPr>
              <w:t>任务四环氧乙烷精制岗位操作</w:t>
            </w:r>
          </w:p>
        </w:tc>
        <w:tc>
          <w:tcPr>
            <w:tcW w:w="520" w:type="pct"/>
            <w:vAlign w:val="center"/>
          </w:tcPr>
          <w:p w14:paraId="4D8955EC">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  A2  A5</w:t>
            </w:r>
          </w:p>
        </w:tc>
        <w:tc>
          <w:tcPr>
            <w:tcW w:w="499" w:type="pct"/>
            <w:vAlign w:val="center"/>
          </w:tcPr>
          <w:p w14:paraId="28B22384">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tc>
        <w:tc>
          <w:tcPr>
            <w:tcW w:w="541" w:type="pct"/>
            <w:vAlign w:val="center"/>
          </w:tcPr>
          <w:p w14:paraId="55093E31">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 C2  C3  C4</w:t>
            </w:r>
          </w:p>
          <w:p w14:paraId="5EA3C354">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  C6</w:t>
            </w:r>
          </w:p>
        </w:tc>
        <w:tc>
          <w:tcPr>
            <w:tcW w:w="649" w:type="pct"/>
            <w:vAlign w:val="center"/>
          </w:tcPr>
          <w:p w14:paraId="4B894C13">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 D2 D3 D4 D5 D6 D7</w:t>
            </w:r>
          </w:p>
        </w:tc>
        <w:tc>
          <w:tcPr>
            <w:tcW w:w="491" w:type="pct"/>
            <w:vAlign w:val="center"/>
          </w:tcPr>
          <w:p w14:paraId="6D385795">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素质7</w:t>
            </w:r>
          </w:p>
          <w:p w14:paraId="2584D170">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知识3、4</w:t>
            </w:r>
          </w:p>
          <w:p w14:paraId="73637526">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能力4</w:t>
            </w:r>
          </w:p>
        </w:tc>
        <w:tc>
          <w:tcPr>
            <w:tcW w:w="222" w:type="pct"/>
            <w:vAlign w:val="center"/>
          </w:tcPr>
          <w:p w14:paraId="49922D3D">
            <w:pPr>
              <w:widowControl/>
              <w:numPr>
                <w:ilvl w:val="1"/>
                <w:numId w:val="0"/>
              </w:numPr>
              <w:shd w:val="clear" w:color="auto" w:fill="FFFFFF"/>
              <w:snapToGrid w:val="0"/>
              <w:spacing w:line="240" w:lineRule="auto"/>
              <w:ind w:left="0" w:leftChars="0" w:right="0" w:rightChars="0" w:firstLine="0" w:firstLineChars="0"/>
              <w:jc w:val="left"/>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spacing w:val="5"/>
                <w:szCs w:val="21"/>
                <w:shd w:val="clear" w:color="auto" w:fill="FFFFFF"/>
              </w:rPr>
              <w:t>2</w:t>
            </w:r>
          </w:p>
        </w:tc>
        <w:tc>
          <w:tcPr>
            <w:tcW w:w="223" w:type="pct"/>
            <w:vAlign w:val="center"/>
          </w:tcPr>
          <w:p w14:paraId="07DE4F83">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r>
      <w:tr w14:paraId="19F1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vMerge w:val="restart"/>
            <w:vAlign w:val="center"/>
          </w:tcPr>
          <w:p w14:paraId="7F207ECE">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szCs w:val="21"/>
              </w:rPr>
              <w:t>学习情境三</w:t>
            </w:r>
            <w:r>
              <w:rPr>
                <w:rFonts w:hint="eastAsia" w:cs="宋体" w:asciiTheme="minorEastAsia" w:hAnsiTheme="minorEastAsia" w:eastAsiaTheme="minorEastAsia"/>
                <w:spacing w:val="5"/>
                <w:szCs w:val="21"/>
                <w:shd w:val="clear" w:color="auto" w:fill="FFFFFF"/>
              </w:rPr>
              <w:t>甲醇生产</w:t>
            </w:r>
          </w:p>
        </w:tc>
        <w:tc>
          <w:tcPr>
            <w:tcW w:w="1017" w:type="pct"/>
            <w:vAlign w:val="center"/>
          </w:tcPr>
          <w:p w14:paraId="1CAD9A67">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任务一认识生产装置和工艺过程</w:t>
            </w:r>
          </w:p>
          <w:p w14:paraId="4B0914BE">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任务二识读合成岗位带控制点工艺流程</w:t>
            </w:r>
          </w:p>
          <w:p w14:paraId="366DA71F">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任务三合成岗操作条件影响分析</w:t>
            </w:r>
          </w:p>
          <w:p w14:paraId="27B131E5">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任务四合成岗位操作</w:t>
            </w:r>
          </w:p>
        </w:tc>
        <w:tc>
          <w:tcPr>
            <w:tcW w:w="520" w:type="pct"/>
            <w:vAlign w:val="center"/>
          </w:tcPr>
          <w:p w14:paraId="53D3EBAB">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  A2 A5</w:t>
            </w:r>
          </w:p>
        </w:tc>
        <w:tc>
          <w:tcPr>
            <w:tcW w:w="499" w:type="pct"/>
            <w:vAlign w:val="center"/>
          </w:tcPr>
          <w:p w14:paraId="0404D1EC">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 B2</w:t>
            </w:r>
          </w:p>
        </w:tc>
        <w:tc>
          <w:tcPr>
            <w:tcW w:w="541" w:type="pct"/>
            <w:vAlign w:val="center"/>
          </w:tcPr>
          <w:p w14:paraId="47F5F332">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 C2  C3  C4</w:t>
            </w:r>
          </w:p>
          <w:p w14:paraId="417FA24D">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  C6</w:t>
            </w:r>
          </w:p>
        </w:tc>
        <w:tc>
          <w:tcPr>
            <w:tcW w:w="649" w:type="pct"/>
            <w:vAlign w:val="center"/>
          </w:tcPr>
          <w:p w14:paraId="58823558">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 D2 D3 D4 D5 D6 D7</w:t>
            </w:r>
          </w:p>
        </w:tc>
        <w:tc>
          <w:tcPr>
            <w:tcW w:w="491" w:type="pct"/>
            <w:vAlign w:val="center"/>
          </w:tcPr>
          <w:p w14:paraId="164554DA">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素质7</w:t>
            </w:r>
          </w:p>
          <w:p w14:paraId="7CD4E78A">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知识3、4</w:t>
            </w:r>
          </w:p>
          <w:p w14:paraId="0EC389C1">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szCs w:val="21"/>
              </w:rPr>
              <w:t>能力4</w:t>
            </w:r>
          </w:p>
        </w:tc>
        <w:tc>
          <w:tcPr>
            <w:tcW w:w="222" w:type="pct"/>
            <w:vAlign w:val="center"/>
          </w:tcPr>
          <w:p w14:paraId="7E8864E3">
            <w:pPr>
              <w:widowControl/>
              <w:numPr>
                <w:ilvl w:val="1"/>
                <w:numId w:val="0"/>
              </w:numPr>
              <w:shd w:val="clear" w:color="auto" w:fill="FFFFFF"/>
              <w:snapToGrid w:val="0"/>
              <w:spacing w:line="240" w:lineRule="auto"/>
              <w:ind w:left="0" w:leftChars="0" w:right="0" w:rightChars="0" w:firstLine="0" w:firstLineChars="0"/>
              <w:jc w:val="left"/>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spacing w:val="5"/>
                <w:szCs w:val="21"/>
                <w:shd w:val="clear" w:color="auto" w:fill="FFFFFF"/>
              </w:rPr>
              <w:t>2</w:t>
            </w:r>
          </w:p>
        </w:tc>
        <w:tc>
          <w:tcPr>
            <w:tcW w:w="223" w:type="pct"/>
            <w:vAlign w:val="center"/>
          </w:tcPr>
          <w:p w14:paraId="51934602">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r>
      <w:tr w14:paraId="303A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vMerge w:val="continue"/>
            <w:vAlign w:val="center"/>
          </w:tcPr>
          <w:p w14:paraId="67192B1A">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c>
          <w:tcPr>
            <w:tcW w:w="1017" w:type="pct"/>
            <w:vAlign w:val="center"/>
          </w:tcPr>
          <w:p w14:paraId="4B97603B">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工艺仿真练习</w:t>
            </w:r>
          </w:p>
        </w:tc>
        <w:tc>
          <w:tcPr>
            <w:tcW w:w="520" w:type="pct"/>
            <w:vAlign w:val="center"/>
          </w:tcPr>
          <w:p w14:paraId="0953A4D5">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A4 A5  A6</w:t>
            </w:r>
          </w:p>
        </w:tc>
        <w:tc>
          <w:tcPr>
            <w:tcW w:w="499" w:type="pct"/>
            <w:vAlign w:val="center"/>
          </w:tcPr>
          <w:p w14:paraId="68E73A58">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  B3</w:t>
            </w:r>
          </w:p>
          <w:p w14:paraId="09B6404D">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B4</w:t>
            </w:r>
          </w:p>
        </w:tc>
        <w:tc>
          <w:tcPr>
            <w:tcW w:w="541" w:type="pct"/>
            <w:vAlign w:val="center"/>
          </w:tcPr>
          <w:p w14:paraId="2FCD86E4">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 C2  C3  C4</w:t>
            </w:r>
          </w:p>
          <w:p w14:paraId="7ABCA627">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  C6</w:t>
            </w:r>
          </w:p>
        </w:tc>
        <w:tc>
          <w:tcPr>
            <w:tcW w:w="649" w:type="pct"/>
            <w:vAlign w:val="center"/>
          </w:tcPr>
          <w:p w14:paraId="323F1164">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 D2 D3 D4 D5 D6 D7</w:t>
            </w:r>
          </w:p>
        </w:tc>
        <w:tc>
          <w:tcPr>
            <w:tcW w:w="491" w:type="pct"/>
            <w:vAlign w:val="center"/>
          </w:tcPr>
          <w:p w14:paraId="388B0078">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素质7、8</w:t>
            </w:r>
          </w:p>
          <w:p w14:paraId="479DDEF3">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知识3、4</w:t>
            </w:r>
          </w:p>
          <w:p w14:paraId="0E7EE493">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能力4</w:t>
            </w:r>
          </w:p>
        </w:tc>
        <w:tc>
          <w:tcPr>
            <w:tcW w:w="222" w:type="pct"/>
            <w:vAlign w:val="center"/>
          </w:tcPr>
          <w:p w14:paraId="35139C24">
            <w:pPr>
              <w:widowControl/>
              <w:numPr>
                <w:ilvl w:val="1"/>
                <w:numId w:val="0"/>
              </w:numPr>
              <w:shd w:val="clear" w:color="auto" w:fill="FFFFFF"/>
              <w:snapToGrid w:val="0"/>
              <w:spacing w:line="240" w:lineRule="auto"/>
              <w:ind w:left="0" w:leftChars="0" w:right="0" w:rightChars="0" w:firstLine="0" w:firstLineChars="0"/>
              <w:jc w:val="left"/>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spacing w:val="5"/>
                <w:szCs w:val="21"/>
                <w:shd w:val="clear" w:color="auto" w:fill="FFFFFF"/>
              </w:rPr>
              <w:t>2</w:t>
            </w:r>
          </w:p>
        </w:tc>
        <w:tc>
          <w:tcPr>
            <w:tcW w:w="223" w:type="pct"/>
            <w:vAlign w:val="center"/>
          </w:tcPr>
          <w:p w14:paraId="4C59E885">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r>
      <w:tr w14:paraId="2EA1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vAlign w:val="center"/>
          </w:tcPr>
          <w:p w14:paraId="3E6541E2">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szCs w:val="21"/>
              </w:rPr>
              <w:t>学习情境四</w:t>
            </w:r>
            <w:r>
              <w:rPr>
                <w:rFonts w:hint="eastAsia" w:cs="宋体" w:asciiTheme="minorEastAsia" w:hAnsiTheme="minorEastAsia" w:eastAsiaTheme="minorEastAsia"/>
                <w:spacing w:val="5"/>
                <w:szCs w:val="21"/>
                <w:shd w:val="clear" w:color="auto" w:fill="FFFFFF"/>
              </w:rPr>
              <w:t>MTBE生产</w:t>
            </w:r>
          </w:p>
        </w:tc>
        <w:tc>
          <w:tcPr>
            <w:tcW w:w="1017" w:type="pct"/>
            <w:vAlign w:val="center"/>
          </w:tcPr>
          <w:p w14:paraId="4D9D63B3">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任务一认识装置和工艺过程</w:t>
            </w:r>
          </w:p>
          <w:p w14:paraId="2A06B9BF">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任务二MTBE合成反应岗位、分离精制岗位带控制点流程</w:t>
            </w:r>
          </w:p>
          <w:p w14:paraId="5F10A78E">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任务三MTBE合成反应岗位操作、分离精制岗位操作。</w:t>
            </w:r>
          </w:p>
        </w:tc>
        <w:tc>
          <w:tcPr>
            <w:tcW w:w="520" w:type="pct"/>
            <w:vAlign w:val="center"/>
          </w:tcPr>
          <w:p w14:paraId="1CF8E441">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  A2  A5</w:t>
            </w:r>
          </w:p>
        </w:tc>
        <w:tc>
          <w:tcPr>
            <w:tcW w:w="499" w:type="pct"/>
            <w:vAlign w:val="center"/>
          </w:tcPr>
          <w:p w14:paraId="13595A26">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 B2</w:t>
            </w:r>
          </w:p>
        </w:tc>
        <w:tc>
          <w:tcPr>
            <w:tcW w:w="541" w:type="pct"/>
            <w:vAlign w:val="center"/>
          </w:tcPr>
          <w:p w14:paraId="65E410AF">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 C2  C3  C4</w:t>
            </w:r>
          </w:p>
          <w:p w14:paraId="79610235">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  C6</w:t>
            </w:r>
          </w:p>
        </w:tc>
        <w:tc>
          <w:tcPr>
            <w:tcW w:w="649" w:type="pct"/>
            <w:vAlign w:val="center"/>
          </w:tcPr>
          <w:p w14:paraId="199E9608">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 D2 D3 D4 D5 D6 D7</w:t>
            </w:r>
          </w:p>
        </w:tc>
        <w:tc>
          <w:tcPr>
            <w:tcW w:w="491" w:type="pct"/>
            <w:vAlign w:val="center"/>
          </w:tcPr>
          <w:p w14:paraId="73EE5E3C">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素质7</w:t>
            </w:r>
          </w:p>
          <w:p w14:paraId="1AA21FE1">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知识3、4</w:t>
            </w:r>
          </w:p>
          <w:p w14:paraId="58ADCCC9">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能力4</w:t>
            </w:r>
          </w:p>
        </w:tc>
        <w:tc>
          <w:tcPr>
            <w:tcW w:w="222" w:type="pct"/>
            <w:vAlign w:val="center"/>
          </w:tcPr>
          <w:p w14:paraId="1E9610E4">
            <w:pPr>
              <w:widowControl/>
              <w:numPr>
                <w:ilvl w:val="1"/>
                <w:numId w:val="0"/>
              </w:numPr>
              <w:shd w:val="clear" w:color="auto" w:fill="FFFFFF"/>
              <w:snapToGrid w:val="0"/>
              <w:spacing w:line="240" w:lineRule="auto"/>
              <w:ind w:left="0" w:leftChars="0" w:right="0" w:rightChars="0" w:firstLine="0" w:firstLineChars="0"/>
              <w:jc w:val="left"/>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spacing w:val="5"/>
                <w:szCs w:val="21"/>
                <w:shd w:val="clear" w:color="auto" w:fill="FFFFFF"/>
              </w:rPr>
              <w:t>2</w:t>
            </w:r>
          </w:p>
        </w:tc>
        <w:tc>
          <w:tcPr>
            <w:tcW w:w="223" w:type="pct"/>
            <w:vAlign w:val="center"/>
          </w:tcPr>
          <w:p w14:paraId="7E12B472">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r>
      <w:tr w14:paraId="2BDF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vMerge w:val="restart"/>
            <w:vAlign w:val="center"/>
          </w:tcPr>
          <w:p w14:paraId="01EEE928">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szCs w:val="21"/>
              </w:rPr>
              <w:t>学习情境五</w:t>
            </w:r>
            <w:r>
              <w:rPr>
                <w:rFonts w:hint="eastAsia" w:cs="宋体" w:asciiTheme="minorEastAsia" w:hAnsiTheme="minorEastAsia" w:eastAsiaTheme="minorEastAsia"/>
                <w:spacing w:val="5"/>
                <w:szCs w:val="21"/>
                <w:shd w:val="clear" w:color="auto" w:fill="FFFFFF"/>
              </w:rPr>
              <w:t>乙烯生产</w:t>
            </w:r>
          </w:p>
        </w:tc>
        <w:tc>
          <w:tcPr>
            <w:tcW w:w="1017" w:type="pct"/>
            <w:vAlign w:val="center"/>
          </w:tcPr>
          <w:p w14:paraId="457343C0">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任务一认识裂解单元和工艺过程</w:t>
            </w:r>
          </w:p>
          <w:p w14:paraId="71FAFAA3">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任务二操作条件分析</w:t>
            </w:r>
          </w:p>
          <w:p w14:paraId="446E208C">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任务三识读带控制点工艺流程</w:t>
            </w:r>
          </w:p>
        </w:tc>
        <w:tc>
          <w:tcPr>
            <w:tcW w:w="520" w:type="pct"/>
            <w:vAlign w:val="center"/>
          </w:tcPr>
          <w:p w14:paraId="4FE372E6">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  A2 A5</w:t>
            </w:r>
          </w:p>
        </w:tc>
        <w:tc>
          <w:tcPr>
            <w:tcW w:w="499" w:type="pct"/>
            <w:vAlign w:val="center"/>
          </w:tcPr>
          <w:p w14:paraId="63BBCBCD">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tc>
        <w:tc>
          <w:tcPr>
            <w:tcW w:w="541" w:type="pct"/>
            <w:vAlign w:val="center"/>
          </w:tcPr>
          <w:p w14:paraId="3686670B">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 C2  C3  C4</w:t>
            </w:r>
          </w:p>
          <w:p w14:paraId="5D2BD63A">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  C6</w:t>
            </w:r>
          </w:p>
        </w:tc>
        <w:tc>
          <w:tcPr>
            <w:tcW w:w="649" w:type="pct"/>
            <w:vAlign w:val="center"/>
          </w:tcPr>
          <w:p w14:paraId="75C668FA">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 D2 D3 D4 D5 D6 D7</w:t>
            </w:r>
          </w:p>
        </w:tc>
        <w:tc>
          <w:tcPr>
            <w:tcW w:w="491" w:type="pct"/>
            <w:vAlign w:val="center"/>
          </w:tcPr>
          <w:p w14:paraId="57B62CF7">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素质7</w:t>
            </w:r>
          </w:p>
          <w:p w14:paraId="02E7DA2C">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知识3、4</w:t>
            </w:r>
          </w:p>
          <w:p w14:paraId="13A986AE">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能力4</w:t>
            </w:r>
          </w:p>
        </w:tc>
        <w:tc>
          <w:tcPr>
            <w:tcW w:w="222" w:type="pct"/>
            <w:vAlign w:val="center"/>
          </w:tcPr>
          <w:p w14:paraId="69A079A2">
            <w:pPr>
              <w:widowControl/>
              <w:numPr>
                <w:ilvl w:val="1"/>
                <w:numId w:val="0"/>
              </w:numPr>
              <w:shd w:val="clear" w:color="auto" w:fill="FFFFFF"/>
              <w:snapToGrid w:val="0"/>
              <w:spacing w:line="240" w:lineRule="auto"/>
              <w:ind w:left="0" w:leftChars="0" w:right="0" w:rightChars="0" w:firstLine="0" w:firstLineChars="0"/>
              <w:jc w:val="left"/>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szCs w:val="21"/>
              </w:rPr>
              <w:t>2</w:t>
            </w:r>
          </w:p>
        </w:tc>
        <w:tc>
          <w:tcPr>
            <w:tcW w:w="223" w:type="pct"/>
            <w:vAlign w:val="center"/>
          </w:tcPr>
          <w:p w14:paraId="4C672414">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r>
      <w:tr w14:paraId="0250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vMerge w:val="continue"/>
            <w:vAlign w:val="center"/>
          </w:tcPr>
          <w:p w14:paraId="46A6ACDB">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c>
          <w:tcPr>
            <w:tcW w:w="1017" w:type="pct"/>
            <w:vAlign w:val="center"/>
          </w:tcPr>
          <w:p w14:paraId="034216FE">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任务四裂解反应单元开车操作</w:t>
            </w:r>
          </w:p>
        </w:tc>
        <w:tc>
          <w:tcPr>
            <w:tcW w:w="520" w:type="pct"/>
            <w:vAlign w:val="center"/>
          </w:tcPr>
          <w:p w14:paraId="1978C20D">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A5  A6</w:t>
            </w:r>
          </w:p>
        </w:tc>
        <w:tc>
          <w:tcPr>
            <w:tcW w:w="499" w:type="pct"/>
            <w:vAlign w:val="center"/>
          </w:tcPr>
          <w:p w14:paraId="48B933E8">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B3 B4</w:t>
            </w:r>
          </w:p>
          <w:p w14:paraId="04092B32">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B5</w:t>
            </w:r>
          </w:p>
        </w:tc>
        <w:tc>
          <w:tcPr>
            <w:tcW w:w="541" w:type="pct"/>
            <w:vAlign w:val="center"/>
          </w:tcPr>
          <w:p w14:paraId="6ECABD75">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 C2  C3  C4</w:t>
            </w:r>
          </w:p>
          <w:p w14:paraId="72D3165B">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  C6</w:t>
            </w:r>
          </w:p>
        </w:tc>
        <w:tc>
          <w:tcPr>
            <w:tcW w:w="649" w:type="pct"/>
            <w:vAlign w:val="center"/>
          </w:tcPr>
          <w:p w14:paraId="270D8DC8">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 D2 D3 D4 D5 D6 D7</w:t>
            </w:r>
          </w:p>
        </w:tc>
        <w:tc>
          <w:tcPr>
            <w:tcW w:w="491" w:type="pct"/>
            <w:vAlign w:val="center"/>
          </w:tcPr>
          <w:p w14:paraId="4E04FAB6">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素质8</w:t>
            </w:r>
          </w:p>
          <w:p w14:paraId="3012F5C7">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知识5</w:t>
            </w:r>
          </w:p>
          <w:p w14:paraId="626BAF14">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能力4</w:t>
            </w:r>
          </w:p>
        </w:tc>
        <w:tc>
          <w:tcPr>
            <w:tcW w:w="222" w:type="pct"/>
            <w:vAlign w:val="center"/>
          </w:tcPr>
          <w:p w14:paraId="58287FA9">
            <w:pPr>
              <w:widowControl/>
              <w:numPr>
                <w:ilvl w:val="1"/>
                <w:numId w:val="0"/>
              </w:numPr>
              <w:shd w:val="clear" w:color="auto" w:fill="FFFFFF"/>
              <w:snapToGrid w:val="0"/>
              <w:spacing w:line="240" w:lineRule="auto"/>
              <w:ind w:left="0" w:leftChars="0" w:right="0" w:rightChars="0" w:firstLine="0" w:firstLineChars="0"/>
              <w:jc w:val="left"/>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spacing w:val="5"/>
                <w:szCs w:val="21"/>
                <w:shd w:val="clear" w:color="auto" w:fill="FFFFFF"/>
              </w:rPr>
              <w:t>2</w:t>
            </w:r>
          </w:p>
        </w:tc>
        <w:tc>
          <w:tcPr>
            <w:tcW w:w="223" w:type="pct"/>
            <w:vAlign w:val="center"/>
          </w:tcPr>
          <w:p w14:paraId="24B657BA">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r>
      <w:tr w14:paraId="2810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vMerge w:val="continue"/>
            <w:vAlign w:val="center"/>
          </w:tcPr>
          <w:p w14:paraId="5E7B350C">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c>
          <w:tcPr>
            <w:tcW w:w="1017" w:type="pct"/>
            <w:vAlign w:val="center"/>
          </w:tcPr>
          <w:p w14:paraId="37AF010D">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任务五认识裂解气分离单元和工艺过程</w:t>
            </w:r>
          </w:p>
        </w:tc>
        <w:tc>
          <w:tcPr>
            <w:tcW w:w="520" w:type="pct"/>
            <w:vAlign w:val="center"/>
          </w:tcPr>
          <w:p w14:paraId="4FC82B96">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A5</w:t>
            </w:r>
          </w:p>
        </w:tc>
        <w:tc>
          <w:tcPr>
            <w:tcW w:w="499" w:type="pct"/>
            <w:vAlign w:val="center"/>
          </w:tcPr>
          <w:p w14:paraId="4D3CE77E">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w:t>
            </w:r>
          </w:p>
        </w:tc>
        <w:tc>
          <w:tcPr>
            <w:tcW w:w="541" w:type="pct"/>
            <w:vAlign w:val="center"/>
          </w:tcPr>
          <w:p w14:paraId="3489A9FC">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 C2  C3  C4</w:t>
            </w:r>
          </w:p>
          <w:p w14:paraId="204B00E4">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  C6</w:t>
            </w:r>
          </w:p>
        </w:tc>
        <w:tc>
          <w:tcPr>
            <w:tcW w:w="649" w:type="pct"/>
            <w:vAlign w:val="center"/>
          </w:tcPr>
          <w:p w14:paraId="786DE438">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 D2 D3 D4 D5 D6 D7</w:t>
            </w:r>
          </w:p>
        </w:tc>
        <w:tc>
          <w:tcPr>
            <w:tcW w:w="491" w:type="pct"/>
            <w:vAlign w:val="center"/>
          </w:tcPr>
          <w:p w14:paraId="2AD93DCB">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素质7</w:t>
            </w:r>
          </w:p>
          <w:p w14:paraId="6B245B8D">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知识3、4</w:t>
            </w:r>
          </w:p>
          <w:p w14:paraId="6CD92303">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能力4</w:t>
            </w:r>
          </w:p>
        </w:tc>
        <w:tc>
          <w:tcPr>
            <w:tcW w:w="222" w:type="pct"/>
            <w:vAlign w:val="center"/>
          </w:tcPr>
          <w:p w14:paraId="4C33011A">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23" w:type="pct"/>
            <w:vAlign w:val="center"/>
          </w:tcPr>
          <w:p w14:paraId="5BBE214E">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r>
      <w:tr w14:paraId="536E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vMerge w:val="continue"/>
            <w:vAlign w:val="center"/>
          </w:tcPr>
          <w:p w14:paraId="1CDF5DDE">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c>
          <w:tcPr>
            <w:tcW w:w="1017" w:type="pct"/>
            <w:vAlign w:val="center"/>
          </w:tcPr>
          <w:p w14:paraId="4020CE9D">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任务六裂解气分离精制单元操作</w:t>
            </w:r>
          </w:p>
        </w:tc>
        <w:tc>
          <w:tcPr>
            <w:tcW w:w="520" w:type="pct"/>
            <w:vAlign w:val="center"/>
          </w:tcPr>
          <w:p w14:paraId="1E834352">
            <w:pPr>
              <w:snapToGrid w:val="0"/>
              <w:spacing w:line="240" w:lineRule="auto"/>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A5  A6</w:t>
            </w:r>
          </w:p>
        </w:tc>
        <w:tc>
          <w:tcPr>
            <w:tcW w:w="499" w:type="pct"/>
            <w:vAlign w:val="center"/>
          </w:tcPr>
          <w:p w14:paraId="2CBA65B9">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  B3</w:t>
            </w:r>
          </w:p>
          <w:p w14:paraId="05DD483F">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B4 B5</w:t>
            </w:r>
          </w:p>
        </w:tc>
        <w:tc>
          <w:tcPr>
            <w:tcW w:w="541" w:type="pct"/>
            <w:vAlign w:val="center"/>
          </w:tcPr>
          <w:p w14:paraId="15294ACB">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 C2  C3  C4</w:t>
            </w:r>
          </w:p>
          <w:p w14:paraId="6C27002C">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  C6</w:t>
            </w:r>
          </w:p>
        </w:tc>
        <w:tc>
          <w:tcPr>
            <w:tcW w:w="649" w:type="pct"/>
            <w:vAlign w:val="center"/>
          </w:tcPr>
          <w:p w14:paraId="2F3E7B31">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 D2 D3 D4 D5 D6 D7</w:t>
            </w:r>
          </w:p>
        </w:tc>
        <w:tc>
          <w:tcPr>
            <w:tcW w:w="491" w:type="pct"/>
            <w:vAlign w:val="center"/>
          </w:tcPr>
          <w:p w14:paraId="0B08CD29">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素质8</w:t>
            </w:r>
          </w:p>
          <w:p w14:paraId="6BB366DF">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知识5</w:t>
            </w:r>
          </w:p>
          <w:p w14:paraId="5C7E7611">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能力4</w:t>
            </w:r>
          </w:p>
        </w:tc>
        <w:tc>
          <w:tcPr>
            <w:tcW w:w="222" w:type="pct"/>
            <w:vAlign w:val="center"/>
          </w:tcPr>
          <w:p w14:paraId="7A844A28">
            <w:pPr>
              <w:widowControl/>
              <w:numPr>
                <w:ilvl w:val="1"/>
                <w:numId w:val="0"/>
              </w:numPr>
              <w:shd w:val="clear" w:color="auto" w:fill="FFFFFF"/>
              <w:snapToGrid w:val="0"/>
              <w:spacing w:line="240" w:lineRule="auto"/>
              <w:ind w:left="0" w:leftChars="0" w:right="0" w:rightChars="0" w:firstLine="0" w:firstLineChars="0"/>
              <w:jc w:val="left"/>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spacing w:val="5"/>
                <w:szCs w:val="21"/>
                <w:shd w:val="clear" w:color="auto" w:fill="FFFFFF"/>
              </w:rPr>
              <w:t>2</w:t>
            </w:r>
          </w:p>
        </w:tc>
        <w:tc>
          <w:tcPr>
            <w:tcW w:w="223" w:type="pct"/>
            <w:vAlign w:val="center"/>
          </w:tcPr>
          <w:p w14:paraId="401DD485">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r>
      <w:tr w14:paraId="148F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vMerge w:val="continue"/>
            <w:vAlign w:val="center"/>
          </w:tcPr>
          <w:p w14:paraId="5DA3604E">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c>
          <w:tcPr>
            <w:tcW w:w="1017" w:type="pct"/>
            <w:vAlign w:val="center"/>
          </w:tcPr>
          <w:p w14:paraId="5FB26E38">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工艺仿真练习</w:t>
            </w:r>
          </w:p>
        </w:tc>
        <w:tc>
          <w:tcPr>
            <w:tcW w:w="520" w:type="pct"/>
            <w:vAlign w:val="center"/>
          </w:tcPr>
          <w:p w14:paraId="5B3B4B09">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A5  A6</w:t>
            </w:r>
          </w:p>
        </w:tc>
        <w:tc>
          <w:tcPr>
            <w:tcW w:w="499" w:type="pct"/>
            <w:vAlign w:val="center"/>
          </w:tcPr>
          <w:p w14:paraId="0CBA794E">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B2  B3</w:t>
            </w:r>
          </w:p>
          <w:p w14:paraId="68CC616D">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B4 B5</w:t>
            </w:r>
          </w:p>
        </w:tc>
        <w:tc>
          <w:tcPr>
            <w:tcW w:w="541" w:type="pct"/>
            <w:vAlign w:val="center"/>
          </w:tcPr>
          <w:p w14:paraId="03C2865E">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 C2  C3  C4</w:t>
            </w:r>
          </w:p>
          <w:p w14:paraId="58A9699D">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  C6</w:t>
            </w:r>
          </w:p>
        </w:tc>
        <w:tc>
          <w:tcPr>
            <w:tcW w:w="649" w:type="pct"/>
            <w:vAlign w:val="center"/>
          </w:tcPr>
          <w:p w14:paraId="76457EFA">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 D2 D3 D4 D5 D6 D7</w:t>
            </w:r>
          </w:p>
        </w:tc>
        <w:tc>
          <w:tcPr>
            <w:tcW w:w="491" w:type="pct"/>
            <w:vAlign w:val="center"/>
          </w:tcPr>
          <w:p w14:paraId="63253FF1">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素质7、8</w:t>
            </w:r>
          </w:p>
          <w:p w14:paraId="2712FBF6">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知识3、4</w:t>
            </w:r>
          </w:p>
          <w:p w14:paraId="1E58C610">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能力4</w:t>
            </w:r>
          </w:p>
        </w:tc>
        <w:tc>
          <w:tcPr>
            <w:tcW w:w="222" w:type="pct"/>
            <w:vAlign w:val="center"/>
          </w:tcPr>
          <w:p w14:paraId="4EB32868">
            <w:pPr>
              <w:widowControl/>
              <w:numPr>
                <w:ilvl w:val="1"/>
                <w:numId w:val="0"/>
              </w:numPr>
              <w:shd w:val="clear" w:color="auto" w:fill="FFFFFF"/>
              <w:snapToGrid w:val="0"/>
              <w:spacing w:line="240" w:lineRule="auto"/>
              <w:ind w:left="0" w:leftChars="0" w:right="0" w:rightChars="0" w:firstLine="0" w:firstLineChars="0"/>
              <w:jc w:val="left"/>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spacing w:val="5"/>
                <w:szCs w:val="21"/>
                <w:shd w:val="clear" w:color="auto" w:fill="FFFFFF"/>
              </w:rPr>
              <w:t>2</w:t>
            </w:r>
          </w:p>
        </w:tc>
        <w:tc>
          <w:tcPr>
            <w:tcW w:w="223" w:type="pct"/>
            <w:vAlign w:val="center"/>
          </w:tcPr>
          <w:p w14:paraId="4A21FA64">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r>
      <w:tr w14:paraId="1FA3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vMerge w:val="restart"/>
            <w:vAlign w:val="center"/>
          </w:tcPr>
          <w:p w14:paraId="585FE135">
            <w:pPr>
              <w:widowControl/>
              <w:numPr>
                <w:ilvl w:val="1"/>
                <w:numId w:val="0"/>
              </w:numPr>
              <w:shd w:val="clear" w:color="auto" w:fill="FFFFFF"/>
              <w:snapToGrid w:val="0"/>
              <w:spacing w:line="240" w:lineRule="auto"/>
              <w:jc w:val="center"/>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spacing w:val="5"/>
                <w:szCs w:val="21"/>
                <w:shd w:val="clear" w:color="auto" w:fill="FFFFFF"/>
              </w:rPr>
              <w:t>苯乙烯生产</w:t>
            </w:r>
          </w:p>
        </w:tc>
        <w:tc>
          <w:tcPr>
            <w:tcW w:w="1017" w:type="pct"/>
            <w:vAlign w:val="center"/>
          </w:tcPr>
          <w:p w14:paraId="714F9128">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任务一认识乙苯单元和工艺过程</w:t>
            </w:r>
          </w:p>
          <w:p w14:paraId="1480A2BF">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任务二乙苯反应岗操作条件分析</w:t>
            </w:r>
          </w:p>
          <w:p w14:paraId="25F02C91">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任务三乙苯分离与精制岗位操作</w:t>
            </w:r>
          </w:p>
        </w:tc>
        <w:tc>
          <w:tcPr>
            <w:tcW w:w="520" w:type="pct"/>
            <w:vAlign w:val="center"/>
          </w:tcPr>
          <w:p w14:paraId="09EA6C7A">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  A2  A3  A4  A5</w:t>
            </w:r>
          </w:p>
        </w:tc>
        <w:tc>
          <w:tcPr>
            <w:tcW w:w="499" w:type="pct"/>
            <w:vAlign w:val="center"/>
          </w:tcPr>
          <w:p w14:paraId="015047D6">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  B2  B3  B4</w:t>
            </w:r>
          </w:p>
        </w:tc>
        <w:tc>
          <w:tcPr>
            <w:tcW w:w="541" w:type="pct"/>
            <w:vAlign w:val="center"/>
          </w:tcPr>
          <w:p w14:paraId="7FE0831A">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 C2  C3  C4</w:t>
            </w:r>
          </w:p>
          <w:p w14:paraId="63127CA6">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  C6</w:t>
            </w:r>
          </w:p>
        </w:tc>
        <w:tc>
          <w:tcPr>
            <w:tcW w:w="649" w:type="pct"/>
            <w:vAlign w:val="center"/>
          </w:tcPr>
          <w:p w14:paraId="5744C997">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 D2 D3 D4 D5 D6 D7</w:t>
            </w:r>
          </w:p>
        </w:tc>
        <w:tc>
          <w:tcPr>
            <w:tcW w:w="491" w:type="pct"/>
            <w:vAlign w:val="center"/>
          </w:tcPr>
          <w:p w14:paraId="04F6852B">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素质7、8</w:t>
            </w:r>
          </w:p>
          <w:p w14:paraId="005F77E6">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知识3、4、5</w:t>
            </w:r>
          </w:p>
          <w:p w14:paraId="69876BA6">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能力4</w:t>
            </w:r>
          </w:p>
        </w:tc>
        <w:tc>
          <w:tcPr>
            <w:tcW w:w="222" w:type="pct"/>
            <w:vAlign w:val="center"/>
          </w:tcPr>
          <w:p w14:paraId="0B39A8E2">
            <w:pPr>
              <w:widowControl/>
              <w:numPr>
                <w:ilvl w:val="1"/>
                <w:numId w:val="0"/>
              </w:numPr>
              <w:shd w:val="clear" w:color="auto" w:fill="FFFFFF"/>
              <w:snapToGrid w:val="0"/>
              <w:spacing w:line="240" w:lineRule="auto"/>
              <w:ind w:left="0" w:leftChars="0" w:right="0" w:rightChars="0" w:firstLine="0" w:firstLineChars="0"/>
              <w:jc w:val="left"/>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spacing w:val="5"/>
                <w:szCs w:val="21"/>
                <w:shd w:val="clear" w:color="auto" w:fill="FFFFFF"/>
              </w:rPr>
              <w:t>2</w:t>
            </w:r>
          </w:p>
        </w:tc>
        <w:tc>
          <w:tcPr>
            <w:tcW w:w="223" w:type="pct"/>
            <w:vAlign w:val="center"/>
          </w:tcPr>
          <w:p w14:paraId="3E10A557">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r>
      <w:tr w14:paraId="58F9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pct"/>
            <w:vMerge w:val="continue"/>
            <w:vAlign w:val="center"/>
          </w:tcPr>
          <w:p w14:paraId="6CDA56E9">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c>
          <w:tcPr>
            <w:tcW w:w="1017" w:type="pct"/>
            <w:vAlign w:val="center"/>
          </w:tcPr>
          <w:p w14:paraId="0F450B54">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任务四认识苯乙烯单元和工艺过程</w:t>
            </w:r>
          </w:p>
          <w:p w14:paraId="66D05188">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任务五苯乙烯的影响条件分析</w:t>
            </w:r>
          </w:p>
          <w:p w14:paraId="60D4BB33">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任务六苯乙烯的生产操作</w:t>
            </w:r>
          </w:p>
        </w:tc>
        <w:tc>
          <w:tcPr>
            <w:tcW w:w="520" w:type="pct"/>
            <w:vAlign w:val="center"/>
          </w:tcPr>
          <w:p w14:paraId="5C1E89D6">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  A2  A3  A4  A5  A6</w:t>
            </w:r>
          </w:p>
        </w:tc>
        <w:tc>
          <w:tcPr>
            <w:tcW w:w="499" w:type="pct"/>
            <w:vAlign w:val="center"/>
          </w:tcPr>
          <w:p w14:paraId="1A9ACFAE">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B1  B2  B3 B4 B5</w:t>
            </w:r>
          </w:p>
        </w:tc>
        <w:tc>
          <w:tcPr>
            <w:tcW w:w="541" w:type="pct"/>
            <w:vAlign w:val="center"/>
          </w:tcPr>
          <w:p w14:paraId="401E0021">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C1 C2  C3  C4</w:t>
            </w:r>
          </w:p>
          <w:p w14:paraId="59F7DB7C">
            <w:pPr>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C5  C6</w:t>
            </w:r>
          </w:p>
        </w:tc>
        <w:tc>
          <w:tcPr>
            <w:tcW w:w="649" w:type="pct"/>
            <w:vAlign w:val="center"/>
          </w:tcPr>
          <w:p w14:paraId="14AC1AA9">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 D2 D3 D4 D5 D6 D7</w:t>
            </w:r>
          </w:p>
        </w:tc>
        <w:tc>
          <w:tcPr>
            <w:tcW w:w="491" w:type="pct"/>
            <w:vAlign w:val="center"/>
          </w:tcPr>
          <w:p w14:paraId="29878D7A">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素质7、8</w:t>
            </w:r>
          </w:p>
          <w:p w14:paraId="504B511E">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知识3、4、5</w:t>
            </w:r>
          </w:p>
          <w:p w14:paraId="7473D6E5">
            <w:pPr>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能力4</w:t>
            </w:r>
          </w:p>
        </w:tc>
        <w:tc>
          <w:tcPr>
            <w:tcW w:w="222" w:type="pct"/>
            <w:vAlign w:val="center"/>
          </w:tcPr>
          <w:p w14:paraId="1B07F7B8">
            <w:pPr>
              <w:widowControl/>
              <w:numPr>
                <w:ilvl w:val="1"/>
                <w:numId w:val="0"/>
              </w:numPr>
              <w:shd w:val="clear" w:color="auto" w:fill="FFFFFF"/>
              <w:snapToGrid w:val="0"/>
              <w:spacing w:line="240" w:lineRule="auto"/>
              <w:ind w:left="0" w:leftChars="0" w:right="0" w:rightChars="0" w:firstLine="0" w:firstLineChars="0"/>
              <w:jc w:val="left"/>
              <w:textAlignment w:val="baseline"/>
              <w:rPr>
                <w:rFonts w:hint="eastAsia" w:cs="宋体" w:asciiTheme="minorEastAsia" w:hAnsiTheme="minorEastAsia" w:eastAsiaTheme="minorEastAsia"/>
                <w:spacing w:val="5"/>
                <w:szCs w:val="21"/>
                <w:shd w:val="clear" w:color="auto" w:fill="FFFFFF"/>
              </w:rPr>
            </w:pPr>
            <w:r>
              <w:rPr>
                <w:rFonts w:hint="eastAsia" w:cs="宋体" w:asciiTheme="minorEastAsia" w:hAnsiTheme="minorEastAsia" w:eastAsiaTheme="minorEastAsia"/>
                <w:spacing w:val="5"/>
                <w:szCs w:val="21"/>
                <w:shd w:val="clear" w:color="auto" w:fill="FFFFFF"/>
              </w:rPr>
              <w:t>2</w:t>
            </w:r>
          </w:p>
        </w:tc>
        <w:tc>
          <w:tcPr>
            <w:tcW w:w="223" w:type="pct"/>
            <w:vAlign w:val="center"/>
          </w:tcPr>
          <w:p w14:paraId="1BB7104F">
            <w:pPr>
              <w:widowControl/>
              <w:numPr>
                <w:ilvl w:val="1"/>
                <w:numId w:val="0"/>
              </w:numPr>
              <w:shd w:val="clear" w:color="auto" w:fill="FFFFFF"/>
              <w:snapToGrid w:val="0"/>
              <w:spacing w:line="240" w:lineRule="auto"/>
              <w:ind w:left="0" w:leftChars="0" w:right="0" w:rightChars="0" w:firstLine="0" w:firstLineChars="0"/>
              <w:jc w:val="center"/>
              <w:textAlignment w:val="baseline"/>
              <w:rPr>
                <w:rFonts w:hint="eastAsia" w:cs="宋体" w:asciiTheme="minorEastAsia" w:hAnsiTheme="minorEastAsia" w:eastAsiaTheme="minorEastAsia"/>
                <w:spacing w:val="5"/>
                <w:szCs w:val="21"/>
                <w:shd w:val="clear" w:color="auto" w:fill="FFFFFF"/>
              </w:rPr>
            </w:pPr>
          </w:p>
        </w:tc>
      </w:tr>
    </w:tbl>
    <w:p w14:paraId="173F05C0">
      <w:pPr>
        <w:pStyle w:val="3"/>
        <w:bidi w:val="0"/>
        <w:rPr>
          <w:rFonts w:hint="eastAsia"/>
        </w:rPr>
      </w:pPr>
      <w:r>
        <w:rPr>
          <w:rFonts w:hint="eastAsia"/>
        </w:rPr>
        <w:t>六、课程考核与评价</w:t>
      </w:r>
    </w:p>
    <w:p w14:paraId="67CC44D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200"/>
        <w:gridCol w:w="2345"/>
        <w:gridCol w:w="1151"/>
        <w:gridCol w:w="4075"/>
      </w:tblGrid>
      <w:tr w14:paraId="7564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pct"/>
            <w:gridSpan w:val="2"/>
            <w:vAlign w:val="center"/>
          </w:tcPr>
          <w:p w14:paraId="22796E0E">
            <w:pPr>
              <w:snapToGrid w:val="0"/>
              <w:spacing w:line="440" w:lineRule="exact"/>
              <w:jc w:val="center"/>
              <w:rPr>
                <w:rFonts w:hint="eastAsia" w:asciiTheme="minorEastAsia" w:hAnsiTheme="minorEastAsia"/>
                <w:szCs w:val="21"/>
              </w:rPr>
            </w:pPr>
            <w:r>
              <w:rPr>
                <w:rFonts w:hint="eastAsia" w:cs="宋体" w:asciiTheme="minorEastAsia" w:hAnsiTheme="minorEastAsia"/>
                <w:b/>
                <w:bCs/>
                <w:szCs w:val="21"/>
              </w:rPr>
              <w:t>评价项目</w:t>
            </w:r>
          </w:p>
        </w:tc>
        <w:tc>
          <w:tcPr>
            <w:tcW w:w="1192" w:type="pct"/>
            <w:vAlign w:val="center"/>
          </w:tcPr>
          <w:p w14:paraId="277FDE49">
            <w:pPr>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585" w:type="pct"/>
            <w:vAlign w:val="center"/>
          </w:tcPr>
          <w:p w14:paraId="6F7F7022">
            <w:pPr>
              <w:snapToGrid w:val="0"/>
              <w:spacing w:line="440" w:lineRule="exact"/>
              <w:jc w:val="center"/>
              <w:rPr>
                <w:rFonts w:hint="eastAsia" w:asciiTheme="minorEastAsia" w:hAnsiTheme="minorEastAsia"/>
                <w:szCs w:val="21"/>
              </w:rPr>
            </w:pPr>
            <w:r>
              <w:rPr>
                <w:rFonts w:hint="eastAsia" w:cs="宋体" w:asciiTheme="minorEastAsia" w:hAnsiTheme="minorEastAsia"/>
                <w:b/>
                <w:bCs/>
                <w:szCs w:val="21"/>
              </w:rPr>
              <w:t>分值比例</w:t>
            </w:r>
          </w:p>
        </w:tc>
        <w:tc>
          <w:tcPr>
            <w:tcW w:w="2071" w:type="pct"/>
            <w:vAlign w:val="center"/>
          </w:tcPr>
          <w:p w14:paraId="06FDAB7C">
            <w:pPr>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评价标准</w:t>
            </w:r>
          </w:p>
          <w:p w14:paraId="4CA87383">
            <w:pPr>
              <w:snapToGrid w:val="0"/>
              <w:spacing w:line="440" w:lineRule="exact"/>
              <w:jc w:val="center"/>
              <w:rPr>
                <w:rFonts w:hint="eastAsia" w:asciiTheme="minorEastAsia" w:hAnsiTheme="minorEastAsia"/>
                <w:szCs w:val="21"/>
              </w:rPr>
            </w:pPr>
          </w:p>
        </w:tc>
      </w:tr>
      <w:tr w14:paraId="6B89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2177F198">
            <w:pPr>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w:t>
            </w:r>
          </w:p>
          <w:p w14:paraId="117C11BD">
            <w:pPr>
              <w:snapToGrid w:val="0"/>
              <w:spacing w:line="440" w:lineRule="exact"/>
              <w:jc w:val="center"/>
              <w:rPr>
                <w:rFonts w:hint="eastAsia" w:asciiTheme="minorEastAsia" w:hAnsiTheme="minorEastAsia"/>
                <w:szCs w:val="21"/>
              </w:rPr>
            </w:pPr>
            <w:r>
              <w:rPr>
                <w:rFonts w:hint="eastAsia" w:cs="宋体" w:asciiTheme="minorEastAsia" w:hAnsiTheme="minorEastAsia"/>
                <w:b/>
                <w:bCs/>
                <w:szCs w:val="21"/>
              </w:rPr>
              <w:t>评价</w:t>
            </w:r>
          </w:p>
        </w:tc>
        <w:tc>
          <w:tcPr>
            <w:tcW w:w="610" w:type="pct"/>
            <w:vAlign w:val="center"/>
          </w:tcPr>
          <w:p w14:paraId="5FC13801">
            <w:pPr>
              <w:snapToGrid w:val="0"/>
              <w:spacing w:line="440" w:lineRule="exact"/>
              <w:jc w:val="center"/>
              <w:rPr>
                <w:rFonts w:hint="eastAsia" w:asciiTheme="minorEastAsia" w:hAnsiTheme="minorEastAsia"/>
                <w:szCs w:val="21"/>
              </w:rPr>
            </w:pPr>
            <w:r>
              <w:rPr>
                <w:rFonts w:hint="eastAsia" w:cs="宋体" w:asciiTheme="minorEastAsia" w:hAnsiTheme="minorEastAsia"/>
                <w:b/>
                <w:bCs/>
                <w:szCs w:val="21"/>
              </w:rPr>
              <w:t>平时评价</w:t>
            </w:r>
          </w:p>
        </w:tc>
        <w:tc>
          <w:tcPr>
            <w:tcW w:w="1192" w:type="pct"/>
            <w:vAlign w:val="center"/>
          </w:tcPr>
          <w:p w14:paraId="128E6EFC">
            <w:pPr>
              <w:snapToGrid w:val="0"/>
              <w:spacing w:line="440" w:lineRule="exact"/>
              <w:jc w:val="center"/>
              <w:rPr>
                <w:rFonts w:hint="eastAsia" w:asciiTheme="minorEastAsia" w:hAnsiTheme="minorEastAsia"/>
                <w:szCs w:val="21"/>
              </w:rPr>
            </w:pPr>
            <w:r>
              <w:rPr>
                <w:rFonts w:hint="eastAsia" w:asciiTheme="minorEastAsia" w:hAnsiTheme="minorEastAsia"/>
                <w:szCs w:val="21"/>
              </w:rPr>
              <w:t>以出勤签到、讨论问答、SPOC题库练习、作业</w:t>
            </w:r>
          </w:p>
          <w:p w14:paraId="7D446D3E">
            <w:pPr>
              <w:snapToGrid w:val="0"/>
              <w:spacing w:line="440" w:lineRule="exact"/>
              <w:jc w:val="center"/>
              <w:rPr>
                <w:rFonts w:hint="eastAsia" w:asciiTheme="minorEastAsia" w:hAnsiTheme="minorEastAsia"/>
                <w:szCs w:val="21"/>
              </w:rPr>
            </w:pPr>
            <w:r>
              <w:rPr>
                <w:rFonts w:hint="eastAsia" w:asciiTheme="minorEastAsia" w:hAnsiTheme="minorEastAsia"/>
                <w:szCs w:val="21"/>
              </w:rPr>
              <w:t>收集专业资料、SPOC平台视频资源学习等形式进行</w:t>
            </w:r>
          </w:p>
        </w:tc>
        <w:tc>
          <w:tcPr>
            <w:tcW w:w="585" w:type="pct"/>
            <w:vAlign w:val="center"/>
          </w:tcPr>
          <w:p w14:paraId="451FF077">
            <w:pPr>
              <w:snapToGrid w:val="0"/>
              <w:spacing w:line="440" w:lineRule="exact"/>
              <w:jc w:val="center"/>
              <w:rPr>
                <w:rFonts w:hint="eastAsia" w:asciiTheme="minorEastAsia" w:hAnsiTheme="minorEastAsia"/>
                <w:szCs w:val="21"/>
              </w:rPr>
            </w:pPr>
            <w:r>
              <w:rPr>
                <w:rFonts w:hint="eastAsia" w:asciiTheme="minorEastAsia" w:hAnsiTheme="minorEastAsia"/>
                <w:szCs w:val="21"/>
              </w:rPr>
              <w:t>20%</w:t>
            </w:r>
          </w:p>
        </w:tc>
        <w:tc>
          <w:tcPr>
            <w:tcW w:w="2071" w:type="pct"/>
            <w:vAlign w:val="center"/>
          </w:tcPr>
          <w:p w14:paraId="7558D254">
            <w:pPr>
              <w:snapToGrid w:val="0"/>
              <w:spacing w:line="440" w:lineRule="exact"/>
              <w:jc w:val="center"/>
              <w:rPr>
                <w:rFonts w:hint="eastAsia" w:asciiTheme="minorEastAsia" w:hAnsiTheme="minorEastAsia"/>
                <w:szCs w:val="21"/>
              </w:rPr>
            </w:pPr>
            <w:r>
              <w:rPr>
                <w:rFonts w:hint="eastAsia" w:cs="Arial" w:asciiTheme="minorEastAsia" w:hAnsiTheme="minorEastAsia"/>
              </w:rPr>
              <w:t>出勤签到：学生是否按时出勤；课堂参与度：学生是否积极参与课堂讨论问答，提出或表达观点、解决问题。作业完成情况：学生是否按时提交作业以及作业质量。学习态度：学生是否表现出积极的学习态度，对学习内容的理解和掌握程度、是否能自主学习。</w:t>
            </w:r>
          </w:p>
        </w:tc>
      </w:tr>
      <w:tr w14:paraId="0049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22F7AA99">
            <w:pPr>
              <w:snapToGrid w:val="0"/>
              <w:spacing w:line="440" w:lineRule="exact"/>
              <w:jc w:val="center"/>
              <w:rPr>
                <w:rFonts w:hint="eastAsia" w:asciiTheme="minorEastAsia" w:hAnsiTheme="minorEastAsia"/>
                <w:szCs w:val="21"/>
              </w:rPr>
            </w:pPr>
          </w:p>
        </w:tc>
        <w:tc>
          <w:tcPr>
            <w:tcW w:w="610" w:type="pct"/>
            <w:vAlign w:val="center"/>
          </w:tcPr>
          <w:p w14:paraId="1258648F">
            <w:pPr>
              <w:snapToGrid w:val="0"/>
              <w:spacing w:line="440" w:lineRule="exact"/>
              <w:jc w:val="center"/>
              <w:rPr>
                <w:rFonts w:hint="eastAsia" w:asciiTheme="minorEastAsia" w:hAnsiTheme="minorEastAsia"/>
                <w:szCs w:val="21"/>
              </w:rPr>
            </w:pPr>
            <w:r>
              <w:rPr>
                <w:rFonts w:hint="eastAsia" w:cs="宋体" w:asciiTheme="minorEastAsia" w:hAnsiTheme="minorEastAsia"/>
                <w:b/>
                <w:bCs/>
                <w:szCs w:val="21"/>
              </w:rPr>
              <w:t>单元评价</w:t>
            </w:r>
          </w:p>
        </w:tc>
        <w:tc>
          <w:tcPr>
            <w:tcW w:w="1192" w:type="pct"/>
            <w:vAlign w:val="center"/>
          </w:tcPr>
          <w:p w14:paraId="64168588">
            <w:pPr>
              <w:snapToGrid w:val="0"/>
              <w:spacing w:line="440" w:lineRule="exact"/>
              <w:jc w:val="center"/>
              <w:rPr>
                <w:rFonts w:hint="eastAsia" w:asciiTheme="minorEastAsia" w:hAnsiTheme="minorEastAsia"/>
                <w:szCs w:val="21"/>
              </w:rPr>
            </w:pPr>
            <w:r>
              <w:rPr>
                <w:rFonts w:hint="eastAsia" w:cs="Arial" w:asciiTheme="minorEastAsia" w:hAnsiTheme="minorEastAsia"/>
              </w:rPr>
              <w:t>每教学单元的结课考核形式进行，如</w:t>
            </w:r>
            <w:r>
              <w:rPr>
                <w:rFonts w:hint="eastAsia" w:asciiTheme="minorEastAsia" w:hAnsiTheme="minorEastAsia"/>
                <w:szCs w:val="21"/>
              </w:rPr>
              <w:t>SPOC在线测试</w:t>
            </w:r>
          </w:p>
        </w:tc>
        <w:tc>
          <w:tcPr>
            <w:tcW w:w="585" w:type="pct"/>
            <w:vAlign w:val="center"/>
          </w:tcPr>
          <w:p w14:paraId="4F0DAC77">
            <w:pPr>
              <w:snapToGrid w:val="0"/>
              <w:spacing w:line="440" w:lineRule="exact"/>
              <w:jc w:val="center"/>
              <w:rPr>
                <w:rFonts w:hint="eastAsia" w:asciiTheme="minorEastAsia" w:hAnsiTheme="minorEastAsia"/>
                <w:szCs w:val="21"/>
              </w:rPr>
            </w:pPr>
            <w:r>
              <w:rPr>
                <w:rFonts w:hint="eastAsia" w:asciiTheme="minorEastAsia" w:hAnsiTheme="minorEastAsia"/>
                <w:szCs w:val="21"/>
              </w:rPr>
              <w:t>5%</w:t>
            </w:r>
          </w:p>
        </w:tc>
        <w:tc>
          <w:tcPr>
            <w:tcW w:w="2071" w:type="pct"/>
            <w:vAlign w:val="center"/>
          </w:tcPr>
          <w:p w14:paraId="5A9E26F2">
            <w:pPr>
              <w:snapToGrid w:val="0"/>
              <w:spacing w:line="440" w:lineRule="exact"/>
              <w:jc w:val="center"/>
              <w:rPr>
                <w:rFonts w:hint="eastAsia" w:asciiTheme="minorEastAsia" w:hAnsiTheme="minorEastAsia"/>
                <w:szCs w:val="21"/>
              </w:rPr>
            </w:pPr>
            <w:r>
              <w:rPr>
                <w:rFonts w:hint="eastAsia" w:cs="Arial" w:asciiTheme="minorEastAsia" w:hAnsiTheme="minorEastAsia"/>
              </w:rPr>
              <w:t>对学生所学的单元专业知识掌握程度和解决问题的能力等进行测试评价，依据各题的评价标准赋分，以百分制形式给予定量评价。</w:t>
            </w:r>
          </w:p>
        </w:tc>
      </w:tr>
      <w:tr w14:paraId="6251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0D1DE806">
            <w:pPr>
              <w:snapToGrid w:val="0"/>
              <w:spacing w:line="440" w:lineRule="exact"/>
              <w:jc w:val="center"/>
              <w:rPr>
                <w:rFonts w:hint="eastAsia" w:asciiTheme="minorEastAsia" w:hAnsiTheme="minorEastAsia"/>
                <w:szCs w:val="21"/>
              </w:rPr>
            </w:pPr>
          </w:p>
        </w:tc>
        <w:tc>
          <w:tcPr>
            <w:tcW w:w="610" w:type="pct"/>
            <w:vAlign w:val="center"/>
          </w:tcPr>
          <w:p w14:paraId="4F5AE7CD">
            <w:pPr>
              <w:snapToGrid w:val="0"/>
              <w:spacing w:line="440" w:lineRule="exact"/>
              <w:jc w:val="center"/>
              <w:rPr>
                <w:rFonts w:hint="eastAsia" w:asciiTheme="minorEastAsia" w:hAnsiTheme="minorEastAsia"/>
                <w:szCs w:val="21"/>
              </w:rPr>
            </w:pPr>
            <w:r>
              <w:rPr>
                <w:rFonts w:hint="eastAsia" w:cs="宋体" w:asciiTheme="minorEastAsia" w:hAnsiTheme="minorEastAsia"/>
                <w:b/>
                <w:bCs/>
                <w:szCs w:val="21"/>
              </w:rPr>
              <w:t>期中评价</w:t>
            </w:r>
          </w:p>
        </w:tc>
        <w:tc>
          <w:tcPr>
            <w:tcW w:w="1192" w:type="pct"/>
            <w:vAlign w:val="center"/>
          </w:tcPr>
          <w:p w14:paraId="6D7B7F79">
            <w:pPr>
              <w:snapToGrid w:val="0"/>
              <w:spacing w:line="440" w:lineRule="exact"/>
              <w:jc w:val="center"/>
              <w:rPr>
                <w:rFonts w:hint="eastAsia" w:asciiTheme="minorEastAsia" w:hAnsiTheme="minorEastAsia"/>
                <w:szCs w:val="21"/>
              </w:rPr>
            </w:pPr>
            <w:r>
              <w:rPr>
                <w:rFonts w:hint="eastAsia" w:cs="Arial" w:asciiTheme="minorEastAsia" w:hAnsiTheme="minorEastAsia"/>
              </w:rPr>
              <w:t>期中</w:t>
            </w:r>
            <w:r>
              <w:rPr>
                <w:rFonts w:hint="eastAsia" w:asciiTheme="minorEastAsia" w:hAnsiTheme="minorEastAsia"/>
                <w:szCs w:val="21"/>
              </w:rPr>
              <w:t>阶段测验</w:t>
            </w:r>
          </w:p>
        </w:tc>
        <w:tc>
          <w:tcPr>
            <w:tcW w:w="585" w:type="pct"/>
            <w:vAlign w:val="center"/>
          </w:tcPr>
          <w:p w14:paraId="35D637F9">
            <w:pPr>
              <w:snapToGrid w:val="0"/>
              <w:spacing w:line="440" w:lineRule="exact"/>
              <w:jc w:val="center"/>
              <w:rPr>
                <w:rFonts w:hint="eastAsia" w:asciiTheme="minorEastAsia" w:hAnsiTheme="minorEastAsia"/>
                <w:szCs w:val="21"/>
              </w:rPr>
            </w:pPr>
            <w:r>
              <w:rPr>
                <w:rFonts w:hint="eastAsia" w:asciiTheme="minorEastAsia" w:hAnsiTheme="minorEastAsia"/>
                <w:szCs w:val="21"/>
              </w:rPr>
              <w:t>10%</w:t>
            </w:r>
          </w:p>
        </w:tc>
        <w:tc>
          <w:tcPr>
            <w:tcW w:w="2071" w:type="pct"/>
            <w:vAlign w:val="center"/>
          </w:tcPr>
          <w:p w14:paraId="762E1E66">
            <w:pPr>
              <w:snapToGrid w:val="0"/>
              <w:spacing w:line="440" w:lineRule="exact"/>
              <w:jc w:val="center"/>
              <w:rPr>
                <w:rFonts w:hint="eastAsia" w:asciiTheme="minorEastAsia" w:hAnsiTheme="minorEastAsia"/>
                <w:szCs w:val="21"/>
              </w:rPr>
            </w:pPr>
            <w:r>
              <w:rPr>
                <w:rFonts w:hint="eastAsia" w:cs="Arial" w:asciiTheme="minorEastAsia" w:hAnsiTheme="minorEastAsia"/>
              </w:rPr>
              <w:t>以期中为节点进行阶段性定量考核评价</w:t>
            </w:r>
          </w:p>
        </w:tc>
      </w:tr>
      <w:tr w14:paraId="3266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5FFEE3C1">
            <w:pPr>
              <w:snapToGrid w:val="0"/>
              <w:spacing w:line="440" w:lineRule="exact"/>
              <w:jc w:val="center"/>
              <w:rPr>
                <w:rFonts w:hint="eastAsia" w:asciiTheme="minorEastAsia" w:hAnsiTheme="minorEastAsia"/>
                <w:szCs w:val="21"/>
              </w:rPr>
            </w:pPr>
          </w:p>
        </w:tc>
        <w:tc>
          <w:tcPr>
            <w:tcW w:w="610" w:type="pct"/>
            <w:vAlign w:val="center"/>
          </w:tcPr>
          <w:p w14:paraId="5074432C">
            <w:pPr>
              <w:snapToGrid w:val="0"/>
              <w:spacing w:line="440" w:lineRule="exact"/>
              <w:jc w:val="center"/>
              <w:rPr>
                <w:rFonts w:hint="eastAsia" w:asciiTheme="minorEastAsia" w:hAnsiTheme="minorEastAsia"/>
                <w:szCs w:val="21"/>
              </w:rPr>
            </w:pPr>
            <w:r>
              <w:rPr>
                <w:rFonts w:hint="eastAsia" w:cs="宋体" w:asciiTheme="minorEastAsia" w:hAnsiTheme="minorEastAsia"/>
                <w:b/>
                <w:bCs/>
                <w:szCs w:val="21"/>
              </w:rPr>
              <w:t>实践评价</w:t>
            </w:r>
          </w:p>
        </w:tc>
        <w:tc>
          <w:tcPr>
            <w:tcW w:w="1192" w:type="pct"/>
            <w:vAlign w:val="center"/>
          </w:tcPr>
          <w:p w14:paraId="1741C395">
            <w:pPr>
              <w:snapToGrid w:val="0"/>
              <w:spacing w:line="440" w:lineRule="exact"/>
              <w:jc w:val="center"/>
              <w:rPr>
                <w:rFonts w:hint="eastAsia" w:asciiTheme="minorEastAsia" w:hAnsiTheme="minorEastAsia"/>
                <w:szCs w:val="21"/>
              </w:rPr>
            </w:pPr>
            <w:r>
              <w:rPr>
                <w:rFonts w:hint="eastAsia" w:asciiTheme="minorEastAsia" w:hAnsiTheme="minorEastAsia"/>
                <w:szCs w:val="21"/>
              </w:rPr>
              <w:t>采用模拟仿真操作方式进行</w:t>
            </w:r>
          </w:p>
        </w:tc>
        <w:tc>
          <w:tcPr>
            <w:tcW w:w="585" w:type="pct"/>
            <w:vAlign w:val="center"/>
          </w:tcPr>
          <w:p w14:paraId="50F8E160">
            <w:pPr>
              <w:snapToGrid w:val="0"/>
              <w:spacing w:line="440" w:lineRule="exact"/>
              <w:jc w:val="center"/>
              <w:rPr>
                <w:rFonts w:hint="eastAsia" w:asciiTheme="minorEastAsia" w:hAnsiTheme="minorEastAsia"/>
                <w:szCs w:val="21"/>
              </w:rPr>
            </w:pPr>
            <w:r>
              <w:rPr>
                <w:rFonts w:hint="eastAsia" w:asciiTheme="minorEastAsia" w:hAnsiTheme="minorEastAsia"/>
                <w:szCs w:val="21"/>
              </w:rPr>
              <w:t>15%</w:t>
            </w:r>
          </w:p>
        </w:tc>
        <w:tc>
          <w:tcPr>
            <w:tcW w:w="2071" w:type="pct"/>
            <w:vAlign w:val="center"/>
          </w:tcPr>
          <w:p w14:paraId="76EB0D31">
            <w:pPr>
              <w:snapToGrid w:val="0"/>
              <w:spacing w:line="440" w:lineRule="exact"/>
              <w:jc w:val="center"/>
              <w:rPr>
                <w:rFonts w:hint="eastAsia" w:asciiTheme="minorEastAsia" w:hAnsiTheme="minorEastAsia"/>
                <w:szCs w:val="21"/>
              </w:rPr>
            </w:pPr>
            <w:r>
              <w:rPr>
                <w:rFonts w:hint="eastAsia" w:cs="Arial" w:asciiTheme="minorEastAsia" w:hAnsiTheme="minorEastAsia"/>
              </w:rPr>
              <w:t>以学生对</w:t>
            </w:r>
            <w:r>
              <w:rPr>
                <w:rFonts w:hint="eastAsia" w:asciiTheme="minorEastAsia" w:hAnsiTheme="minorEastAsia"/>
                <w:szCs w:val="21"/>
              </w:rPr>
              <w:t>甲醇、乙烯等工艺</w:t>
            </w:r>
            <w:r>
              <w:rPr>
                <w:rFonts w:hint="eastAsia" w:cs="Arial" w:asciiTheme="minorEastAsia" w:hAnsiTheme="minorEastAsia"/>
              </w:rPr>
              <w:t>仿真动手操作能力进行定量考核评价</w:t>
            </w:r>
          </w:p>
        </w:tc>
      </w:tr>
      <w:tr w14:paraId="5214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pct"/>
            <w:gridSpan w:val="2"/>
            <w:vAlign w:val="center"/>
          </w:tcPr>
          <w:p w14:paraId="10BB4448">
            <w:pPr>
              <w:snapToGrid w:val="0"/>
              <w:spacing w:line="440" w:lineRule="exact"/>
              <w:jc w:val="center"/>
              <w:rPr>
                <w:rFonts w:hint="eastAsia" w:asciiTheme="minorEastAsia" w:hAnsiTheme="minorEastAsia"/>
                <w:szCs w:val="21"/>
              </w:rPr>
            </w:pPr>
            <w:r>
              <w:rPr>
                <w:rFonts w:hint="eastAsia" w:cs="宋体" w:asciiTheme="minorEastAsia" w:hAnsiTheme="minorEastAsia"/>
                <w:b/>
                <w:bCs/>
                <w:szCs w:val="21"/>
              </w:rPr>
              <w:t>终结性评价（期末）</w:t>
            </w:r>
          </w:p>
        </w:tc>
        <w:tc>
          <w:tcPr>
            <w:tcW w:w="1192" w:type="pct"/>
            <w:vAlign w:val="center"/>
          </w:tcPr>
          <w:p w14:paraId="7B3748A2">
            <w:pPr>
              <w:snapToGrid w:val="0"/>
              <w:spacing w:line="440" w:lineRule="exact"/>
              <w:jc w:val="center"/>
              <w:rPr>
                <w:rFonts w:hint="eastAsia" w:asciiTheme="minorEastAsia" w:hAnsiTheme="minorEastAsia"/>
                <w:szCs w:val="21"/>
              </w:rPr>
            </w:pPr>
            <w:r>
              <w:rPr>
                <w:rFonts w:hint="eastAsia" w:cs="Arial" w:asciiTheme="minorEastAsia" w:hAnsiTheme="minorEastAsia"/>
              </w:rPr>
              <w:t>闭卷期末统一考试</w:t>
            </w:r>
          </w:p>
        </w:tc>
        <w:tc>
          <w:tcPr>
            <w:tcW w:w="585" w:type="pct"/>
            <w:vAlign w:val="center"/>
          </w:tcPr>
          <w:p w14:paraId="12EA5DD3">
            <w:pPr>
              <w:snapToGrid w:val="0"/>
              <w:spacing w:line="440" w:lineRule="exact"/>
              <w:jc w:val="center"/>
              <w:rPr>
                <w:rFonts w:hint="eastAsia" w:asciiTheme="minorEastAsia" w:hAnsiTheme="minorEastAsia"/>
                <w:szCs w:val="21"/>
              </w:rPr>
            </w:pPr>
            <w:r>
              <w:rPr>
                <w:rFonts w:asciiTheme="minorEastAsia" w:hAnsiTheme="minorEastAsia"/>
                <w:szCs w:val="21"/>
              </w:rPr>
              <w:t>5</w:t>
            </w:r>
            <w:r>
              <w:rPr>
                <w:rFonts w:hint="eastAsia" w:asciiTheme="minorEastAsia" w:hAnsiTheme="minorEastAsia"/>
                <w:szCs w:val="21"/>
              </w:rPr>
              <w:t>0%</w:t>
            </w:r>
          </w:p>
        </w:tc>
        <w:tc>
          <w:tcPr>
            <w:tcW w:w="2071" w:type="pct"/>
            <w:vAlign w:val="center"/>
          </w:tcPr>
          <w:p w14:paraId="441E1B94">
            <w:pPr>
              <w:snapToGrid w:val="0"/>
              <w:spacing w:line="440" w:lineRule="exact"/>
              <w:jc w:val="center"/>
              <w:rPr>
                <w:rFonts w:hint="eastAsia" w:asciiTheme="minorEastAsia" w:hAnsiTheme="minorEastAsia"/>
                <w:szCs w:val="21"/>
              </w:rPr>
            </w:pPr>
            <w:r>
              <w:rPr>
                <w:rFonts w:hint="eastAsia" w:asciiTheme="minorEastAsia" w:hAnsiTheme="minorEastAsia"/>
                <w:szCs w:val="21"/>
              </w:rPr>
              <w:t>统一考试，</w:t>
            </w:r>
            <w:r>
              <w:rPr>
                <w:rFonts w:hint="eastAsia" w:cs="Arial" w:asciiTheme="minorEastAsia" w:hAnsiTheme="minorEastAsia"/>
              </w:rPr>
              <w:t>进行定量评价</w:t>
            </w:r>
          </w:p>
        </w:tc>
      </w:tr>
    </w:tbl>
    <w:p w14:paraId="03C4B222">
      <w:pPr>
        <w:pStyle w:val="3"/>
        <w:bidi w:val="0"/>
        <w:rPr>
          <w:rFonts w:hint="eastAsia"/>
        </w:rPr>
      </w:pPr>
      <w:r>
        <w:rPr>
          <w:rFonts w:hint="eastAsia"/>
        </w:rPr>
        <w:t>七、课程实施与保障</w:t>
      </w:r>
    </w:p>
    <w:p w14:paraId="2BF26C76">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0E37C7DB">
      <w:pPr>
        <w:adjustRightInd w:val="0"/>
        <w:snapToGrid w:val="0"/>
        <w:spacing w:line="440" w:lineRule="exact"/>
        <w:ind w:firstLine="480" w:firstLineChars="200"/>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本课程</w:t>
      </w:r>
      <w:r>
        <w:rPr>
          <w:rFonts w:asciiTheme="minorEastAsia" w:hAnsiTheme="minorEastAsia" w:cstheme="minorEastAsia"/>
          <w:kern w:val="0"/>
          <w:sz w:val="24"/>
          <w:shd w:val="clear" w:color="auto" w:fill="FFFFFF"/>
          <w:lang w:bidi="ar"/>
        </w:rPr>
        <w:t>运用多元化教学方法与手段</w:t>
      </w:r>
      <w:r>
        <w:rPr>
          <w:rFonts w:hint="eastAsia" w:asciiTheme="minorEastAsia" w:hAnsiTheme="minorEastAsia" w:cstheme="minorEastAsia"/>
          <w:kern w:val="0"/>
          <w:sz w:val="24"/>
          <w:shd w:val="clear" w:color="auto" w:fill="FFFFFF"/>
          <w:lang w:bidi="ar"/>
        </w:rPr>
        <w:t>，</w:t>
      </w:r>
      <w:r>
        <w:rPr>
          <w:rFonts w:asciiTheme="minorEastAsia" w:hAnsiTheme="minorEastAsia" w:cstheme="minorEastAsia"/>
          <w:kern w:val="0"/>
          <w:sz w:val="24"/>
          <w:shd w:val="clear" w:color="auto" w:fill="FFFFFF"/>
          <w:lang w:bidi="ar"/>
        </w:rPr>
        <w:t>以生产案例为载体创设真实化工生产情境，</w:t>
      </w:r>
      <w:r>
        <w:rPr>
          <w:rFonts w:hint="eastAsia" w:asciiTheme="minorEastAsia" w:hAnsiTheme="minorEastAsia" w:cstheme="minorEastAsia"/>
          <w:kern w:val="0"/>
          <w:sz w:val="24"/>
          <w:shd w:val="clear" w:color="auto" w:fill="FFFFFF"/>
          <w:lang w:bidi="ar"/>
        </w:rPr>
        <w:t>开展项目化、</w:t>
      </w:r>
      <w:r>
        <w:rPr>
          <w:rFonts w:asciiTheme="minorEastAsia" w:hAnsiTheme="minorEastAsia" w:cstheme="minorEastAsia"/>
          <w:kern w:val="0"/>
          <w:sz w:val="24"/>
          <w:shd w:val="clear" w:color="auto" w:fill="FFFFFF"/>
          <w:lang w:bidi="ar"/>
        </w:rPr>
        <w:t>情境式教学</w:t>
      </w:r>
      <w:r>
        <w:rPr>
          <w:rFonts w:hint="eastAsia" w:asciiTheme="minorEastAsia" w:hAnsiTheme="minorEastAsia" w:cstheme="minorEastAsia"/>
          <w:kern w:val="0"/>
          <w:sz w:val="24"/>
          <w:shd w:val="clear" w:color="auto" w:fill="FFFFFF"/>
          <w:lang w:bidi="ar"/>
        </w:rPr>
        <w:t>，</w:t>
      </w:r>
      <w:r>
        <w:rPr>
          <w:rFonts w:asciiTheme="minorEastAsia" w:hAnsiTheme="minorEastAsia" w:cstheme="minorEastAsia"/>
          <w:kern w:val="0"/>
          <w:sz w:val="24"/>
          <w:shd w:val="clear" w:color="auto" w:fill="FFFFFF"/>
          <w:lang w:bidi="ar"/>
        </w:rPr>
        <w:t>探究式</w:t>
      </w:r>
      <w:r>
        <w:rPr>
          <w:rFonts w:hint="eastAsia" w:asciiTheme="minorEastAsia" w:hAnsiTheme="minorEastAsia" w:cstheme="minorEastAsia"/>
          <w:kern w:val="0"/>
          <w:sz w:val="24"/>
          <w:shd w:val="clear" w:color="auto" w:fill="FFFFFF"/>
          <w:lang w:bidi="ar"/>
        </w:rPr>
        <w:t>学习</w:t>
      </w:r>
      <w:r>
        <w:rPr>
          <w:rFonts w:asciiTheme="minorEastAsia" w:hAnsiTheme="minorEastAsia" w:cstheme="minorEastAsia"/>
          <w:kern w:val="0"/>
          <w:sz w:val="24"/>
          <w:shd w:val="clear" w:color="auto" w:fill="FFFFFF"/>
          <w:lang w:bidi="ar"/>
        </w:rPr>
        <w:t>，激发学生主动思考，培养工程思维。</w:t>
      </w:r>
      <w:r>
        <w:rPr>
          <w:rFonts w:hint="eastAsia" w:asciiTheme="minorEastAsia" w:hAnsiTheme="minorEastAsia" w:cstheme="minorEastAsia"/>
          <w:kern w:val="0"/>
          <w:sz w:val="24"/>
          <w:shd w:val="clear" w:color="auto" w:fill="FFFFFF"/>
          <w:lang w:bidi="ar"/>
        </w:rPr>
        <w:t>借助在线课程</w:t>
      </w:r>
      <w:r>
        <w:rPr>
          <w:rFonts w:asciiTheme="minorEastAsia" w:hAnsiTheme="minorEastAsia" w:cstheme="minorEastAsia"/>
          <w:kern w:val="0"/>
          <w:sz w:val="24"/>
          <w:shd w:val="clear" w:color="auto" w:fill="FFFFFF"/>
          <w:lang w:bidi="ar"/>
        </w:rPr>
        <w:t>等资源，数字化赋能</w:t>
      </w:r>
      <w:r>
        <w:rPr>
          <w:rFonts w:hint="eastAsia" w:asciiTheme="minorEastAsia" w:hAnsiTheme="minorEastAsia" w:cstheme="minorEastAsia"/>
          <w:kern w:val="0"/>
          <w:sz w:val="24"/>
          <w:shd w:val="clear" w:color="auto" w:fill="FFFFFF"/>
          <w:lang w:bidi="ar"/>
        </w:rPr>
        <w:t>混合式教学，</w:t>
      </w:r>
      <w:r>
        <w:rPr>
          <w:rFonts w:asciiTheme="minorEastAsia" w:hAnsiTheme="minorEastAsia" w:cstheme="minorEastAsia"/>
          <w:kern w:val="0"/>
          <w:sz w:val="24"/>
          <w:shd w:val="clear" w:color="auto" w:fill="FFFFFF"/>
          <w:lang w:bidi="ar"/>
        </w:rPr>
        <w:t>支持学生课前预习、课后复习</w:t>
      </w:r>
      <w:r>
        <w:rPr>
          <w:rFonts w:hint="eastAsia" w:asciiTheme="minorEastAsia" w:hAnsiTheme="minorEastAsia" w:cstheme="minorEastAsia"/>
          <w:kern w:val="0"/>
          <w:sz w:val="24"/>
          <w:shd w:val="clear" w:color="auto" w:fill="FFFFFF"/>
          <w:lang w:bidi="ar"/>
        </w:rPr>
        <w:t>、学习效果检验</w:t>
      </w:r>
      <w:r>
        <w:rPr>
          <w:rFonts w:asciiTheme="minorEastAsia" w:hAnsiTheme="minorEastAsia" w:cstheme="minorEastAsia"/>
          <w:kern w:val="0"/>
          <w:sz w:val="24"/>
          <w:shd w:val="clear" w:color="auto" w:fill="FFFFFF"/>
          <w:lang w:bidi="ar"/>
        </w:rPr>
        <w:t>与自主拓展</w:t>
      </w:r>
      <w:r>
        <w:rPr>
          <w:rFonts w:hint="eastAsia" w:asciiTheme="minorEastAsia" w:hAnsiTheme="minorEastAsia" w:cstheme="minorEastAsia"/>
          <w:kern w:val="0"/>
          <w:sz w:val="24"/>
          <w:shd w:val="clear" w:color="auto" w:fill="FFFFFF"/>
          <w:lang w:bidi="ar"/>
        </w:rPr>
        <w:t>。利用</w:t>
      </w:r>
      <w:r>
        <w:rPr>
          <w:rFonts w:asciiTheme="minorEastAsia" w:hAnsiTheme="minorEastAsia" w:cstheme="minorEastAsia"/>
          <w:kern w:val="0"/>
          <w:sz w:val="24"/>
          <w:shd w:val="clear" w:color="auto" w:fill="FFFFFF"/>
          <w:lang w:bidi="ar"/>
        </w:rPr>
        <w:t>虚拟仿真操作实时追踪学生操作过程，精准定位薄弱环节，实现个性化教学。</w:t>
      </w:r>
      <w:r>
        <w:rPr>
          <w:rFonts w:hint="eastAsia" w:asciiTheme="minorEastAsia" w:hAnsiTheme="minorEastAsia" w:cstheme="minorEastAsia"/>
          <w:kern w:val="0"/>
          <w:sz w:val="24"/>
          <w:shd w:val="clear" w:color="auto" w:fill="FFFFFF"/>
          <w:lang w:bidi="ar"/>
        </w:rPr>
        <w:t>利用</w:t>
      </w:r>
      <w:r>
        <w:rPr>
          <w:rFonts w:asciiTheme="minorEastAsia" w:hAnsiTheme="minorEastAsia" w:cstheme="minorEastAsia"/>
          <w:kern w:val="0"/>
          <w:sz w:val="24"/>
          <w:shd w:val="clear" w:color="auto" w:fill="FFFFFF"/>
          <w:lang w:bidi="ar"/>
        </w:rPr>
        <w:t>半实物</w:t>
      </w:r>
      <w:r>
        <w:rPr>
          <w:rFonts w:hint="eastAsia" w:asciiTheme="minorEastAsia" w:hAnsiTheme="minorEastAsia" w:cstheme="minorEastAsia"/>
          <w:kern w:val="0"/>
          <w:sz w:val="24"/>
          <w:shd w:val="clear" w:color="auto" w:fill="FFFFFF"/>
          <w:lang w:bidi="ar"/>
        </w:rPr>
        <w:t>生产装置实施</w:t>
      </w:r>
      <w:r>
        <w:rPr>
          <w:rFonts w:asciiTheme="minorEastAsia" w:hAnsiTheme="minorEastAsia" w:cstheme="minorEastAsia"/>
          <w:kern w:val="0"/>
          <w:sz w:val="24"/>
          <w:shd w:val="clear" w:color="auto" w:fill="FFFFFF"/>
          <w:lang w:bidi="ar"/>
        </w:rPr>
        <w:t>小组</w:t>
      </w:r>
      <w:r>
        <w:rPr>
          <w:rFonts w:hint="eastAsia" w:asciiTheme="minorEastAsia" w:hAnsiTheme="minorEastAsia" w:cstheme="minorEastAsia"/>
          <w:kern w:val="0"/>
          <w:sz w:val="24"/>
          <w:shd w:val="clear" w:color="auto" w:fill="FFFFFF"/>
          <w:lang w:bidi="ar"/>
        </w:rPr>
        <w:t>合作学习，提高</w:t>
      </w:r>
      <w:r>
        <w:rPr>
          <w:rFonts w:asciiTheme="minorEastAsia" w:hAnsiTheme="minorEastAsia" w:cstheme="minorEastAsia"/>
          <w:kern w:val="0"/>
          <w:sz w:val="24"/>
          <w:shd w:val="clear" w:color="auto" w:fill="FFFFFF"/>
          <w:lang w:bidi="ar"/>
        </w:rPr>
        <w:t>操作</w:t>
      </w:r>
      <w:r>
        <w:rPr>
          <w:rFonts w:hint="eastAsia" w:asciiTheme="minorEastAsia" w:hAnsiTheme="minorEastAsia" w:cstheme="minorEastAsia"/>
          <w:kern w:val="0"/>
          <w:sz w:val="24"/>
          <w:shd w:val="clear" w:color="auto" w:fill="FFFFFF"/>
          <w:lang w:bidi="ar"/>
        </w:rPr>
        <w:t>技能，展示学习成果，实现</w:t>
      </w:r>
      <w:r>
        <w:rPr>
          <w:rFonts w:asciiTheme="minorEastAsia" w:hAnsiTheme="minorEastAsia" w:cstheme="minorEastAsia"/>
          <w:kern w:val="0"/>
          <w:sz w:val="24"/>
          <w:shd w:val="clear" w:color="auto" w:fill="FFFFFF"/>
          <w:lang w:bidi="ar"/>
        </w:rPr>
        <w:t>理实一体化教学</w:t>
      </w:r>
      <w:r>
        <w:rPr>
          <w:rFonts w:hint="eastAsia" w:asciiTheme="minorEastAsia" w:hAnsiTheme="minorEastAsia" w:cstheme="minorEastAsia"/>
          <w:kern w:val="0"/>
          <w:sz w:val="24"/>
          <w:shd w:val="clear" w:color="auto" w:fill="FFFFFF"/>
          <w:lang w:bidi="ar"/>
        </w:rPr>
        <w:t>。</w:t>
      </w:r>
    </w:p>
    <w:p w14:paraId="0CFADFFF">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0F6FFF66">
      <w:pPr>
        <w:widowControl/>
        <w:shd w:val="clear" w:color="auto" w:fill="FFFFFF"/>
        <w:snapToGrid w:val="0"/>
        <w:spacing w:line="440" w:lineRule="exact"/>
        <w:ind w:firstLine="480" w:firstLineChars="200"/>
        <w:jc w:val="left"/>
        <w:textAlignment w:val="baseline"/>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围绕“职业道德、工匠精神、法治意识、社会责任、家国情怀、创新意识、生态文明”等思政目标，将思政目标与理论知识、生产案例、虚拟仿真、半实物操作四大教学模块深度融合，构建“知识传授+技能培养+价值引领”三位一体的思政融入体系，实现专业教育与思政教育的同频共振。</w:t>
      </w:r>
    </w:p>
    <w:p w14:paraId="56A5A3A7">
      <w:pPr>
        <w:widowControl/>
        <w:shd w:val="clear" w:color="auto" w:fill="FFFFFF"/>
        <w:snapToGrid w:val="0"/>
        <w:spacing w:line="440" w:lineRule="exact"/>
        <w:ind w:firstLine="480" w:firstLineChars="200"/>
        <w:jc w:val="left"/>
        <w:textAlignment w:val="baseline"/>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结合生产工艺知识的学习，对比传统化工与绿色化工的能耗、排放差异，引导学生树立节能降耗、循环利用的生态文明理念，提升学生对化工生产中的环保意识、法治意识和社会责任感；通过半实物仿真装置的实践教学环节强化学生的团队协作能力、安全操作意识、严守操作规程、求真务实的工匠精神；通过虚拟仿真操作环节，违规操作导致事故的案例，提高学生精益求精的精神；通过我国先进的化工生产工艺和设备的学习研究，增强创新意识，树立家国情怀，提高民族自豪感。</w:t>
      </w:r>
    </w:p>
    <w:p w14:paraId="2B840EF7">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043EF6A5">
      <w:pPr>
        <w:widowControl/>
        <w:shd w:val="clear" w:color="auto" w:fill="FFFFFF"/>
        <w:snapToGrid w:val="0"/>
        <w:spacing w:line="440" w:lineRule="exact"/>
        <w:ind w:firstLine="480" w:firstLineChars="200"/>
        <w:jc w:val="left"/>
        <w:textAlignment w:val="baseline"/>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1.教学团队基本要求</w:t>
      </w:r>
    </w:p>
    <w:p w14:paraId="7E88D468">
      <w:pPr>
        <w:widowControl/>
        <w:shd w:val="clear" w:color="auto" w:fill="FFFFFF"/>
        <w:snapToGrid w:val="0"/>
        <w:spacing w:line="440" w:lineRule="exact"/>
        <w:ind w:firstLine="480" w:firstLineChars="200"/>
        <w:jc w:val="left"/>
        <w:textAlignment w:val="baseline"/>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 xml:space="preserve"> 专职教师在6人左右，其中专职教师5人，来自企业的兼职教师1人，其中教授2人、副教授1人、高级工程师1人、工程师1人、讲师1人，博士1人，硕士5人。教师团队具备双师素质资格，具有丰富的理论教学经验和一定的实践经验，教学效果良好，职称和年龄结构合理。</w:t>
      </w:r>
    </w:p>
    <w:p w14:paraId="62498A06">
      <w:pPr>
        <w:widowControl/>
        <w:shd w:val="clear" w:color="auto" w:fill="FFFFFF"/>
        <w:snapToGrid w:val="0"/>
        <w:spacing w:line="440" w:lineRule="exact"/>
        <w:ind w:firstLine="480" w:firstLineChars="200"/>
        <w:jc w:val="left"/>
        <w:textAlignment w:val="baseline"/>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2.教学硬件环境基本要求</w:t>
      </w:r>
    </w:p>
    <w:p w14:paraId="3A40E5EA">
      <w:pPr>
        <w:widowControl/>
        <w:shd w:val="clear" w:color="auto" w:fill="FFFFFF"/>
        <w:snapToGrid w:val="0"/>
        <w:spacing w:line="440" w:lineRule="exact"/>
        <w:ind w:firstLine="480" w:firstLineChars="200"/>
        <w:jc w:val="left"/>
        <w:textAlignment w:val="baseline"/>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为实施课程教学，校内应具备以下实训条件：多媒体专业教室、教学做一体化实训室和实训车间。</w:t>
      </w:r>
    </w:p>
    <w:tbl>
      <w:tblPr>
        <w:tblStyle w:val="28"/>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2359"/>
        <w:gridCol w:w="3031"/>
        <w:gridCol w:w="2014"/>
      </w:tblGrid>
      <w:tr w14:paraId="0A94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9" w:type="pct"/>
            <w:vAlign w:val="center"/>
          </w:tcPr>
          <w:p w14:paraId="66C124C3">
            <w:pPr>
              <w:snapToGrid w:val="0"/>
              <w:spacing w:line="440" w:lineRule="exact"/>
              <w:jc w:val="center"/>
              <w:rPr>
                <w:rFonts w:hint="eastAsia" w:asciiTheme="minorEastAsia" w:hAnsiTheme="minorEastAsia"/>
                <w:b/>
                <w:bCs/>
              </w:rPr>
            </w:pPr>
            <w:r>
              <w:rPr>
                <w:rFonts w:hint="eastAsia" w:asciiTheme="minorEastAsia" w:hAnsiTheme="minorEastAsia"/>
                <w:b/>
                <w:bCs/>
              </w:rPr>
              <w:t>硬件环境类别</w:t>
            </w:r>
          </w:p>
        </w:tc>
        <w:tc>
          <w:tcPr>
            <w:tcW w:w="1208" w:type="pct"/>
            <w:vAlign w:val="center"/>
          </w:tcPr>
          <w:p w14:paraId="1AAC361E">
            <w:pPr>
              <w:snapToGrid w:val="0"/>
              <w:spacing w:line="440" w:lineRule="exact"/>
              <w:jc w:val="center"/>
              <w:rPr>
                <w:rFonts w:hint="eastAsia" w:asciiTheme="minorEastAsia" w:hAnsiTheme="minorEastAsia"/>
                <w:b/>
                <w:bCs/>
              </w:rPr>
            </w:pPr>
            <w:r>
              <w:rPr>
                <w:rFonts w:hint="eastAsia" w:asciiTheme="minorEastAsia" w:hAnsiTheme="minorEastAsia"/>
                <w:b/>
                <w:bCs/>
              </w:rPr>
              <w:t>基本要求</w:t>
            </w:r>
          </w:p>
        </w:tc>
        <w:tc>
          <w:tcPr>
            <w:tcW w:w="1552" w:type="pct"/>
            <w:vAlign w:val="center"/>
          </w:tcPr>
          <w:p w14:paraId="5BA4D83E">
            <w:pPr>
              <w:snapToGrid w:val="0"/>
              <w:spacing w:line="440" w:lineRule="exact"/>
              <w:jc w:val="center"/>
              <w:rPr>
                <w:rFonts w:hint="eastAsia" w:asciiTheme="minorEastAsia" w:hAnsiTheme="minorEastAsia"/>
                <w:b/>
                <w:bCs/>
              </w:rPr>
            </w:pPr>
            <w:r>
              <w:rPr>
                <w:rFonts w:hint="eastAsia" w:asciiTheme="minorEastAsia" w:hAnsiTheme="minorEastAsia"/>
                <w:b/>
                <w:bCs/>
              </w:rPr>
              <w:t>设施设备条件</w:t>
            </w:r>
          </w:p>
        </w:tc>
        <w:tc>
          <w:tcPr>
            <w:tcW w:w="1031" w:type="pct"/>
            <w:vAlign w:val="center"/>
          </w:tcPr>
          <w:p w14:paraId="5E0896F7">
            <w:pPr>
              <w:snapToGrid w:val="0"/>
              <w:spacing w:line="440" w:lineRule="exact"/>
              <w:jc w:val="center"/>
              <w:rPr>
                <w:rFonts w:hint="eastAsia" w:asciiTheme="minorEastAsia" w:hAnsiTheme="minorEastAsia"/>
                <w:b/>
                <w:bCs/>
              </w:rPr>
            </w:pPr>
            <w:r>
              <w:rPr>
                <w:rFonts w:hint="eastAsia" w:asciiTheme="minorEastAsia" w:hAnsiTheme="minorEastAsia"/>
                <w:b/>
                <w:bCs/>
              </w:rPr>
              <w:t>备注</w:t>
            </w:r>
          </w:p>
        </w:tc>
      </w:tr>
      <w:tr w14:paraId="1430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09" w:type="pct"/>
            <w:vAlign w:val="center"/>
          </w:tcPr>
          <w:p w14:paraId="7C9D32C3">
            <w:pPr>
              <w:snapToGrid w:val="0"/>
              <w:spacing w:line="440" w:lineRule="exact"/>
              <w:jc w:val="center"/>
              <w:rPr>
                <w:rFonts w:hint="eastAsia" w:asciiTheme="minorEastAsia" w:hAnsiTheme="minorEastAsia"/>
              </w:rPr>
            </w:pPr>
            <w:r>
              <w:rPr>
                <w:rFonts w:hint="eastAsia" w:asciiTheme="minorEastAsia" w:hAnsiTheme="minorEastAsia"/>
              </w:rPr>
              <w:t>多媒体专业教室</w:t>
            </w:r>
          </w:p>
        </w:tc>
        <w:tc>
          <w:tcPr>
            <w:tcW w:w="1208" w:type="pct"/>
            <w:vAlign w:val="center"/>
          </w:tcPr>
          <w:p w14:paraId="35B162D1">
            <w:pPr>
              <w:snapToGrid w:val="0"/>
              <w:spacing w:line="440" w:lineRule="exact"/>
              <w:jc w:val="center"/>
              <w:rPr>
                <w:rFonts w:hint="eastAsia" w:asciiTheme="minorEastAsia" w:hAnsiTheme="minorEastAsia"/>
              </w:rPr>
            </w:pPr>
            <w:r>
              <w:rPr>
                <w:rFonts w:hint="eastAsia" w:asciiTheme="minorEastAsia" w:hAnsiTheme="minorEastAsia"/>
              </w:rPr>
              <w:t>能够满足3-9个教学班同时授课的教学需要</w:t>
            </w:r>
          </w:p>
        </w:tc>
        <w:tc>
          <w:tcPr>
            <w:tcW w:w="1552" w:type="pct"/>
            <w:vAlign w:val="center"/>
          </w:tcPr>
          <w:p w14:paraId="7128CF0E">
            <w:pPr>
              <w:snapToGrid w:val="0"/>
              <w:spacing w:line="440" w:lineRule="exact"/>
              <w:jc w:val="center"/>
              <w:rPr>
                <w:rFonts w:hint="eastAsia" w:asciiTheme="minorEastAsia" w:hAnsiTheme="minorEastAsia"/>
              </w:rPr>
            </w:pPr>
            <w:r>
              <w:rPr>
                <w:rFonts w:hint="eastAsia" w:asciiTheme="minorEastAsia" w:hAnsiTheme="minorEastAsia"/>
              </w:rPr>
              <w:t>具有开展多媒体教学的</w:t>
            </w:r>
            <w:r>
              <w:rPr>
                <w:rFonts w:hint="eastAsia" w:asciiTheme="minorEastAsia" w:hAnsiTheme="minorEastAsia" w:cstheme="minorEastAsia"/>
                <w:szCs w:val="21"/>
              </w:rPr>
              <w:t>投影仪、音响设备、电脑、白板等</w:t>
            </w:r>
            <w:r>
              <w:rPr>
                <w:rFonts w:hint="eastAsia" w:asciiTheme="minorEastAsia" w:hAnsiTheme="minorEastAsia"/>
              </w:rPr>
              <w:t>多媒体设备</w:t>
            </w:r>
          </w:p>
        </w:tc>
        <w:tc>
          <w:tcPr>
            <w:tcW w:w="1031" w:type="pct"/>
            <w:vAlign w:val="center"/>
          </w:tcPr>
          <w:p w14:paraId="459C31D7">
            <w:pPr>
              <w:snapToGrid w:val="0"/>
              <w:spacing w:line="440" w:lineRule="exact"/>
              <w:jc w:val="center"/>
              <w:rPr>
                <w:rFonts w:hint="eastAsia" w:asciiTheme="minorEastAsia" w:hAnsiTheme="minorEastAsia"/>
              </w:rPr>
            </w:pPr>
            <w:r>
              <w:rPr>
                <w:rFonts w:hint="eastAsia" w:asciiTheme="minorEastAsia" w:hAnsiTheme="minorEastAsia"/>
              </w:rPr>
              <w:t>校内</w:t>
            </w:r>
          </w:p>
        </w:tc>
      </w:tr>
      <w:tr w14:paraId="69B4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09" w:type="pct"/>
            <w:vAlign w:val="center"/>
          </w:tcPr>
          <w:p w14:paraId="3002D150">
            <w:pPr>
              <w:snapToGrid w:val="0"/>
              <w:spacing w:line="440" w:lineRule="exact"/>
              <w:jc w:val="center"/>
              <w:rPr>
                <w:rFonts w:hint="eastAsia" w:asciiTheme="minorEastAsia" w:hAnsiTheme="minorEastAsia"/>
              </w:rPr>
            </w:pPr>
            <w:r>
              <w:rPr>
                <w:rFonts w:hint="eastAsia" w:asciiTheme="minorEastAsia" w:hAnsiTheme="minorEastAsia"/>
              </w:rPr>
              <w:t>仿真实训室</w:t>
            </w:r>
          </w:p>
        </w:tc>
        <w:tc>
          <w:tcPr>
            <w:tcW w:w="1208" w:type="pct"/>
            <w:vAlign w:val="center"/>
          </w:tcPr>
          <w:p w14:paraId="7724C53F">
            <w:pPr>
              <w:snapToGrid w:val="0"/>
              <w:spacing w:line="440" w:lineRule="exact"/>
              <w:jc w:val="center"/>
              <w:rPr>
                <w:rFonts w:hint="eastAsia" w:asciiTheme="minorEastAsia" w:hAnsiTheme="minorEastAsia"/>
              </w:rPr>
            </w:pPr>
            <w:r>
              <w:rPr>
                <w:rFonts w:hint="eastAsia" w:asciiTheme="minorEastAsia" w:hAnsiTheme="minorEastAsia"/>
              </w:rPr>
              <w:t>每个仿真实训室能够满足一个教学班45人班型授课的教学需要</w:t>
            </w:r>
          </w:p>
        </w:tc>
        <w:tc>
          <w:tcPr>
            <w:tcW w:w="1552" w:type="pct"/>
            <w:vAlign w:val="center"/>
          </w:tcPr>
          <w:p w14:paraId="58B00443">
            <w:pPr>
              <w:snapToGrid w:val="0"/>
              <w:spacing w:line="440" w:lineRule="exact"/>
              <w:jc w:val="center"/>
              <w:rPr>
                <w:rFonts w:hint="eastAsia" w:asciiTheme="minorEastAsia" w:hAnsiTheme="minorEastAsia"/>
              </w:rPr>
            </w:pPr>
            <w:r>
              <w:rPr>
                <w:rFonts w:hint="eastAsia" w:asciiTheme="minorEastAsia" w:hAnsiTheme="minorEastAsia"/>
              </w:rPr>
              <w:t>具有开展仿真教学所需的电脑、开展多媒体教学的多媒体设备</w:t>
            </w:r>
          </w:p>
        </w:tc>
        <w:tc>
          <w:tcPr>
            <w:tcW w:w="1031" w:type="pct"/>
            <w:vAlign w:val="center"/>
          </w:tcPr>
          <w:p w14:paraId="73A05A46">
            <w:pPr>
              <w:snapToGrid w:val="0"/>
              <w:spacing w:line="440" w:lineRule="exact"/>
              <w:jc w:val="center"/>
              <w:rPr>
                <w:rFonts w:hint="eastAsia" w:asciiTheme="minorEastAsia" w:hAnsiTheme="minorEastAsia"/>
              </w:rPr>
            </w:pPr>
            <w:r>
              <w:rPr>
                <w:rFonts w:hint="eastAsia" w:asciiTheme="minorEastAsia" w:hAnsiTheme="minorEastAsia"/>
              </w:rPr>
              <w:t>校内</w:t>
            </w:r>
          </w:p>
        </w:tc>
      </w:tr>
      <w:tr w14:paraId="398D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09" w:type="pct"/>
            <w:vAlign w:val="center"/>
          </w:tcPr>
          <w:p w14:paraId="3FD95414">
            <w:pPr>
              <w:snapToGrid w:val="0"/>
              <w:spacing w:line="440" w:lineRule="exact"/>
              <w:jc w:val="center"/>
              <w:rPr>
                <w:rFonts w:hint="eastAsia" w:asciiTheme="minorEastAsia" w:hAnsiTheme="minorEastAsia"/>
              </w:rPr>
            </w:pPr>
            <w:r>
              <w:rPr>
                <w:rFonts w:hint="eastAsia" w:asciiTheme="minorEastAsia" w:hAnsiTheme="minorEastAsia"/>
              </w:rPr>
              <w:t>半实物仿真实训装置</w:t>
            </w:r>
          </w:p>
        </w:tc>
        <w:tc>
          <w:tcPr>
            <w:tcW w:w="1208" w:type="pct"/>
            <w:vAlign w:val="center"/>
          </w:tcPr>
          <w:p w14:paraId="0F7B69EC">
            <w:pPr>
              <w:snapToGrid w:val="0"/>
              <w:spacing w:line="440" w:lineRule="exact"/>
              <w:jc w:val="center"/>
              <w:rPr>
                <w:rFonts w:hint="eastAsia" w:asciiTheme="minorEastAsia" w:hAnsiTheme="minorEastAsia"/>
              </w:rPr>
            </w:pPr>
            <w:r>
              <w:rPr>
                <w:rFonts w:hint="eastAsia" w:asciiTheme="minorEastAsia" w:hAnsiTheme="minorEastAsia"/>
              </w:rPr>
              <w:t>能够满足一个教学班45人班型分组授课的教学需要</w:t>
            </w:r>
          </w:p>
        </w:tc>
        <w:tc>
          <w:tcPr>
            <w:tcW w:w="1552" w:type="pct"/>
            <w:vAlign w:val="center"/>
          </w:tcPr>
          <w:p w14:paraId="0C9B305F">
            <w:pPr>
              <w:snapToGrid w:val="0"/>
              <w:spacing w:line="440" w:lineRule="exact"/>
              <w:jc w:val="center"/>
              <w:rPr>
                <w:rFonts w:hint="eastAsia" w:asciiTheme="minorEastAsia" w:hAnsiTheme="minorEastAsia"/>
              </w:rPr>
            </w:pPr>
            <w:r>
              <w:rPr>
                <w:rFonts w:hint="eastAsia" w:asciiTheme="minorEastAsia" w:hAnsiTheme="minorEastAsia"/>
              </w:rPr>
              <w:t>具有开展现场教学的半实物仿真实训装置、内操室、外操室、电脑设备</w:t>
            </w:r>
          </w:p>
        </w:tc>
        <w:tc>
          <w:tcPr>
            <w:tcW w:w="1031" w:type="pct"/>
            <w:vAlign w:val="center"/>
          </w:tcPr>
          <w:p w14:paraId="389B5161">
            <w:pPr>
              <w:snapToGrid w:val="0"/>
              <w:spacing w:line="440" w:lineRule="exact"/>
              <w:jc w:val="center"/>
              <w:rPr>
                <w:rFonts w:hint="eastAsia" w:asciiTheme="minorEastAsia" w:hAnsiTheme="minorEastAsia"/>
              </w:rPr>
            </w:pPr>
            <w:r>
              <w:rPr>
                <w:rFonts w:hint="eastAsia" w:asciiTheme="minorEastAsia" w:hAnsiTheme="minorEastAsia"/>
              </w:rPr>
              <w:t>校内</w:t>
            </w:r>
          </w:p>
        </w:tc>
      </w:tr>
    </w:tbl>
    <w:p w14:paraId="0CD10AD8">
      <w:pPr>
        <w:widowControl/>
        <w:shd w:val="clear" w:color="auto" w:fill="FFFFFF"/>
        <w:snapToGrid w:val="0"/>
        <w:spacing w:line="440" w:lineRule="exact"/>
        <w:ind w:firstLine="480" w:firstLineChars="200"/>
        <w:jc w:val="left"/>
        <w:textAlignment w:val="baseline"/>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3.教学资源基本要求</w:t>
      </w:r>
    </w:p>
    <w:p w14:paraId="4A99AC00">
      <w:pPr>
        <w:widowControl/>
        <w:shd w:val="clear" w:color="auto" w:fill="FFFFFF"/>
        <w:snapToGrid w:val="0"/>
        <w:spacing w:line="440" w:lineRule="exact"/>
        <w:ind w:firstLine="480" w:firstLineChars="200"/>
        <w:jc w:val="left"/>
        <w:textAlignment w:val="baseline"/>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（1）基本教学资源</w:t>
      </w:r>
    </w:p>
    <w:p w14:paraId="04686A4C">
      <w:pPr>
        <w:widowControl/>
        <w:shd w:val="clear" w:color="auto" w:fill="FFFFFF"/>
        <w:snapToGrid w:val="0"/>
        <w:spacing w:line="440" w:lineRule="exact"/>
        <w:ind w:firstLine="480" w:firstLineChars="200"/>
        <w:jc w:val="left"/>
        <w:textAlignment w:val="baseline"/>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 xml:space="preserve">A.《有机化工生产技术》教材 </w:t>
      </w:r>
    </w:p>
    <w:p w14:paraId="34C2A779">
      <w:pPr>
        <w:widowControl/>
        <w:shd w:val="clear" w:color="auto" w:fill="FFFFFF"/>
        <w:snapToGrid w:val="0"/>
        <w:spacing w:line="440" w:lineRule="exact"/>
        <w:ind w:firstLine="480" w:firstLineChars="200"/>
        <w:jc w:val="left"/>
        <w:textAlignment w:val="baseline"/>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B.《有机化工生产技术》题库</w:t>
      </w:r>
    </w:p>
    <w:p w14:paraId="2A9F99D6">
      <w:pPr>
        <w:widowControl/>
        <w:shd w:val="clear" w:color="auto" w:fill="FFFFFF"/>
        <w:snapToGrid w:val="0"/>
        <w:spacing w:line="440" w:lineRule="exact"/>
        <w:ind w:firstLine="480" w:firstLineChars="200"/>
        <w:jc w:val="left"/>
        <w:textAlignment w:val="baseline"/>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C.《有机化工生产技术》课件</w:t>
      </w:r>
    </w:p>
    <w:p w14:paraId="47DD6828">
      <w:pPr>
        <w:widowControl/>
        <w:shd w:val="clear" w:color="auto" w:fill="FFFFFF"/>
        <w:snapToGrid w:val="0"/>
        <w:spacing w:line="440" w:lineRule="exact"/>
        <w:ind w:firstLine="480" w:firstLineChars="200"/>
        <w:jc w:val="left"/>
        <w:textAlignment w:val="baseline"/>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D.《有机化工生产技术》教案</w:t>
      </w:r>
    </w:p>
    <w:p w14:paraId="13F18FF7">
      <w:pPr>
        <w:widowControl/>
        <w:shd w:val="clear" w:color="auto" w:fill="FFFFFF"/>
        <w:snapToGrid w:val="0"/>
        <w:spacing w:line="440" w:lineRule="exact"/>
        <w:ind w:firstLine="480" w:firstLineChars="200"/>
        <w:jc w:val="left"/>
        <w:textAlignment w:val="baseline"/>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（2）数字教学资源</w:t>
      </w:r>
    </w:p>
    <w:p w14:paraId="352CAA82">
      <w:pPr>
        <w:widowControl/>
        <w:shd w:val="clear" w:color="auto" w:fill="FFFFFF"/>
        <w:snapToGrid w:val="0"/>
        <w:spacing w:line="440" w:lineRule="exact"/>
        <w:ind w:firstLine="480" w:firstLineChars="200"/>
        <w:jc w:val="left"/>
        <w:textAlignment w:val="baseline"/>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A.《有机化工生产技术》省级精品在线课程、电子课件、视频等</w:t>
      </w:r>
    </w:p>
    <w:p w14:paraId="0D960469">
      <w:pPr>
        <w:widowControl/>
        <w:shd w:val="clear" w:color="auto" w:fill="FFFFFF"/>
        <w:snapToGrid w:val="0"/>
        <w:spacing w:line="440" w:lineRule="exact"/>
        <w:ind w:firstLine="480" w:firstLineChars="200"/>
        <w:jc w:val="left"/>
        <w:textAlignment w:val="baseline"/>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B.虚拟仿真实训软件：包括环氧乙烷生产、甲醇生产、MTBE生产、乙烯生产、苯乙烯生产等五个产品的2D、3D虚拟仿真实训软件。</w:t>
      </w:r>
    </w:p>
    <w:p w14:paraId="4F33F90D">
      <w:pPr>
        <w:widowControl/>
        <w:shd w:val="clear" w:color="auto" w:fill="FFFFFF"/>
        <w:snapToGrid w:val="0"/>
        <w:spacing w:line="440" w:lineRule="exact"/>
        <w:ind w:firstLine="480" w:firstLineChars="200"/>
        <w:jc w:val="left"/>
        <w:textAlignment w:val="baseline"/>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（3）半实物实训资源</w:t>
      </w:r>
    </w:p>
    <w:p w14:paraId="17E63773">
      <w:pPr>
        <w:widowControl/>
        <w:shd w:val="clear" w:color="auto" w:fill="FFFFFF"/>
        <w:snapToGrid w:val="0"/>
        <w:spacing w:line="440" w:lineRule="exact"/>
        <w:ind w:firstLine="480" w:firstLineChars="200"/>
        <w:jc w:val="left"/>
        <w:textAlignment w:val="baseline"/>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t>乙烯生产、苯乙烯生产等两个产品的半实物仿真实训装置。</w:t>
      </w:r>
    </w:p>
    <w:p w14:paraId="1F7EFC5A">
      <w:pPr>
        <w:rPr>
          <w:rFonts w:hint="eastAsia" w:asciiTheme="minorEastAsia" w:hAnsiTheme="minorEastAsia" w:cstheme="minorEastAsia"/>
          <w:kern w:val="0"/>
          <w:sz w:val="24"/>
          <w:shd w:val="clear" w:color="auto" w:fill="FFFFFF"/>
          <w:lang w:bidi="ar"/>
        </w:rPr>
      </w:pPr>
      <w:r>
        <w:rPr>
          <w:rFonts w:hint="eastAsia" w:asciiTheme="minorEastAsia" w:hAnsiTheme="minorEastAsia" w:cstheme="minorEastAsia"/>
          <w:kern w:val="0"/>
          <w:sz w:val="24"/>
          <w:shd w:val="clear" w:color="auto" w:fill="FFFFFF"/>
          <w:lang w:bidi="ar"/>
        </w:rPr>
        <w:br w:type="page"/>
      </w:r>
    </w:p>
    <w:p w14:paraId="313E4FB4">
      <w:pPr>
        <w:pStyle w:val="2"/>
        <w:bidi w:val="0"/>
      </w:pPr>
      <w:bookmarkStart w:id="81" w:name="_Toc24387"/>
      <w:bookmarkStart w:id="82" w:name="_Toc8499"/>
      <w:r>
        <w:rPr>
          <w:rFonts w:hint="eastAsia"/>
        </w:rPr>
        <w:t>《专业英语》课程标准</w:t>
      </w:r>
      <w:bookmarkEnd w:id="81"/>
      <w:bookmarkEnd w:id="82"/>
    </w:p>
    <w:p w14:paraId="3E848B07">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347"/>
        <w:gridCol w:w="1829"/>
        <w:gridCol w:w="1000"/>
        <w:gridCol w:w="1064"/>
        <w:gridCol w:w="3267"/>
      </w:tblGrid>
      <w:tr w14:paraId="4F90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DD64ED3">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15" w:type="dxa"/>
            <w:gridSpan w:val="3"/>
            <w:tcBorders>
              <w:top w:val="single" w:color="auto" w:sz="4" w:space="0"/>
              <w:left w:val="single" w:color="auto" w:sz="4" w:space="0"/>
              <w:bottom w:val="single" w:color="auto" w:sz="4" w:space="0"/>
              <w:right w:val="single" w:color="auto" w:sz="4" w:space="0"/>
            </w:tcBorders>
            <w:vAlign w:val="center"/>
          </w:tcPr>
          <w:p w14:paraId="219AF934">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专业英语</w:t>
            </w:r>
          </w:p>
        </w:tc>
        <w:tc>
          <w:tcPr>
            <w:tcW w:w="896" w:type="dxa"/>
            <w:tcBorders>
              <w:top w:val="single" w:color="auto" w:sz="4" w:space="0"/>
              <w:left w:val="single" w:color="auto" w:sz="4" w:space="0"/>
              <w:bottom w:val="single" w:color="auto" w:sz="4" w:space="0"/>
              <w:right w:val="single" w:color="auto" w:sz="4" w:space="0"/>
            </w:tcBorders>
            <w:vAlign w:val="center"/>
          </w:tcPr>
          <w:p w14:paraId="5156FFCE">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751" w:type="dxa"/>
            <w:tcBorders>
              <w:top w:val="single" w:color="auto" w:sz="4" w:space="0"/>
              <w:left w:val="single" w:color="auto" w:sz="4" w:space="0"/>
              <w:bottom w:val="single" w:color="auto" w:sz="4" w:space="0"/>
              <w:right w:val="single" w:color="auto" w:sz="4" w:space="0"/>
            </w:tcBorders>
            <w:vAlign w:val="center"/>
          </w:tcPr>
          <w:p w14:paraId="11A0595B">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r>
              <w:rPr>
                <w:rFonts w:hint="eastAsia" w:cs="宋体" w:asciiTheme="minorEastAsia" w:hAnsiTheme="minorEastAsia" w:eastAsiaTheme="minorEastAsia"/>
                <w:color w:val="272727"/>
                <w:sz w:val="21"/>
                <w:szCs w:val="21"/>
              </w:rPr>
              <w:t>shmh23019</w:t>
            </w:r>
          </w:p>
        </w:tc>
      </w:tr>
      <w:tr w14:paraId="36C4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7CF76E18">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1134" w:type="dxa"/>
            <w:tcBorders>
              <w:top w:val="single" w:color="auto" w:sz="4" w:space="0"/>
              <w:left w:val="single" w:color="auto" w:sz="4" w:space="0"/>
              <w:bottom w:val="single" w:color="auto" w:sz="4" w:space="0"/>
              <w:right w:val="single" w:color="auto" w:sz="4" w:space="0"/>
            </w:tcBorders>
          </w:tcPr>
          <w:p w14:paraId="3B4777B2">
            <w:pPr>
              <w:snapToGrid w:val="0"/>
              <w:spacing w:line="240" w:lineRule="auto"/>
              <w:jc w:val="center"/>
              <w:rPr>
                <w:rFonts w:hint="eastAsia" w:asciiTheme="minorEastAsia" w:hAnsiTheme="minorEastAsia"/>
                <w:szCs w:val="21"/>
              </w:rPr>
            </w:pPr>
            <w:r>
              <w:rPr>
                <w:rFonts w:hint="eastAsia" w:asciiTheme="minorEastAsia" w:hAnsiTheme="minorEastAsia"/>
                <w:szCs w:val="21"/>
              </w:rPr>
              <w:t>24学时</w:t>
            </w:r>
          </w:p>
        </w:tc>
        <w:tc>
          <w:tcPr>
            <w:tcW w:w="1539" w:type="dxa"/>
            <w:tcBorders>
              <w:top w:val="single" w:color="auto" w:sz="4" w:space="0"/>
              <w:left w:val="single" w:color="auto" w:sz="4" w:space="0"/>
              <w:bottom w:val="single" w:color="auto" w:sz="4" w:space="0"/>
              <w:right w:val="single" w:color="auto" w:sz="4" w:space="0"/>
            </w:tcBorders>
          </w:tcPr>
          <w:p w14:paraId="3FC7AD93">
            <w:pPr>
              <w:snapToGrid w:val="0"/>
              <w:spacing w:line="240" w:lineRule="auto"/>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842" w:type="dxa"/>
            <w:tcBorders>
              <w:top w:val="single" w:color="auto" w:sz="4" w:space="0"/>
              <w:left w:val="single" w:color="auto" w:sz="4" w:space="0"/>
              <w:bottom w:val="single" w:color="auto" w:sz="4" w:space="0"/>
              <w:right w:val="single" w:color="auto" w:sz="4" w:space="0"/>
            </w:tcBorders>
          </w:tcPr>
          <w:p w14:paraId="6A5AA5EF">
            <w:pPr>
              <w:snapToGrid w:val="0"/>
              <w:spacing w:line="240" w:lineRule="auto"/>
              <w:jc w:val="center"/>
              <w:rPr>
                <w:rFonts w:hint="eastAsia" w:asciiTheme="minorEastAsia" w:hAnsiTheme="minorEastAsia"/>
                <w:szCs w:val="21"/>
              </w:rPr>
            </w:pPr>
            <w:r>
              <w:rPr>
                <w:rFonts w:hint="eastAsia" w:asciiTheme="minorEastAsia" w:hAnsiTheme="minorEastAsia"/>
                <w:szCs w:val="21"/>
              </w:rPr>
              <w:t>0学时</w:t>
            </w:r>
          </w:p>
        </w:tc>
        <w:tc>
          <w:tcPr>
            <w:tcW w:w="896" w:type="dxa"/>
            <w:tcBorders>
              <w:top w:val="single" w:color="auto" w:sz="4" w:space="0"/>
              <w:left w:val="single" w:color="auto" w:sz="4" w:space="0"/>
              <w:bottom w:val="single" w:color="auto" w:sz="4" w:space="0"/>
              <w:right w:val="single" w:color="auto" w:sz="4" w:space="0"/>
            </w:tcBorders>
            <w:vAlign w:val="center"/>
          </w:tcPr>
          <w:p w14:paraId="329CB13E">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751" w:type="dxa"/>
            <w:tcBorders>
              <w:top w:val="single" w:color="auto" w:sz="4" w:space="0"/>
              <w:left w:val="single" w:color="auto" w:sz="4" w:space="0"/>
              <w:bottom w:val="single" w:color="auto" w:sz="4" w:space="0"/>
              <w:right w:val="single" w:color="auto" w:sz="4" w:space="0"/>
            </w:tcBorders>
            <w:vAlign w:val="center"/>
          </w:tcPr>
          <w:p w14:paraId="4048752F">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2学分</w:t>
            </w:r>
          </w:p>
        </w:tc>
      </w:tr>
      <w:tr w14:paraId="2540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27D15052">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tcPr>
          <w:p w14:paraId="240314C2">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煤化工专业</w:t>
            </w:r>
          </w:p>
        </w:tc>
      </w:tr>
      <w:tr w14:paraId="1767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A428855">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15" w:type="dxa"/>
            <w:gridSpan w:val="3"/>
            <w:tcBorders>
              <w:top w:val="single" w:color="auto" w:sz="4" w:space="0"/>
              <w:left w:val="single" w:color="auto" w:sz="4" w:space="0"/>
              <w:right w:val="single" w:color="auto" w:sz="4" w:space="0"/>
            </w:tcBorders>
          </w:tcPr>
          <w:p w14:paraId="5574F234">
            <w:pPr>
              <w:widowControl/>
              <w:snapToGrid w:val="0"/>
              <w:spacing w:line="240" w:lineRule="auto"/>
              <w:jc w:val="left"/>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hint="eastAsia" w:asciiTheme="minorEastAsia" w:hAnsiTheme="minorEastAsia"/>
                <w:szCs w:val="21"/>
              </w:rPr>
              <w:t>□专业核心课</w:t>
            </w:r>
            <w:r>
              <w:rPr>
                <w:rFonts w:ascii="Segoe UI Symbol" w:hAnsi="Segoe UI Symbol" w:cs="Segoe UI Symbol"/>
                <w:szCs w:val="21"/>
              </w:rPr>
              <w:t>☑</w:t>
            </w:r>
            <w:r>
              <w:rPr>
                <w:rFonts w:hint="eastAsia" w:ascii="宋体" w:hAnsi="宋体" w:eastAsia="宋体" w:cs="宋体"/>
                <w:szCs w:val="21"/>
              </w:rPr>
              <w:t>专业选修课□专业技能课</w:t>
            </w:r>
          </w:p>
        </w:tc>
        <w:tc>
          <w:tcPr>
            <w:tcW w:w="896" w:type="dxa"/>
            <w:tcBorders>
              <w:top w:val="single" w:color="auto" w:sz="4" w:space="0"/>
              <w:left w:val="single" w:color="auto" w:sz="4" w:space="0"/>
              <w:bottom w:val="single" w:color="auto" w:sz="4" w:space="0"/>
              <w:right w:val="single" w:color="auto" w:sz="4" w:space="0"/>
            </w:tcBorders>
            <w:vAlign w:val="center"/>
          </w:tcPr>
          <w:p w14:paraId="027CA01E">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751" w:type="dxa"/>
            <w:tcBorders>
              <w:top w:val="single" w:color="auto" w:sz="4" w:space="0"/>
              <w:left w:val="single" w:color="auto" w:sz="4" w:space="0"/>
              <w:bottom w:val="single" w:color="auto" w:sz="4" w:space="0"/>
              <w:right w:val="single" w:color="auto" w:sz="4" w:space="0"/>
            </w:tcBorders>
            <w:vAlign w:val="center"/>
          </w:tcPr>
          <w:p w14:paraId="02174F9B">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hint="eastAsia" w:cs="Arial" w:asciiTheme="minorEastAsia" w:hAnsiTheme="minorEastAsia" w:eastAsiaTheme="minorEastAsia"/>
                <w:color w:val="auto"/>
                <w:position w:val="2"/>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5355A355">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□集中性实践环节</w:t>
            </w:r>
          </w:p>
        </w:tc>
      </w:tr>
      <w:tr w14:paraId="4B8C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07878A44">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tcPr>
          <w:p w14:paraId="75D01A42">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外语、化工识图与CAD、基础化学实用技术、化工分离与控制技术、化工设备与维护、反应过程与技术</w:t>
            </w:r>
          </w:p>
        </w:tc>
      </w:tr>
      <w:tr w14:paraId="7B54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EC237D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tcPr>
          <w:p w14:paraId="5BE50094">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有机化工生产技术、燃料油生产技术、岗位实习</w:t>
            </w:r>
          </w:p>
        </w:tc>
      </w:tr>
      <w:tr w14:paraId="501E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666620EC">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tcPr>
          <w:p w14:paraId="7709DADE">
            <w:pPr>
              <w:snapToGrid w:val="0"/>
              <w:spacing w:line="240" w:lineRule="auto"/>
              <w:rPr>
                <w:rFonts w:hint="eastAsia" w:cs="Arial" w:asciiTheme="minorEastAsia" w:hAnsiTheme="minorEastAsia"/>
                <w:szCs w:val="21"/>
              </w:rPr>
            </w:pPr>
            <w:r>
              <w:rPr>
                <w:rFonts w:hint="eastAsia" w:cs="宋体" w:asciiTheme="minorEastAsia" w:hAnsiTheme="minorEastAsia"/>
                <w:szCs w:val="21"/>
              </w:rPr>
              <w:t>《化学化工专业英语》（符德学，化学工业出版社，2011，ISBN</w:t>
            </w:r>
            <w:r>
              <w:rPr>
                <w:rFonts w:hint="eastAsia" w:cs="宋体" w:asciiTheme="minorEastAsia" w:hAnsiTheme="minorEastAsia"/>
                <w:b/>
                <w:bCs/>
                <w:szCs w:val="21"/>
              </w:rPr>
              <w:t>978-7-122-10752-7</w:t>
            </w:r>
            <w:r>
              <w:rPr>
                <w:rFonts w:hint="eastAsia" w:cs="宋体" w:asciiTheme="minorEastAsia" w:hAnsiTheme="minorEastAsia"/>
                <w:szCs w:val="21"/>
              </w:rPr>
              <w:t>)</w:t>
            </w:r>
          </w:p>
        </w:tc>
      </w:tr>
      <w:tr w14:paraId="2325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3A7D89A2">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15" w:type="dxa"/>
            <w:gridSpan w:val="3"/>
            <w:tcBorders>
              <w:top w:val="single" w:color="auto" w:sz="4" w:space="0"/>
              <w:left w:val="single" w:color="auto" w:sz="4" w:space="0"/>
              <w:right w:val="single" w:color="auto" w:sz="4" w:space="0"/>
            </w:tcBorders>
          </w:tcPr>
          <w:p w14:paraId="7D15D222">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张梦露</w:t>
            </w:r>
          </w:p>
        </w:tc>
        <w:tc>
          <w:tcPr>
            <w:tcW w:w="896" w:type="dxa"/>
            <w:tcBorders>
              <w:top w:val="single" w:color="auto" w:sz="4" w:space="0"/>
              <w:left w:val="single" w:color="auto" w:sz="4" w:space="0"/>
              <w:bottom w:val="single" w:color="auto" w:sz="4" w:space="0"/>
              <w:right w:val="single" w:color="auto" w:sz="4" w:space="0"/>
            </w:tcBorders>
            <w:vAlign w:val="center"/>
          </w:tcPr>
          <w:p w14:paraId="492B4AB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751" w:type="dxa"/>
            <w:tcBorders>
              <w:top w:val="single" w:color="auto" w:sz="4" w:space="0"/>
              <w:left w:val="single" w:color="auto" w:sz="4" w:space="0"/>
              <w:bottom w:val="single" w:color="auto" w:sz="4" w:space="0"/>
              <w:right w:val="single" w:color="auto" w:sz="4" w:space="0"/>
            </w:tcBorders>
            <w:vAlign w:val="center"/>
          </w:tcPr>
          <w:p w14:paraId="1CDE9C76">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2025年12月5日</w:t>
            </w:r>
          </w:p>
        </w:tc>
      </w:tr>
      <w:tr w14:paraId="0085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6189E1C8">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15" w:type="dxa"/>
            <w:gridSpan w:val="3"/>
            <w:tcBorders>
              <w:top w:val="single" w:color="auto" w:sz="4" w:space="0"/>
              <w:left w:val="single" w:color="auto" w:sz="4" w:space="0"/>
              <w:right w:val="single" w:color="auto" w:sz="4" w:space="0"/>
            </w:tcBorders>
          </w:tcPr>
          <w:p w14:paraId="01A7AF7E">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尤景红</w:t>
            </w:r>
          </w:p>
        </w:tc>
        <w:tc>
          <w:tcPr>
            <w:tcW w:w="896" w:type="dxa"/>
            <w:tcBorders>
              <w:top w:val="single" w:color="auto" w:sz="4" w:space="0"/>
              <w:left w:val="single" w:color="auto" w:sz="4" w:space="0"/>
              <w:bottom w:val="single" w:color="auto" w:sz="4" w:space="0"/>
              <w:right w:val="single" w:color="auto" w:sz="4" w:space="0"/>
            </w:tcBorders>
            <w:vAlign w:val="center"/>
          </w:tcPr>
          <w:p w14:paraId="19043597">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751" w:type="dxa"/>
            <w:tcBorders>
              <w:top w:val="single" w:color="auto" w:sz="4" w:space="0"/>
              <w:left w:val="single" w:color="auto" w:sz="4" w:space="0"/>
              <w:bottom w:val="single" w:color="auto" w:sz="4" w:space="0"/>
              <w:right w:val="single" w:color="auto" w:sz="4" w:space="0"/>
            </w:tcBorders>
            <w:vAlign w:val="center"/>
          </w:tcPr>
          <w:p w14:paraId="518899E7">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p>
        </w:tc>
      </w:tr>
    </w:tbl>
    <w:p w14:paraId="1BFA98C9">
      <w:pPr>
        <w:pStyle w:val="3"/>
        <w:bidi w:val="0"/>
        <w:rPr>
          <w:rFonts w:hint="eastAsia"/>
        </w:rPr>
      </w:pPr>
      <w:r>
        <w:rPr>
          <w:rFonts w:hint="eastAsia"/>
        </w:rPr>
        <w:t>二、课程定位</w:t>
      </w:r>
    </w:p>
    <w:p w14:paraId="77C4152B">
      <w:pPr>
        <w:snapToGrid w:val="0"/>
        <w:spacing w:line="440" w:lineRule="exact"/>
        <w:ind w:firstLine="420"/>
        <w:rPr>
          <w:rFonts w:hint="eastAsia" w:asciiTheme="minorEastAsia" w:hAnsiTheme="minorEastAsia" w:cstheme="minorEastAsia"/>
          <w:sz w:val="24"/>
        </w:rPr>
      </w:pPr>
      <w:r>
        <w:rPr>
          <w:rFonts w:hint="eastAsia" w:ascii="宋体" w:hAnsi="宋体"/>
          <w:sz w:val="24"/>
        </w:rPr>
        <w:t>《专业英语》课是应用化工技术专业的一门课考查课。该课程以培养学生专业课的英语素养为目标，以与专业相关生产岗位中涉及到的单元操作、化学反应、产品和工艺流程为核心，同时将基础化学的知识融入其中。将专业知识与英语有机的结合起来，既起到了承接前期课程的目的，又能够为学生学习后续课或从事化工相关的工作打下坚实基础。</w:t>
      </w:r>
      <w:r>
        <w:rPr>
          <w:rFonts w:hint="eastAsia" w:asciiTheme="minorEastAsia" w:hAnsiTheme="minorEastAsia" w:cstheme="minorEastAsia"/>
          <w:sz w:val="24"/>
        </w:rPr>
        <w:t>同时，将课程思政内容融入课程核心内容体系，帮助学生树立正确的世界观、人生观、价值观。</w:t>
      </w:r>
    </w:p>
    <w:p w14:paraId="386D1961">
      <w:pPr>
        <w:pStyle w:val="3"/>
        <w:bidi w:val="0"/>
        <w:rPr>
          <w:rFonts w:hint="eastAsia"/>
        </w:rPr>
      </w:pPr>
      <w:r>
        <w:rPr>
          <w:rFonts w:hint="eastAsia"/>
        </w:rPr>
        <w:t>三、课程设计思路</w:t>
      </w:r>
    </w:p>
    <w:p w14:paraId="4C737F1F">
      <w:pPr>
        <w:snapToGrid w:val="0"/>
        <w:spacing w:line="440" w:lineRule="exact"/>
        <w:ind w:firstLine="480" w:firstLineChars="200"/>
        <w:rPr>
          <w:rFonts w:hint="eastAsia" w:ascii="宋体" w:hAnsi="宋体"/>
          <w:sz w:val="24"/>
        </w:rPr>
      </w:pPr>
      <w:r>
        <w:rPr>
          <w:rFonts w:hint="eastAsia" w:ascii="宋体" w:hAnsi="宋体"/>
          <w:sz w:val="24"/>
        </w:rPr>
        <w:t>首先，依据应用化工技术专业人才培养方案、化工行业国际交流与技术岗位能力要求及相关标准确定教学内容，从 “词汇 - 句型 - 文献 - 应用” 的逻辑出发，解构化工专业英文资料研读、技术沟通、文献撰写等核心工作任务；然后，融入 1+X 证书（化工总控工）英语考核要点、职业技能大赛涉外技术交流标准及国际化工前沿术语，构建 “基础模块 + 核心模块 + 拓展模块” 的课程内容体系；最后，通过 “理论积累 - 仿真模拟 - 实战应用” 的闭环设计，实现语言能力、专业素养与职业技能的一体化培养。关于教学形式，理论部分采用情境教学、项目驱动，结合化工专业英语语料库、线上翻译实训平台开展沉浸式授课；实践部分依托校内语言实训中心、校外企业国际业务部门，通过 “模拟实训 - 岗位见习 - 实战演练” 三级训练模式强化应用能力。另外，推行 “双师协同” 授课模式，校内教师负责语言知识讲授与方法指导，企业技术骨干聚焦专业场景应用与国际业务实操，助力学生精准对接职业需求。​</w:t>
      </w:r>
    </w:p>
    <w:p w14:paraId="05E09CC9">
      <w:pPr>
        <w:snapToGrid w:val="0"/>
        <w:spacing w:line="440" w:lineRule="exact"/>
        <w:ind w:firstLine="480" w:firstLineChars="200"/>
        <w:rPr>
          <w:rFonts w:hint="eastAsia" w:ascii="宋体" w:hAnsi="宋体"/>
          <w:sz w:val="24"/>
        </w:rPr>
      </w:pPr>
      <w:r>
        <w:rPr>
          <w:rFonts w:hint="eastAsia" w:ascii="宋体" w:hAnsi="宋体"/>
          <w:sz w:val="24"/>
        </w:rPr>
        <w:t>“基于 OBE 教学理念”，构建 “跨文化沟通、科技报国、精益求精” 的课程思政价值链，将国际化工领域中国科学家攻关故事、行业精英跨文化协作事迹引入课堂，融入国际化工行业规范教育；结合我国化工技术国际输出、标准制定等成果，传递民族自信与社会责任，促使语言能力与思政教育深度融合。重视传统教学方法与数字化手段的结合，构筑 “线上 + 线下”“理论 + 实践” 的全方位教学模式。创新采用 “岗课赛证” 融通的模块化教学模式，改革评价方式，强化过程考核与能力测评，建立 “语言 + 专业 + 素质 + 思政” 多维度考核评价体系。注重知识传授、技能培养与创新能力提升的有机统一，为适应化工行业国际化、高端化发展趋势，紧紧围绕国家对外开放战略和区域化工产业外贸需求，精准对接化工国际业务、技术翻译等岗位新需求，创新 “产学研创”协同育人模式，培养具备跨文化沟通能力、岗位胜任力、可持续发展能力的高素质技术技能人才。</w:t>
      </w:r>
    </w:p>
    <w:p w14:paraId="14EB7A4D">
      <w:pPr>
        <w:pStyle w:val="3"/>
        <w:bidi w:val="0"/>
        <w:rPr>
          <w:rFonts w:hint="eastAsia"/>
        </w:rPr>
      </w:pPr>
      <w:r>
        <w:rPr>
          <w:rFonts w:hint="eastAsia"/>
        </w:rPr>
        <w:t>四、课程目标</w:t>
      </w:r>
    </w:p>
    <w:p w14:paraId="28BFA70D">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5B7877B6">
      <w:pPr>
        <w:snapToGrid w:val="0"/>
        <w:spacing w:line="440" w:lineRule="exact"/>
        <w:ind w:firstLine="480" w:firstLineChars="200"/>
        <w:rPr>
          <w:rFonts w:hint="eastAsia" w:ascii="宋体" w:hAnsi="宋体"/>
          <w:sz w:val="24"/>
        </w:rPr>
      </w:pPr>
      <w:r>
        <w:rPr>
          <w:rFonts w:hint="eastAsia" w:ascii="宋体" w:hAnsi="宋体"/>
          <w:sz w:val="24"/>
        </w:rPr>
        <w:t>A1.掌握词汇的标准拼写及发音；</w:t>
      </w:r>
    </w:p>
    <w:p w14:paraId="379560BA">
      <w:pPr>
        <w:snapToGrid w:val="0"/>
        <w:spacing w:line="440" w:lineRule="exact"/>
        <w:ind w:firstLine="480" w:firstLineChars="200"/>
        <w:rPr>
          <w:rFonts w:hint="eastAsia" w:ascii="宋体" w:hAnsi="宋体"/>
          <w:sz w:val="24"/>
        </w:rPr>
      </w:pPr>
      <w:r>
        <w:rPr>
          <w:rFonts w:hint="eastAsia" w:ascii="宋体" w:hAnsi="宋体"/>
          <w:sz w:val="24"/>
        </w:rPr>
        <w:t>A2.掌握新词约3000个；</w:t>
      </w:r>
    </w:p>
    <w:p w14:paraId="78AC90B7">
      <w:pPr>
        <w:snapToGrid w:val="0"/>
        <w:spacing w:line="440" w:lineRule="exact"/>
        <w:ind w:firstLine="480" w:firstLineChars="200"/>
        <w:rPr>
          <w:rFonts w:hint="eastAsia" w:ascii="宋体" w:hAnsi="宋体"/>
          <w:sz w:val="24"/>
        </w:rPr>
      </w:pPr>
      <w:r>
        <w:rPr>
          <w:rFonts w:hint="eastAsia" w:ascii="宋体" w:hAnsi="宋体"/>
          <w:sz w:val="24"/>
        </w:rPr>
        <w:t>A3.掌握化工专业术语约150个；</w:t>
      </w:r>
    </w:p>
    <w:p w14:paraId="0F38B1D2">
      <w:pPr>
        <w:snapToGrid w:val="0"/>
        <w:spacing w:line="440" w:lineRule="exact"/>
        <w:ind w:firstLine="480" w:firstLineChars="200"/>
        <w:rPr>
          <w:rFonts w:hint="eastAsia" w:ascii="宋体" w:hAnsi="宋体"/>
          <w:sz w:val="24"/>
        </w:rPr>
      </w:pPr>
      <w:r>
        <w:rPr>
          <w:rFonts w:hint="eastAsia" w:ascii="宋体" w:hAnsi="宋体"/>
          <w:sz w:val="24"/>
        </w:rPr>
        <w:t>A4.掌握化工有关词汇构词法；</w:t>
      </w:r>
    </w:p>
    <w:p w14:paraId="0D0A8A27">
      <w:pPr>
        <w:snapToGrid w:val="0"/>
        <w:spacing w:line="440" w:lineRule="exact"/>
        <w:ind w:firstLine="480" w:firstLineChars="200"/>
        <w:rPr>
          <w:rFonts w:hint="eastAsia" w:ascii="宋体" w:hAnsi="宋体"/>
          <w:sz w:val="24"/>
        </w:rPr>
      </w:pPr>
      <w:r>
        <w:rPr>
          <w:rFonts w:hint="eastAsia" w:ascii="宋体" w:hAnsi="宋体"/>
          <w:sz w:val="24"/>
        </w:rPr>
        <w:t>A5.掌握定语从句，插入语、倒装句等句法的翻译及使用；</w:t>
      </w:r>
    </w:p>
    <w:p w14:paraId="6862AADF">
      <w:pPr>
        <w:snapToGrid w:val="0"/>
        <w:spacing w:line="440" w:lineRule="exact"/>
        <w:ind w:firstLine="480" w:firstLineChars="200"/>
        <w:rPr>
          <w:rFonts w:hint="eastAsia" w:ascii="宋体" w:hAnsi="宋体"/>
          <w:sz w:val="24"/>
        </w:rPr>
      </w:pPr>
      <w:r>
        <w:rPr>
          <w:rFonts w:hint="eastAsia" w:ascii="宋体" w:hAnsi="宋体"/>
          <w:sz w:val="24"/>
        </w:rPr>
        <w:t>A6.理解课文及材料中包含的专业知识；</w:t>
      </w:r>
    </w:p>
    <w:p w14:paraId="2C420966">
      <w:pPr>
        <w:snapToGrid w:val="0"/>
        <w:spacing w:line="440" w:lineRule="exact"/>
        <w:ind w:firstLine="480" w:firstLineChars="200"/>
        <w:rPr>
          <w:rFonts w:hint="eastAsia" w:ascii="宋体" w:hAnsi="宋体"/>
          <w:sz w:val="24"/>
        </w:rPr>
      </w:pPr>
      <w:r>
        <w:rPr>
          <w:rFonts w:hint="eastAsia" w:ascii="宋体" w:hAnsi="宋体"/>
          <w:sz w:val="24"/>
        </w:rPr>
        <w:t>A7.了解所学材料的知识背景，行业发展现状等。</w:t>
      </w:r>
    </w:p>
    <w:p w14:paraId="7C6F6677">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58BAF052">
      <w:pPr>
        <w:snapToGrid w:val="0"/>
        <w:spacing w:line="440" w:lineRule="exact"/>
        <w:ind w:firstLine="480" w:firstLineChars="200"/>
        <w:rPr>
          <w:rFonts w:hint="eastAsia" w:ascii="宋体" w:hAnsi="宋体"/>
          <w:sz w:val="24"/>
        </w:rPr>
      </w:pPr>
      <w:r>
        <w:rPr>
          <w:rFonts w:hint="eastAsia" w:ascii="宋体" w:hAnsi="宋体"/>
          <w:sz w:val="24"/>
        </w:rPr>
        <w:t xml:space="preserve">B1．能进行词汇的汉译英及英译汉翻译； </w:t>
      </w:r>
    </w:p>
    <w:p w14:paraId="16A254D4">
      <w:pPr>
        <w:snapToGrid w:val="0"/>
        <w:spacing w:line="440" w:lineRule="exact"/>
        <w:ind w:firstLine="480" w:firstLineChars="200"/>
        <w:rPr>
          <w:rFonts w:hint="eastAsia" w:ascii="宋体" w:hAnsi="宋体"/>
          <w:sz w:val="24"/>
        </w:rPr>
      </w:pPr>
      <w:r>
        <w:rPr>
          <w:rFonts w:hint="eastAsia" w:ascii="宋体" w:hAnsi="宋体"/>
          <w:sz w:val="24"/>
        </w:rPr>
        <w:t>B2．能进行化工常用词汇及词组的汉译英及英译汉翻译；</w:t>
      </w:r>
    </w:p>
    <w:p w14:paraId="6C9D1717">
      <w:pPr>
        <w:snapToGrid w:val="0"/>
        <w:spacing w:line="440" w:lineRule="exact"/>
        <w:ind w:firstLine="480" w:firstLineChars="200"/>
        <w:rPr>
          <w:rFonts w:hint="eastAsia" w:ascii="宋体" w:hAnsi="宋体"/>
          <w:sz w:val="24"/>
        </w:rPr>
      </w:pPr>
      <w:r>
        <w:rPr>
          <w:rFonts w:hint="eastAsia" w:ascii="宋体" w:hAnsi="宋体"/>
          <w:sz w:val="24"/>
        </w:rPr>
        <w:t>B3．能进行简单句的汉译英及英译汉翻译；</w:t>
      </w:r>
    </w:p>
    <w:p w14:paraId="618BB188">
      <w:pPr>
        <w:snapToGrid w:val="0"/>
        <w:spacing w:line="440" w:lineRule="exact"/>
        <w:ind w:firstLine="480" w:firstLineChars="200"/>
        <w:rPr>
          <w:rFonts w:hint="eastAsia" w:ascii="宋体" w:hAnsi="宋体"/>
          <w:sz w:val="24"/>
        </w:rPr>
      </w:pPr>
      <w:r>
        <w:rPr>
          <w:rFonts w:hint="eastAsia" w:ascii="宋体" w:hAnsi="宋体"/>
          <w:sz w:val="24"/>
        </w:rPr>
        <w:t>B4．能进行长难句的汉译英及英译汉翻译；</w:t>
      </w:r>
    </w:p>
    <w:p w14:paraId="4726A910">
      <w:pPr>
        <w:snapToGrid w:val="0"/>
        <w:spacing w:line="440" w:lineRule="exact"/>
        <w:ind w:firstLine="480" w:firstLineChars="200"/>
        <w:rPr>
          <w:rFonts w:hint="eastAsia" w:ascii="宋体" w:hAnsi="宋体"/>
          <w:sz w:val="24"/>
        </w:rPr>
      </w:pPr>
      <w:r>
        <w:rPr>
          <w:rFonts w:hint="eastAsia" w:ascii="宋体" w:hAnsi="宋体"/>
          <w:sz w:val="24"/>
        </w:rPr>
        <w:t>B5．能进行文章段落的汉译英及英译汉翻译；</w:t>
      </w:r>
    </w:p>
    <w:p w14:paraId="3130B1EA">
      <w:pPr>
        <w:snapToGrid w:val="0"/>
        <w:spacing w:line="440" w:lineRule="exact"/>
        <w:ind w:firstLine="480" w:firstLineChars="200"/>
        <w:rPr>
          <w:rFonts w:hint="eastAsia" w:ascii="宋体" w:hAnsi="宋体"/>
          <w:sz w:val="24"/>
        </w:rPr>
      </w:pPr>
      <w:r>
        <w:rPr>
          <w:rFonts w:hint="eastAsia" w:ascii="宋体" w:hAnsi="宋体"/>
          <w:sz w:val="24"/>
        </w:rPr>
        <w:t>B6．能将英语课文与专业知识融合，用所学的专业知识帮助理解课文内容；</w:t>
      </w:r>
    </w:p>
    <w:p w14:paraId="34263573">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（三）素质目标</w:t>
      </w:r>
    </w:p>
    <w:p w14:paraId="38DD55A5">
      <w:pPr>
        <w:snapToGrid w:val="0"/>
        <w:spacing w:line="440" w:lineRule="exact"/>
        <w:ind w:firstLine="480" w:firstLineChars="200"/>
        <w:rPr>
          <w:rFonts w:hint="eastAsia" w:ascii="宋体" w:hAnsi="宋体"/>
          <w:sz w:val="24"/>
        </w:rPr>
      </w:pPr>
      <w:r>
        <w:rPr>
          <w:rFonts w:hint="eastAsia" w:ascii="宋体" w:hAnsi="宋体"/>
          <w:sz w:val="24"/>
        </w:rPr>
        <w:t>C1.通过课前预习和课上提问，培养学生自主学习和探究的能力；</w:t>
      </w:r>
    </w:p>
    <w:p w14:paraId="1E2B5EC1">
      <w:pPr>
        <w:snapToGrid w:val="0"/>
        <w:spacing w:line="440" w:lineRule="exact"/>
        <w:ind w:firstLine="480" w:firstLineChars="200"/>
        <w:rPr>
          <w:rFonts w:hint="eastAsia" w:ascii="宋体" w:hAnsi="宋体"/>
          <w:sz w:val="24"/>
        </w:rPr>
      </w:pPr>
      <w:r>
        <w:rPr>
          <w:rFonts w:hint="eastAsia" w:ascii="宋体" w:hAnsi="宋体"/>
          <w:sz w:val="24"/>
        </w:rPr>
        <w:t>C2.通过学习，培养学生分析问题和解决问题的能力；</w:t>
      </w:r>
    </w:p>
    <w:p w14:paraId="00DED45B">
      <w:pPr>
        <w:snapToGrid w:val="0"/>
        <w:spacing w:line="440" w:lineRule="exact"/>
        <w:ind w:firstLine="480" w:firstLineChars="200"/>
        <w:rPr>
          <w:rFonts w:hint="eastAsia" w:ascii="宋体" w:hAnsi="宋体"/>
          <w:sz w:val="24"/>
        </w:rPr>
      </w:pPr>
      <w:r>
        <w:rPr>
          <w:rFonts w:hint="eastAsia" w:ascii="宋体" w:hAnsi="宋体"/>
          <w:sz w:val="24"/>
        </w:rPr>
        <w:t>C3.通过学习，培养学生团队沟通协作能力；</w:t>
      </w:r>
    </w:p>
    <w:p w14:paraId="7F854A0C">
      <w:pPr>
        <w:snapToGrid w:val="0"/>
        <w:spacing w:line="440" w:lineRule="exact"/>
        <w:ind w:firstLine="480" w:firstLineChars="200"/>
        <w:rPr>
          <w:rFonts w:hint="eastAsia" w:asciiTheme="minorEastAsia" w:hAnsiTheme="minorEastAsia" w:cstheme="minorEastAsia"/>
          <w:sz w:val="24"/>
        </w:rPr>
      </w:pPr>
      <w:r>
        <w:rPr>
          <w:rFonts w:hint="eastAsia" w:ascii="宋体" w:hAnsi="宋体"/>
          <w:sz w:val="24"/>
        </w:rPr>
        <w:t>C4.通过学习，培养学生爱岗敬业，无私奉献的品质。</w:t>
      </w:r>
    </w:p>
    <w:p w14:paraId="3776A7E5">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5E13D30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 职业素养：树立 “精准严谨、诚信规范” 的职业理念，遵守国际化工行业技术交流准则与学术诚信规范，养成严谨务实的专业态度；</w:t>
      </w:r>
    </w:p>
    <w:p w14:paraId="3993C7C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D2.文化自信：依托中外化工技术发展对比，在跨文化技术交流中坚守文化立场，增强民族化工技术自信与文化认同感；</w:t>
      </w:r>
    </w:p>
    <w:p w14:paraId="7562F58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D3.家国情怀：结合我国化工领域重大技术突破的英文文献与国际报道，激发科技报国热情，培养 “强国有我” 的使命担当；</w:t>
      </w:r>
    </w:p>
    <w:p w14:paraId="707221A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 全球视野：通过解读国际化工行业标准、绿色化工协议等英文资料，树立国际合作与责任共担意识，拓宽行业发展全局视野；</w:t>
      </w:r>
    </w:p>
    <w:p w14:paraId="65819C7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 创新思维：借助英文前沿化工科研文献研读，跟踪国际技术创新趋势，培养敢于探索、勇于突破的跨文化创新意识；</w:t>
      </w:r>
    </w:p>
    <w:p w14:paraId="385C863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 绿色理念：通过翻译、解读国际化工环保法规与绿色生产英文案例，强化生态保护责任，践行 “双碳” 目标下的绿色发展理念；</w:t>
      </w:r>
    </w:p>
    <w:p w14:paraId="509648B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 法治意识：依托国际化工专利、技术贸易合同等英文法律文本学习，增强知识产权保护意识与依法从业的合规理念。</w:t>
      </w:r>
    </w:p>
    <w:p w14:paraId="6AAB87BE">
      <w:pPr>
        <w:pStyle w:val="3"/>
        <w:bidi w:val="0"/>
        <w:rPr>
          <w:rFonts w:hint="eastAsia"/>
        </w:rPr>
      </w:pPr>
      <w:r>
        <w:rPr>
          <w:rFonts w:hint="eastAsia"/>
        </w:rPr>
        <w:t>五、课程内容和要求</w:t>
      </w:r>
    </w:p>
    <w:tbl>
      <w:tblPr>
        <w:tblStyle w:val="28"/>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21"/>
        <w:gridCol w:w="981"/>
        <w:gridCol w:w="981"/>
        <w:gridCol w:w="1178"/>
        <w:gridCol w:w="763"/>
        <w:gridCol w:w="945"/>
        <w:gridCol w:w="485"/>
        <w:gridCol w:w="876"/>
      </w:tblGrid>
      <w:tr w14:paraId="6C3E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1837AEF">
            <w:pPr>
              <w:adjustRightInd w:val="0"/>
              <w:snapToGrid w:val="0"/>
              <w:spacing w:line="240" w:lineRule="auto"/>
              <w:ind w:left="0" w:leftChars="0" w:right="0" w:rightChars="0" w:firstLine="0" w:firstLineChars="0"/>
              <w:jc w:val="center"/>
              <w:rPr>
                <w:rFonts w:hint="eastAsia" w:cs="宋体" w:asciiTheme="minorEastAsia" w:hAnsiTheme="minorEastAsia"/>
                <w:b/>
                <w:bCs/>
                <w:szCs w:val="21"/>
              </w:rPr>
            </w:pPr>
            <w:r>
              <w:rPr>
                <w:rFonts w:hint="eastAsia" w:cs="宋体" w:asciiTheme="minorEastAsia" w:hAnsiTheme="minorEastAsia"/>
                <w:b/>
                <w:bCs/>
                <w:szCs w:val="21"/>
              </w:rPr>
              <w:t>学习情境（章）</w:t>
            </w:r>
          </w:p>
        </w:tc>
        <w:tc>
          <w:tcPr>
            <w:tcW w:w="0" w:type="auto"/>
            <w:vAlign w:val="center"/>
          </w:tcPr>
          <w:p w14:paraId="3C1006C7">
            <w:pPr>
              <w:adjustRightInd w:val="0"/>
              <w:snapToGrid w:val="0"/>
              <w:spacing w:line="240" w:lineRule="auto"/>
              <w:ind w:left="0" w:leftChars="0" w:right="0" w:rightChars="0" w:firstLine="0" w:firstLineChars="0"/>
              <w:jc w:val="center"/>
              <w:rPr>
                <w:rFonts w:hint="eastAsia" w:cs="宋体" w:asciiTheme="minorEastAsia" w:hAnsiTheme="minorEastAsia"/>
                <w:b/>
                <w:bCs/>
                <w:szCs w:val="21"/>
              </w:rPr>
            </w:pPr>
            <w:r>
              <w:rPr>
                <w:rFonts w:hint="eastAsia" w:cs="宋体" w:asciiTheme="minorEastAsia" w:hAnsiTheme="minorEastAsia"/>
                <w:b/>
                <w:bCs/>
                <w:szCs w:val="21"/>
              </w:rPr>
              <w:t>工作任务（节）</w:t>
            </w:r>
          </w:p>
        </w:tc>
        <w:tc>
          <w:tcPr>
            <w:tcW w:w="0" w:type="auto"/>
            <w:vAlign w:val="center"/>
          </w:tcPr>
          <w:p w14:paraId="739E5BA0">
            <w:pPr>
              <w:adjustRightInd w:val="0"/>
              <w:snapToGrid w:val="0"/>
              <w:spacing w:line="240" w:lineRule="auto"/>
              <w:ind w:left="0" w:leftChars="0" w:right="0" w:rightChars="0" w:firstLine="0" w:firstLineChars="0"/>
              <w:jc w:val="center"/>
              <w:rPr>
                <w:rFonts w:hint="eastAsia" w:cs="宋体" w:asciiTheme="minorEastAsia" w:hAnsiTheme="minorEastAsia"/>
                <w:b/>
                <w:bCs/>
                <w:szCs w:val="21"/>
              </w:rPr>
            </w:pPr>
            <w:r>
              <w:rPr>
                <w:rFonts w:hint="eastAsia" w:cs="宋体" w:asciiTheme="minorEastAsia" w:hAnsiTheme="minorEastAsia"/>
                <w:b/>
                <w:bCs/>
                <w:szCs w:val="21"/>
              </w:rPr>
              <w:t>知识点</w:t>
            </w:r>
          </w:p>
          <w:p w14:paraId="4DE0E5F8">
            <w:pPr>
              <w:adjustRightInd w:val="0"/>
              <w:snapToGrid w:val="0"/>
              <w:spacing w:line="240" w:lineRule="auto"/>
              <w:ind w:left="0" w:leftChars="0" w:right="0" w:rightChars="0" w:firstLine="0" w:firstLineChars="0"/>
              <w:jc w:val="center"/>
              <w:rPr>
                <w:rFonts w:hint="eastAsia" w:cs="宋体" w:asciiTheme="minorEastAsia" w:hAnsiTheme="minorEastAsia"/>
                <w:b/>
                <w:bCs/>
                <w:szCs w:val="21"/>
              </w:rPr>
            </w:pPr>
            <w:r>
              <w:rPr>
                <w:rFonts w:hint="eastAsia" w:cs="宋体" w:asciiTheme="minorEastAsia" w:hAnsiTheme="minorEastAsia"/>
                <w:b/>
                <w:bCs/>
                <w:szCs w:val="21"/>
              </w:rPr>
              <w:t>(A)</w:t>
            </w:r>
          </w:p>
        </w:tc>
        <w:tc>
          <w:tcPr>
            <w:tcW w:w="0" w:type="auto"/>
            <w:vAlign w:val="center"/>
          </w:tcPr>
          <w:p w14:paraId="4A93E973">
            <w:pPr>
              <w:adjustRightInd w:val="0"/>
              <w:snapToGrid w:val="0"/>
              <w:spacing w:line="240" w:lineRule="auto"/>
              <w:ind w:left="0" w:leftChars="0" w:right="0" w:rightChars="0" w:firstLine="0" w:firstLineChars="0"/>
              <w:jc w:val="center"/>
              <w:rPr>
                <w:rFonts w:hint="eastAsia" w:cs="宋体" w:asciiTheme="minorEastAsia" w:hAnsiTheme="minorEastAsia"/>
                <w:b/>
                <w:bCs/>
                <w:szCs w:val="21"/>
              </w:rPr>
            </w:pPr>
            <w:r>
              <w:rPr>
                <w:rFonts w:hint="eastAsia" w:cs="宋体" w:asciiTheme="minorEastAsia" w:hAnsiTheme="minorEastAsia"/>
                <w:b/>
                <w:bCs/>
                <w:szCs w:val="21"/>
              </w:rPr>
              <w:t>技能点</w:t>
            </w:r>
          </w:p>
          <w:p w14:paraId="47E34797">
            <w:pPr>
              <w:adjustRightInd w:val="0"/>
              <w:snapToGrid w:val="0"/>
              <w:spacing w:line="240" w:lineRule="auto"/>
              <w:ind w:left="0" w:leftChars="0" w:right="0" w:rightChars="0" w:firstLine="0" w:firstLineChars="0"/>
              <w:jc w:val="center"/>
              <w:rPr>
                <w:rFonts w:hint="eastAsia" w:cs="宋体" w:asciiTheme="minorEastAsia" w:hAnsiTheme="minorEastAsia"/>
                <w:b/>
                <w:bCs/>
                <w:szCs w:val="21"/>
              </w:rPr>
            </w:pPr>
            <w:r>
              <w:rPr>
                <w:rFonts w:hint="eastAsia" w:cs="宋体" w:asciiTheme="minorEastAsia" w:hAnsiTheme="minorEastAsia"/>
                <w:b/>
                <w:bCs/>
                <w:szCs w:val="21"/>
              </w:rPr>
              <w:t>(B)</w:t>
            </w:r>
          </w:p>
        </w:tc>
        <w:tc>
          <w:tcPr>
            <w:tcW w:w="0" w:type="auto"/>
            <w:vAlign w:val="center"/>
          </w:tcPr>
          <w:p w14:paraId="71566F2E">
            <w:pPr>
              <w:adjustRightInd w:val="0"/>
              <w:snapToGrid w:val="0"/>
              <w:spacing w:line="240" w:lineRule="auto"/>
              <w:ind w:left="0" w:leftChars="0" w:right="0" w:rightChars="0" w:firstLine="0" w:firstLineChars="0"/>
              <w:jc w:val="center"/>
              <w:rPr>
                <w:rFonts w:hint="eastAsia" w:cs="宋体" w:asciiTheme="minorEastAsia" w:hAnsiTheme="minorEastAsia"/>
                <w:b/>
                <w:bCs/>
                <w:szCs w:val="21"/>
              </w:rPr>
            </w:pPr>
            <w:r>
              <w:rPr>
                <w:rFonts w:hint="eastAsia" w:cs="宋体" w:asciiTheme="minorEastAsia" w:hAnsiTheme="minorEastAsia"/>
                <w:b/>
                <w:bCs/>
                <w:szCs w:val="21"/>
              </w:rPr>
              <w:t>素质目标</w:t>
            </w:r>
          </w:p>
          <w:p w14:paraId="753E464A">
            <w:pPr>
              <w:adjustRightInd w:val="0"/>
              <w:snapToGrid w:val="0"/>
              <w:spacing w:line="240" w:lineRule="auto"/>
              <w:ind w:left="0" w:leftChars="0" w:right="0" w:rightChars="0" w:firstLine="0" w:firstLineChars="0"/>
              <w:jc w:val="center"/>
              <w:rPr>
                <w:rFonts w:hint="eastAsia" w:cs="宋体" w:asciiTheme="minorEastAsia" w:hAnsiTheme="minorEastAsia"/>
                <w:b/>
                <w:bCs/>
                <w:szCs w:val="21"/>
              </w:rPr>
            </w:pPr>
            <w:r>
              <w:rPr>
                <w:rFonts w:hint="eastAsia" w:cs="宋体" w:asciiTheme="minorEastAsia" w:hAnsiTheme="minorEastAsia"/>
                <w:b/>
                <w:bCs/>
                <w:szCs w:val="21"/>
              </w:rPr>
              <w:t>(C)</w:t>
            </w:r>
          </w:p>
        </w:tc>
        <w:tc>
          <w:tcPr>
            <w:tcW w:w="0" w:type="auto"/>
            <w:vAlign w:val="center"/>
          </w:tcPr>
          <w:p w14:paraId="57C0BE87">
            <w:pPr>
              <w:adjustRightInd w:val="0"/>
              <w:snapToGrid w:val="0"/>
              <w:spacing w:line="240" w:lineRule="auto"/>
              <w:ind w:left="0" w:leftChars="0" w:right="0" w:rightChars="0" w:firstLine="0" w:firstLineChars="0"/>
              <w:jc w:val="center"/>
              <w:rPr>
                <w:rFonts w:hint="eastAsia" w:cs="宋体" w:asciiTheme="minorEastAsia" w:hAnsiTheme="minorEastAsia"/>
                <w:b/>
                <w:bCs/>
                <w:szCs w:val="21"/>
              </w:rPr>
            </w:pPr>
            <w:r>
              <w:rPr>
                <w:rFonts w:hint="eastAsia" w:cs="宋体" w:asciiTheme="minorEastAsia" w:hAnsiTheme="minorEastAsia"/>
                <w:b/>
                <w:bCs/>
                <w:szCs w:val="21"/>
              </w:rPr>
              <w:t>思政元素</w:t>
            </w:r>
          </w:p>
          <w:p w14:paraId="711B8E4C">
            <w:pPr>
              <w:adjustRightInd w:val="0"/>
              <w:snapToGrid w:val="0"/>
              <w:spacing w:line="240" w:lineRule="auto"/>
              <w:ind w:left="0" w:leftChars="0" w:right="0" w:rightChars="0" w:firstLine="0" w:firstLineChars="0"/>
              <w:jc w:val="center"/>
              <w:rPr>
                <w:rFonts w:hint="eastAsia" w:cs="宋体" w:asciiTheme="minorEastAsia" w:hAnsiTheme="minorEastAsia"/>
                <w:b/>
                <w:bCs/>
                <w:szCs w:val="21"/>
              </w:rPr>
            </w:pPr>
            <w:r>
              <w:rPr>
                <w:rFonts w:hint="eastAsia" w:cs="宋体" w:asciiTheme="minorEastAsia" w:hAnsiTheme="minorEastAsia"/>
                <w:b/>
                <w:bCs/>
                <w:szCs w:val="21"/>
              </w:rPr>
              <w:t>(D)</w:t>
            </w:r>
          </w:p>
        </w:tc>
        <w:tc>
          <w:tcPr>
            <w:tcW w:w="0" w:type="auto"/>
            <w:vAlign w:val="center"/>
          </w:tcPr>
          <w:p w14:paraId="492EFEE8">
            <w:pPr>
              <w:adjustRightInd w:val="0"/>
              <w:snapToGrid w:val="0"/>
              <w:spacing w:line="240" w:lineRule="auto"/>
              <w:ind w:left="0" w:leftChars="0" w:right="0" w:rightChars="0" w:firstLine="0" w:firstLineChars="0"/>
              <w:jc w:val="center"/>
              <w:rPr>
                <w:rFonts w:hint="eastAsia" w:cs="宋体" w:asciiTheme="minorEastAsia" w:hAnsiTheme="minorEastAsia"/>
                <w:b/>
                <w:bCs/>
                <w:szCs w:val="21"/>
              </w:rPr>
            </w:pPr>
            <w:r>
              <w:rPr>
                <w:rFonts w:hint="eastAsia" w:cs="宋体" w:asciiTheme="minorEastAsia" w:hAnsiTheme="minorEastAsia"/>
                <w:b/>
                <w:bCs/>
                <w:szCs w:val="21"/>
              </w:rPr>
              <w:t>对应培养规格支撑要点</w:t>
            </w:r>
          </w:p>
        </w:tc>
        <w:tc>
          <w:tcPr>
            <w:tcW w:w="0" w:type="auto"/>
            <w:vAlign w:val="center"/>
          </w:tcPr>
          <w:p w14:paraId="2AF5E984">
            <w:pPr>
              <w:adjustRightInd w:val="0"/>
              <w:snapToGrid w:val="0"/>
              <w:spacing w:line="240" w:lineRule="auto"/>
              <w:ind w:left="0" w:leftChars="0" w:right="0" w:rightChars="0" w:firstLine="0" w:firstLineChars="0"/>
              <w:jc w:val="center"/>
              <w:rPr>
                <w:rFonts w:hint="eastAsia" w:cs="宋体" w:asciiTheme="minorEastAsia" w:hAnsiTheme="minorEastAsia"/>
                <w:b/>
                <w:bCs/>
                <w:szCs w:val="21"/>
              </w:rPr>
            </w:pPr>
            <w:r>
              <w:rPr>
                <w:rFonts w:hint="eastAsia" w:cs="宋体" w:asciiTheme="minorEastAsia" w:hAnsiTheme="minorEastAsia"/>
                <w:b/>
                <w:bCs/>
                <w:szCs w:val="21"/>
              </w:rPr>
              <w:t>学时</w:t>
            </w:r>
          </w:p>
        </w:tc>
        <w:tc>
          <w:tcPr>
            <w:tcW w:w="876" w:type="dxa"/>
            <w:vAlign w:val="center"/>
          </w:tcPr>
          <w:p w14:paraId="370C419F">
            <w:pPr>
              <w:adjustRightInd w:val="0"/>
              <w:snapToGrid w:val="0"/>
              <w:spacing w:line="240" w:lineRule="auto"/>
              <w:ind w:left="0" w:leftChars="0" w:right="0" w:rightChars="0" w:firstLine="0" w:firstLineChars="0"/>
              <w:jc w:val="center"/>
              <w:rPr>
                <w:rFonts w:hint="eastAsia" w:cs="宋体" w:asciiTheme="minorEastAsia" w:hAnsiTheme="minorEastAsia"/>
                <w:b/>
                <w:bCs/>
                <w:szCs w:val="21"/>
              </w:rPr>
            </w:pPr>
            <w:r>
              <w:rPr>
                <w:rFonts w:hint="eastAsia" w:cs="宋体" w:asciiTheme="minorEastAsia" w:hAnsiTheme="minorEastAsia"/>
                <w:b/>
                <w:bCs/>
                <w:szCs w:val="21"/>
              </w:rPr>
              <w:t>备注</w:t>
            </w:r>
          </w:p>
        </w:tc>
      </w:tr>
      <w:tr w14:paraId="5B21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E3676CE">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Part 1 Basement chemistry knowledge</w:t>
            </w:r>
          </w:p>
        </w:tc>
        <w:tc>
          <w:tcPr>
            <w:tcW w:w="0" w:type="auto"/>
            <w:vAlign w:val="center"/>
          </w:tcPr>
          <w:p w14:paraId="7A789792">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asciiTheme="minorEastAsia" w:hAnsiTheme="minorEastAsia"/>
                <w:szCs w:val="21"/>
              </w:rPr>
              <w:t>Lesson one Elements and Compounds</w:t>
            </w:r>
          </w:p>
        </w:tc>
        <w:tc>
          <w:tcPr>
            <w:tcW w:w="0" w:type="auto"/>
            <w:vAlign w:val="center"/>
          </w:tcPr>
          <w:p w14:paraId="7F5BBAF7">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cs="宋体" w:asciiTheme="minorEastAsia" w:hAnsiTheme="minorEastAsia"/>
                <w:szCs w:val="21"/>
              </w:rPr>
              <w:t>A1-A7</w:t>
            </w:r>
          </w:p>
        </w:tc>
        <w:tc>
          <w:tcPr>
            <w:tcW w:w="0" w:type="auto"/>
            <w:vAlign w:val="center"/>
          </w:tcPr>
          <w:p w14:paraId="7D208A8A">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B1-B6</w:t>
            </w:r>
          </w:p>
        </w:tc>
        <w:tc>
          <w:tcPr>
            <w:tcW w:w="0" w:type="auto"/>
            <w:vAlign w:val="center"/>
          </w:tcPr>
          <w:p w14:paraId="646FD73A">
            <w:pPr>
              <w:adjustRightInd w:val="0"/>
              <w:snapToGrid w:val="0"/>
              <w:spacing w:line="240" w:lineRule="auto"/>
              <w:ind w:left="0" w:leftChars="0" w:right="0" w:rightChars="0" w:firstLine="0" w:firstLineChars="0"/>
              <w:jc w:val="center"/>
              <w:rPr>
                <w:rFonts w:hint="eastAsia" w:asciiTheme="minorEastAsia" w:hAnsiTheme="minorEastAsia" w:cstheme="minorEastAsia"/>
                <w:color w:val="FF0000"/>
                <w:szCs w:val="21"/>
              </w:rPr>
            </w:pPr>
            <w:r>
              <w:rPr>
                <w:rFonts w:hint="eastAsia" w:asciiTheme="minorEastAsia" w:hAnsiTheme="minorEastAsia" w:cstheme="minorEastAsia"/>
                <w:szCs w:val="21"/>
              </w:rPr>
              <w:t>C1-C4</w:t>
            </w:r>
          </w:p>
        </w:tc>
        <w:tc>
          <w:tcPr>
            <w:tcW w:w="0" w:type="auto"/>
            <w:vAlign w:val="center"/>
          </w:tcPr>
          <w:p w14:paraId="31A0B918">
            <w:pPr>
              <w:adjustRightInd w:val="0"/>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szCs w:val="21"/>
              </w:rPr>
              <w:t>D1</w:t>
            </w:r>
          </w:p>
          <w:p w14:paraId="7DE98C35">
            <w:pPr>
              <w:adjustRightInd w:val="0"/>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szCs w:val="21"/>
              </w:rPr>
              <w:t>D2</w:t>
            </w:r>
          </w:p>
        </w:tc>
        <w:tc>
          <w:tcPr>
            <w:tcW w:w="0" w:type="auto"/>
            <w:vAlign w:val="center"/>
          </w:tcPr>
          <w:p w14:paraId="03B4B9D4">
            <w:pPr>
              <w:adjustRightInd w:val="0"/>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szCs w:val="21"/>
              </w:rPr>
              <w:t>素质目标3</w:t>
            </w:r>
          </w:p>
          <w:p w14:paraId="4749B522">
            <w:pPr>
              <w:adjustRightInd w:val="0"/>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szCs w:val="21"/>
              </w:rPr>
              <w:t>知识目标4</w:t>
            </w:r>
          </w:p>
          <w:p w14:paraId="71B6BF40">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asciiTheme="minorEastAsia" w:hAnsiTheme="minorEastAsia" w:cstheme="minorEastAsia"/>
                <w:szCs w:val="21"/>
              </w:rPr>
              <w:t>能力目标2</w:t>
            </w:r>
          </w:p>
        </w:tc>
        <w:tc>
          <w:tcPr>
            <w:tcW w:w="0" w:type="auto"/>
            <w:vAlign w:val="center"/>
          </w:tcPr>
          <w:p w14:paraId="0AD3FBA8">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4</w:t>
            </w:r>
          </w:p>
        </w:tc>
        <w:tc>
          <w:tcPr>
            <w:tcW w:w="876" w:type="dxa"/>
            <w:vAlign w:val="center"/>
          </w:tcPr>
          <w:p w14:paraId="016A03D3">
            <w:pPr>
              <w:adjustRightInd w:val="0"/>
              <w:snapToGrid w:val="0"/>
              <w:spacing w:line="240" w:lineRule="auto"/>
              <w:ind w:left="0" w:leftChars="0" w:right="0" w:rightChars="0" w:firstLine="0" w:firstLineChars="0"/>
              <w:jc w:val="center"/>
              <w:rPr>
                <w:rFonts w:hint="eastAsia" w:cs="宋体" w:asciiTheme="minorEastAsia" w:hAnsiTheme="minorEastAsia"/>
                <w:szCs w:val="21"/>
              </w:rPr>
            </w:pPr>
          </w:p>
        </w:tc>
      </w:tr>
      <w:tr w14:paraId="51FE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8A32D01">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Part 1 Basement chemistry knowledge</w:t>
            </w:r>
          </w:p>
        </w:tc>
        <w:tc>
          <w:tcPr>
            <w:tcW w:w="0" w:type="auto"/>
            <w:vAlign w:val="center"/>
          </w:tcPr>
          <w:p w14:paraId="170244F9">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asciiTheme="minorEastAsia" w:hAnsiTheme="minorEastAsia"/>
                <w:szCs w:val="21"/>
              </w:rPr>
              <w:t>Lesson two Chemical Reactions</w:t>
            </w:r>
          </w:p>
        </w:tc>
        <w:tc>
          <w:tcPr>
            <w:tcW w:w="0" w:type="auto"/>
            <w:vAlign w:val="center"/>
          </w:tcPr>
          <w:p w14:paraId="4D1CD47B">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cs="宋体" w:asciiTheme="minorEastAsia" w:hAnsiTheme="minorEastAsia"/>
                <w:szCs w:val="21"/>
              </w:rPr>
              <w:t>A1-A7</w:t>
            </w:r>
          </w:p>
        </w:tc>
        <w:tc>
          <w:tcPr>
            <w:tcW w:w="0" w:type="auto"/>
            <w:vAlign w:val="center"/>
          </w:tcPr>
          <w:p w14:paraId="66104C39">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B1-B6</w:t>
            </w:r>
          </w:p>
        </w:tc>
        <w:tc>
          <w:tcPr>
            <w:tcW w:w="0" w:type="auto"/>
            <w:vAlign w:val="center"/>
          </w:tcPr>
          <w:p w14:paraId="1A4902DF">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asciiTheme="minorEastAsia" w:hAnsiTheme="minorEastAsia" w:cstheme="minorEastAsia"/>
                <w:szCs w:val="21"/>
              </w:rPr>
              <w:t>C1-C4</w:t>
            </w:r>
          </w:p>
        </w:tc>
        <w:tc>
          <w:tcPr>
            <w:tcW w:w="0" w:type="auto"/>
            <w:vAlign w:val="center"/>
          </w:tcPr>
          <w:p w14:paraId="7DFFE885">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D4</w:t>
            </w:r>
          </w:p>
        </w:tc>
        <w:tc>
          <w:tcPr>
            <w:tcW w:w="0" w:type="auto"/>
            <w:vAlign w:val="center"/>
          </w:tcPr>
          <w:p w14:paraId="5D882968">
            <w:pPr>
              <w:adjustRightInd w:val="0"/>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szCs w:val="21"/>
              </w:rPr>
              <w:t>素质目标3</w:t>
            </w:r>
          </w:p>
          <w:p w14:paraId="4BA9549F">
            <w:pPr>
              <w:adjustRightInd w:val="0"/>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szCs w:val="21"/>
              </w:rPr>
              <w:t>知识目标4</w:t>
            </w:r>
          </w:p>
          <w:p w14:paraId="3A20296F">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asciiTheme="minorEastAsia" w:hAnsiTheme="minorEastAsia" w:cstheme="minorEastAsia"/>
                <w:szCs w:val="21"/>
              </w:rPr>
              <w:t>能力目标2</w:t>
            </w:r>
          </w:p>
        </w:tc>
        <w:tc>
          <w:tcPr>
            <w:tcW w:w="0" w:type="auto"/>
            <w:vAlign w:val="center"/>
          </w:tcPr>
          <w:p w14:paraId="7EE260B6">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4</w:t>
            </w:r>
          </w:p>
        </w:tc>
        <w:tc>
          <w:tcPr>
            <w:tcW w:w="876" w:type="dxa"/>
            <w:vAlign w:val="center"/>
          </w:tcPr>
          <w:p w14:paraId="4DA51AB5">
            <w:pPr>
              <w:adjustRightInd w:val="0"/>
              <w:snapToGrid w:val="0"/>
              <w:spacing w:line="240" w:lineRule="auto"/>
              <w:ind w:left="0" w:leftChars="0" w:right="0" w:rightChars="0" w:firstLine="0" w:firstLineChars="0"/>
              <w:jc w:val="center"/>
              <w:rPr>
                <w:rFonts w:hint="eastAsia" w:cs="宋体" w:asciiTheme="minorEastAsia" w:hAnsiTheme="minorEastAsia"/>
                <w:szCs w:val="21"/>
              </w:rPr>
            </w:pPr>
          </w:p>
        </w:tc>
      </w:tr>
      <w:tr w14:paraId="1DFB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6561035">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Part 2 Unit operations and equipment</w:t>
            </w:r>
          </w:p>
        </w:tc>
        <w:tc>
          <w:tcPr>
            <w:tcW w:w="0" w:type="auto"/>
            <w:vAlign w:val="center"/>
          </w:tcPr>
          <w:p w14:paraId="4EB87BC6">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asciiTheme="minorEastAsia" w:hAnsiTheme="minorEastAsia"/>
                <w:szCs w:val="21"/>
              </w:rPr>
              <w:t>Lesson three Heat Exchanger</w:t>
            </w:r>
          </w:p>
        </w:tc>
        <w:tc>
          <w:tcPr>
            <w:tcW w:w="0" w:type="auto"/>
            <w:vAlign w:val="center"/>
          </w:tcPr>
          <w:p w14:paraId="16712F74">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cs="宋体" w:asciiTheme="minorEastAsia" w:hAnsiTheme="minorEastAsia"/>
                <w:szCs w:val="21"/>
              </w:rPr>
              <w:t>A1-A7</w:t>
            </w:r>
          </w:p>
        </w:tc>
        <w:tc>
          <w:tcPr>
            <w:tcW w:w="0" w:type="auto"/>
            <w:vAlign w:val="center"/>
          </w:tcPr>
          <w:p w14:paraId="0F36246C">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B1-B6</w:t>
            </w:r>
          </w:p>
        </w:tc>
        <w:tc>
          <w:tcPr>
            <w:tcW w:w="0" w:type="auto"/>
            <w:vAlign w:val="center"/>
          </w:tcPr>
          <w:p w14:paraId="2B200E50">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asciiTheme="minorEastAsia" w:hAnsiTheme="minorEastAsia" w:cstheme="minorEastAsia"/>
                <w:szCs w:val="21"/>
              </w:rPr>
              <w:t>C1-C4</w:t>
            </w:r>
          </w:p>
        </w:tc>
        <w:tc>
          <w:tcPr>
            <w:tcW w:w="0" w:type="auto"/>
            <w:vAlign w:val="center"/>
          </w:tcPr>
          <w:p w14:paraId="07D1ED0E">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D5</w:t>
            </w:r>
          </w:p>
        </w:tc>
        <w:tc>
          <w:tcPr>
            <w:tcW w:w="0" w:type="auto"/>
            <w:vAlign w:val="center"/>
          </w:tcPr>
          <w:p w14:paraId="1B7FEB55">
            <w:pPr>
              <w:adjustRightInd w:val="0"/>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szCs w:val="21"/>
              </w:rPr>
              <w:t>素质目标3</w:t>
            </w:r>
          </w:p>
          <w:p w14:paraId="1573ED07">
            <w:pPr>
              <w:adjustRightInd w:val="0"/>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szCs w:val="21"/>
              </w:rPr>
              <w:t>知识目标4</w:t>
            </w:r>
          </w:p>
          <w:p w14:paraId="1B58F485">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asciiTheme="minorEastAsia" w:hAnsiTheme="minorEastAsia" w:cstheme="minorEastAsia"/>
                <w:szCs w:val="21"/>
              </w:rPr>
              <w:t>能力目标2</w:t>
            </w:r>
          </w:p>
        </w:tc>
        <w:tc>
          <w:tcPr>
            <w:tcW w:w="0" w:type="auto"/>
            <w:vAlign w:val="center"/>
          </w:tcPr>
          <w:p w14:paraId="3EA95707">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2</w:t>
            </w:r>
          </w:p>
        </w:tc>
        <w:tc>
          <w:tcPr>
            <w:tcW w:w="876" w:type="dxa"/>
            <w:vAlign w:val="center"/>
          </w:tcPr>
          <w:p w14:paraId="017C70AD">
            <w:pPr>
              <w:adjustRightInd w:val="0"/>
              <w:snapToGrid w:val="0"/>
              <w:spacing w:line="240" w:lineRule="auto"/>
              <w:ind w:left="0" w:leftChars="0" w:right="0" w:rightChars="0" w:firstLine="0" w:firstLineChars="0"/>
              <w:jc w:val="center"/>
              <w:rPr>
                <w:rFonts w:hint="eastAsia" w:cs="宋体" w:asciiTheme="minorEastAsia" w:hAnsiTheme="minorEastAsia"/>
                <w:szCs w:val="21"/>
              </w:rPr>
            </w:pPr>
          </w:p>
        </w:tc>
      </w:tr>
      <w:tr w14:paraId="0488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EE33F34">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Part 2 Unit operations and equipment</w:t>
            </w:r>
          </w:p>
        </w:tc>
        <w:tc>
          <w:tcPr>
            <w:tcW w:w="0" w:type="auto"/>
            <w:vAlign w:val="center"/>
          </w:tcPr>
          <w:p w14:paraId="7EFC80CC">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asciiTheme="minorEastAsia" w:hAnsiTheme="minorEastAsia"/>
                <w:szCs w:val="21"/>
              </w:rPr>
              <w:t>Lesson four Chemical Reactor</w:t>
            </w:r>
          </w:p>
        </w:tc>
        <w:tc>
          <w:tcPr>
            <w:tcW w:w="0" w:type="auto"/>
            <w:vAlign w:val="center"/>
          </w:tcPr>
          <w:p w14:paraId="37E5FE9B">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cs="宋体" w:asciiTheme="minorEastAsia" w:hAnsiTheme="minorEastAsia"/>
                <w:szCs w:val="21"/>
              </w:rPr>
              <w:t>A1-A7</w:t>
            </w:r>
          </w:p>
        </w:tc>
        <w:tc>
          <w:tcPr>
            <w:tcW w:w="0" w:type="auto"/>
            <w:vAlign w:val="center"/>
          </w:tcPr>
          <w:p w14:paraId="0D655AC0">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B1-B6</w:t>
            </w:r>
          </w:p>
        </w:tc>
        <w:tc>
          <w:tcPr>
            <w:tcW w:w="0" w:type="auto"/>
            <w:vAlign w:val="center"/>
          </w:tcPr>
          <w:p w14:paraId="04573472">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asciiTheme="minorEastAsia" w:hAnsiTheme="minorEastAsia" w:cstheme="minorEastAsia"/>
                <w:szCs w:val="21"/>
              </w:rPr>
              <w:t>C1-C4</w:t>
            </w:r>
          </w:p>
        </w:tc>
        <w:tc>
          <w:tcPr>
            <w:tcW w:w="0" w:type="auto"/>
            <w:vAlign w:val="center"/>
          </w:tcPr>
          <w:p w14:paraId="2083B1D6">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D7</w:t>
            </w:r>
          </w:p>
        </w:tc>
        <w:tc>
          <w:tcPr>
            <w:tcW w:w="0" w:type="auto"/>
            <w:vAlign w:val="center"/>
          </w:tcPr>
          <w:p w14:paraId="774A2FF6">
            <w:pPr>
              <w:adjustRightInd w:val="0"/>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szCs w:val="21"/>
              </w:rPr>
              <w:t>素质目标3</w:t>
            </w:r>
          </w:p>
          <w:p w14:paraId="741EECAC">
            <w:pPr>
              <w:adjustRightInd w:val="0"/>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szCs w:val="21"/>
              </w:rPr>
              <w:t>知识目标4</w:t>
            </w:r>
          </w:p>
          <w:p w14:paraId="616A6982">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asciiTheme="minorEastAsia" w:hAnsiTheme="minorEastAsia" w:cstheme="minorEastAsia"/>
                <w:szCs w:val="21"/>
              </w:rPr>
              <w:t>能力目标6</w:t>
            </w:r>
          </w:p>
        </w:tc>
        <w:tc>
          <w:tcPr>
            <w:tcW w:w="0" w:type="auto"/>
            <w:vAlign w:val="center"/>
          </w:tcPr>
          <w:p w14:paraId="4A5E9723">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2</w:t>
            </w:r>
          </w:p>
        </w:tc>
        <w:tc>
          <w:tcPr>
            <w:tcW w:w="876" w:type="dxa"/>
            <w:vAlign w:val="center"/>
          </w:tcPr>
          <w:p w14:paraId="29D8FDAC">
            <w:pPr>
              <w:adjustRightInd w:val="0"/>
              <w:snapToGrid w:val="0"/>
              <w:spacing w:line="240" w:lineRule="auto"/>
              <w:ind w:left="0" w:leftChars="0" w:right="0" w:rightChars="0" w:firstLine="0" w:firstLineChars="0"/>
              <w:jc w:val="center"/>
              <w:rPr>
                <w:rFonts w:hint="eastAsia" w:cs="宋体" w:asciiTheme="minorEastAsia" w:hAnsiTheme="minorEastAsia"/>
                <w:szCs w:val="21"/>
              </w:rPr>
            </w:pPr>
          </w:p>
        </w:tc>
      </w:tr>
      <w:tr w14:paraId="2B70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10F749C">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Part 2 Unit operations and equipment</w:t>
            </w:r>
          </w:p>
        </w:tc>
        <w:tc>
          <w:tcPr>
            <w:tcW w:w="0" w:type="auto"/>
            <w:vAlign w:val="center"/>
          </w:tcPr>
          <w:p w14:paraId="48F938BF">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asciiTheme="minorEastAsia" w:hAnsiTheme="minorEastAsia"/>
                <w:szCs w:val="21"/>
              </w:rPr>
              <w:t>Lesson five Distillation</w:t>
            </w:r>
          </w:p>
        </w:tc>
        <w:tc>
          <w:tcPr>
            <w:tcW w:w="0" w:type="auto"/>
            <w:vAlign w:val="center"/>
          </w:tcPr>
          <w:p w14:paraId="1C02DA72">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cs="宋体" w:asciiTheme="minorEastAsia" w:hAnsiTheme="minorEastAsia"/>
                <w:szCs w:val="21"/>
              </w:rPr>
              <w:t>A1-A7</w:t>
            </w:r>
          </w:p>
        </w:tc>
        <w:tc>
          <w:tcPr>
            <w:tcW w:w="0" w:type="auto"/>
            <w:vAlign w:val="center"/>
          </w:tcPr>
          <w:p w14:paraId="34830B4D">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B1-B6</w:t>
            </w:r>
          </w:p>
        </w:tc>
        <w:tc>
          <w:tcPr>
            <w:tcW w:w="0" w:type="auto"/>
            <w:vAlign w:val="center"/>
          </w:tcPr>
          <w:p w14:paraId="2255522E">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asciiTheme="minorEastAsia" w:hAnsiTheme="minorEastAsia" w:cstheme="minorEastAsia"/>
                <w:szCs w:val="21"/>
              </w:rPr>
              <w:t>C1-C4</w:t>
            </w:r>
          </w:p>
        </w:tc>
        <w:tc>
          <w:tcPr>
            <w:tcW w:w="0" w:type="auto"/>
            <w:vAlign w:val="center"/>
          </w:tcPr>
          <w:p w14:paraId="3E3E73F2">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D2</w:t>
            </w:r>
          </w:p>
        </w:tc>
        <w:tc>
          <w:tcPr>
            <w:tcW w:w="0" w:type="auto"/>
            <w:vAlign w:val="center"/>
          </w:tcPr>
          <w:p w14:paraId="7CF2DE75">
            <w:pPr>
              <w:adjustRightInd w:val="0"/>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szCs w:val="21"/>
              </w:rPr>
              <w:t>素质目标3</w:t>
            </w:r>
          </w:p>
          <w:p w14:paraId="0C4D1CA7">
            <w:pPr>
              <w:adjustRightInd w:val="0"/>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szCs w:val="21"/>
              </w:rPr>
              <w:t>知识目标4</w:t>
            </w:r>
          </w:p>
          <w:p w14:paraId="0550E6BF">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asciiTheme="minorEastAsia" w:hAnsiTheme="minorEastAsia" w:cstheme="minorEastAsia"/>
                <w:szCs w:val="21"/>
              </w:rPr>
              <w:t>能力目标4</w:t>
            </w:r>
          </w:p>
        </w:tc>
        <w:tc>
          <w:tcPr>
            <w:tcW w:w="0" w:type="auto"/>
            <w:vAlign w:val="center"/>
          </w:tcPr>
          <w:p w14:paraId="0BB0EA15">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2</w:t>
            </w:r>
          </w:p>
        </w:tc>
        <w:tc>
          <w:tcPr>
            <w:tcW w:w="876" w:type="dxa"/>
            <w:vAlign w:val="center"/>
          </w:tcPr>
          <w:p w14:paraId="1D10E00D">
            <w:pPr>
              <w:adjustRightInd w:val="0"/>
              <w:snapToGrid w:val="0"/>
              <w:spacing w:line="240" w:lineRule="auto"/>
              <w:ind w:left="0" w:leftChars="0" w:right="0" w:rightChars="0" w:firstLine="0" w:firstLineChars="0"/>
              <w:jc w:val="center"/>
              <w:rPr>
                <w:rFonts w:hint="eastAsia" w:cs="宋体" w:asciiTheme="minorEastAsia" w:hAnsiTheme="minorEastAsia"/>
                <w:szCs w:val="21"/>
              </w:rPr>
            </w:pPr>
          </w:p>
        </w:tc>
      </w:tr>
      <w:tr w14:paraId="02C3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11" w:type="dxa"/>
            <w:vAlign w:val="center"/>
          </w:tcPr>
          <w:p w14:paraId="081FD0DC">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Part 2 Unit operations and equipment</w:t>
            </w:r>
          </w:p>
        </w:tc>
        <w:tc>
          <w:tcPr>
            <w:tcW w:w="1821" w:type="dxa"/>
            <w:vAlign w:val="center"/>
          </w:tcPr>
          <w:p w14:paraId="479C4883">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asciiTheme="minorEastAsia" w:hAnsiTheme="minorEastAsia"/>
                <w:szCs w:val="21"/>
              </w:rPr>
              <w:t>Lesson six Crystallization and Filtration</w:t>
            </w:r>
          </w:p>
        </w:tc>
        <w:tc>
          <w:tcPr>
            <w:tcW w:w="981" w:type="dxa"/>
            <w:vAlign w:val="center"/>
          </w:tcPr>
          <w:p w14:paraId="51969318">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cs="宋体" w:asciiTheme="minorEastAsia" w:hAnsiTheme="minorEastAsia"/>
                <w:szCs w:val="21"/>
              </w:rPr>
              <w:t>A1-A7</w:t>
            </w:r>
          </w:p>
        </w:tc>
        <w:tc>
          <w:tcPr>
            <w:tcW w:w="981" w:type="dxa"/>
            <w:vAlign w:val="center"/>
          </w:tcPr>
          <w:p w14:paraId="1895E0D4">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B1-B6</w:t>
            </w:r>
          </w:p>
        </w:tc>
        <w:tc>
          <w:tcPr>
            <w:tcW w:w="1178" w:type="dxa"/>
            <w:vAlign w:val="center"/>
          </w:tcPr>
          <w:p w14:paraId="48DEE814">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asciiTheme="minorEastAsia" w:hAnsiTheme="minorEastAsia" w:cstheme="minorEastAsia"/>
                <w:szCs w:val="21"/>
              </w:rPr>
              <w:t>C1-C4</w:t>
            </w:r>
          </w:p>
        </w:tc>
        <w:tc>
          <w:tcPr>
            <w:tcW w:w="763" w:type="dxa"/>
            <w:vAlign w:val="center"/>
          </w:tcPr>
          <w:p w14:paraId="2A7A108C">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D1</w:t>
            </w:r>
          </w:p>
        </w:tc>
        <w:tc>
          <w:tcPr>
            <w:tcW w:w="945" w:type="dxa"/>
            <w:vAlign w:val="center"/>
          </w:tcPr>
          <w:p w14:paraId="27D99710">
            <w:pPr>
              <w:adjustRightInd w:val="0"/>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szCs w:val="21"/>
              </w:rPr>
              <w:t>素质目标3</w:t>
            </w:r>
          </w:p>
          <w:p w14:paraId="6185103C">
            <w:pPr>
              <w:adjustRightInd w:val="0"/>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szCs w:val="21"/>
              </w:rPr>
              <w:t>知识目标4</w:t>
            </w:r>
          </w:p>
          <w:p w14:paraId="48CCBC51">
            <w:pPr>
              <w:adjustRightInd w:val="0"/>
              <w:snapToGrid w:val="0"/>
              <w:spacing w:line="240" w:lineRule="auto"/>
              <w:ind w:left="0" w:leftChars="0" w:right="0" w:rightChars="0" w:firstLine="0" w:firstLineChars="0"/>
              <w:jc w:val="left"/>
              <w:rPr>
                <w:rFonts w:hint="eastAsia" w:cs="宋体" w:asciiTheme="minorEastAsia" w:hAnsiTheme="minorEastAsia"/>
                <w:szCs w:val="21"/>
              </w:rPr>
            </w:pPr>
            <w:r>
              <w:rPr>
                <w:rFonts w:hint="eastAsia" w:asciiTheme="minorEastAsia" w:hAnsiTheme="minorEastAsia" w:cstheme="minorEastAsia"/>
                <w:szCs w:val="21"/>
              </w:rPr>
              <w:t>能力目标2</w:t>
            </w:r>
          </w:p>
        </w:tc>
        <w:tc>
          <w:tcPr>
            <w:tcW w:w="485" w:type="dxa"/>
            <w:vAlign w:val="center"/>
          </w:tcPr>
          <w:p w14:paraId="71614631">
            <w:pPr>
              <w:adjustRightInd w:val="0"/>
              <w:snapToGrid w:val="0"/>
              <w:spacing w:line="240" w:lineRule="auto"/>
              <w:ind w:left="0" w:leftChars="0" w:right="0" w:rightChars="0" w:firstLine="0" w:firstLineChars="0"/>
              <w:jc w:val="center"/>
              <w:rPr>
                <w:rFonts w:hint="eastAsia" w:cs="宋体" w:asciiTheme="minorEastAsia" w:hAnsiTheme="minorEastAsia"/>
                <w:szCs w:val="21"/>
              </w:rPr>
            </w:pPr>
            <w:r>
              <w:rPr>
                <w:rFonts w:hint="eastAsia" w:cs="宋体" w:asciiTheme="minorEastAsia" w:hAnsiTheme="minorEastAsia"/>
                <w:szCs w:val="21"/>
              </w:rPr>
              <w:t>2</w:t>
            </w:r>
          </w:p>
        </w:tc>
        <w:tc>
          <w:tcPr>
            <w:tcW w:w="876" w:type="dxa"/>
            <w:vAlign w:val="center"/>
          </w:tcPr>
          <w:p w14:paraId="3BCEACAE">
            <w:pPr>
              <w:adjustRightInd w:val="0"/>
              <w:snapToGrid w:val="0"/>
              <w:spacing w:line="240" w:lineRule="auto"/>
              <w:ind w:left="0" w:leftChars="0" w:right="0" w:rightChars="0" w:firstLine="0" w:firstLineChars="0"/>
              <w:jc w:val="center"/>
              <w:rPr>
                <w:rFonts w:hint="eastAsia" w:cs="宋体" w:asciiTheme="minorEastAsia" w:hAnsiTheme="minorEastAsia"/>
                <w:szCs w:val="21"/>
              </w:rPr>
            </w:pPr>
          </w:p>
        </w:tc>
      </w:tr>
    </w:tbl>
    <w:p w14:paraId="1A26D17D">
      <w:pPr>
        <w:pStyle w:val="3"/>
        <w:bidi w:val="0"/>
        <w:rPr>
          <w:rFonts w:hint="eastAsia"/>
        </w:rPr>
      </w:pPr>
      <w:r>
        <w:rPr>
          <w:rFonts w:hint="eastAsia"/>
        </w:rPr>
        <w:t>六、课程考核与评价</w:t>
      </w:r>
    </w:p>
    <w:p w14:paraId="5E3F66F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624"/>
        <w:gridCol w:w="2274"/>
        <w:gridCol w:w="1424"/>
        <w:gridCol w:w="3802"/>
      </w:tblGrid>
      <w:tr w14:paraId="0AC9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415E6900">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2279" w:type="dxa"/>
            <w:tcBorders>
              <w:left w:val="single" w:color="auto" w:sz="4" w:space="0"/>
              <w:right w:val="single" w:color="auto" w:sz="4" w:space="0"/>
            </w:tcBorders>
            <w:vAlign w:val="center"/>
          </w:tcPr>
          <w:p w14:paraId="5DEEF938">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417" w:type="dxa"/>
            <w:tcBorders>
              <w:left w:val="single" w:color="auto" w:sz="4" w:space="0"/>
              <w:right w:val="single" w:color="auto" w:sz="4" w:space="0"/>
            </w:tcBorders>
            <w:vAlign w:val="center"/>
          </w:tcPr>
          <w:p w14:paraId="33DBB97A">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825" w:type="dxa"/>
            <w:tcBorders>
              <w:left w:val="single" w:color="auto" w:sz="4" w:space="0"/>
              <w:right w:val="single" w:color="auto" w:sz="4" w:space="0"/>
            </w:tcBorders>
            <w:vAlign w:val="center"/>
          </w:tcPr>
          <w:p w14:paraId="0F6758E3">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56CB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763BC48C">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620" w:type="dxa"/>
            <w:tcBorders>
              <w:left w:val="single" w:color="auto" w:sz="4" w:space="0"/>
              <w:right w:val="single" w:color="auto" w:sz="4" w:space="0"/>
            </w:tcBorders>
            <w:vAlign w:val="center"/>
          </w:tcPr>
          <w:p w14:paraId="6DF02C10">
            <w:pPr>
              <w:snapToGrid w:val="0"/>
              <w:spacing w:line="440" w:lineRule="exact"/>
              <w:jc w:val="center"/>
              <w:rPr>
                <w:rFonts w:hint="eastAsia" w:cs="宋体" w:asciiTheme="minorEastAsia" w:hAnsiTheme="minorEastAsia"/>
                <w:b/>
                <w:bCs/>
                <w:szCs w:val="21"/>
              </w:rPr>
            </w:pPr>
            <w:r>
              <w:rPr>
                <w:rFonts w:hint="eastAsia" w:cs="Arial" w:asciiTheme="minorEastAsia" w:hAnsiTheme="minorEastAsia"/>
              </w:rPr>
              <w:t>平时评价</w:t>
            </w:r>
          </w:p>
        </w:tc>
        <w:tc>
          <w:tcPr>
            <w:tcW w:w="2279" w:type="dxa"/>
            <w:tcBorders>
              <w:left w:val="single" w:color="auto" w:sz="4" w:space="0"/>
              <w:right w:val="single" w:color="auto" w:sz="4" w:space="0"/>
            </w:tcBorders>
            <w:vAlign w:val="center"/>
          </w:tcPr>
          <w:p w14:paraId="31D74FBC">
            <w:pPr>
              <w:snapToGrid w:val="0"/>
              <w:spacing w:line="440" w:lineRule="exact"/>
              <w:jc w:val="center"/>
              <w:rPr>
                <w:rFonts w:hint="eastAsia" w:cs="Arial" w:asciiTheme="minorEastAsia" w:hAnsiTheme="minorEastAsia"/>
                <w:color w:val="FF0000"/>
              </w:rPr>
            </w:pPr>
            <w:r>
              <w:rPr>
                <w:rFonts w:hint="eastAsia" w:cs="Arial" w:asciiTheme="minorEastAsia" w:hAnsiTheme="minorEastAsia"/>
              </w:rPr>
              <w:t>考勤</w:t>
            </w:r>
          </w:p>
        </w:tc>
        <w:tc>
          <w:tcPr>
            <w:tcW w:w="1417" w:type="dxa"/>
            <w:tcBorders>
              <w:left w:val="single" w:color="auto" w:sz="4" w:space="0"/>
              <w:right w:val="single" w:color="auto" w:sz="4" w:space="0"/>
            </w:tcBorders>
            <w:vAlign w:val="center"/>
          </w:tcPr>
          <w:p w14:paraId="2C1AA4C2">
            <w:pPr>
              <w:snapToGrid w:val="0"/>
              <w:spacing w:line="440" w:lineRule="exact"/>
              <w:jc w:val="center"/>
              <w:rPr>
                <w:rFonts w:hint="eastAsia" w:cs="Arial" w:asciiTheme="minorEastAsia" w:hAnsiTheme="minorEastAsia"/>
                <w:color w:val="FF0000"/>
              </w:rPr>
            </w:pPr>
            <w:r>
              <w:rPr>
                <w:rFonts w:hint="eastAsia" w:cs="Arial" w:asciiTheme="minorEastAsia" w:hAnsiTheme="minorEastAsia"/>
              </w:rPr>
              <w:t>20</w:t>
            </w:r>
          </w:p>
        </w:tc>
        <w:tc>
          <w:tcPr>
            <w:tcW w:w="3825" w:type="dxa"/>
            <w:tcBorders>
              <w:left w:val="single" w:color="auto" w:sz="4" w:space="0"/>
              <w:right w:val="single" w:color="auto" w:sz="4" w:space="0"/>
            </w:tcBorders>
            <w:vAlign w:val="center"/>
          </w:tcPr>
          <w:p w14:paraId="152F6891">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出勤比率</w:t>
            </w:r>
          </w:p>
        </w:tc>
      </w:tr>
      <w:tr w14:paraId="6E85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4E19FA21">
            <w:pPr>
              <w:adjustRightInd w:val="0"/>
              <w:snapToGrid w:val="0"/>
              <w:spacing w:line="440" w:lineRule="exact"/>
              <w:ind w:firstLine="422" w:firstLineChars="200"/>
              <w:jc w:val="center"/>
              <w:rPr>
                <w:rFonts w:hint="eastAsia" w:cs="宋体" w:asciiTheme="minorEastAsia" w:hAnsiTheme="minorEastAsia"/>
                <w:b/>
                <w:bCs/>
                <w:szCs w:val="21"/>
              </w:rPr>
            </w:pPr>
          </w:p>
        </w:tc>
        <w:tc>
          <w:tcPr>
            <w:tcW w:w="1620" w:type="dxa"/>
            <w:tcBorders>
              <w:left w:val="single" w:color="auto" w:sz="4" w:space="0"/>
              <w:right w:val="single" w:color="auto" w:sz="4" w:space="0"/>
            </w:tcBorders>
            <w:vAlign w:val="center"/>
          </w:tcPr>
          <w:p w14:paraId="559DB4E7">
            <w:pPr>
              <w:snapToGrid w:val="0"/>
              <w:spacing w:line="440" w:lineRule="exact"/>
              <w:jc w:val="center"/>
              <w:rPr>
                <w:rFonts w:hint="eastAsia" w:cs="宋体" w:asciiTheme="minorEastAsia" w:hAnsiTheme="minorEastAsia"/>
                <w:b/>
                <w:bCs/>
                <w:szCs w:val="21"/>
              </w:rPr>
            </w:pPr>
            <w:r>
              <w:rPr>
                <w:rFonts w:hint="eastAsia" w:cs="Arial" w:asciiTheme="minorEastAsia" w:hAnsiTheme="minorEastAsia"/>
              </w:rPr>
              <w:t>平时评价</w:t>
            </w:r>
          </w:p>
        </w:tc>
        <w:tc>
          <w:tcPr>
            <w:tcW w:w="2279" w:type="dxa"/>
            <w:tcBorders>
              <w:left w:val="single" w:color="auto" w:sz="4" w:space="0"/>
              <w:right w:val="single" w:color="auto" w:sz="4" w:space="0"/>
            </w:tcBorders>
            <w:vAlign w:val="center"/>
          </w:tcPr>
          <w:p w14:paraId="1E31F7DC">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作业</w:t>
            </w:r>
          </w:p>
        </w:tc>
        <w:tc>
          <w:tcPr>
            <w:tcW w:w="1417" w:type="dxa"/>
            <w:tcBorders>
              <w:left w:val="single" w:color="auto" w:sz="4" w:space="0"/>
              <w:right w:val="single" w:color="auto" w:sz="4" w:space="0"/>
            </w:tcBorders>
            <w:vAlign w:val="center"/>
          </w:tcPr>
          <w:p w14:paraId="7DFE62A6">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10</w:t>
            </w:r>
          </w:p>
        </w:tc>
        <w:tc>
          <w:tcPr>
            <w:tcW w:w="3825" w:type="dxa"/>
            <w:tcBorders>
              <w:left w:val="single" w:color="auto" w:sz="4" w:space="0"/>
              <w:right w:val="single" w:color="auto" w:sz="4" w:space="0"/>
            </w:tcBorders>
            <w:vAlign w:val="center"/>
          </w:tcPr>
          <w:p w14:paraId="231B6F32">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完成作业情况</w:t>
            </w:r>
          </w:p>
        </w:tc>
      </w:tr>
      <w:tr w14:paraId="1002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154F4175">
            <w:pPr>
              <w:adjustRightInd w:val="0"/>
              <w:snapToGrid w:val="0"/>
              <w:spacing w:line="440" w:lineRule="exact"/>
              <w:ind w:firstLine="422" w:firstLineChars="200"/>
              <w:jc w:val="center"/>
              <w:rPr>
                <w:rFonts w:hint="eastAsia" w:cs="宋体" w:asciiTheme="minorEastAsia" w:hAnsiTheme="minorEastAsia"/>
                <w:b/>
                <w:bCs/>
                <w:szCs w:val="21"/>
              </w:rPr>
            </w:pPr>
          </w:p>
        </w:tc>
        <w:tc>
          <w:tcPr>
            <w:tcW w:w="1620" w:type="dxa"/>
            <w:tcBorders>
              <w:left w:val="single" w:color="auto" w:sz="4" w:space="0"/>
              <w:right w:val="single" w:color="auto" w:sz="4" w:space="0"/>
            </w:tcBorders>
            <w:vAlign w:val="center"/>
          </w:tcPr>
          <w:p w14:paraId="1C8EE1AC">
            <w:pPr>
              <w:snapToGrid w:val="0"/>
              <w:spacing w:line="440" w:lineRule="exact"/>
              <w:jc w:val="center"/>
              <w:rPr>
                <w:rFonts w:hint="eastAsia" w:cs="宋体" w:asciiTheme="minorEastAsia" w:hAnsiTheme="minorEastAsia"/>
                <w:b/>
                <w:bCs/>
                <w:szCs w:val="21"/>
              </w:rPr>
            </w:pPr>
            <w:r>
              <w:rPr>
                <w:rFonts w:hint="eastAsia" w:cs="Arial" w:asciiTheme="minorEastAsia" w:hAnsiTheme="minorEastAsia"/>
              </w:rPr>
              <w:t>平时评价</w:t>
            </w:r>
          </w:p>
        </w:tc>
        <w:tc>
          <w:tcPr>
            <w:tcW w:w="2279" w:type="dxa"/>
            <w:tcBorders>
              <w:left w:val="single" w:color="auto" w:sz="4" w:space="0"/>
              <w:right w:val="single" w:color="auto" w:sz="4" w:space="0"/>
            </w:tcBorders>
            <w:vAlign w:val="center"/>
          </w:tcPr>
          <w:p w14:paraId="307457DB">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课堂表现</w:t>
            </w:r>
          </w:p>
        </w:tc>
        <w:tc>
          <w:tcPr>
            <w:tcW w:w="1417" w:type="dxa"/>
            <w:tcBorders>
              <w:left w:val="single" w:color="auto" w:sz="4" w:space="0"/>
              <w:right w:val="single" w:color="auto" w:sz="4" w:space="0"/>
            </w:tcBorders>
            <w:vAlign w:val="center"/>
          </w:tcPr>
          <w:p w14:paraId="7A5B3443">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20</w:t>
            </w:r>
          </w:p>
        </w:tc>
        <w:tc>
          <w:tcPr>
            <w:tcW w:w="3825" w:type="dxa"/>
            <w:tcBorders>
              <w:left w:val="single" w:color="auto" w:sz="4" w:space="0"/>
              <w:right w:val="single" w:color="auto" w:sz="4" w:space="0"/>
            </w:tcBorders>
            <w:vAlign w:val="center"/>
          </w:tcPr>
          <w:p w14:paraId="17F0E807">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参与课堂教学情况</w:t>
            </w:r>
          </w:p>
        </w:tc>
      </w:tr>
      <w:tr w14:paraId="2254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38E37A86">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2279" w:type="dxa"/>
            <w:tcBorders>
              <w:left w:val="single" w:color="auto" w:sz="4" w:space="0"/>
              <w:right w:val="single" w:color="auto" w:sz="4" w:space="0"/>
            </w:tcBorders>
            <w:vAlign w:val="center"/>
          </w:tcPr>
          <w:p w14:paraId="09E03AAE">
            <w:pPr>
              <w:snapToGrid w:val="0"/>
              <w:spacing w:line="440" w:lineRule="exact"/>
              <w:jc w:val="center"/>
              <w:rPr>
                <w:rFonts w:hint="eastAsia" w:cs="宋体" w:asciiTheme="minorEastAsia" w:hAnsiTheme="minorEastAsia"/>
                <w:szCs w:val="21"/>
              </w:rPr>
            </w:pPr>
            <w:r>
              <w:rPr>
                <w:rFonts w:hint="eastAsia" w:cs="Arial" w:asciiTheme="minorEastAsia" w:hAnsiTheme="minorEastAsia"/>
              </w:rPr>
              <w:t>期末考试</w:t>
            </w:r>
          </w:p>
        </w:tc>
        <w:tc>
          <w:tcPr>
            <w:tcW w:w="1417" w:type="dxa"/>
            <w:tcBorders>
              <w:left w:val="single" w:color="auto" w:sz="4" w:space="0"/>
              <w:right w:val="single" w:color="auto" w:sz="4" w:space="0"/>
            </w:tcBorders>
            <w:vAlign w:val="center"/>
          </w:tcPr>
          <w:p w14:paraId="7A37CA13">
            <w:pPr>
              <w:snapToGrid w:val="0"/>
              <w:spacing w:line="440" w:lineRule="exact"/>
              <w:jc w:val="center"/>
              <w:rPr>
                <w:rFonts w:hint="eastAsia" w:cs="宋体" w:asciiTheme="minorEastAsia" w:hAnsiTheme="minorEastAsia"/>
                <w:szCs w:val="21"/>
              </w:rPr>
            </w:pPr>
            <w:r>
              <w:rPr>
                <w:rFonts w:hint="eastAsia" w:cs="Arial" w:asciiTheme="minorEastAsia" w:hAnsiTheme="minorEastAsia"/>
              </w:rPr>
              <w:t>50%</w:t>
            </w:r>
          </w:p>
        </w:tc>
        <w:tc>
          <w:tcPr>
            <w:tcW w:w="3825" w:type="dxa"/>
            <w:tcBorders>
              <w:left w:val="single" w:color="auto" w:sz="4" w:space="0"/>
              <w:right w:val="single" w:color="auto" w:sz="4" w:space="0"/>
            </w:tcBorders>
            <w:vAlign w:val="center"/>
          </w:tcPr>
          <w:p w14:paraId="495022D4">
            <w:pPr>
              <w:snapToGrid w:val="0"/>
              <w:spacing w:line="440" w:lineRule="exact"/>
              <w:jc w:val="center"/>
              <w:rPr>
                <w:rFonts w:hint="eastAsia" w:cs="宋体" w:asciiTheme="minorEastAsia" w:hAnsiTheme="minorEastAsia"/>
                <w:szCs w:val="21"/>
              </w:rPr>
            </w:pPr>
            <w:r>
              <w:rPr>
                <w:rFonts w:hint="eastAsia" w:cs="Arial" w:asciiTheme="minorEastAsia" w:hAnsiTheme="minorEastAsia"/>
              </w:rPr>
              <w:t>对课程进行总体考核，考试学生对基本知识和基本技能的掌握程度</w:t>
            </w:r>
          </w:p>
        </w:tc>
      </w:tr>
    </w:tbl>
    <w:p w14:paraId="307FBF5F">
      <w:pPr>
        <w:pStyle w:val="3"/>
        <w:bidi w:val="0"/>
        <w:rPr>
          <w:rFonts w:hint="eastAsia"/>
        </w:rPr>
      </w:pPr>
      <w:r>
        <w:rPr>
          <w:rFonts w:hint="eastAsia"/>
        </w:rPr>
        <w:t>七、课程实施与保障</w:t>
      </w:r>
    </w:p>
    <w:p w14:paraId="2FDD6353">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5B38296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1498AAB0">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3FD8CEB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构建了“跨文化沟通、科技报国”的课程思政价值链，结合我国化工领域科学家跨文化攻关、行业精英国际技术协作的事迹，将自主创新精神和精益求精的工匠精神传递给学生，促使语言能力与思政教育水乳交融。融入行业国际化发展形势政策，解读《石化化工行业国际化发展行动方案》《关于加快推进工业领域国际合作的指导意见》等政策要求，结合化工专业英语在跨境技术交流、国际标准对接中的应用趋势，增强学生的学习动力；融入行业知名双语技术专家事迹，如国际化工会议翻译能手、跨国技术谈判专家的实战案例，在英文文献研读、技术报告撰写等教学中，培养学生严谨务实的工匠精神；融合专业国际创新故事，介绍我国化工专利英文撰写突破、自主技术英文标准制定等成果，在涉外项目方案设计中，培养学生“创新创业”意识；融入涉外合规教育，结合国际化工贸易合同风险案例、专业英语沟通礼仪规范，通过跨境技术沟通仿真、英文合规文书实训，提高学生合规意识和跨文化风险应对能力；融入家国情怀教学，关联化工专业英语在我国自主技术国际输出、海外工程技术服务中的应用（如海外化工项目英文技术支持、国产化工设备英文说明书编写等），讲述跨国化工领域科技工作者的奉献故事，树立学生科技报国的志向。</w:t>
      </w:r>
    </w:p>
    <w:p w14:paraId="7B8040B0">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023E8ED6">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34FA54A0">
      <w:pPr>
        <w:adjustRightInd w:val="0"/>
        <w:snapToGrid w:val="0"/>
        <w:spacing w:line="440" w:lineRule="exact"/>
        <w:ind w:firstLine="480" w:firstLineChars="200"/>
        <w:rPr>
          <w:rFonts w:hint="eastAsia" w:cs="宋体" w:asciiTheme="minorEastAsia" w:hAnsiTheme="minorEastAsia"/>
          <w:sz w:val="24"/>
        </w:rPr>
      </w:pPr>
      <w:r>
        <w:rPr>
          <w:rFonts w:asciiTheme="minorEastAsia" w:hAnsiTheme="minorEastAsia"/>
          <w:sz w:val="24"/>
        </w:rPr>
        <w:t>专职教师在</w:t>
      </w:r>
      <w:r>
        <w:rPr>
          <w:rFonts w:hint="eastAsia" w:asciiTheme="minorEastAsia" w:hAnsiTheme="minorEastAsia"/>
          <w:sz w:val="24"/>
        </w:rPr>
        <w:t>10</w:t>
      </w:r>
      <w:r>
        <w:rPr>
          <w:rFonts w:asciiTheme="minorEastAsia" w:hAnsiTheme="minorEastAsia"/>
          <w:sz w:val="24"/>
        </w:rPr>
        <w:t>人左右，其中专职教师</w:t>
      </w:r>
      <w:r>
        <w:rPr>
          <w:rFonts w:hint="eastAsia" w:asciiTheme="minorEastAsia" w:hAnsiTheme="minorEastAsia"/>
          <w:sz w:val="24"/>
        </w:rPr>
        <w:t>8</w:t>
      </w:r>
      <w:r>
        <w:rPr>
          <w:rFonts w:asciiTheme="minorEastAsia" w:hAnsiTheme="minorEastAsia"/>
          <w:sz w:val="24"/>
        </w:rPr>
        <w:t>人，来自企业的兼职教师</w:t>
      </w:r>
      <w:r>
        <w:rPr>
          <w:rFonts w:hint="eastAsia" w:asciiTheme="minorEastAsia" w:hAnsiTheme="minorEastAsia"/>
          <w:sz w:val="24"/>
        </w:rPr>
        <w:t>2</w:t>
      </w:r>
      <w:r>
        <w:rPr>
          <w:rFonts w:asciiTheme="minorEastAsia" w:hAnsiTheme="minorEastAsia"/>
          <w:sz w:val="24"/>
        </w:rPr>
        <w:t>人。应具备双师素质资格，具有一定的实践经验，教学效果良好，职称和年龄结构合理。</w:t>
      </w:r>
    </w:p>
    <w:p w14:paraId="028D5067">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p w14:paraId="02523479">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实施课程教学，校内应具备以下实训条件：多媒体专业教室、教学做一体化实训室和相关实训仪器。</w:t>
      </w:r>
    </w:p>
    <w:p w14:paraId="26B3AA27">
      <w:pPr>
        <w:snapToGrid w:val="0"/>
        <w:spacing w:line="440" w:lineRule="exact"/>
        <w:ind w:firstLine="422"/>
        <w:jc w:val="center"/>
        <w:rPr>
          <w:rFonts w:hint="eastAsia" w:asciiTheme="minorEastAsia" w:hAnsiTheme="minorEastAsia"/>
          <w:b/>
          <w:bCs/>
          <w:szCs w:val="21"/>
        </w:rPr>
      </w:pPr>
      <w:r>
        <w:rPr>
          <w:rFonts w:hint="eastAsia" w:asciiTheme="minorEastAsia" w:hAnsiTheme="minorEastAsia"/>
          <w:b/>
          <w:bCs/>
          <w:szCs w:val="21"/>
        </w:rPr>
        <w:t>表1  《专业英语》课程教学硬件环境基本要求</w:t>
      </w:r>
    </w:p>
    <w:tbl>
      <w:tblPr>
        <w:tblStyle w:val="27"/>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600"/>
        <w:gridCol w:w="2242"/>
        <w:gridCol w:w="1766"/>
        <w:gridCol w:w="3236"/>
      </w:tblGrid>
      <w:tr w14:paraId="1D09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04" w:type="pct"/>
            <w:vAlign w:val="center"/>
          </w:tcPr>
          <w:p w14:paraId="55935A60">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序号</w:t>
            </w:r>
          </w:p>
        </w:tc>
        <w:tc>
          <w:tcPr>
            <w:tcW w:w="813" w:type="pct"/>
            <w:vAlign w:val="center"/>
          </w:tcPr>
          <w:p w14:paraId="10FF00A0">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名称</w:t>
            </w:r>
          </w:p>
        </w:tc>
        <w:tc>
          <w:tcPr>
            <w:tcW w:w="1139" w:type="pct"/>
            <w:vAlign w:val="center"/>
          </w:tcPr>
          <w:p w14:paraId="21C7B53F">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基本配置要求</w:t>
            </w:r>
          </w:p>
        </w:tc>
        <w:tc>
          <w:tcPr>
            <w:tcW w:w="897" w:type="pct"/>
            <w:vAlign w:val="center"/>
          </w:tcPr>
          <w:p w14:paraId="0580F16E">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场地大小（m</w:t>
            </w:r>
            <w:r>
              <w:rPr>
                <w:rFonts w:hint="eastAsia" w:asciiTheme="minorEastAsia" w:hAnsiTheme="minorEastAsia"/>
                <w:b/>
                <w:bCs/>
                <w:szCs w:val="21"/>
                <w:vertAlign w:val="superscript"/>
              </w:rPr>
              <w:t>2</w:t>
            </w:r>
            <w:r>
              <w:rPr>
                <w:rFonts w:hint="eastAsia" w:asciiTheme="minorEastAsia" w:hAnsiTheme="minorEastAsia"/>
                <w:b/>
                <w:bCs/>
                <w:szCs w:val="21"/>
              </w:rPr>
              <w:t>）</w:t>
            </w:r>
          </w:p>
        </w:tc>
        <w:tc>
          <w:tcPr>
            <w:tcW w:w="1644" w:type="pct"/>
            <w:vAlign w:val="center"/>
          </w:tcPr>
          <w:p w14:paraId="3EBABDA3">
            <w:pPr>
              <w:snapToGrid w:val="0"/>
              <w:spacing w:line="440" w:lineRule="exact"/>
              <w:ind w:left="-139" w:leftChars="-66"/>
              <w:jc w:val="center"/>
              <w:rPr>
                <w:rFonts w:hint="eastAsia" w:asciiTheme="minorEastAsia" w:hAnsiTheme="minorEastAsia"/>
                <w:b/>
                <w:bCs/>
                <w:szCs w:val="21"/>
              </w:rPr>
            </w:pPr>
            <w:r>
              <w:rPr>
                <w:rFonts w:hint="eastAsia" w:asciiTheme="minorEastAsia" w:hAnsiTheme="minorEastAsia"/>
                <w:b/>
                <w:bCs/>
                <w:szCs w:val="21"/>
              </w:rPr>
              <w:t>功能说明</w:t>
            </w:r>
          </w:p>
        </w:tc>
      </w:tr>
      <w:tr w14:paraId="7863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04" w:type="pct"/>
            <w:vAlign w:val="center"/>
          </w:tcPr>
          <w:p w14:paraId="1F87CF10">
            <w:pPr>
              <w:snapToGrid w:val="0"/>
              <w:spacing w:line="440" w:lineRule="exact"/>
              <w:jc w:val="center"/>
              <w:rPr>
                <w:rFonts w:hint="eastAsia" w:asciiTheme="minorEastAsia" w:hAnsiTheme="minorEastAsia"/>
                <w:szCs w:val="21"/>
              </w:rPr>
            </w:pPr>
            <w:r>
              <w:rPr>
                <w:rFonts w:hint="eastAsia" w:asciiTheme="minorEastAsia" w:hAnsiTheme="minorEastAsia"/>
                <w:szCs w:val="21"/>
              </w:rPr>
              <w:t>1</w:t>
            </w:r>
          </w:p>
        </w:tc>
        <w:tc>
          <w:tcPr>
            <w:tcW w:w="813" w:type="pct"/>
            <w:vAlign w:val="center"/>
          </w:tcPr>
          <w:p w14:paraId="381F6D08">
            <w:pPr>
              <w:snapToGrid w:val="0"/>
              <w:spacing w:line="440" w:lineRule="exact"/>
              <w:jc w:val="center"/>
              <w:rPr>
                <w:rFonts w:hint="eastAsia" w:asciiTheme="minorEastAsia" w:hAnsiTheme="minorEastAsia"/>
                <w:szCs w:val="21"/>
              </w:rPr>
            </w:pPr>
            <w:r>
              <w:rPr>
                <w:rFonts w:hint="eastAsia" w:asciiTheme="minorEastAsia" w:hAnsiTheme="minorEastAsia"/>
                <w:bCs/>
                <w:szCs w:val="21"/>
              </w:rPr>
              <w:t>教室</w:t>
            </w:r>
          </w:p>
        </w:tc>
        <w:tc>
          <w:tcPr>
            <w:tcW w:w="1139" w:type="pct"/>
            <w:vAlign w:val="center"/>
          </w:tcPr>
          <w:p w14:paraId="28A6AC0A">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多媒体教学一体机</w:t>
            </w:r>
          </w:p>
        </w:tc>
        <w:tc>
          <w:tcPr>
            <w:tcW w:w="897" w:type="pct"/>
            <w:vAlign w:val="center"/>
          </w:tcPr>
          <w:p w14:paraId="1D22D733">
            <w:pPr>
              <w:snapToGrid w:val="0"/>
              <w:spacing w:line="440" w:lineRule="exact"/>
              <w:jc w:val="center"/>
              <w:rPr>
                <w:rFonts w:hint="eastAsia" w:asciiTheme="minorEastAsia" w:hAnsiTheme="minorEastAsia"/>
                <w:szCs w:val="21"/>
              </w:rPr>
            </w:pPr>
            <w:r>
              <w:rPr>
                <w:rFonts w:hint="eastAsia" w:asciiTheme="minorEastAsia" w:hAnsiTheme="minorEastAsia"/>
                <w:szCs w:val="21"/>
              </w:rPr>
              <w:t>120</w:t>
            </w:r>
          </w:p>
        </w:tc>
        <w:tc>
          <w:tcPr>
            <w:tcW w:w="1644" w:type="pct"/>
            <w:vAlign w:val="center"/>
          </w:tcPr>
          <w:p w14:paraId="5CA671A7">
            <w:pPr>
              <w:snapToGrid w:val="0"/>
              <w:spacing w:line="440" w:lineRule="exact"/>
              <w:jc w:val="center"/>
              <w:rPr>
                <w:rFonts w:hint="eastAsia" w:asciiTheme="minorEastAsia" w:hAnsiTheme="minorEastAsia"/>
                <w:szCs w:val="21"/>
              </w:rPr>
            </w:pPr>
          </w:p>
        </w:tc>
      </w:tr>
    </w:tbl>
    <w:p w14:paraId="093823A1">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49BB9F0B">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（1）基本教学资源：</w:t>
      </w:r>
    </w:p>
    <w:p w14:paraId="3DD154B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a教材《化学化工专业英语》</w:t>
      </w:r>
    </w:p>
    <w:p w14:paraId="22ACDE82">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b课程相关的图书、期刊资料</w:t>
      </w:r>
    </w:p>
    <w:p w14:paraId="5CE0E0C4">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3A1B9A3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a多媒体课件、试题库、动画等教学资源</w:t>
      </w:r>
    </w:p>
    <w:p w14:paraId="237DCE50">
      <w:pPr>
        <w:widowControl/>
        <w:shd w:val="clear" w:color="auto" w:fill="FFFFFF"/>
        <w:snapToGrid w:val="0"/>
        <w:spacing w:line="440" w:lineRule="exact"/>
        <w:ind w:firstLine="480" w:firstLineChars="200"/>
        <w:jc w:val="left"/>
        <w:textAlignment w:val="baseline"/>
        <w:rPr>
          <w:rFonts w:hint="eastAsia" w:cs="宋体" w:asciiTheme="minorEastAsia" w:hAnsiTheme="minorEastAsia"/>
          <w:sz w:val="24"/>
        </w:rPr>
      </w:pPr>
      <w:r>
        <w:rPr>
          <w:rFonts w:hint="eastAsia" w:cs="宋体" w:asciiTheme="minorEastAsia" w:hAnsiTheme="minorEastAsia"/>
          <w:sz w:val="24"/>
        </w:rPr>
        <w:t>b计算机网络系统、万方数据、超星图书等资源。</w:t>
      </w:r>
    </w:p>
    <w:p w14:paraId="7E4CB549">
      <w:pPr>
        <w:widowControl/>
        <w:shd w:val="clear" w:color="auto" w:fill="FFFFFF"/>
        <w:snapToGrid w:val="0"/>
        <w:spacing w:line="440" w:lineRule="exact"/>
        <w:ind w:firstLine="480" w:firstLineChars="200"/>
        <w:jc w:val="left"/>
        <w:textAlignment w:val="baseline"/>
        <w:rPr>
          <w:rFonts w:hint="eastAsia" w:cs="宋体" w:asciiTheme="minorEastAsia" w:hAnsiTheme="minorEastAsia"/>
          <w:sz w:val="24"/>
        </w:rPr>
      </w:pPr>
      <w:r>
        <w:rPr>
          <w:rFonts w:hint="eastAsia" w:cs="宋体" w:asciiTheme="minorEastAsia" w:hAnsiTheme="minorEastAsia"/>
          <w:sz w:val="24"/>
        </w:rPr>
        <w:br w:type="textWrapping"/>
      </w:r>
    </w:p>
    <w:p w14:paraId="4D943B14">
      <w:pPr>
        <w:rPr>
          <w:rFonts w:hint="eastAsia" w:cs="宋体" w:asciiTheme="minorEastAsia" w:hAnsiTheme="minorEastAsia"/>
          <w:sz w:val="24"/>
        </w:rPr>
      </w:pPr>
      <w:r>
        <w:rPr>
          <w:rFonts w:hint="eastAsia" w:cs="宋体" w:asciiTheme="minorEastAsia" w:hAnsiTheme="minorEastAsia"/>
          <w:sz w:val="24"/>
        </w:rPr>
        <w:br w:type="page"/>
      </w:r>
    </w:p>
    <w:p w14:paraId="115945F3">
      <w:pPr>
        <w:pStyle w:val="2"/>
        <w:bidi w:val="0"/>
      </w:pPr>
      <w:bookmarkStart w:id="83" w:name="_Toc9950"/>
      <w:bookmarkStart w:id="84" w:name="_Toc32191"/>
      <w:r>
        <w:rPr>
          <w:rFonts w:hint="eastAsia"/>
        </w:rPr>
        <w:t>《新能源概论》课程标准</w:t>
      </w:r>
      <w:bookmarkEnd w:id="83"/>
      <w:bookmarkEnd w:id="84"/>
    </w:p>
    <w:p w14:paraId="28DD319A">
      <w:pPr>
        <w:pStyle w:val="3"/>
        <w:bidi w:val="0"/>
        <w:rPr>
          <w:rFonts w:hint="eastAsia"/>
        </w:rPr>
      </w:pPr>
      <w:r>
        <w:rPr>
          <w:rFonts w:hint="eastAsia"/>
        </w:rPr>
        <w:t>一、课程基本信息</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179"/>
        <w:gridCol w:w="1851"/>
        <w:gridCol w:w="1144"/>
        <w:gridCol w:w="1064"/>
        <w:gridCol w:w="3268"/>
      </w:tblGrid>
      <w:tr w14:paraId="27D1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9" w:type="dxa"/>
            <w:tcBorders>
              <w:top w:val="single" w:color="auto" w:sz="4" w:space="0"/>
              <w:left w:val="single" w:color="auto" w:sz="4" w:space="0"/>
              <w:bottom w:val="single" w:color="auto" w:sz="4" w:space="0"/>
              <w:right w:val="single" w:color="auto" w:sz="4" w:space="0"/>
            </w:tcBorders>
            <w:vAlign w:val="center"/>
          </w:tcPr>
          <w:p w14:paraId="48C4AEDF">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15" w:type="dxa"/>
            <w:gridSpan w:val="3"/>
            <w:tcBorders>
              <w:top w:val="single" w:color="auto" w:sz="4" w:space="0"/>
              <w:left w:val="single" w:color="auto" w:sz="4" w:space="0"/>
              <w:bottom w:val="single" w:color="auto" w:sz="4" w:space="0"/>
              <w:right w:val="single" w:color="auto" w:sz="4" w:space="0"/>
            </w:tcBorders>
            <w:vAlign w:val="center"/>
          </w:tcPr>
          <w:p w14:paraId="3C757741">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新能源概论</w:t>
            </w:r>
          </w:p>
        </w:tc>
        <w:tc>
          <w:tcPr>
            <w:tcW w:w="896" w:type="dxa"/>
            <w:tcBorders>
              <w:top w:val="single" w:color="auto" w:sz="4" w:space="0"/>
              <w:left w:val="single" w:color="auto" w:sz="4" w:space="0"/>
              <w:bottom w:val="single" w:color="auto" w:sz="4" w:space="0"/>
              <w:right w:val="single" w:color="auto" w:sz="4" w:space="0"/>
            </w:tcBorders>
            <w:vAlign w:val="center"/>
          </w:tcPr>
          <w:p w14:paraId="016CD514">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751" w:type="dxa"/>
            <w:tcBorders>
              <w:top w:val="single" w:color="auto" w:sz="4" w:space="0"/>
              <w:left w:val="single" w:color="auto" w:sz="4" w:space="0"/>
              <w:bottom w:val="single" w:color="auto" w:sz="4" w:space="0"/>
              <w:right w:val="single" w:color="auto" w:sz="4" w:space="0"/>
            </w:tcBorders>
            <w:vAlign w:val="center"/>
          </w:tcPr>
          <w:p w14:paraId="47371949">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r>
              <w:rPr>
                <w:rFonts w:hint="eastAsia" w:asciiTheme="minorEastAsia" w:hAnsiTheme="minorEastAsia" w:eastAsiaTheme="minorEastAsia"/>
                <w:color w:val="auto"/>
                <w:sz w:val="21"/>
                <w:szCs w:val="21"/>
              </w:rPr>
              <w:t>shmh</w:t>
            </w:r>
            <w:r>
              <w:rPr>
                <w:rFonts w:asciiTheme="minorEastAsia" w:hAnsiTheme="minorEastAsia" w:eastAsiaTheme="minorEastAsia"/>
                <w:color w:val="auto"/>
                <w:sz w:val="21"/>
                <w:szCs w:val="21"/>
              </w:rPr>
              <w:t>2301</w:t>
            </w:r>
            <w:r>
              <w:rPr>
                <w:rFonts w:hint="eastAsia" w:asciiTheme="minorEastAsia" w:hAnsiTheme="minorEastAsia" w:eastAsiaTheme="minorEastAsia"/>
                <w:color w:val="auto"/>
                <w:sz w:val="21"/>
                <w:szCs w:val="21"/>
              </w:rPr>
              <w:t>6</w:t>
            </w:r>
          </w:p>
        </w:tc>
      </w:tr>
      <w:tr w14:paraId="29A5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9" w:type="dxa"/>
            <w:tcBorders>
              <w:top w:val="single" w:color="auto" w:sz="4" w:space="0"/>
              <w:left w:val="single" w:color="auto" w:sz="4" w:space="0"/>
              <w:bottom w:val="single" w:color="auto" w:sz="4" w:space="0"/>
              <w:right w:val="single" w:color="auto" w:sz="4" w:space="0"/>
            </w:tcBorders>
            <w:vAlign w:val="center"/>
          </w:tcPr>
          <w:p w14:paraId="3AC2FA6D">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993" w:type="dxa"/>
            <w:tcBorders>
              <w:top w:val="single" w:color="auto" w:sz="4" w:space="0"/>
              <w:left w:val="single" w:color="auto" w:sz="4" w:space="0"/>
              <w:bottom w:val="single" w:color="auto" w:sz="4" w:space="0"/>
              <w:right w:val="single" w:color="auto" w:sz="4" w:space="0"/>
            </w:tcBorders>
            <w:vAlign w:val="center"/>
          </w:tcPr>
          <w:p w14:paraId="650E0987">
            <w:pPr>
              <w:snapToGrid w:val="0"/>
              <w:spacing w:line="240" w:lineRule="auto"/>
              <w:jc w:val="center"/>
              <w:rPr>
                <w:rFonts w:hint="eastAsia" w:asciiTheme="minorEastAsia" w:hAnsiTheme="minorEastAsia"/>
                <w:szCs w:val="21"/>
              </w:rPr>
            </w:pPr>
            <w:r>
              <w:rPr>
                <w:rFonts w:asciiTheme="minorEastAsia" w:hAnsiTheme="minorEastAsia"/>
                <w:szCs w:val="21"/>
              </w:rPr>
              <w:t>24</w:t>
            </w:r>
            <w:r>
              <w:rPr>
                <w:rFonts w:hint="eastAsia" w:asciiTheme="minorEastAsia" w:hAnsiTheme="minorEastAsia"/>
                <w:szCs w:val="21"/>
              </w:rPr>
              <w:t>学时</w:t>
            </w:r>
          </w:p>
        </w:tc>
        <w:tc>
          <w:tcPr>
            <w:tcW w:w="1559" w:type="dxa"/>
            <w:tcBorders>
              <w:top w:val="single" w:color="auto" w:sz="4" w:space="0"/>
              <w:left w:val="single" w:color="auto" w:sz="4" w:space="0"/>
              <w:bottom w:val="single" w:color="auto" w:sz="4" w:space="0"/>
              <w:right w:val="single" w:color="auto" w:sz="4" w:space="0"/>
            </w:tcBorders>
            <w:vAlign w:val="center"/>
          </w:tcPr>
          <w:p w14:paraId="66906964">
            <w:pPr>
              <w:snapToGrid w:val="0"/>
              <w:spacing w:line="240" w:lineRule="auto"/>
              <w:jc w:val="center"/>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963" w:type="dxa"/>
            <w:tcBorders>
              <w:top w:val="single" w:color="auto" w:sz="4" w:space="0"/>
              <w:left w:val="single" w:color="auto" w:sz="4" w:space="0"/>
              <w:bottom w:val="single" w:color="auto" w:sz="4" w:space="0"/>
              <w:right w:val="single" w:color="auto" w:sz="4" w:space="0"/>
            </w:tcBorders>
            <w:vAlign w:val="center"/>
          </w:tcPr>
          <w:p w14:paraId="4D280A01">
            <w:pPr>
              <w:snapToGrid w:val="0"/>
              <w:spacing w:line="240" w:lineRule="auto"/>
              <w:jc w:val="center"/>
              <w:rPr>
                <w:rFonts w:hint="eastAsia" w:asciiTheme="minorEastAsia" w:hAnsiTheme="minorEastAsia"/>
                <w:szCs w:val="21"/>
              </w:rPr>
            </w:pPr>
            <w:r>
              <w:rPr>
                <w:rFonts w:hint="eastAsia" w:asciiTheme="minorEastAsia" w:hAnsiTheme="minorEastAsia"/>
                <w:szCs w:val="21"/>
              </w:rPr>
              <w:t>10学时</w:t>
            </w:r>
          </w:p>
        </w:tc>
        <w:tc>
          <w:tcPr>
            <w:tcW w:w="896" w:type="dxa"/>
            <w:tcBorders>
              <w:top w:val="single" w:color="auto" w:sz="4" w:space="0"/>
              <w:left w:val="single" w:color="auto" w:sz="4" w:space="0"/>
              <w:bottom w:val="single" w:color="auto" w:sz="4" w:space="0"/>
              <w:right w:val="single" w:color="auto" w:sz="4" w:space="0"/>
            </w:tcBorders>
            <w:vAlign w:val="center"/>
          </w:tcPr>
          <w:p w14:paraId="141498B0">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751" w:type="dxa"/>
            <w:tcBorders>
              <w:top w:val="single" w:color="auto" w:sz="4" w:space="0"/>
              <w:left w:val="single" w:color="auto" w:sz="4" w:space="0"/>
              <w:bottom w:val="single" w:color="auto" w:sz="4" w:space="0"/>
              <w:right w:val="single" w:color="auto" w:sz="4" w:space="0"/>
            </w:tcBorders>
            <w:vAlign w:val="center"/>
          </w:tcPr>
          <w:p w14:paraId="753266FC">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2</w:t>
            </w:r>
            <w:r>
              <w:rPr>
                <w:rFonts w:asciiTheme="minorEastAsia" w:hAnsiTheme="minorEastAsia" w:eastAsiaTheme="minorEastAsia" w:cstheme="minorBidi"/>
                <w:color w:val="auto"/>
                <w:kern w:val="2"/>
                <w:sz w:val="21"/>
                <w:szCs w:val="21"/>
              </w:rPr>
              <w:t>学分</w:t>
            </w:r>
          </w:p>
        </w:tc>
      </w:tr>
      <w:tr w14:paraId="00BD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9" w:type="dxa"/>
            <w:tcBorders>
              <w:top w:val="single" w:color="auto" w:sz="4" w:space="0"/>
              <w:left w:val="single" w:color="auto" w:sz="4" w:space="0"/>
              <w:bottom w:val="single" w:color="auto" w:sz="4" w:space="0"/>
              <w:right w:val="single" w:color="auto" w:sz="4" w:space="0"/>
            </w:tcBorders>
            <w:vAlign w:val="center"/>
          </w:tcPr>
          <w:p w14:paraId="574D3D03">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vAlign w:val="center"/>
          </w:tcPr>
          <w:p w14:paraId="492A8F08">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煤化工专业</w:t>
            </w:r>
          </w:p>
        </w:tc>
      </w:tr>
      <w:tr w14:paraId="7D95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9" w:type="dxa"/>
            <w:tcBorders>
              <w:top w:val="single" w:color="auto" w:sz="4" w:space="0"/>
              <w:left w:val="single" w:color="auto" w:sz="4" w:space="0"/>
              <w:right w:val="single" w:color="auto" w:sz="4" w:space="0"/>
            </w:tcBorders>
            <w:vAlign w:val="center"/>
          </w:tcPr>
          <w:p w14:paraId="11F26C1E">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15" w:type="dxa"/>
            <w:gridSpan w:val="3"/>
            <w:tcBorders>
              <w:top w:val="single" w:color="auto" w:sz="4" w:space="0"/>
              <w:left w:val="single" w:color="auto" w:sz="4" w:space="0"/>
              <w:right w:val="single" w:color="auto" w:sz="4" w:space="0"/>
            </w:tcBorders>
            <w:vAlign w:val="center"/>
          </w:tcPr>
          <w:p w14:paraId="1C2A6D2E">
            <w:pPr>
              <w:widowControl/>
              <w:snapToGrid w:val="0"/>
              <w:spacing w:line="240" w:lineRule="auto"/>
              <w:jc w:val="center"/>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hint="eastAsia" w:asciiTheme="minorEastAsia" w:hAnsiTheme="minorEastAsia"/>
                <w:szCs w:val="21"/>
              </w:rPr>
              <w:t>□专业核心课</w:t>
            </w: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asciiTheme="minorEastAsia" w:hAnsiTheme="minorEastAsia"/>
                <w:szCs w:val="21"/>
              </w:rPr>
              <w:t>专业选修课□专业技能课</w:t>
            </w:r>
          </w:p>
        </w:tc>
        <w:tc>
          <w:tcPr>
            <w:tcW w:w="896" w:type="dxa"/>
            <w:tcBorders>
              <w:top w:val="single" w:color="auto" w:sz="4" w:space="0"/>
              <w:left w:val="single" w:color="auto" w:sz="4" w:space="0"/>
              <w:bottom w:val="single" w:color="auto" w:sz="4" w:space="0"/>
              <w:right w:val="single" w:color="auto" w:sz="4" w:space="0"/>
            </w:tcBorders>
            <w:vAlign w:val="center"/>
          </w:tcPr>
          <w:p w14:paraId="22AB381F">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751" w:type="dxa"/>
            <w:tcBorders>
              <w:top w:val="single" w:color="auto" w:sz="4" w:space="0"/>
              <w:left w:val="single" w:color="auto" w:sz="4" w:space="0"/>
              <w:bottom w:val="single" w:color="auto" w:sz="4" w:space="0"/>
              <w:right w:val="single" w:color="auto" w:sz="4" w:space="0"/>
            </w:tcBorders>
            <w:vAlign w:val="center"/>
          </w:tcPr>
          <w:p w14:paraId="1D94B426">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sz w:val="21"/>
                <w:szCs w:val="21"/>
              </w:rPr>
              <w:fldChar w:fldCharType="begin"/>
            </w:r>
            <w:r>
              <w:rPr>
                <w:rFonts w:cs="Arial" w:asciiTheme="minorEastAsia" w:hAnsiTheme="minorEastAsia" w:eastAsiaTheme="minorEastAsia"/>
                <w:sz w:val="21"/>
                <w:szCs w:val="21"/>
              </w:rPr>
              <w:instrText xml:space="preserve"> EQ \o\ac(</w:instrText>
            </w:r>
            <w:r>
              <w:rPr>
                <w:rFonts w:hint="eastAsia" w:cs="Arial" w:asciiTheme="minorEastAsia" w:hAnsiTheme="minorEastAsia" w:eastAsiaTheme="minorEastAsia"/>
                <w:sz w:val="21"/>
                <w:szCs w:val="21"/>
              </w:rPr>
              <w:instrText xml:space="preserve">□</w:instrText>
            </w:r>
            <w:r>
              <w:rPr>
                <w:rFonts w:cs="Arial" w:asciiTheme="minorEastAsia" w:hAnsiTheme="minorEastAsia" w:eastAsiaTheme="minorEastAsia"/>
                <w:sz w:val="21"/>
                <w:szCs w:val="21"/>
              </w:rPr>
              <w:instrText xml:space="preserve">,√)</w:instrText>
            </w:r>
            <w:r>
              <w:rPr>
                <w:rFonts w:cs="Arial" w:asciiTheme="minorEastAsia" w:hAnsiTheme="minorEastAsia" w:eastAsiaTheme="minorEastAsia"/>
                <w:sz w:val="21"/>
                <w:szCs w:val="21"/>
              </w:rPr>
              <w:fldChar w:fldCharType="end"/>
            </w:r>
            <w:r>
              <w:rPr>
                <w:rFonts w:hint="eastAsia" w:asciiTheme="minorEastAsia" w:hAnsiTheme="minorEastAsia" w:eastAsiaTheme="minorEastAsia"/>
                <w:bCs/>
                <w:color w:val="auto"/>
                <w:sz w:val="21"/>
                <w:szCs w:val="21"/>
              </w:rPr>
              <w:t>理实一体</w:t>
            </w:r>
          </w:p>
          <w:p w14:paraId="6CCFDE72">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bookmarkStart w:id="85" w:name="OLE_LINK7"/>
            <w:r>
              <w:rPr>
                <w:rFonts w:hint="eastAsia" w:asciiTheme="minorEastAsia" w:hAnsiTheme="minorEastAsia" w:eastAsiaTheme="minorEastAsia"/>
                <w:bCs/>
                <w:color w:val="auto"/>
                <w:sz w:val="21"/>
                <w:szCs w:val="21"/>
              </w:rPr>
              <w:t>□</w:t>
            </w:r>
            <w:bookmarkEnd w:id="85"/>
            <w:r>
              <w:rPr>
                <w:rFonts w:hint="eastAsia" w:asciiTheme="minorEastAsia" w:hAnsiTheme="minorEastAsia" w:eastAsiaTheme="minorEastAsia"/>
                <w:bCs/>
                <w:color w:val="auto"/>
                <w:sz w:val="21"/>
                <w:szCs w:val="21"/>
              </w:rPr>
              <w:t>集中性实践环节</w:t>
            </w:r>
          </w:p>
        </w:tc>
      </w:tr>
      <w:tr w14:paraId="12DD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9" w:type="dxa"/>
            <w:tcBorders>
              <w:top w:val="single" w:color="auto" w:sz="4" w:space="0"/>
              <w:left w:val="single" w:color="auto" w:sz="4" w:space="0"/>
              <w:right w:val="single" w:color="auto" w:sz="4" w:space="0"/>
            </w:tcBorders>
            <w:vAlign w:val="center"/>
          </w:tcPr>
          <w:p w14:paraId="71FF98A1">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vAlign w:val="center"/>
          </w:tcPr>
          <w:p w14:paraId="758F3B2A">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化工单元与操作、燃料油生产技术、有机化工生产技术</w:t>
            </w:r>
          </w:p>
        </w:tc>
      </w:tr>
      <w:tr w14:paraId="0BB2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9" w:type="dxa"/>
            <w:tcBorders>
              <w:top w:val="single" w:color="auto" w:sz="4" w:space="0"/>
              <w:left w:val="single" w:color="auto" w:sz="4" w:space="0"/>
              <w:right w:val="single" w:color="auto" w:sz="4" w:space="0"/>
            </w:tcBorders>
            <w:vAlign w:val="center"/>
          </w:tcPr>
          <w:p w14:paraId="608EC3DF">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vAlign w:val="center"/>
          </w:tcPr>
          <w:p w14:paraId="5FFD18ED">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环保概论、化工HSE与清洁生产</w:t>
            </w:r>
          </w:p>
        </w:tc>
      </w:tr>
      <w:tr w14:paraId="29EB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9" w:type="dxa"/>
            <w:tcBorders>
              <w:top w:val="single" w:color="auto" w:sz="4" w:space="0"/>
              <w:left w:val="single" w:color="auto" w:sz="4" w:space="0"/>
              <w:right w:val="single" w:color="auto" w:sz="4" w:space="0"/>
            </w:tcBorders>
            <w:vAlign w:val="center"/>
          </w:tcPr>
          <w:p w14:paraId="4E0B3B4D">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vAlign w:val="center"/>
          </w:tcPr>
          <w:p w14:paraId="1FEEDEF4">
            <w:pPr>
              <w:snapToGrid w:val="0"/>
              <w:spacing w:line="240" w:lineRule="auto"/>
              <w:jc w:val="center"/>
              <w:rPr>
                <w:rFonts w:hint="eastAsia" w:cs="Arial" w:asciiTheme="minorEastAsia" w:hAnsiTheme="minorEastAsia"/>
                <w:szCs w:val="21"/>
              </w:rPr>
            </w:pPr>
            <w:r>
              <w:rPr>
                <w:rFonts w:cs="Arial" w:asciiTheme="minorEastAsia" w:hAnsiTheme="minorEastAsia"/>
                <w:szCs w:val="21"/>
              </w:rPr>
              <w:t>《新能源技术》（机械工业出版社，</w:t>
            </w:r>
            <w:r>
              <w:rPr>
                <w:rFonts w:hint="eastAsia" w:cs="Arial" w:asciiTheme="minorEastAsia" w:hAnsiTheme="minorEastAsia"/>
                <w:szCs w:val="21"/>
              </w:rPr>
              <w:t>2</w:t>
            </w:r>
            <w:r>
              <w:rPr>
                <w:rFonts w:cs="Arial" w:asciiTheme="minorEastAsia" w:hAnsiTheme="minorEastAsia"/>
                <w:szCs w:val="21"/>
              </w:rPr>
              <w:t>023年，ISBN 978-7-111-62422-6）</w:t>
            </w:r>
          </w:p>
        </w:tc>
      </w:tr>
      <w:tr w14:paraId="7EA0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9" w:type="dxa"/>
            <w:tcBorders>
              <w:top w:val="single" w:color="auto" w:sz="4" w:space="0"/>
              <w:left w:val="single" w:color="auto" w:sz="4" w:space="0"/>
              <w:right w:val="single" w:color="auto" w:sz="4" w:space="0"/>
            </w:tcBorders>
            <w:vAlign w:val="center"/>
          </w:tcPr>
          <w:p w14:paraId="5BBAA479">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15" w:type="dxa"/>
            <w:gridSpan w:val="3"/>
            <w:tcBorders>
              <w:top w:val="single" w:color="auto" w:sz="4" w:space="0"/>
              <w:left w:val="single" w:color="auto" w:sz="4" w:space="0"/>
              <w:right w:val="single" w:color="auto" w:sz="4" w:space="0"/>
            </w:tcBorders>
            <w:vAlign w:val="center"/>
          </w:tcPr>
          <w:p w14:paraId="22449A83">
            <w:pPr>
              <w:widowControl/>
              <w:snapToGrid w:val="0"/>
              <w:spacing w:line="240" w:lineRule="auto"/>
              <w:jc w:val="center"/>
              <w:rPr>
                <w:rFonts w:hint="eastAsia" w:asciiTheme="minorEastAsia" w:hAnsiTheme="minorEastAsia"/>
                <w:szCs w:val="21"/>
              </w:rPr>
            </w:pPr>
            <w:r>
              <w:rPr>
                <w:rFonts w:asciiTheme="minorEastAsia" w:hAnsiTheme="minorEastAsia"/>
                <w:szCs w:val="21"/>
              </w:rPr>
              <w:t>张哲</w:t>
            </w:r>
          </w:p>
        </w:tc>
        <w:tc>
          <w:tcPr>
            <w:tcW w:w="896" w:type="dxa"/>
            <w:tcBorders>
              <w:top w:val="single" w:color="auto" w:sz="4" w:space="0"/>
              <w:left w:val="single" w:color="auto" w:sz="4" w:space="0"/>
              <w:bottom w:val="single" w:color="auto" w:sz="4" w:space="0"/>
              <w:right w:val="single" w:color="auto" w:sz="4" w:space="0"/>
            </w:tcBorders>
            <w:vAlign w:val="center"/>
          </w:tcPr>
          <w:p w14:paraId="3CE8644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751" w:type="dxa"/>
            <w:tcBorders>
              <w:top w:val="single" w:color="auto" w:sz="4" w:space="0"/>
              <w:left w:val="single" w:color="auto" w:sz="4" w:space="0"/>
              <w:bottom w:val="single" w:color="auto" w:sz="4" w:space="0"/>
              <w:right w:val="single" w:color="auto" w:sz="4" w:space="0"/>
            </w:tcBorders>
            <w:vAlign w:val="center"/>
          </w:tcPr>
          <w:p w14:paraId="3A5C3669">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asciiTheme="minorEastAsia" w:hAnsiTheme="minorEastAsia" w:eastAsiaTheme="minorEastAsia"/>
                <w:color w:val="auto"/>
                <w:sz w:val="21"/>
                <w:szCs w:val="21"/>
              </w:rPr>
              <w:t>2025</w:t>
            </w:r>
            <w:r>
              <w:rPr>
                <w:rFonts w:hint="eastAsia" w:asciiTheme="minorEastAsia" w:hAnsiTheme="minorEastAsia" w:eastAsiaTheme="minorEastAsia"/>
                <w:color w:val="auto"/>
                <w:sz w:val="21"/>
                <w:szCs w:val="21"/>
              </w:rPr>
              <w:t>年</w:t>
            </w:r>
            <w:r>
              <w:rPr>
                <w:rFonts w:asciiTheme="minorEastAsia" w:hAnsiTheme="minorEastAsia" w:eastAsiaTheme="minorEastAsia"/>
                <w:color w:val="auto"/>
                <w:sz w:val="21"/>
                <w:szCs w:val="21"/>
              </w:rPr>
              <w:t>7</w:t>
            </w:r>
            <w:r>
              <w:rPr>
                <w:rFonts w:hint="eastAsia" w:asciiTheme="minorEastAsia" w:hAnsiTheme="minorEastAsia" w:eastAsiaTheme="minorEastAsia"/>
                <w:color w:val="auto"/>
                <w:sz w:val="21"/>
                <w:szCs w:val="21"/>
              </w:rPr>
              <w:t>月</w:t>
            </w:r>
          </w:p>
        </w:tc>
      </w:tr>
      <w:tr w14:paraId="28E6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9" w:type="dxa"/>
            <w:tcBorders>
              <w:top w:val="single" w:color="auto" w:sz="4" w:space="0"/>
              <w:left w:val="single" w:color="auto" w:sz="4" w:space="0"/>
              <w:right w:val="single" w:color="auto" w:sz="4" w:space="0"/>
            </w:tcBorders>
            <w:vAlign w:val="center"/>
          </w:tcPr>
          <w:p w14:paraId="63811602">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15" w:type="dxa"/>
            <w:gridSpan w:val="3"/>
            <w:tcBorders>
              <w:top w:val="single" w:color="auto" w:sz="4" w:space="0"/>
              <w:left w:val="single" w:color="auto" w:sz="4" w:space="0"/>
              <w:right w:val="single" w:color="auto" w:sz="4" w:space="0"/>
            </w:tcBorders>
            <w:vAlign w:val="center"/>
          </w:tcPr>
          <w:p w14:paraId="6A3644A2">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杜凤</w:t>
            </w:r>
          </w:p>
        </w:tc>
        <w:tc>
          <w:tcPr>
            <w:tcW w:w="896" w:type="dxa"/>
            <w:tcBorders>
              <w:top w:val="single" w:color="auto" w:sz="4" w:space="0"/>
              <w:left w:val="single" w:color="auto" w:sz="4" w:space="0"/>
              <w:bottom w:val="single" w:color="auto" w:sz="4" w:space="0"/>
              <w:right w:val="single" w:color="auto" w:sz="4" w:space="0"/>
            </w:tcBorders>
            <w:vAlign w:val="center"/>
          </w:tcPr>
          <w:p w14:paraId="3EF3E8FF">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751" w:type="dxa"/>
            <w:tcBorders>
              <w:top w:val="single" w:color="auto" w:sz="4" w:space="0"/>
              <w:left w:val="single" w:color="auto" w:sz="4" w:space="0"/>
              <w:bottom w:val="single" w:color="auto" w:sz="4" w:space="0"/>
              <w:right w:val="single" w:color="auto" w:sz="4" w:space="0"/>
            </w:tcBorders>
            <w:vAlign w:val="center"/>
          </w:tcPr>
          <w:p w14:paraId="2E3E58ED">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asciiTheme="minorEastAsia" w:hAnsiTheme="minorEastAsia" w:eastAsiaTheme="minorEastAsia"/>
                <w:color w:val="auto"/>
                <w:sz w:val="21"/>
                <w:szCs w:val="21"/>
              </w:rPr>
              <w:t>2025</w:t>
            </w:r>
            <w:r>
              <w:rPr>
                <w:rFonts w:hint="eastAsia" w:asciiTheme="minorEastAsia" w:hAnsiTheme="minorEastAsia" w:eastAsiaTheme="minorEastAsia"/>
                <w:color w:val="auto"/>
                <w:sz w:val="21"/>
                <w:szCs w:val="21"/>
              </w:rPr>
              <w:t>年</w:t>
            </w:r>
            <w:r>
              <w:rPr>
                <w:rFonts w:asciiTheme="minorEastAsia" w:hAnsiTheme="minorEastAsia" w:eastAsiaTheme="minorEastAsia"/>
                <w:color w:val="auto"/>
                <w:sz w:val="21"/>
                <w:szCs w:val="21"/>
              </w:rPr>
              <w:t>7</w:t>
            </w:r>
            <w:r>
              <w:rPr>
                <w:rFonts w:hint="eastAsia" w:asciiTheme="minorEastAsia" w:hAnsiTheme="minorEastAsia" w:eastAsiaTheme="minorEastAsia"/>
                <w:color w:val="auto"/>
                <w:sz w:val="21"/>
                <w:szCs w:val="21"/>
              </w:rPr>
              <w:t>月</w:t>
            </w:r>
          </w:p>
        </w:tc>
      </w:tr>
    </w:tbl>
    <w:p w14:paraId="2ADC2733">
      <w:pPr>
        <w:pStyle w:val="3"/>
        <w:bidi w:val="0"/>
        <w:rPr>
          <w:rFonts w:hint="eastAsia"/>
        </w:rPr>
      </w:pPr>
      <w:r>
        <w:rPr>
          <w:rFonts w:hint="eastAsia"/>
        </w:rPr>
        <w:t>二、课程定位</w:t>
      </w:r>
    </w:p>
    <w:p w14:paraId="5AD8AC83">
      <w:pPr>
        <w:adjustRightInd w:val="0"/>
        <w:snapToGrid w:val="0"/>
        <w:spacing w:line="44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本课程是石油化工技术专业选修的一门专业基础课程，是在炼化一体化基础上的一门理论课程。</w:t>
      </w:r>
    </w:p>
    <w:p w14:paraId="455F0763">
      <w:pPr>
        <w:adjustRightInd w:val="0"/>
        <w:snapToGrid w:val="0"/>
        <w:spacing w:line="44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课程对接专业人才培养目标，面向化工生产操作岗位，培养学生具备知识的全面性、科学性、前瞻性，树立能源安全意识、能源环保理念、</w:t>
      </w:r>
      <w:r>
        <w:rPr>
          <w:rFonts w:asciiTheme="minorEastAsia" w:hAnsiTheme="minorEastAsia" w:cstheme="minorEastAsia"/>
          <w:sz w:val="24"/>
        </w:rPr>
        <w:t>培养创新思维</w:t>
      </w:r>
      <w:r>
        <w:rPr>
          <w:rFonts w:hint="eastAsia" w:asciiTheme="minorEastAsia" w:hAnsiTheme="minorEastAsia" w:cstheme="minorEastAsia"/>
          <w:sz w:val="24"/>
        </w:rPr>
        <w:t>、</w:t>
      </w:r>
      <w:r>
        <w:rPr>
          <w:rFonts w:asciiTheme="minorEastAsia" w:hAnsiTheme="minorEastAsia" w:cstheme="minorEastAsia"/>
          <w:sz w:val="24"/>
        </w:rPr>
        <w:t>团队协作精神</w:t>
      </w:r>
      <w:r>
        <w:rPr>
          <w:rFonts w:hint="eastAsia" w:asciiTheme="minorEastAsia" w:hAnsiTheme="minorEastAsia" w:cstheme="minorEastAsia"/>
          <w:sz w:val="24"/>
        </w:rPr>
        <w:t>、社会责任感等职业素质，使其具备</w:t>
      </w:r>
      <w:r>
        <w:rPr>
          <w:rFonts w:asciiTheme="minorEastAsia" w:hAnsiTheme="minorEastAsia" w:cstheme="minorEastAsia"/>
          <w:sz w:val="24"/>
        </w:rPr>
        <w:t>新能源系统</w:t>
      </w:r>
      <w:r>
        <w:rPr>
          <w:rFonts w:hint="eastAsia" w:asciiTheme="minorEastAsia" w:hAnsiTheme="minorEastAsia" w:cstheme="minorEastAsia"/>
          <w:sz w:val="24"/>
        </w:rPr>
        <w:t>的</w:t>
      </w:r>
      <w:r>
        <w:rPr>
          <w:rFonts w:asciiTheme="minorEastAsia" w:hAnsiTheme="minorEastAsia" w:cstheme="minorEastAsia"/>
          <w:sz w:val="24"/>
        </w:rPr>
        <w:t>设计</w:t>
      </w:r>
      <w:r>
        <w:rPr>
          <w:rFonts w:hint="eastAsia" w:asciiTheme="minorEastAsia" w:hAnsiTheme="minorEastAsia" w:cstheme="minorEastAsia"/>
          <w:sz w:val="24"/>
        </w:rPr>
        <w:t>理念</w:t>
      </w:r>
      <w:r>
        <w:rPr>
          <w:rFonts w:asciiTheme="minorEastAsia" w:hAnsiTheme="minorEastAsia" w:cstheme="minorEastAsia"/>
          <w:sz w:val="24"/>
        </w:rPr>
        <w:t>、分析与优化</w:t>
      </w:r>
      <w:r>
        <w:rPr>
          <w:rFonts w:hint="eastAsia" w:asciiTheme="minorEastAsia" w:hAnsiTheme="minorEastAsia" w:cstheme="minorEastAsia"/>
          <w:sz w:val="24"/>
        </w:rPr>
        <w:t>等能力，为后续</w:t>
      </w:r>
      <w:r>
        <w:rPr>
          <w:rFonts w:asciiTheme="minorEastAsia" w:hAnsiTheme="minorEastAsia" w:cstheme="minorEastAsia"/>
          <w:sz w:val="24"/>
        </w:rPr>
        <w:t>环保概论、化工HSE与清洁生产</w:t>
      </w:r>
      <w:r>
        <w:rPr>
          <w:rFonts w:hint="eastAsia" w:asciiTheme="minorEastAsia" w:hAnsiTheme="minorEastAsia" w:cstheme="minorEastAsia"/>
          <w:sz w:val="24"/>
        </w:rPr>
        <w:t>、岗位实习等课程学习奠定基础的课程。</w:t>
      </w:r>
    </w:p>
    <w:p w14:paraId="69AB4D16">
      <w:pPr>
        <w:adjustRightInd w:val="0"/>
        <w:snapToGrid w:val="0"/>
        <w:spacing w:line="44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同时，将课程思政内容融入课程核心内容体系，帮助学生树立正确的世界观、人生观、价值观。</w:t>
      </w:r>
    </w:p>
    <w:p w14:paraId="6BB922F3">
      <w:pPr>
        <w:pStyle w:val="3"/>
        <w:bidi w:val="0"/>
        <w:rPr>
          <w:rFonts w:hint="eastAsia"/>
        </w:rPr>
      </w:pPr>
      <w:r>
        <w:rPr>
          <w:rFonts w:hint="eastAsia"/>
        </w:rPr>
        <w:t>三、课程设计思路</w:t>
      </w:r>
    </w:p>
    <w:p w14:paraId="387EBBF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一、按照课程核心定位、分层培养目标等设计思路。</w:t>
      </w:r>
    </w:p>
    <w:p w14:paraId="70FCC32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1、本课程设计以</w:t>
      </w:r>
      <w:r>
        <w:rPr>
          <w:rFonts w:asciiTheme="minorEastAsia" w:hAnsiTheme="minorEastAsia" w:cstheme="minorEastAsia"/>
          <w:sz w:val="24"/>
        </w:rPr>
        <w:t xml:space="preserve"> “</w:t>
      </w:r>
      <w:r>
        <w:rPr>
          <w:rFonts w:hint="eastAsia" w:asciiTheme="minorEastAsia" w:hAnsiTheme="minorEastAsia" w:cstheme="minorEastAsia"/>
          <w:sz w:val="24"/>
        </w:rPr>
        <w:t>双碳目标下炼化化工产业绿色升级</w:t>
      </w:r>
      <w:r>
        <w:rPr>
          <w:rFonts w:asciiTheme="minorEastAsia" w:hAnsiTheme="minorEastAsia" w:cstheme="minorEastAsia"/>
          <w:sz w:val="24"/>
        </w:rPr>
        <w:t xml:space="preserve">” </w:t>
      </w:r>
      <w:r>
        <w:rPr>
          <w:rFonts w:hint="eastAsia" w:asciiTheme="minorEastAsia" w:hAnsiTheme="minorEastAsia" w:cstheme="minorEastAsia"/>
          <w:sz w:val="24"/>
        </w:rPr>
        <w:t>为核心导向，聚焦新能源（绿电、绿氢、副产能源回收等）与炼化一体化、化工生产的技术耦合、流程适配及效益优化，构建</w:t>
      </w:r>
      <w:r>
        <w:rPr>
          <w:rFonts w:asciiTheme="minorEastAsia" w:hAnsiTheme="minorEastAsia" w:cstheme="minorEastAsia"/>
          <w:sz w:val="24"/>
        </w:rPr>
        <w:t xml:space="preserve"> “</w:t>
      </w:r>
      <w:r>
        <w:rPr>
          <w:rFonts w:hint="eastAsia" w:asciiTheme="minorEastAsia" w:hAnsiTheme="minorEastAsia" w:cstheme="minorEastAsia"/>
          <w:sz w:val="24"/>
        </w:rPr>
        <w:t>交叉融合、理实并重、产业导向</w:t>
      </w:r>
      <w:r>
        <w:rPr>
          <w:rFonts w:asciiTheme="minorEastAsia" w:hAnsiTheme="minorEastAsia" w:cstheme="minorEastAsia"/>
          <w:sz w:val="24"/>
        </w:rPr>
        <w:t xml:space="preserve">” </w:t>
      </w:r>
      <w:r>
        <w:rPr>
          <w:rFonts w:hint="eastAsia" w:asciiTheme="minorEastAsia" w:hAnsiTheme="minorEastAsia" w:cstheme="minorEastAsia"/>
          <w:sz w:val="24"/>
        </w:rPr>
        <w:t>的课程体系，培养能解决炼化化工领域新能源应用实际问题的复合型人才。</w:t>
      </w:r>
    </w:p>
    <w:p w14:paraId="2BD858C9">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2</w:t>
      </w:r>
      <w:r>
        <w:rPr>
          <w:rFonts w:hint="eastAsia" w:asciiTheme="minorEastAsia" w:hAnsiTheme="minorEastAsia" w:cstheme="minorEastAsia"/>
          <w:sz w:val="24"/>
        </w:rPr>
        <w:t>、本课程是新能源技术与炼化化工工程的交叉性课程，需衔接化工原理、化工热力学、炼化工艺学等化工类核心课程，同时融入绿电应用、绿氢制备与转化、新能源驱动工艺、副能回收等新能源技术，重点解决三大核心问题：</w:t>
      </w:r>
    </w:p>
    <w:p w14:paraId="25D2DCC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新能源如何替代炼化化工生产中的化石能源（如煤、天然气、燃料油），实现</w:t>
      </w:r>
      <w:r>
        <w:rPr>
          <w:rFonts w:asciiTheme="minorEastAsia" w:hAnsiTheme="minorEastAsia" w:cstheme="minorEastAsia"/>
          <w:sz w:val="24"/>
        </w:rPr>
        <w:t xml:space="preserve"> “</w:t>
      </w:r>
      <w:r>
        <w:rPr>
          <w:rFonts w:hint="eastAsia" w:asciiTheme="minorEastAsia" w:hAnsiTheme="minorEastAsia" w:cstheme="minorEastAsia"/>
          <w:sz w:val="24"/>
        </w:rPr>
        <w:t>能源脱碳</w:t>
      </w:r>
      <w:r>
        <w:rPr>
          <w:rFonts w:asciiTheme="minorEastAsia" w:hAnsiTheme="minorEastAsia" w:cstheme="minorEastAsia"/>
          <w:sz w:val="24"/>
        </w:rPr>
        <w:t>”</w:t>
      </w:r>
      <w:r>
        <w:rPr>
          <w:rFonts w:hint="eastAsia" w:asciiTheme="minorEastAsia" w:hAnsiTheme="minorEastAsia" w:cstheme="minorEastAsia"/>
          <w:sz w:val="24"/>
        </w:rPr>
        <w:t>；</w:t>
      </w:r>
    </w:p>
    <w:p w14:paraId="256C9C4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新能源如何与炼化化工工艺耦合（如绿氢制氨、绿电驱动电解工艺），实现</w:t>
      </w:r>
      <w:r>
        <w:rPr>
          <w:rFonts w:asciiTheme="minorEastAsia" w:hAnsiTheme="minorEastAsia" w:cstheme="minorEastAsia"/>
          <w:sz w:val="24"/>
        </w:rPr>
        <w:t xml:space="preserve"> “</w:t>
      </w:r>
      <w:r>
        <w:rPr>
          <w:rFonts w:hint="eastAsia" w:asciiTheme="minorEastAsia" w:hAnsiTheme="minorEastAsia" w:cstheme="minorEastAsia"/>
          <w:sz w:val="24"/>
        </w:rPr>
        <w:t>工艺低碳</w:t>
      </w:r>
      <w:r>
        <w:rPr>
          <w:rFonts w:asciiTheme="minorEastAsia" w:hAnsiTheme="minorEastAsia" w:cstheme="minorEastAsia"/>
          <w:sz w:val="24"/>
        </w:rPr>
        <w:t>”</w:t>
      </w:r>
      <w:r>
        <w:rPr>
          <w:rFonts w:hint="eastAsia" w:asciiTheme="minorEastAsia" w:hAnsiTheme="minorEastAsia" w:cstheme="minorEastAsia"/>
          <w:sz w:val="24"/>
        </w:rPr>
        <w:t>；</w:t>
      </w:r>
    </w:p>
    <w:p w14:paraId="52B33AE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新能源如何助力炼化化工副能（余热、余压、副产沼气）回收利用，实现</w:t>
      </w:r>
      <w:r>
        <w:rPr>
          <w:rFonts w:asciiTheme="minorEastAsia" w:hAnsiTheme="minorEastAsia" w:cstheme="minorEastAsia"/>
          <w:sz w:val="24"/>
        </w:rPr>
        <w:t xml:space="preserve"> “</w:t>
      </w:r>
      <w:r>
        <w:rPr>
          <w:rFonts w:hint="eastAsia" w:asciiTheme="minorEastAsia" w:hAnsiTheme="minorEastAsia" w:cstheme="minorEastAsia"/>
          <w:sz w:val="24"/>
        </w:rPr>
        <w:t>能效提升</w:t>
      </w:r>
      <w:r>
        <w:rPr>
          <w:rFonts w:asciiTheme="minorEastAsia" w:hAnsiTheme="minorEastAsia" w:cstheme="minorEastAsia"/>
          <w:sz w:val="24"/>
        </w:rPr>
        <w:t>”</w:t>
      </w:r>
      <w:r>
        <w:rPr>
          <w:rFonts w:hint="eastAsia" w:asciiTheme="minorEastAsia" w:hAnsiTheme="minorEastAsia" w:cstheme="minorEastAsia"/>
          <w:sz w:val="24"/>
        </w:rPr>
        <w:t>。</w:t>
      </w:r>
    </w:p>
    <w:p w14:paraId="40E7D98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最终达成</w:t>
      </w:r>
      <w:r>
        <w:rPr>
          <w:rFonts w:asciiTheme="minorEastAsia" w:hAnsiTheme="minorEastAsia" w:cstheme="minorEastAsia"/>
          <w:sz w:val="24"/>
        </w:rPr>
        <w:t xml:space="preserve"> “</w:t>
      </w:r>
      <w:r>
        <w:rPr>
          <w:rFonts w:hint="eastAsia" w:asciiTheme="minorEastAsia" w:hAnsiTheme="minorEastAsia" w:cstheme="minorEastAsia"/>
          <w:sz w:val="24"/>
        </w:rPr>
        <w:t>新能源技术赋能炼化化工绿色转型</w:t>
      </w:r>
      <w:r>
        <w:rPr>
          <w:rFonts w:asciiTheme="minorEastAsia" w:hAnsiTheme="minorEastAsia" w:cstheme="minorEastAsia"/>
          <w:sz w:val="24"/>
        </w:rPr>
        <w:t xml:space="preserve">” </w:t>
      </w:r>
      <w:r>
        <w:rPr>
          <w:rFonts w:hint="eastAsia" w:asciiTheme="minorEastAsia" w:hAnsiTheme="minorEastAsia" w:cstheme="minorEastAsia"/>
          <w:sz w:val="24"/>
        </w:rPr>
        <w:t>的课程定位，兼顾学术认知与工业实践能力培养。</w:t>
      </w:r>
    </w:p>
    <w:p w14:paraId="1991FF6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3、本课程根据学生专业背景设定阶梯式培养目标：</w:t>
      </w:r>
    </w:p>
    <w:p w14:paraId="110075C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通识普及层（面向石油化工相关专业）：了解炼化化工生产的高能耗特性与</w:t>
      </w:r>
      <w:r>
        <w:rPr>
          <w:rFonts w:asciiTheme="minorEastAsia" w:hAnsiTheme="minorEastAsia" w:cstheme="minorEastAsia"/>
          <w:sz w:val="24"/>
        </w:rPr>
        <w:t xml:space="preserve"> “</w:t>
      </w:r>
      <w:r>
        <w:rPr>
          <w:rFonts w:hint="eastAsia" w:asciiTheme="minorEastAsia" w:hAnsiTheme="minorEastAsia" w:cstheme="minorEastAsia"/>
          <w:sz w:val="24"/>
        </w:rPr>
        <w:t>双碳</w:t>
      </w:r>
      <w:r>
        <w:rPr>
          <w:rFonts w:asciiTheme="minorEastAsia" w:hAnsiTheme="minorEastAsia" w:cstheme="minorEastAsia"/>
          <w:sz w:val="24"/>
        </w:rPr>
        <w:t xml:space="preserve">” </w:t>
      </w:r>
      <w:r>
        <w:rPr>
          <w:rFonts w:hint="eastAsia" w:asciiTheme="minorEastAsia" w:hAnsiTheme="minorEastAsia" w:cstheme="minorEastAsia"/>
          <w:sz w:val="24"/>
        </w:rPr>
        <w:t>压力，掌握新能源在炼化化工中的典型应用场景（如绿氢制甲醇、光伏供电驱动精馏），树立</w:t>
      </w:r>
      <w:r>
        <w:rPr>
          <w:rFonts w:asciiTheme="minorEastAsia" w:hAnsiTheme="minorEastAsia" w:cstheme="minorEastAsia"/>
          <w:sz w:val="24"/>
        </w:rPr>
        <w:t xml:space="preserve"> “</w:t>
      </w:r>
      <w:r>
        <w:rPr>
          <w:rFonts w:hint="eastAsia" w:asciiTheme="minorEastAsia" w:hAnsiTheme="minorEastAsia" w:cstheme="minorEastAsia"/>
          <w:sz w:val="24"/>
        </w:rPr>
        <w:t>绿色炼化</w:t>
      </w:r>
      <w:r>
        <w:rPr>
          <w:rFonts w:asciiTheme="minorEastAsia" w:hAnsiTheme="minorEastAsia" w:cstheme="minorEastAsia"/>
          <w:sz w:val="24"/>
        </w:rPr>
        <w:t xml:space="preserve">” </w:t>
      </w:r>
      <w:r>
        <w:rPr>
          <w:rFonts w:hint="eastAsia" w:asciiTheme="minorEastAsia" w:hAnsiTheme="minorEastAsia" w:cstheme="minorEastAsia"/>
          <w:sz w:val="24"/>
        </w:rPr>
        <w:t>认知。</w:t>
      </w:r>
    </w:p>
    <w:p w14:paraId="59B2245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专业基础层（面向化工类）：构建新能源与炼化化工交叉的理论框架，掌握绿电</w:t>
      </w:r>
      <w:r>
        <w:rPr>
          <w:rFonts w:asciiTheme="minorEastAsia" w:hAnsiTheme="minorEastAsia" w:cstheme="minorEastAsia"/>
          <w:sz w:val="24"/>
        </w:rPr>
        <w:t xml:space="preserve"> / </w:t>
      </w:r>
      <w:r>
        <w:rPr>
          <w:rFonts w:hint="eastAsia" w:asciiTheme="minorEastAsia" w:hAnsiTheme="minorEastAsia" w:cstheme="minorEastAsia"/>
          <w:sz w:val="24"/>
        </w:rPr>
        <w:t>绿氢与化工工艺耦合的基础原理、炼化副能回收的技术逻辑，能初步简单分析新能源应用的技术可行性。</w:t>
      </w:r>
    </w:p>
    <w:p w14:paraId="2228CC1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4、本课程实践创新层：通过顶岗实习，提升新能源与炼化化工工艺的实操适配能力，能简单解决新能源应用中的工艺兼容、能效优化等实际问题。</w:t>
      </w:r>
    </w:p>
    <w:p w14:paraId="12294CF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二、构建</w:t>
      </w:r>
      <w:r>
        <w:rPr>
          <w:rFonts w:asciiTheme="minorEastAsia" w:hAnsiTheme="minorEastAsia" w:cstheme="minorEastAsia"/>
          <w:sz w:val="24"/>
        </w:rPr>
        <w:t xml:space="preserve"> “</w:t>
      </w:r>
      <w:r>
        <w:rPr>
          <w:rFonts w:hint="eastAsia" w:asciiTheme="minorEastAsia" w:hAnsiTheme="minorEastAsia" w:cstheme="minorEastAsia"/>
          <w:sz w:val="24"/>
        </w:rPr>
        <w:t>基础</w:t>
      </w:r>
      <w:r>
        <w:rPr>
          <w:rFonts w:asciiTheme="minorEastAsia" w:hAnsiTheme="minorEastAsia" w:cstheme="minorEastAsia"/>
          <w:sz w:val="24"/>
        </w:rPr>
        <w:t xml:space="preserve"> - </w:t>
      </w:r>
      <w:r>
        <w:rPr>
          <w:rFonts w:hint="eastAsia" w:asciiTheme="minorEastAsia" w:hAnsiTheme="minorEastAsia" w:cstheme="minorEastAsia"/>
          <w:sz w:val="24"/>
        </w:rPr>
        <w:t>核心</w:t>
      </w:r>
      <w:r>
        <w:rPr>
          <w:rFonts w:asciiTheme="minorEastAsia" w:hAnsiTheme="minorEastAsia" w:cstheme="minorEastAsia"/>
          <w:sz w:val="24"/>
        </w:rPr>
        <w:t xml:space="preserve"> - </w:t>
      </w:r>
      <w:r>
        <w:rPr>
          <w:rFonts w:hint="eastAsia" w:asciiTheme="minorEastAsia" w:hAnsiTheme="minorEastAsia" w:cstheme="minorEastAsia"/>
          <w:sz w:val="24"/>
        </w:rPr>
        <w:t>实践</w:t>
      </w:r>
      <w:r>
        <w:rPr>
          <w:rFonts w:asciiTheme="minorEastAsia" w:hAnsiTheme="minorEastAsia" w:cstheme="minorEastAsia"/>
          <w:sz w:val="24"/>
        </w:rPr>
        <w:t xml:space="preserve">” </w:t>
      </w:r>
      <w:r>
        <w:rPr>
          <w:rFonts w:hint="eastAsia" w:asciiTheme="minorEastAsia" w:hAnsiTheme="minorEastAsia" w:cstheme="minorEastAsia"/>
          <w:sz w:val="24"/>
        </w:rPr>
        <w:t>三层课程内容体系</w:t>
      </w:r>
    </w:p>
    <w:p w14:paraId="557A80B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课程内容遵循</w:t>
      </w:r>
      <w:r>
        <w:rPr>
          <w:rFonts w:asciiTheme="minorEastAsia" w:hAnsiTheme="minorEastAsia" w:cstheme="minorEastAsia"/>
          <w:sz w:val="24"/>
        </w:rPr>
        <w:t xml:space="preserve"> “</w:t>
      </w:r>
      <w:r>
        <w:rPr>
          <w:rFonts w:hint="eastAsia" w:asciiTheme="minorEastAsia" w:hAnsiTheme="minorEastAsia" w:cstheme="minorEastAsia"/>
          <w:sz w:val="24"/>
        </w:rPr>
        <w:t>从认知到应用、从理论到实操</w:t>
      </w:r>
      <w:r>
        <w:rPr>
          <w:rFonts w:asciiTheme="minorEastAsia" w:hAnsiTheme="minorEastAsia" w:cstheme="minorEastAsia"/>
          <w:sz w:val="24"/>
        </w:rPr>
        <w:t xml:space="preserve">” </w:t>
      </w:r>
      <w:r>
        <w:rPr>
          <w:rFonts w:hint="eastAsia" w:asciiTheme="minorEastAsia" w:hAnsiTheme="minorEastAsia" w:cstheme="minorEastAsia"/>
          <w:sz w:val="24"/>
        </w:rPr>
        <w:t>的梯度衔接。</w:t>
      </w:r>
    </w:p>
    <w:p w14:paraId="57A7BB6C">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1</w:t>
      </w:r>
      <w:r>
        <w:rPr>
          <w:rFonts w:hint="eastAsia" w:asciiTheme="minorEastAsia" w:hAnsiTheme="minorEastAsia" w:cstheme="minorEastAsia"/>
          <w:sz w:val="24"/>
        </w:rPr>
        <w:t>、通识普及基础模块：低门槛、重场景，建立绿色炼化认知</w:t>
      </w:r>
    </w:p>
    <w:p w14:paraId="58CE161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该模块以</w:t>
      </w:r>
      <w:r>
        <w:rPr>
          <w:rFonts w:asciiTheme="minorEastAsia" w:hAnsiTheme="minorEastAsia" w:cstheme="minorEastAsia"/>
          <w:sz w:val="24"/>
        </w:rPr>
        <w:t xml:space="preserve"> “</w:t>
      </w:r>
      <w:r>
        <w:rPr>
          <w:rFonts w:hint="eastAsia" w:asciiTheme="minorEastAsia" w:hAnsiTheme="minorEastAsia" w:cstheme="minorEastAsia"/>
          <w:sz w:val="24"/>
        </w:rPr>
        <w:t>化解专业壁垒、聚焦应用价值</w:t>
      </w:r>
      <w:r>
        <w:rPr>
          <w:rFonts w:asciiTheme="minorEastAsia" w:hAnsiTheme="minorEastAsia" w:cstheme="minorEastAsia"/>
          <w:sz w:val="24"/>
        </w:rPr>
        <w:t xml:space="preserve">” </w:t>
      </w:r>
      <w:r>
        <w:rPr>
          <w:rFonts w:hint="eastAsia" w:asciiTheme="minorEastAsia" w:hAnsiTheme="minorEastAsia" w:cstheme="minorEastAsia"/>
          <w:sz w:val="24"/>
        </w:rPr>
        <w:t>为原则，突出绿色炼化与新能源应用、双碳目标下的炼化产业转型主题，核心内容聚焦</w:t>
      </w:r>
      <w:r>
        <w:rPr>
          <w:rFonts w:asciiTheme="minorEastAsia" w:hAnsiTheme="minorEastAsia" w:cstheme="minorEastAsia"/>
          <w:sz w:val="24"/>
        </w:rPr>
        <w:t xml:space="preserve"> “</w:t>
      </w:r>
      <w:r>
        <w:rPr>
          <w:rFonts w:hint="eastAsia" w:asciiTheme="minorEastAsia" w:hAnsiTheme="minorEastAsia" w:cstheme="minorEastAsia"/>
          <w:sz w:val="24"/>
        </w:rPr>
        <w:t>是什么、为什么用、用在哪</w:t>
      </w:r>
      <w:r>
        <w:rPr>
          <w:rFonts w:asciiTheme="minorEastAsia" w:hAnsiTheme="minorEastAsia" w:cstheme="minorEastAsia"/>
          <w:sz w:val="24"/>
        </w:rPr>
        <w:t>”</w:t>
      </w:r>
      <w:r>
        <w:rPr>
          <w:rFonts w:hint="eastAsia" w:asciiTheme="minorEastAsia" w:hAnsiTheme="minorEastAsia" w:cstheme="minorEastAsia"/>
          <w:sz w:val="24"/>
        </w:rPr>
        <w:t>：</w:t>
      </w:r>
    </w:p>
    <w:p w14:paraId="75336EB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炼化一体化与化工生产的核心流程（如常减压、加氢、催化裂化、乙烯裂解、合成氨</w:t>
      </w:r>
      <w:r>
        <w:rPr>
          <w:rFonts w:asciiTheme="minorEastAsia" w:hAnsiTheme="minorEastAsia" w:cstheme="minorEastAsia"/>
          <w:sz w:val="24"/>
        </w:rPr>
        <w:t xml:space="preserve"> / </w:t>
      </w:r>
      <w:r>
        <w:rPr>
          <w:rFonts w:hint="eastAsia" w:asciiTheme="minorEastAsia" w:hAnsiTheme="minorEastAsia" w:cstheme="minorEastAsia"/>
          <w:sz w:val="24"/>
        </w:rPr>
        <w:t>甲醇生产）及能耗痛点（如加热炉燃料消耗、电解工艺电力消耗占比）；</w:t>
      </w:r>
    </w:p>
    <w:p w14:paraId="512B38F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新能源在炼化化工中的政策驱动（如国家《石化化工行业碳达峰实施方案》中</w:t>
      </w:r>
      <w:r>
        <w:rPr>
          <w:rFonts w:asciiTheme="minorEastAsia" w:hAnsiTheme="minorEastAsia" w:cstheme="minorEastAsia"/>
          <w:sz w:val="24"/>
        </w:rPr>
        <w:t xml:space="preserve"> “</w:t>
      </w:r>
      <w:r>
        <w:rPr>
          <w:rFonts w:hint="eastAsia" w:asciiTheme="minorEastAsia" w:hAnsiTheme="minorEastAsia" w:cstheme="minorEastAsia"/>
          <w:sz w:val="24"/>
        </w:rPr>
        <w:t>新能源替代</w:t>
      </w:r>
      <w:r>
        <w:rPr>
          <w:rFonts w:asciiTheme="minorEastAsia" w:hAnsiTheme="minorEastAsia" w:cstheme="minorEastAsia"/>
          <w:sz w:val="24"/>
        </w:rPr>
        <w:t xml:space="preserve">” </w:t>
      </w:r>
      <w:r>
        <w:rPr>
          <w:rFonts w:hint="eastAsia" w:asciiTheme="minorEastAsia" w:hAnsiTheme="minorEastAsia" w:cstheme="minorEastAsia"/>
          <w:sz w:val="24"/>
        </w:rPr>
        <w:t>要求）与市场价值（如绿氢替代天然气制氨的碳减排效益）；</w:t>
      </w:r>
    </w:p>
    <w:p w14:paraId="02348D6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教学中可结合短视频、企业宣传片，降低理论难度，通过</w:t>
      </w:r>
      <w:r>
        <w:rPr>
          <w:rFonts w:asciiTheme="minorEastAsia" w:hAnsiTheme="minorEastAsia" w:cstheme="minorEastAsia"/>
          <w:sz w:val="24"/>
        </w:rPr>
        <w:t xml:space="preserve"> “</w:t>
      </w:r>
      <w:r>
        <w:rPr>
          <w:rFonts w:hint="eastAsia" w:asciiTheme="minorEastAsia" w:hAnsiTheme="minorEastAsia" w:cstheme="minorEastAsia"/>
          <w:sz w:val="24"/>
        </w:rPr>
        <w:t>能耗对比计算</w:t>
      </w:r>
      <w:r>
        <w:rPr>
          <w:rFonts w:asciiTheme="minorEastAsia" w:hAnsiTheme="minorEastAsia" w:cstheme="minorEastAsia"/>
          <w:sz w:val="24"/>
        </w:rPr>
        <w:t>”</w:t>
      </w:r>
      <w:r>
        <w:rPr>
          <w:rFonts w:hint="eastAsia" w:asciiTheme="minorEastAsia" w:hAnsiTheme="minorEastAsia" w:cstheme="minorEastAsia"/>
          <w:sz w:val="24"/>
        </w:rPr>
        <w:t>增强学生直观认知。</w:t>
      </w:r>
    </w:p>
    <w:p w14:paraId="352295E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2、专业核心模块：强交叉、夯原理，搭建理论框架</w:t>
      </w:r>
    </w:p>
    <w:p w14:paraId="0ADE33D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（1）新能源与炼化化工的实际应用方面：</w:t>
      </w:r>
    </w:p>
    <w:p w14:paraId="0978677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主要简介炼化过程新能源应用基础、绿氢与化工原料转化原理、炼化副能回收技术基础等内容。其次按照炼化化工生产的能源需求特性中不同工艺（加热、反应、分离）的能源类型（热能、电能、化学能）、负荷波动规律（如乙烯裂解的高电耗时段）等内容展开。</w:t>
      </w:r>
    </w:p>
    <w:p w14:paraId="6B25692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（2）绿电在炼化中的应用方面：</w:t>
      </w:r>
    </w:p>
    <w:p w14:paraId="1540478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主要简介光伏</w:t>
      </w:r>
      <w:r>
        <w:rPr>
          <w:rFonts w:asciiTheme="minorEastAsia" w:hAnsiTheme="minorEastAsia" w:cstheme="minorEastAsia"/>
          <w:sz w:val="24"/>
        </w:rPr>
        <w:t xml:space="preserve"> / </w:t>
      </w:r>
      <w:r>
        <w:rPr>
          <w:rFonts w:hint="eastAsia" w:asciiTheme="minorEastAsia" w:hAnsiTheme="minorEastAsia" w:cstheme="minorEastAsia"/>
          <w:sz w:val="24"/>
        </w:rPr>
        <w:t>风电与炼化电网的适配性（电压稳定性、并网调度）、绿电驱动高耗能化工设备（如电解槽、压缩机）的电气原理；</w:t>
      </w:r>
    </w:p>
    <w:p w14:paraId="5E05B73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（3）绿氢与化工原料的转化方面：</w:t>
      </w:r>
    </w:p>
    <w:p w14:paraId="1C52FF1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主要简介绿氢制备技术（电解水制氢、副产氢提纯）与炼化化工的耦合点（如氢脆防控、氢气输送管网适配）、绿氢参与的化工反应（加氢裂化、</w:t>
      </w:r>
      <w:r>
        <w:rPr>
          <w:rFonts w:asciiTheme="minorEastAsia" w:hAnsiTheme="minorEastAsia" w:cstheme="minorEastAsia"/>
          <w:sz w:val="24"/>
        </w:rPr>
        <w:t>CO</w:t>
      </w:r>
      <w:r>
        <w:rPr>
          <w:rFonts w:ascii="Times New Roman" w:hAnsi="Times New Roman" w:cs="Times New Roman"/>
          <w:sz w:val="24"/>
        </w:rPr>
        <w:t>₂</w:t>
      </w:r>
      <w:r>
        <w:rPr>
          <w:rFonts w:hint="eastAsia" w:asciiTheme="minorEastAsia" w:hAnsiTheme="minorEastAsia" w:cstheme="minorEastAsia"/>
          <w:sz w:val="24"/>
        </w:rPr>
        <w:t>加氢制甲醇的热力学与动力学）；</w:t>
      </w:r>
    </w:p>
    <w:p w14:paraId="3710F916">
      <w:pPr>
        <w:numPr>
          <w:ilvl w:val="0"/>
          <w:numId w:val="8"/>
        </w:num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炼化副能回收方面：</w:t>
      </w:r>
    </w:p>
    <w:p w14:paraId="213091C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主要简介炼化余热（加热炉烟气、反应余热）的新能源转换技术（有机朗肯循环</w:t>
      </w:r>
      <w:r>
        <w:rPr>
          <w:rFonts w:asciiTheme="minorEastAsia" w:hAnsiTheme="minorEastAsia" w:cstheme="minorEastAsia"/>
          <w:sz w:val="24"/>
        </w:rPr>
        <w:t xml:space="preserve"> ORC</w:t>
      </w:r>
      <w:r>
        <w:rPr>
          <w:rFonts w:hint="eastAsia" w:asciiTheme="minorEastAsia" w:hAnsiTheme="minorEastAsia" w:cstheme="minorEastAsia"/>
          <w:sz w:val="24"/>
        </w:rPr>
        <w:t>、余热光伏光热一体化）、副产沼气（污水处理沼气）的生物质能利用原理。</w:t>
      </w:r>
    </w:p>
    <w:p w14:paraId="5F54DEB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专业实践模块中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55F0525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7F93C13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62689DF1">
      <w:pPr>
        <w:pStyle w:val="3"/>
        <w:bidi w:val="0"/>
        <w:rPr>
          <w:rFonts w:hint="eastAsia"/>
        </w:rPr>
      </w:pPr>
      <w:r>
        <w:rPr>
          <w:rFonts w:hint="eastAsia"/>
        </w:rPr>
        <w:t>四、课程目标</w:t>
      </w:r>
    </w:p>
    <w:p w14:paraId="628018AA">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673F241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A1.了解能源基础、常规能源、世界新能源的资源状况分布与应用。</w:t>
      </w:r>
    </w:p>
    <w:p w14:paraId="7C58B3F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A2.掌握新能源的新技术、新发展、新应用。</w:t>
      </w:r>
    </w:p>
    <w:p w14:paraId="71FCDF3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w:t>
      </w:r>
      <w:r>
        <w:rPr>
          <w:rFonts w:asciiTheme="minorEastAsia" w:hAnsiTheme="minorEastAsia" w:cstheme="minorEastAsia"/>
          <w:sz w:val="24"/>
        </w:rPr>
        <w:t>3</w:t>
      </w:r>
      <w:r>
        <w:rPr>
          <w:rFonts w:hint="eastAsia" w:asciiTheme="minorEastAsia" w:hAnsiTheme="minorEastAsia" w:cstheme="minorEastAsia"/>
          <w:sz w:val="24"/>
        </w:rPr>
        <w:t>.熟悉能源基础、常规能源、太阳能及其利用、风能及其利用、水能与海洋能及其利用、生物质能及其利用、核能及其利用、氢能及其利用、地热能及其利用、可燃冰及其利用等能源的知识。</w:t>
      </w:r>
    </w:p>
    <w:p w14:paraId="0D0D6FE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w:t>
      </w:r>
      <w:r>
        <w:rPr>
          <w:rFonts w:asciiTheme="minorEastAsia" w:hAnsiTheme="minorEastAsia" w:cstheme="minorEastAsia"/>
          <w:sz w:val="24"/>
        </w:rPr>
        <w:t>.</w:t>
      </w:r>
      <w:r>
        <w:rPr>
          <w:rFonts w:hint="eastAsia" w:asciiTheme="minorEastAsia" w:hAnsiTheme="minorEastAsia" w:cstheme="minorEastAsia"/>
          <w:sz w:val="24"/>
        </w:rPr>
        <w:t>熟悉新能源的储能方式及技术。</w:t>
      </w:r>
    </w:p>
    <w:p w14:paraId="578A6F58">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74DE63E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B1.精通常规能源、新能源的概念与技术生产标准。</w:t>
      </w:r>
    </w:p>
    <w:p w14:paraId="12AC569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B2.善用新能源的技术应用。</w:t>
      </w:r>
    </w:p>
    <w:p w14:paraId="78828A1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w:t>
      </w:r>
      <w:r>
        <w:rPr>
          <w:rFonts w:asciiTheme="minorEastAsia" w:hAnsiTheme="minorEastAsia" w:cstheme="minorEastAsia"/>
          <w:sz w:val="24"/>
        </w:rPr>
        <w:t>3.</w:t>
      </w:r>
      <w:r>
        <w:rPr>
          <w:rFonts w:hint="eastAsia" w:asciiTheme="minorEastAsia" w:hAnsiTheme="minorEastAsia" w:cstheme="minorEastAsia"/>
          <w:sz w:val="24"/>
        </w:rPr>
        <w:t>利用我国综合利用新能源的研究重点，使学生具备一定全面性的新能源知识。</w:t>
      </w:r>
    </w:p>
    <w:p w14:paraId="42F866C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w:t>
      </w:r>
      <w:r>
        <w:rPr>
          <w:rFonts w:asciiTheme="minorEastAsia" w:hAnsiTheme="minorEastAsia" w:cstheme="minorEastAsia"/>
          <w:sz w:val="24"/>
        </w:rPr>
        <w:t>4</w:t>
      </w:r>
      <w:r>
        <w:rPr>
          <w:rFonts w:hint="eastAsia" w:asciiTheme="minorEastAsia" w:hAnsiTheme="minorEastAsia" w:cstheme="minorEastAsia"/>
          <w:sz w:val="24"/>
        </w:rPr>
        <w:t>.培养学生掌握炼化化工领域解决新能源应用实际问题，提升新能源与炼化化工工艺的实操适配能力，具备简单解决新能源应用中的工艺兼容、能效优化等实际问题。</w:t>
      </w:r>
    </w:p>
    <w:p w14:paraId="4E8BB2A3">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605108F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C1.培养学生培养学生具备知识的全面性、科学性、前瞻性。</w:t>
      </w:r>
    </w:p>
    <w:p w14:paraId="1FD16E8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C2.培养学生树立新能源国家标准、能源安全意识、能源环保理念。</w:t>
      </w:r>
    </w:p>
    <w:p w14:paraId="408919FD">
      <w:pPr>
        <w:tabs>
          <w:tab w:val="left" w:pos="852"/>
        </w:tabs>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w:t>
      </w:r>
      <w:r>
        <w:rPr>
          <w:rFonts w:asciiTheme="minorEastAsia" w:hAnsiTheme="minorEastAsia" w:cstheme="minorEastAsia"/>
          <w:sz w:val="24"/>
        </w:rPr>
        <w:tab/>
      </w:r>
      <w:r>
        <w:rPr>
          <w:rFonts w:hint="eastAsia" w:asciiTheme="minorEastAsia" w:hAnsiTheme="minorEastAsia" w:cstheme="minorEastAsia"/>
          <w:sz w:val="24"/>
        </w:rPr>
        <w:t>培养学生</w:t>
      </w:r>
      <w:r>
        <w:rPr>
          <w:rFonts w:asciiTheme="minorEastAsia" w:hAnsiTheme="minorEastAsia" w:cstheme="minorEastAsia"/>
          <w:sz w:val="24"/>
        </w:rPr>
        <w:t>培养创新思维</w:t>
      </w:r>
      <w:r>
        <w:rPr>
          <w:rFonts w:hint="eastAsia" w:asciiTheme="minorEastAsia" w:hAnsiTheme="minorEastAsia" w:cstheme="minorEastAsia"/>
          <w:sz w:val="24"/>
        </w:rPr>
        <w:t>、</w:t>
      </w:r>
      <w:r>
        <w:rPr>
          <w:rFonts w:asciiTheme="minorEastAsia" w:hAnsiTheme="minorEastAsia" w:cstheme="minorEastAsia"/>
          <w:sz w:val="24"/>
        </w:rPr>
        <w:t>团队协作精神</w:t>
      </w:r>
      <w:r>
        <w:rPr>
          <w:rFonts w:hint="eastAsia" w:asciiTheme="minorEastAsia" w:hAnsiTheme="minorEastAsia" w:cstheme="minorEastAsia"/>
          <w:sz w:val="24"/>
        </w:rPr>
        <w:t>、社会责任感等职业素质。</w:t>
      </w:r>
    </w:p>
    <w:p w14:paraId="66B6D18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w:t>
      </w:r>
      <w:r>
        <w:rPr>
          <w:rFonts w:asciiTheme="minorEastAsia" w:hAnsiTheme="minorEastAsia" w:cstheme="minorEastAsia"/>
          <w:sz w:val="24"/>
        </w:rPr>
        <w:t>4.</w:t>
      </w:r>
      <w:r>
        <w:rPr>
          <w:rFonts w:hint="eastAsia" w:asciiTheme="minorEastAsia" w:hAnsiTheme="minorEastAsia" w:cstheme="minorEastAsia"/>
          <w:sz w:val="24"/>
        </w:rPr>
        <w:t>培养学生具备</w:t>
      </w:r>
      <w:r>
        <w:rPr>
          <w:rFonts w:asciiTheme="minorEastAsia" w:hAnsiTheme="minorEastAsia" w:cstheme="minorEastAsia"/>
          <w:sz w:val="24"/>
        </w:rPr>
        <w:t>新能源系统</w:t>
      </w:r>
      <w:r>
        <w:rPr>
          <w:rFonts w:hint="eastAsia" w:asciiTheme="minorEastAsia" w:hAnsiTheme="minorEastAsia" w:cstheme="minorEastAsia"/>
          <w:sz w:val="24"/>
        </w:rPr>
        <w:t>的</w:t>
      </w:r>
      <w:r>
        <w:rPr>
          <w:rFonts w:asciiTheme="minorEastAsia" w:hAnsiTheme="minorEastAsia" w:cstheme="minorEastAsia"/>
          <w:sz w:val="24"/>
        </w:rPr>
        <w:t>设计</w:t>
      </w:r>
      <w:r>
        <w:rPr>
          <w:rFonts w:hint="eastAsia" w:asciiTheme="minorEastAsia" w:hAnsiTheme="minorEastAsia" w:cstheme="minorEastAsia"/>
          <w:sz w:val="24"/>
        </w:rPr>
        <w:t>理念</w:t>
      </w:r>
      <w:r>
        <w:rPr>
          <w:rFonts w:asciiTheme="minorEastAsia" w:hAnsiTheme="minorEastAsia" w:cstheme="minorEastAsia"/>
          <w:sz w:val="24"/>
        </w:rPr>
        <w:t>、分析</w:t>
      </w:r>
      <w:r>
        <w:rPr>
          <w:rFonts w:hint="eastAsia" w:asciiTheme="minorEastAsia" w:hAnsiTheme="minorEastAsia" w:cstheme="minorEastAsia"/>
          <w:sz w:val="24"/>
        </w:rPr>
        <w:t>、</w:t>
      </w:r>
      <w:r>
        <w:rPr>
          <w:rFonts w:asciiTheme="minorEastAsia" w:hAnsiTheme="minorEastAsia" w:cstheme="minorEastAsia"/>
          <w:sz w:val="24"/>
        </w:rPr>
        <w:t>优化</w:t>
      </w:r>
      <w:r>
        <w:rPr>
          <w:rFonts w:hint="eastAsia" w:asciiTheme="minorEastAsia" w:hAnsiTheme="minorEastAsia" w:cstheme="minorEastAsia"/>
          <w:sz w:val="24"/>
        </w:rPr>
        <w:t>等能力。</w:t>
      </w:r>
    </w:p>
    <w:p w14:paraId="0E921BD7">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1642C61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1AB763E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087FC00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27F687B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37C2242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2DF25C8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45D4E89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0DBE7A39">
      <w:pPr>
        <w:pStyle w:val="3"/>
        <w:numPr>
          <w:ilvl w:val="0"/>
          <w:numId w:val="0"/>
        </w:numPr>
        <w:bidi w:val="0"/>
        <w:ind w:leftChars="200"/>
        <w:rPr>
          <w:rFonts w:hint="eastAsia"/>
        </w:rPr>
      </w:pPr>
      <w:r>
        <w:rPr>
          <w:rFonts w:hint="eastAsia"/>
          <w:lang w:eastAsia="zh-CN"/>
        </w:rPr>
        <w:t>五、</w:t>
      </w:r>
      <w:r>
        <w:rPr>
          <w:rFonts w:hint="eastAsia"/>
        </w:rPr>
        <w:t>课程内容和要求</w:t>
      </w:r>
    </w:p>
    <w:tbl>
      <w:tblPr>
        <w:tblStyle w:val="9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428"/>
        <w:gridCol w:w="1056"/>
        <w:gridCol w:w="1056"/>
        <w:gridCol w:w="1056"/>
        <w:gridCol w:w="1686"/>
        <w:gridCol w:w="855"/>
        <w:gridCol w:w="427"/>
        <w:gridCol w:w="1435"/>
      </w:tblGrid>
      <w:tr w14:paraId="371A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4" w:type="pct"/>
            <w:vAlign w:val="center"/>
          </w:tcPr>
          <w:p w14:paraId="1A3BF450">
            <w:pPr>
              <w:adjustRightInd w:val="0"/>
              <w:snapToGrid w:val="0"/>
              <w:spacing w:line="440" w:lineRule="exact"/>
              <w:jc w:val="center"/>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学习情境（章）</w:t>
            </w:r>
          </w:p>
        </w:tc>
        <w:tc>
          <w:tcPr>
            <w:tcW w:w="1060" w:type="pct"/>
            <w:vAlign w:val="center"/>
          </w:tcPr>
          <w:p w14:paraId="0918669A">
            <w:pPr>
              <w:adjustRightInd w:val="0"/>
              <w:snapToGrid w:val="0"/>
              <w:spacing w:line="440" w:lineRule="exact"/>
              <w:jc w:val="center"/>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工作任务（节）</w:t>
            </w:r>
          </w:p>
        </w:tc>
        <w:tc>
          <w:tcPr>
            <w:tcW w:w="322" w:type="pct"/>
            <w:vAlign w:val="center"/>
          </w:tcPr>
          <w:p w14:paraId="0824C4A4">
            <w:pPr>
              <w:adjustRightInd w:val="0"/>
              <w:snapToGrid w:val="0"/>
              <w:spacing w:line="440" w:lineRule="exact"/>
              <w:jc w:val="center"/>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知识点(A)</w:t>
            </w:r>
          </w:p>
        </w:tc>
        <w:tc>
          <w:tcPr>
            <w:tcW w:w="341" w:type="pct"/>
            <w:vAlign w:val="center"/>
          </w:tcPr>
          <w:p w14:paraId="05987EE1">
            <w:pPr>
              <w:adjustRightInd w:val="0"/>
              <w:snapToGrid w:val="0"/>
              <w:spacing w:line="440" w:lineRule="exact"/>
              <w:jc w:val="center"/>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技能(B)</w:t>
            </w:r>
          </w:p>
        </w:tc>
        <w:tc>
          <w:tcPr>
            <w:tcW w:w="375" w:type="pct"/>
            <w:vAlign w:val="center"/>
          </w:tcPr>
          <w:p w14:paraId="46483329">
            <w:pPr>
              <w:adjustRightInd w:val="0"/>
              <w:snapToGrid w:val="0"/>
              <w:spacing w:line="440" w:lineRule="exact"/>
              <w:jc w:val="center"/>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素质目标(C)</w:t>
            </w:r>
          </w:p>
        </w:tc>
        <w:tc>
          <w:tcPr>
            <w:tcW w:w="452" w:type="pct"/>
            <w:vAlign w:val="center"/>
          </w:tcPr>
          <w:p w14:paraId="5ADF994A">
            <w:pPr>
              <w:adjustRightInd w:val="0"/>
              <w:snapToGrid w:val="0"/>
              <w:spacing w:line="440" w:lineRule="exact"/>
              <w:jc w:val="center"/>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思政元素(D)</w:t>
            </w:r>
          </w:p>
        </w:tc>
        <w:tc>
          <w:tcPr>
            <w:tcW w:w="628" w:type="pct"/>
            <w:vAlign w:val="center"/>
          </w:tcPr>
          <w:p w14:paraId="4F088D37">
            <w:pPr>
              <w:adjustRightInd w:val="0"/>
              <w:snapToGrid w:val="0"/>
              <w:spacing w:line="440" w:lineRule="exact"/>
              <w:jc w:val="center"/>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对应培养规格支撑要点</w:t>
            </w:r>
          </w:p>
        </w:tc>
        <w:tc>
          <w:tcPr>
            <w:tcW w:w="335" w:type="pct"/>
            <w:vAlign w:val="center"/>
          </w:tcPr>
          <w:p w14:paraId="161E4EF3">
            <w:pPr>
              <w:adjustRightInd w:val="0"/>
              <w:snapToGrid w:val="0"/>
              <w:spacing w:line="440" w:lineRule="exact"/>
              <w:jc w:val="center"/>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学时</w:t>
            </w:r>
          </w:p>
        </w:tc>
        <w:tc>
          <w:tcPr>
            <w:tcW w:w="998" w:type="pct"/>
            <w:vAlign w:val="center"/>
          </w:tcPr>
          <w:p w14:paraId="23C77D32">
            <w:pPr>
              <w:adjustRightInd w:val="0"/>
              <w:snapToGrid w:val="0"/>
              <w:spacing w:line="440" w:lineRule="exact"/>
              <w:jc w:val="center"/>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备注</w:t>
            </w:r>
          </w:p>
        </w:tc>
      </w:tr>
      <w:tr w14:paraId="45AF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68B0AA3">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学习情境一能源基础</w:t>
            </w:r>
          </w:p>
        </w:tc>
        <w:tc>
          <w:tcPr>
            <w:tcW w:w="1060" w:type="pct"/>
            <w:vAlign w:val="center"/>
          </w:tcPr>
          <w:p w14:paraId="6F23BFEA">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任务一能源概述</w:t>
            </w:r>
          </w:p>
          <w:p w14:paraId="498676C2">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任务二能源与环境保护</w:t>
            </w:r>
          </w:p>
          <w:p w14:paraId="4686C8F8">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任务三能源与可持续发展</w:t>
            </w:r>
          </w:p>
          <w:p w14:paraId="3BD8996D">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任务四新能源及节能技术</w:t>
            </w:r>
          </w:p>
        </w:tc>
        <w:tc>
          <w:tcPr>
            <w:tcW w:w="322" w:type="pct"/>
            <w:vAlign w:val="center"/>
          </w:tcPr>
          <w:p w14:paraId="7F82C170">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A1A2A3</w:t>
            </w:r>
          </w:p>
        </w:tc>
        <w:tc>
          <w:tcPr>
            <w:tcW w:w="341" w:type="pct"/>
            <w:vAlign w:val="center"/>
          </w:tcPr>
          <w:p w14:paraId="5643D388">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B1</w:t>
            </w:r>
          </w:p>
        </w:tc>
        <w:tc>
          <w:tcPr>
            <w:tcW w:w="375" w:type="pct"/>
            <w:vAlign w:val="center"/>
          </w:tcPr>
          <w:p w14:paraId="0316ED57">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C1</w:t>
            </w:r>
          </w:p>
        </w:tc>
        <w:tc>
          <w:tcPr>
            <w:tcW w:w="452" w:type="pct"/>
            <w:vAlign w:val="center"/>
          </w:tcPr>
          <w:p w14:paraId="219BC96C">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D1D2D3D4D5D6D7</w:t>
            </w:r>
          </w:p>
        </w:tc>
        <w:tc>
          <w:tcPr>
            <w:tcW w:w="628" w:type="pct"/>
            <w:vAlign w:val="center"/>
          </w:tcPr>
          <w:p w14:paraId="708AEB28">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素质目标2</w:t>
            </w:r>
          </w:p>
          <w:p w14:paraId="1C6C53D8">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知识目标3</w:t>
            </w:r>
          </w:p>
          <w:p w14:paraId="02D9581E">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能力目标2</w:t>
            </w:r>
          </w:p>
        </w:tc>
        <w:tc>
          <w:tcPr>
            <w:tcW w:w="335" w:type="pct"/>
            <w:vAlign w:val="center"/>
          </w:tcPr>
          <w:p w14:paraId="671637C9">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998" w:type="pct"/>
            <w:vAlign w:val="center"/>
          </w:tcPr>
          <w:p w14:paraId="5A66FF66">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出勤统计（占比10%）</w:t>
            </w:r>
          </w:p>
          <w:p w14:paraId="3C60D3AE">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课堂提问（占比5%）</w:t>
            </w:r>
          </w:p>
          <w:p w14:paraId="11611A8F">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安排作业（占比5%）</w:t>
            </w:r>
          </w:p>
          <w:p w14:paraId="5544A661">
            <w:pPr>
              <w:adjustRightInd w:val="0"/>
              <w:snapToGrid w:val="0"/>
              <w:spacing w:line="440" w:lineRule="exact"/>
              <w:jc w:val="center"/>
              <w:rPr>
                <w:rFonts w:hint="eastAsia" w:cs="宋体" w:asciiTheme="minorEastAsia" w:hAnsiTheme="minorEastAsia" w:eastAsiaTheme="minorEastAsia"/>
                <w:sz w:val="21"/>
                <w:szCs w:val="21"/>
              </w:rPr>
            </w:pPr>
          </w:p>
        </w:tc>
      </w:tr>
      <w:tr w14:paraId="0C58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046D6CCC">
            <w:pPr>
              <w:adjustRightInd w:val="0"/>
              <w:snapToGrid w:val="0"/>
              <w:spacing w:line="440" w:lineRule="exact"/>
              <w:jc w:val="center"/>
              <w:rPr>
                <w:rFonts w:hint="eastAsia"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学习情境二常规能源</w:t>
            </w:r>
          </w:p>
        </w:tc>
        <w:tc>
          <w:tcPr>
            <w:tcW w:w="1060" w:type="pct"/>
            <w:vAlign w:val="center"/>
          </w:tcPr>
          <w:p w14:paraId="74F38807">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任务一煤</w:t>
            </w:r>
          </w:p>
          <w:p w14:paraId="3DB65E0B">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任务二石油</w:t>
            </w:r>
          </w:p>
          <w:p w14:paraId="18429C3F">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任务三天然气</w:t>
            </w:r>
          </w:p>
          <w:p w14:paraId="4E70E4F8">
            <w:pPr>
              <w:adjustRightInd w:val="0"/>
              <w:snapToGrid w:val="0"/>
              <w:spacing w:line="440" w:lineRule="exact"/>
              <w:jc w:val="center"/>
              <w:rPr>
                <w:rFonts w:hint="eastAsia" w:cs="宋体" w:asciiTheme="minorEastAsia" w:hAnsiTheme="minorEastAsia" w:eastAsiaTheme="minorEastAsia"/>
                <w:sz w:val="21"/>
                <w:szCs w:val="21"/>
              </w:rPr>
            </w:pPr>
          </w:p>
        </w:tc>
        <w:tc>
          <w:tcPr>
            <w:tcW w:w="322" w:type="pct"/>
            <w:vAlign w:val="center"/>
          </w:tcPr>
          <w:p w14:paraId="5C0CCDE4">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A1A2A3</w:t>
            </w:r>
          </w:p>
        </w:tc>
        <w:tc>
          <w:tcPr>
            <w:tcW w:w="341" w:type="pct"/>
            <w:vAlign w:val="center"/>
          </w:tcPr>
          <w:p w14:paraId="72438ED3">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B1</w:t>
            </w:r>
          </w:p>
        </w:tc>
        <w:tc>
          <w:tcPr>
            <w:tcW w:w="375" w:type="pct"/>
            <w:vAlign w:val="center"/>
          </w:tcPr>
          <w:p w14:paraId="24CB1D2E">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C1</w:t>
            </w:r>
          </w:p>
        </w:tc>
        <w:tc>
          <w:tcPr>
            <w:tcW w:w="452" w:type="pct"/>
            <w:vAlign w:val="center"/>
          </w:tcPr>
          <w:p w14:paraId="1F2B302D">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D1D2D3D4D5D6D7</w:t>
            </w:r>
          </w:p>
        </w:tc>
        <w:tc>
          <w:tcPr>
            <w:tcW w:w="628" w:type="pct"/>
            <w:vAlign w:val="center"/>
          </w:tcPr>
          <w:p w14:paraId="56E3E63E">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素质目标2</w:t>
            </w:r>
          </w:p>
          <w:p w14:paraId="0004C5B3">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知识目标3</w:t>
            </w:r>
          </w:p>
          <w:p w14:paraId="52210A17">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能力目标2</w:t>
            </w:r>
          </w:p>
        </w:tc>
        <w:tc>
          <w:tcPr>
            <w:tcW w:w="335" w:type="pct"/>
            <w:vAlign w:val="center"/>
          </w:tcPr>
          <w:p w14:paraId="588CF8AF">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998" w:type="pct"/>
            <w:vAlign w:val="center"/>
          </w:tcPr>
          <w:p w14:paraId="332D4198">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出勤统计（占比10%）</w:t>
            </w:r>
          </w:p>
          <w:p w14:paraId="6A3A2CE6">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课堂提问（占比5%）</w:t>
            </w:r>
          </w:p>
          <w:p w14:paraId="50E56B75">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安排作业（占比5%）</w:t>
            </w:r>
          </w:p>
        </w:tc>
      </w:tr>
      <w:tr w14:paraId="6ABC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4929351">
            <w:pPr>
              <w:adjustRightInd w:val="0"/>
              <w:snapToGrid w:val="0"/>
              <w:spacing w:line="440" w:lineRule="exact"/>
              <w:jc w:val="center"/>
              <w:rPr>
                <w:rFonts w:hint="eastAsia"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学习情境三太阳能及其利用</w:t>
            </w:r>
          </w:p>
        </w:tc>
        <w:tc>
          <w:tcPr>
            <w:tcW w:w="1060" w:type="pct"/>
            <w:vAlign w:val="center"/>
          </w:tcPr>
          <w:p w14:paraId="762A6456">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任务一太阳能及其利用</w:t>
            </w:r>
          </w:p>
          <w:p w14:paraId="5358363F">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任务二太阳能直接热利用技术</w:t>
            </w:r>
          </w:p>
          <w:p w14:paraId="1AB18101">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任务三太阳能发电技术</w:t>
            </w:r>
          </w:p>
          <w:p w14:paraId="26AEC7A0">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任务四太阳能-化学能转化技术</w:t>
            </w:r>
          </w:p>
          <w:p w14:paraId="1A2D0AD0">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任务五太阳能的利用现状及趋势</w:t>
            </w:r>
          </w:p>
        </w:tc>
        <w:tc>
          <w:tcPr>
            <w:tcW w:w="322" w:type="pct"/>
            <w:vAlign w:val="center"/>
          </w:tcPr>
          <w:p w14:paraId="4D047E31">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A1A2A3A4</w:t>
            </w:r>
          </w:p>
        </w:tc>
        <w:tc>
          <w:tcPr>
            <w:tcW w:w="341" w:type="pct"/>
            <w:vAlign w:val="center"/>
          </w:tcPr>
          <w:p w14:paraId="4069F338">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B1B2B3B4</w:t>
            </w:r>
          </w:p>
        </w:tc>
        <w:tc>
          <w:tcPr>
            <w:tcW w:w="375" w:type="pct"/>
            <w:vAlign w:val="center"/>
          </w:tcPr>
          <w:p w14:paraId="3BA487E1">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C1C2C3C4</w:t>
            </w:r>
          </w:p>
        </w:tc>
        <w:tc>
          <w:tcPr>
            <w:tcW w:w="452" w:type="pct"/>
            <w:vAlign w:val="center"/>
          </w:tcPr>
          <w:p w14:paraId="31FDA917">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D1D2D3D4D5D6D7</w:t>
            </w:r>
          </w:p>
        </w:tc>
        <w:tc>
          <w:tcPr>
            <w:tcW w:w="628" w:type="pct"/>
            <w:vAlign w:val="center"/>
          </w:tcPr>
          <w:p w14:paraId="6B4CB5D6">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素质目标2</w:t>
            </w:r>
          </w:p>
          <w:p w14:paraId="78E8D4D1">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知识目标3</w:t>
            </w:r>
          </w:p>
          <w:p w14:paraId="17393C5B">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能力目标2</w:t>
            </w:r>
          </w:p>
        </w:tc>
        <w:tc>
          <w:tcPr>
            <w:tcW w:w="335" w:type="pct"/>
            <w:vAlign w:val="center"/>
          </w:tcPr>
          <w:p w14:paraId="09CD2E3A">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998" w:type="pct"/>
            <w:vAlign w:val="center"/>
          </w:tcPr>
          <w:p w14:paraId="1F731F45">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出勤统计（占比10%）</w:t>
            </w:r>
          </w:p>
          <w:p w14:paraId="1E835663">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课堂提问（占比5%）</w:t>
            </w:r>
          </w:p>
          <w:p w14:paraId="2155DD1C">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安排作业（占比5%）</w:t>
            </w:r>
          </w:p>
          <w:p w14:paraId="76104F3D">
            <w:pPr>
              <w:adjustRightInd w:val="0"/>
              <w:snapToGrid w:val="0"/>
              <w:spacing w:line="440" w:lineRule="exact"/>
              <w:jc w:val="both"/>
              <w:rPr>
                <w:rFonts w:hint="eastAsia" w:cs="宋体" w:asciiTheme="minorEastAsia" w:hAnsiTheme="minorEastAsia" w:eastAsiaTheme="minorEastAsia"/>
                <w:sz w:val="21"/>
                <w:szCs w:val="21"/>
              </w:rPr>
            </w:pPr>
          </w:p>
        </w:tc>
      </w:tr>
      <w:tr w14:paraId="5A05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879A9B9">
            <w:pPr>
              <w:adjustRightInd w:val="0"/>
              <w:snapToGrid w:val="0"/>
              <w:spacing w:line="440" w:lineRule="exact"/>
              <w:jc w:val="center"/>
              <w:rPr>
                <w:rFonts w:hint="eastAsia"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学习情境四风能及其利用</w:t>
            </w:r>
          </w:p>
        </w:tc>
        <w:tc>
          <w:tcPr>
            <w:tcW w:w="1060" w:type="pct"/>
            <w:vAlign w:val="center"/>
          </w:tcPr>
          <w:p w14:paraId="1E70FCEB">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任务一风能概述</w:t>
            </w:r>
          </w:p>
          <w:p w14:paraId="6FA38D9F">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任务二风力发电</w:t>
            </w:r>
          </w:p>
          <w:p w14:paraId="707D0D30">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任务三风能提水技术</w:t>
            </w:r>
          </w:p>
          <w:p w14:paraId="086FD12B">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任务四风能制热技术</w:t>
            </w:r>
          </w:p>
          <w:p w14:paraId="44B8134C">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任务五</w:t>
            </w:r>
          </w:p>
          <w:p w14:paraId="64C918AF">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风能发电的现状与展望</w:t>
            </w:r>
          </w:p>
        </w:tc>
        <w:tc>
          <w:tcPr>
            <w:tcW w:w="322" w:type="pct"/>
            <w:vAlign w:val="center"/>
          </w:tcPr>
          <w:p w14:paraId="11C4D5C2">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A1A2A3A4</w:t>
            </w:r>
          </w:p>
        </w:tc>
        <w:tc>
          <w:tcPr>
            <w:tcW w:w="341" w:type="pct"/>
            <w:vAlign w:val="center"/>
          </w:tcPr>
          <w:p w14:paraId="47492155">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B1B2B3B4</w:t>
            </w:r>
          </w:p>
        </w:tc>
        <w:tc>
          <w:tcPr>
            <w:tcW w:w="375" w:type="pct"/>
            <w:vAlign w:val="center"/>
          </w:tcPr>
          <w:p w14:paraId="5B909A03">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C1C2C3C4</w:t>
            </w:r>
          </w:p>
        </w:tc>
        <w:tc>
          <w:tcPr>
            <w:tcW w:w="452" w:type="pct"/>
            <w:vAlign w:val="center"/>
          </w:tcPr>
          <w:p w14:paraId="557140A7">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D1D2D3D4D5D6D7</w:t>
            </w:r>
          </w:p>
        </w:tc>
        <w:tc>
          <w:tcPr>
            <w:tcW w:w="628" w:type="pct"/>
            <w:vAlign w:val="center"/>
          </w:tcPr>
          <w:p w14:paraId="74CA1F28">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素质目标2</w:t>
            </w:r>
          </w:p>
          <w:p w14:paraId="091A2F3B">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知识目标3</w:t>
            </w:r>
          </w:p>
          <w:p w14:paraId="4C929AE9">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能力目标2</w:t>
            </w:r>
          </w:p>
        </w:tc>
        <w:tc>
          <w:tcPr>
            <w:tcW w:w="335" w:type="pct"/>
            <w:vAlign w:val="center"/>
          </w:tcPr>
          <w:p w14:paraId="2F4DCA7E">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998" w:type="pct"/>
            <w:vAlign w:val="center"/>
          </w:tcPr>
          <w:p w14:paraId="565E0230">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出勤统计（占比10%）</w:t>
            </w:r>
          </w:p>
          <w:p w14:paraId="6F86D10A">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课堂提问（占比5%）</w:t>
            </w:r>
          </w:p>
          <w:p w14:paraId="41439DB1">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安排作业（占比5%）</w:t>
            </w:r>
          </w:p>
        </w:tc>
      </w:tr>
      <w:tr w14:paraId="2E85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D461440">
            <w:pPr>
              <w:adjustRightInd w:val="0"/>
              <w:snapToGrid w:val="0"/>
              <w:spacing w:line="440" w:lineRule="exact"/>
              <w:jc w:val="center"/>
              <w:rPr>
                <w:rFonts w:hint="eastAsia"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学习情境五水能与海洋能及其利用</w:t>
            </w:r>
          </w:p>
        </w:tc>
        <w:tc>
          <w:tcPr>
            <w:tcW w:w="1060" w:type="pct"/>
            <w:vAlign w:val="center"/>
          </w:tcPr>
          <w:p w14:paraId="2483ABCD">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任务一水能概述</w:t>
            </w:r>
          </w:p>
          <w:p w14:paraId="6A629510">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任务二水能发电</w:t>
            </w:r>
          </w:p>
          <w:p w14:paraId="62FD6C7D">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任务三海洋能 及其利用</w:t>
            </w:r>
          </w:p>
          <w:p w14:paraId="2F37E3E8">
            <w:pPr>
              <w:adjustRightInd w:val="0"/>
              <w:snapToGrid w:val="0"/>
              <w:spacing w:line="440" w:lineRule="exact"/>
              <w:jc w:val="center"/>
              <w:rPr>
                <w:rFonts w:hint="eastAsia" w:cs="宋体" w:asciiTheme="minorEastAsia" w:hAnsiTheme="minorEastAsia" w:eastAsiaTheme="minorEastAsia"/>
                <w:sz w:val="21"/>
                <w:szCs w:val="21"/>
              </w:rPr>
            </w:pPr>
          </w:p>
        </w:tc>
        <w:tc>
          <w:tcPr>
            <w:tcW w:w="322" w:type="pct"/>
            <w:vAlign w:val="center"/>
          </w:tcPr>
          <w:p w14:paraId="0E2F15B9">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A1A2A3A4</w:t>
            </w:r>
          </w:p>
        </w:tc>
        <w:tc>
          <w:tcPr>
            <w:tcW w:w="341" w:type="pct"/>
            <w:vAlign w:val="center"/>
          </w:tcPr>
          <w:p w14:paraId="3F6116E6">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B1B2B3B4</w:t>
            </w:r>
          </w:p>
        </w:tc>
        <w:tc>
          <w:tcPr>
            <w:tcW w:w="375" w:type="pct"/>
            <w:vAlign w:val="center"/>
          </w:tcPr>
          <w:p w14:paraId="0AB85458">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C1C2C3C4</w:t>
            </w:r>
          </w:p>
        </w:tc>
        <w:tc>
          <w:tcPr>
            <w:tcW w:w="452" w:type="pct"/>
            <w:vAlign w:val="center"/>
          </w:tcPr>
          <w:p w14:paraId="5C885ED4">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D1D2D3D4D5D6D7</w:t>
            </w:r>
          </w:p>
        </w:tc>
        <w:tc>
          <w:tcPr>
            <w:tcW w:w="628" w:type="pct"/>
            <w:vAlign w:val="center"/>
          </w:tcPr>
          <w:p w14:paraId="76AAC0F5">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素质目标2</w:t>
            </w:r>
          </w:p>
          <w:p w14:paraId="0FB95DF5">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知识目标3</w:t>
            </w:r>
          </w:p>
          <w:p w14:paraId="555649A8">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能力目标2</w:t>
            </w:r>
          </w:p>
        </w:tc>
        <w:tc>
          <w:tcPr>
            <w:tcW w:w="335" w:type="pct"/>
            <w:vAlign w:val="center"/>
          </w:tcPr>
          <w:p w14:paraId="6A54A113">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998" w:type="pct"/>
            <w:vAlign w:val="center"/>
          </w:tcPr>
          <w:p w14:paraId="4BB43715">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出勤统计（占比10%）</w:t>
            </w:r>
          </w:p>
          <w:p w14:paraId="5BB21105">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课堂提问（占比5%）</w:t>
            </w:r>
          </w:p>
          <w:p w14:paraId="1DF72CFB">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安排作业（占比5%）</w:t>
            </w:r>
          </w:p>
        </w:tc>
      </w:tr>
      <w:tr w14:paraId="1D33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ADDA0F0">
            <w:pPr>
              <w:adjustRightInd w:val="0"/>
              <w:snapToGrid w:val="0"/>
              <w:spacing w:line="440" w:lineRule="exact"/>
              <w:jc w:val="center"/>
              <w:rPr>
                <w:rFonts w:hint="eastAsia"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学习情境六生物质能及其利用</w:t>
            </w:r>
          </w:p>
        </w:tc>
        <w:tc>
          <w:tcPr>
            <w:tcW w:w="1060" w:type="pct"/>
            <w:vAlign w:val="center"/>
          </w:tcPr>
          <w:p w14:paraId="3373EC75">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任务一生物质能概述</w:t>
            </w:r>
          </w:p>
          <w:p w14:paraId="0143131C">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任务二生物质能的转化技术</w:t>
            </w:r>
          </w:p>
          <w:p w14:paraId="0540BB0B">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任务三生物新技术</w:t>
            </w:r>
          </w:p>
          <w:p w14:paraId="1F544C5F">
            <w:pPr>
              <w:adjustRightInd w:val="0"/>
              <w:snapToGrid w:val="0"/>
              <w:spacing w:line="440" w:lineRule="exact"/>
              <w:jc w:val="center"/>
              <w:rPr>
                <w:rFonts w:hint="eastAsia" w:cs="宋体" w:asciiTheme="minorEastAsia" w:hAnsiTheme="minorEastAsia" w:eastAsiaTheme="minorEastAsia"/>
                <w:sz w:val="21"/>
                <w:szCs w:val="21"/>
              </w:rPr>
            </w:pPr>
          </w:p>
        </w:tc>
        <w:tc>
          <w:tcPr>
            <w:tcW w:w="322" w:type="pct"/>
            <w:vAlign w:val="center"/>
          </w:tcPr>
          <w:p w14:paraId="0002A068">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A1A2A3</w:t>
            </w:r>
          </w:p>
        </w:tc>
        <w:tc>
          <w:tcPr>
            <w:tcW w:w="341" w:type="pct"/>
            <w:vAlign w:val="center"/>
          </w:tcPr>
          <w:p w14:paraId="7FD05955">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B1B2B3</w:t>
            </w:r>
          </w:p>
        </w:tc>
        <w:tc>
          <w:tcPr>
            <w:tcW w:w="375" w:type="pct"/>
            <w:vAlign w:val="center"/>
          </w:tcPr>
          <w:p w14:paraId="77000621">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C1C2C3C4</w:t>
            </w:r>
          </w:p>
        </w:tc>
        <w:tc>
          <w:tcPr>
            <w:tcW w:w="452" w:type="pct"/>
            <w:vAlign w:val="center"/>
          </w:tcPr>
          <w:p w14:paraId="56F813E7">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D1D2D3D4D5D6D7</w:t>
            </w:r>
          </w:p>
        </w:tc>
        <w:tc>
          <w:tcPr>
            <w:tcW w:w="628" w:type="pct"/>
            <w:vAlign w:val="center"/>
          </w:tcPr>
          <w:p w14:paraId="06205EC3">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素质目标2</w:t>
            </w:r>
          </w:p>
          <w:p w14:paraId="22E00A27">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知识目标3</w:t>
            </w:r>
          </w:p>
          <w:p w14:paraId="07F22D33">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能力目标2</w:t>
            </w:r>
          </w:p>
        </w:tc>
        <w:tc>
          <w:tcPr>
            <w:tcW w:w="335" w:type="pct"/>
            <w:vAlign w:val="center"/>
          </w:tcPr>
          <w:p w14:paraId="70BCA563">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998" w:type="pct"/>
            <w:vAlign w:val="center"/>
          </w:tcPr>
          <w:p w14:paraId="1021B915">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出勤统计（占比10%）</w:t>
            </w:r>
          </w:p>
          <w:p w14:paraId="78C626AE">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课堂提问（占比5%）</w:t>
            </w:r>
          </w:p>
          <w:p w14:paraId="0B1E1C61">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安排作业（占比5%）</w:t>
            </w:r>
          </w:p>
        </w:tc>
      </w:tr>
      <w:tr w14:paraId="4463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5A0B31B8">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学习情境七期中考核</w:t>
            </w:r>
          </w:p>
        </w:tc>
        <w:tc>
          <w:tcPr>
            <w:tcW w:w="1060" w:type="pct"/>
            <w:vAlign w:val="center"/>
          </w:tcPr>
          <w:p w14:paraId="7A7F3A47">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任务一</w:t>
            </w:r>
          </w:p>
          <w:p w14:paraId="7DEBBF35">
            <w:pPr>
              <w:adjustRightInd w:val="0"/>
              <w:snapToGrid w:val="0"/>
              <w:spacing w:line="440" w:lineRule="exact"/>
              <w:jc w:val="center"/>
              <w:rPr>
                <w:rFonts w:hint="eastAsia" w:cs="宋体" w:asciiTheme="minorEastAsia" w:hAnsiTheme="minorEastAsia" w:eastAsiaTheme="minorEastAsia"/>
                <w:sz w:val="21"/>
                <w:szCs w:val="21"/>
              </w:rPr>
            </w:pPr>
            <w:r>
              <w:rPr>
                <w:rFonts w:hint="eastAsia" w:cs="Arial" w:asciiTheme="minorEastAsia" w:hAnsiTheme="minorEastAsia" w:eastAsiaTheme="minorEastAsia"/>
                <w:sz w:val="21"/>
                <w:szCs w:val="21"/>
              </w:rPr>
              <w:t>进行阶段性考核评价，范围学习情境一至六授课内容</w:t>
            </w:r>
          </w:p>
        </w:tc>
        <w:tc>
          <w:tcPr>
            <w:tcW w:w="322" w:type="pct"/>
            <w:vAlign w:val="center"/>
          </w:tcPr>
          <w:p w14:paraId="5813598D">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A1A2A3A4</w:t>
            </w:r>
          </w:p>
        </w:tc>
        <w:tc>
          <w:tcPr>
            <w:tcW w:w="341" w:type="pct"/>
            <w:vAlign w:val="center"/>
          </w:tcPr>
          <w:p w14:paraId="795F5574">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B1B2B3B4</w:t>
            </w:r>
          </w:p>
        </w:tc>
        <w:tc>
          <w:tcPr>
            <w:tcW w:w="375" w:type="pct"/>
            <w:vAlign w:val="center"/>
          </w:tcPr>
          <w:p w14:paraId="595E3E2C">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C1C2C3C4</w:t>
            </w:r>
          </w:p>
        </w:tc>
        <w:tc>
          <w:tcPr>
            <w:tcW w:w="452" w:type="pct"/>
            <w:vAlign w:val="center"/>
          </w:tcPr>
          <w:p w14:paraId="0F8401B8">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D1D2D3D4D5D6D7</w:t>
            </w:r>
          </w:p>
        </w:tc>
        <w:tc>
          <w:tcPr>
            <w:tcW w:w="628" w:type="pct"/>
            <w:vAlign w:val="center"/>
          </w:tcPr>
          <w:p w14:paraId="56429A41">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素质目标2</w:t>
            </w:r>
          </w:p>
          <w:p w14:paraId="5424821C">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知识目标3</w:t>
            </w:r>
          </w:p>
          <w:p w14:paraId="17A0457D">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能力目标2</w:t>
            </w:r>
          </w:p>
        </w:tc>
        <w:tc>
          <w:tcPr>
            <w:tcW w:w="335" w:type="pct"/>
            <w:vAlign w:val="center"/>
          </w:tcPr>
          <w:p w14:paraId="7A9693AA">
            <w:pPr>
              <w:adjustRightInd w:val="0"/>
              <w:snapToGrid w:val="0"/>
              <w:spacing w:line="440" w:lineRule="exact"/>
              <w:jc w:val="center"/>
              <w:rPr>
                <w:rFonts w:hint="eastAsia" w:cs="宋体" w:asciiTheme="minorEastAsia" w:hAnsiTheme="minorEastAsia" w:eastAsiaTheme="minorEastAsia"/>
                <w:sz w:val="21"/>
                <w:szCs w:val="21"/>
              </w:rPr>
            </w:pPr>
          </w:p>
        </w:tc>
        <w:tc>
          <w:tcPr>
            <w:tcW w:w="998" w:type="pct"/>
            <w:vAlign w:val="center"/>
          </w:tcPr>
          <w:p w14:paraId="7DABD6FE">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占比20%</w:t>
            </w:r>
          </w:p>
        </w:tc>
      </w:tr>
      <w:tr w14:paraId="01A3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1D88861">
            <w:pPr>
              <w:adjustRightInd w:val="0"/>
              <w:snapToGrid w:val="0"/>
              <w:spacing w:line="440" w:lineRule="exact"/>
              <w:jc w:val="center"/>
              <w:rPr>
                <w:rFonts w:hint="eastAsia"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学习情境八核能及其利用</w:t>
            </w:r>
          </w:p>
        </w:tc>
        <w:tc>
          <w:tcPr>
            <w:tcW w:w="1060" w:type="pct"/>
            <w:vAlign w:val="center"/>
          </w:tcPr>
          <w:p w14:paraId="2AF4D917">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任务一核能概述</w:t>
            </w:r>
          </w:p>
          <w:p w14:paraId="0E3917C2">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任务二核能技术</w:t>
            </w:r>
          </w:p>
          <w:p w14:paraId="3F511D22">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任务三核能供热</w:t>
            </w:r>
          </w:p>
          <w:p w14:paraId="25D768E9">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任务四核废料的处理与核安全</w:t>
            </w:r>
          </w:p>
        </w:tc>
        <w:tc>
          <w:tcPr>
            <w:tcW w:w="322" w:type="pct"/>
            <w:vAlign w:val="center"/>
          </w:tcPr>
          <w:p w14:paraId="53E07807">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A1A2A3A4</w:t>
            </w:r>
          </w:p>
        </w:tc>
        <w:tc>
          <w:tcPr>
            <w:tcW w:w="341" w:type="pct"/>
            <w:vAlign w:val="center"/>
          </w:tcPr>
          <w:p w14:paraId="65698606">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B1B2B3</w:t>
            </w:r>
          </w:p>
        </w:tc>
        <w:tc>
          <w:tcPr>
            <w:tcW w:w="375" w:type="pct"/>
            <w:vAlign w:val="center"/>
          </w:tcPr>
          <w:p w14:paraId="1C477A16">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C1C2C3C4</w:t>
            </w:r>
          </w:p>
        </w:tc>
        <w:tc>
          <w:tcPr>
            <w:tcW w:w="452" w:type="pct"/>
            <w:vAlign w:val="center"/>
          </w:tcPr>
          <w:p w14:paraId="7D2352AA">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D1D2D3D4D5D6D7</w:t>
            </w:r>
          </w:p>
        </w:tc>
        <w:tc>
          <w:tcPr>
            <w:tcW w:w="628" w:type="pct"/>
            <w:vAlign w:val="center"/>
          </w:tcPr>
          <w:p w14:paraId="4F273832">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素质目标2</w:t>
            </w:r>
          </w:p>
          <w:p w14:paraId="2EA3BA7F">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知识目标3</w:t>
            </w:r>
          </w:p>
          <w:p w14:paraId="5A3655EE">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能力目标2</w:t>
            </w:r>
          </w:p>
        </w:tc>
        <w:tc>
          <w:tcPr>
            <w:tcW w:w="335" w:type="pct"/>
            <w:vAlign w:val="center"/>
          </w:tcPr>
          <w:p w14:paraId="718B6359">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998" w:type="pct"/>
            <w:vAlign w:val="center"/>
          </w:tcPr>
          <w:p w14:paraId="0B6F5003">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出勤统计（占比10%）</w:t>
            </w:r>
          </w:p>
          <w:p w14:paraId="485D2E2C">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课堂提问（占比5%）</w:t>
            </w:r>
          </w:p>
          <w:p w14:paraId="66C07DB8">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安排作业（占比5%）</w:t>
            </w:r>
          </w:p>
        </w:tc>
      </w:tr>
      <w:tr w14:paraId="2EA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0A8AAFBA">
            <w:pPr>
              <w:adjustRightInd w:val="0"/>
              <w:snapToGrid w:val="0"/>
              <w:spacing w:line="440" w:lineRule="exact"/>
              <w:jc w:val="center"/>
              <w:rPr>
                <w:rFonts w:hint="eastAsia"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学习情境九氢能及其利用</w:t>
            </w:r>
          </w:p>
        </w:tc>
        <w:tc>
          <w:tcPr>
            <w:tcW w:w="1060" w:type="pct"/>
            <w:vAlign w:val="center"/>
          </w:tcPr>
          <w:p w14:paraId="05841B1D">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任务一氢能概述</w:t>
            </w:r>
          </w:p>
          <w:p w14:paraId="3810CA6A">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任务二制氢技术</w:t>
            </w:r>
          </w:p>
          <w:p w14:paraId="77322068">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任务三氢的应用</w:t>
            </w:r>
          </w:p>
          <w:p w14:paraId="59121A7C">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任务四氢的安全性</w:t>
            </w:r>
          </w:p>
        </w:tc>
        <w:tc>
          <w:tcPr>
            <w:tcW w:w="322" w:type="pct"/>
            <w:vAlign w:val="center"/>
          </w:tcPr>
          <w:p w14:paraId="268EE5AF">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A1A2A3</w:t>
            </w:r>
          </w:p>
        </w:tc>
        <w:tc>
          <w:tcPr>
            <w:tcW w:w="341" w:type="pct"/>
            <w:vAlign w:val="center"/>
          </w:tcPr>
          <w:p w14:paraId="530E2DDC">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B1B2B3B4</w:t>
            </w:r>
          </w:p>
        </w:tc>
        <w:tc>
          <w:tcPr>
            <w:tcW w:w="375" w:type="pct"/>
            <w:vAlign w:val="center"/>
          </w:tcPr>
          <w:p w14:paraId="62022F1B">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C1C2C3C4</w:t>
            </w:r>
          </w:p>
        </w:tc>
        <w:tc>
          <w:tcPr>
            <w:tcW w:w="452" w:type="pct"/>
            <w:vAlign w:val="center"/>
          </w:tcPr>
          <w:p w14:paraId="08D60504">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D1D2D3D4D5D6D7</w:t>
            </w:r>
          </w:p>
        </w:tc>
        <w:tc>
          <w:tcPr>
            <w:tcW w:w="628" w:type="pct"/>
            <w:vAlign w:val="center"/>
          </w:tcPr>
          <w:p w14:paraId="158B14A4">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素质目标2</w:t>
            </w:r>
          </w:p>
          <w:p w14:paraId="13A3952C">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知识目标3</w:t>
            </w:r>
          </w:p>
          <w:p w14:paraId="059E784D">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能力目标2</w:t>
            </w:r>
          </w:p>
        </w:tc>
        <w:tc>
          <w:tcPr>
            <w:tcW w:w="335" w:type="pct"/>
            <w:vAlign w:val="center"/>
          </w:tcPr>
          <w:p w14:paraId="2B79E81B">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998" w:type="pct"/>
            <w:vAlign w:val="center"/>
          </w:tcPr>
          <w:p w14:paraId="7ECA2E3E">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出勤统计（占比10%）</w:t>
            </w:r>
          </w:p>
          <w:p w14:paraId="2D5D09F2">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课堂提问（占比5%）</w:t>
            </w:r>
          </w:p>
          <w:p w14:paraId="2514EBF5">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安排作业（占比5%）</w:t>
            </w:r>
          </w:p>
        </w:tc>
      </w:tr>
      <w:tr w14:paraId="064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7CE0D6E">
            <w:pPr>
              <w:adjustRightInd w:val="0"/>
              <w:snapToGrid w:val="0"/>
              <w:spacing w:line="440" w:lineRule="exact"/>
              <w:jc w:val="center"/>
              <w:rPr>
                <w:rFonts w:hint="eastAsia"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学习情境十地热能及其利用</w:t>
            </w:r>
          </w:p>
        </w:tc>
        <w:tc>
          <w:tcPr>
            <w:tcW w:w="1060" w:type="pct"/>
            <w:vAlign w:val="center"/>
          </w:tcPr>
          <w:p w14:paraId="76E61338">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任务一地热能</w:t>
            </w:r>
          </w:p>
          <w:p w14:paraId="737C3883">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任务二地热能的利用</w:t>
            </w:r>
          </w:p>
          <w:p w14:paraId="7F90EC74">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任务三地热能的发展现状及前景</w:t>
            </w:r>
          </w:p>
          <w:p w14:paraId="75CC0983">
            <w:pPr>
              <w:adjustRightInd w:val="0"/>
              <w:snapToGrid w:val="0"/>
              <w:spacing w:line="440" w:lineRule="exact"/>
              <w:jc w:val="center"/>
              <w:rPr>
                <w:rFonts w:hint="eastAsia" w:cs="宋体" w:asciiTheme="minorEastAsia" w:hAnsiTheme="minorEastAsia" w:eastAsiaTheme="minorEastAsia"/>
                <w:sz w:val="21"/>
                <w:szCs w:val="21"/>
              </w:rPr>
            </w:pPr>
          </w:p>
        </w:tc>
        <w:tc>
          <w:tcPr>
            <w:tcW w:w="322" w:type="pct"/>
            <w:vAlign w:val="center"/>
          </w:tcPr>
          <w:p w14:paraId="2F95CBAB">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A1A2A3</w:t>
            </w:r>
          </w:p>
        </w:tc>
        <w:tc>
          <w:tcPr>
            <w:tcW w:w="341" w:type="pct"/>
            <w:vAlign w:val="center"/>
          </w:tcPr>
          <w:p w14:paraId="20B33A50">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B1B2B3</w:t>
            </w:r>
          </w:p>
        </w:tc>
        <w:tc>
          <w:tcPr>
            <w:tcW w:w="375" w:type="pct"/>
            <w:vAlign w:val="center"/>
          </w:tcPr>
          <w:p w14:paraId="16D0C4B7">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C1C2C3C4</w:t>
            </w:r>
          </w:p>
        </w:tc>
        <w:tc>
          <w:tcPr>
            <w:tcW w:w="452" w:type="pct"/>
            <w:vAlign w:val="center"/>
          </w:tcPr>
          <w:p w14:paraId="6217560D">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D1D2D3D4D5D6D7</w:t>
            </w:r>
          </w:p>
        </w:tc>
        <w:tc>
          <w:tcPr>
            <w:tcW w:w="628" w:type="pct"/>
            <w:vAlign w:val="center"/>
          </w:tcPr>
          <w:p w14:paraId="344D2C0E">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素质目标2</w:t>
            </w:r>
          </w:p>
          <w:p w14:paraId="0F9FEE2E">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知识目标3</w:t>
            </w:r>
          </w:p>
          <w:p w14:paraId="05810D11">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能力目标2</w:t>
            </w:r>
          </w:p>
        </w:tc>
        <w:tc>
          <w:tcPr>
            <w:tcW w:w="335" w:type="pct"/>
            <w:vAlign w:val="center"/>
          </w:tcPr>
          <w:p w14:paraId="42DEFB0D">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998" w:type="pct"/>
            <w:vAlign w:val="center"/>
          </w:tcPr>
          <w:p w14:paraId="7F51EC33">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出勤统计（占比10%）</w:t>
            </w:r>
          </w:p>
          <w:p w14:paraId="04DF4F80">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课堂提问（占比5%）</w:t>
            </w:r>
          </w:p>
          <w:p w14:paraId="67F39281">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安排作业（占比5%）</w:t>
            </w:r>
          </w:p>
        </w:tc>
      </w:tr>
      <w:tr w14:paraId="46F5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200C9104">
            <w:pPr>
              <w:adjustRightInd w:val="0"/>
              <w:snapToGrid w:val="0"/>
              <w:spacing w:line="440" w:lineRule="exact"/>
              <w:jc w:val="center"/>
              <w:rPr>
                <w:rFonts w:hint="eastAsia"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学习情境十一可燃冰及其利用</w:t>
            </w:r>
          </w:p>
        </w:tc>
        <w:tc>
          <w:tcPr>
            <w:tcW w:w="1060" w:type="pct"/>
            <w:vAlign w:val="center"/>
          </w:tcPr>
          <w:p w14:paraId="1D2409E4">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任务一可燃冰概述</w:t>
            </w:r>
          </w:p>
          <w:p w14:paraId="0A9C3597">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任务二可燃冰的分布</w:t>
            </w:r>
          </w:p>
          <w:p w14:paraId="25C09974">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任务三可燃冰的开采方式</w:t>
            </w:r>
          </w:p>
          <w:p w14:paraId="68CBC870">
            <w:pPr>
              <w:adjustRightInd w:val="0"/>
              <w:snapToGrid w:val="0"/>
              <w:spacing w:line="440" w:lineRule="exact"/>
              <w:jc w:val="center"/>
              <w:rPr>
                <w:rFonts w:hint="eastAsia" w:cs="宋体" w:asciiTheme="minorEastAsia" w:hAnsiTheme="minorEastAsia" w:eastAsiaTheme="minorEastAsia"/>
                <w:sz w:val="21"/>
                <w:szCs w:val="21"/>
              </w:rPr>
            </w:pPr>
          </w:p>
        </w:tc>
        <w:tc>
          <w:tcPr>
            <w:tcW w:w="322" w:type="pct"/>
            <w:vAlign w:val="center"/>
          </w:tcPr>
          <w:p w14:paraId="6CD54D99">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A1A2A3</w:t>
            </w:r>
          </w:p>
        </w:tc>
        <w:tc>
          <w:tcPr>
            <w:tcW w:w="341" w:type="pct"/>
            <w:vAlign w:val="center"/>
          </w:tcPr>
          <w:p w14:paraId="4E0EC969">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B1B2B3</w:t>
            </w:r>
          </w:p>
        </w:tc>
        <w:tc>
          <w:tcPr>
            <w:tcW w:w="375" w:type="pct"/>
            <w:vAlign w:val="center"/>
          </w:tcPr>
          <w:p w14:paraId="2851B177">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C1C2C3C4</w:t>
            </w:r>
          </w:p>
        </w:tc>
        <w:tc>
          <w:tcPr>
            <w:tcW w:w="452" w:type="pct"/>
            <w:vAlign w:val="center"/>
          </w:tcPr>
          <w:p w14:paraId="6111E06B">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D1D2D3D4D5D6D7</w:t>
            </w:r>
          </w:p>
        </w:tc>
        <w:tc>
          <w:tcPr>
            <w:tcW w:w="628" w:type="pct"/>
            <w:vAlign w:val="center"/>
          </w:tcPr>
          <w:p w14:paraId="05DB5FF0">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素质目标2</w:t>
            </w:r>
          </w:p>
          <w:p w14:paraId="4BFC1F5A">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知识目标3</w:t>
            </w:r>
          </w:p>
          <w:p w14:paraId="224B9D22">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能力目标2</w:t>
            </w:r>
          </w:p>
        </w:tc>
        <w:tc>
          <w:tcPr>
            <w:tcW w:w="335" w:type="pct"/>
            <w:vAlign w:val="center"/>
          </w:tcPr>
          <w:p w14:paraId="49D7E83C">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998" w:type="pct"/>
            <w:vAlign w:val="center"/>
          </w:tcPr>
          <w:p w14:paraId="7AF51930">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出勤统计（占比10%）</w:t>
            </w:r>
          </w:p>
          <w:p w14:paraId="27D44D03">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课堂提问（占比5%）</w:t>
            </w:r>
          </w:p>
          <w:p w14:paraId="76055E09">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安排作业（占比5%）</w:t>
            </w:r>
          </w:p>
        </w:tc>
      </w:tr>
      <w:tr w14:paraId="134F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522E01E1">
            <w:pPr>
              <w:adjustRightInd w:val="0"/>
              <w:snapToGrid w:val="0"/>
              <w:spacing w:line="440" w:lineRule="exact"/>
              <w:jc w:val="center"/>
              <w:rPr>
                <w:rFonts w:hint="eastAsia"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学习情境十二期末考核</w:t>
            </w:r>
          </w:p>
        </w:tc>
        <w:tc>
          <w:tcPr>
            <w:tcW w:w="1060" w:type="pct"/>
            <w:vAlign w:val="center"/>
          </w:tcPr>
          <w:p w14:paraId="4A0AFB64">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任务一</w:t>
            </w:r>
            <w:r>
              <w:rPr>
                <w:rFonts w:hint="eastAsia" w:cs="Arial" w:asciiTheme="minorEastAsia" w:hAnsiTheme="minorEastAsia" w:eastAsiaTheme="minorEastAsia"/>
                <w:sz w:val="21"/>
                <w:szCs w:val="21"/>
              </w:rPr>
              <w:t>对课程进行总体考核，考试学生对学习情境基本知识点和各学习情境重点知识的掌握程度</w:t>
            </w:r>
          </w:p>
          <w:p w14:paraId="225AFF53">
            <w:pPr>
              <w:adjustRightInd w:val="0"/>
              <w:snapToGrid w:val="0"/>
              <w:spacing w:line="440" w:lineRule="exact"/>
              <w:jc w:val="center"/>
              <w:rPr>
                <w:rFonts w:hint="eastAsia" w:cs="宋体" w:asciiTheme="minorEastAsia" w:hAnsiTheme="minorEastAsia" w:eastAsiaTheme="minorEastAsia"/>
                <w:sz w:val="21"/>
                <w:szCs w:val="21"/>
              </w:rPr>
            </w:pPr>
          </w:p>
        </w:tc>
        <w:tc>
          <w:tcPr>
            <w:tcW w:w="322" w:type="pct"/>
            <w:vAlign w:val="center"/>
          </w:tcPr>
          <w:p w14:paraId="1801DE62">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A1A2A3A4</w:t>
            </w:r>
          </w:p>
        </w:tc>
        <w:tc>
          <w:tcPr>
            <w:tcW w:w="341" w:type="pct"/>
            <w:vAlign w:val="center"/>
          </w:tcPr>
          <w:p w14:paraId="1ABD172B">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B1B2B3B4</w:t>
            </w:r>
          </w:p>
        </w:tc>
        <w:tc>
          <w:tcPr>
            <w:tcW w:w="375" w:type="pct"/>
            <w:vAlign w:val="center"/>
          </w:tcPr>
          <w:p w14:paraId="632E7D9F">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C1C2C3C4</w:t>
            </w:r>
          </w:p>
        </w:tc>
        <w:tc>
          <w:tcPr>
            <w:tcW w:w="452" w:type="pct"/>
            <w:vAlign w:val="center"/>
          </w:tcPr>
          <w:p w14:paraId="09963506">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D1D2D3D4D5D6D7</w:t>
            </w:r>
          </w:p>
        </w:tc>
        <w:tc>
          <w:tcPr>
            <w:tcW w:w="628" w:type="pct"/>
            <w:vAlign w:val="center"/>
          </w:tcPr>
          <w:p w14:paraId="627CEF1C">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素质目标2</w:t>
            </w:r>
          </w:p>
          <w:p w14:paraId="6DEDED65">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知识目标3</w:t>
            </w:r>
          </w:p>
          <w:p w14:paraId="5BB92EEE">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能力目标2</w:t>
            </w:r>
          </w:p>
        </w:tc>
        <w:tc>
          <w:tcPr>
            <w:tcW w:w="335" w:type="pct"/>
            <w:vAlign w:val="center"/>
          </w:tcPr>
          <w:p w14:paraId="6A4A4862">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998" w:type="pct"/>
            <w:vAlign w:val="center"/>
          </w:tcPr>
          <w:p w14:paraId="3EC7D555">
            <w:pPr>
              <w:adjustRightInd w:val="0"/>
              <w:snapToGrid w:val="0"/>
              <w:spacing w:line="44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占比50%</w:t>
            </w:r>
          </w:p>
        </w:tc>
      </w:tr>
    </w:tbl>
    <w:p w14:paraId="799E085F">
      <w:pPr>
        <w:pStyle w:val="3"/>
        <w:bidi w:val="0"/>
        <w:rPr>
          <w:rFonts w:hint="eastAsia"/>
        </w:rPr>
      </w:pPr>
      <w:r>
        <w:rPr>
          <w:rFonts w:hint="eastAsia"/>
          <w:lang w:eastAsia="zh-CN"/>
        </w:rPr>
        <w:t>六、</w:t>
      </w:r>
      <w:r>
        <w:rPr>
          <w:rFonts w:hint="eastAsia"/>
        </w:rPr>
        <w:t>课程考核与评价</w:t>
      </w:r>
    </w:p>
    <w:p w14:paraId="3EB41EA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624"/>
        <w:gridCol w:w="2274"/>
        <w:gridCol w:w="1424"/>
        <w:gridCol w:w="3802"/>
      </w:tblGrid>
      <w:tr w14:paraId="30C0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327" w:type="dxa"/>
            <w:gridSpan w:val="2"/>
            <w:tcBorders>
              <w:left w:val="single" w:color="auto" w:sz="4" w:space="0"/>
              <w:right w:val="single" w:color="auto" w:sz="4" w:space="0"/>
            </w:tcBorders>
            <w:vAlign w:val="center"/>
          </w:tcPr>
          <w:p w14:paraId="1F088B04">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2278" w:type="dxa"/>
            <w:tcBorders>
              <w:left w:val="single" w:color="auto" w:sz="4" w:space="0"/>
              <w:right w:val="single" w:color="auto" w:sz="4" w:space="0"/>
            </w:tcBorders>
            <w:vAlign w:val="center"/>
          </w:tcPr>
          <w:p w14:paraId="25C9E196">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417" w:type="dxa"/>
            <w:tcBorders>
              <w:left w:val="single" w:color="auto" w:sz="4" w:space="0"/>
              <w:right w:val="single" w:color="auto" w:sz="4" w:space="0"/>
            </w:tcBorders>
            <w:vAlign w:val="center"/>
          </w:tcPr>
          <w:p w14:paraId="4CDFF5C2">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825" w:type="dxa"/>
            <w:tcBorders>
              <w:left w:val="single" w:color="auto" w:sz="4" w:space="0"/>
              <w:right w:val="single" w:color="auto" w:sz="4" w:space="0"/>
            </w:tcBorders>
            <w:vAlign w:val="center"/>
          </w:tcPr>
          <w:p w14:paraId="46E3EB24">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24E4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restart"/>
            <w:tcBorders>
              <w:left w:val="single" w:color="auto" w:sz="4" w:space="0"/>
              <w:right w:val="single" w:color="auto" w:sz="4" w:space="0"/>
            </w:tcBorders>
            <w:vAlign w:val="center"/>
          </w:tcPr>
          <w:p w14:paraId="6B73AFA4">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620" w:type="dxa"/>
            <w:tcBorders>
              <w:left w:val="single" w:color="auto" w:sz="4" w:space="0"/>
              <w:right w:val="single" w:color="auto" w:sz="4" w:space="0"/>
            </w:tcBorders>
            <w:vAlign w:val="center"/>
          </w:tcPr>
          <w:p w14:paraId="5026104D">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2278" w:type="dxa"/>
            <w:tcBorders>
              <w:left w:val="single" w:color="auto" w:sz="4" w:space="0"/>
              <w:right w:val="single" w:color="auto" w:sz="4" w:space="0"/>
            </w:tcBorders>
            <w:vAlign w:val="center"/>
          </w:tcPr>
          <w:p w14:paraId="5F4C3F33">
            <w:pPr>
              <w:snapToGrid w:val="0"/>
              <w:spacing w:line="440" w:lineRule="exact"/>
              <w:jc w:val="center"/>
              <w:rPr>
                <w:rFonts w:hint="eastAsia" w:cs="Arial" w:asciiTheme="minorEastAsia" w:hAnsiTheme="minorEastAsia"/>
              </w:rPr>
            </w:pPr>
            <w:r>
              <w:rPr>
                <w:rFonts w:hint="eastAsia" w:cs="Arial" w:asciiTheme="minorEastAsia" w:hAnsiTheme="minorEastAsia"/>
              </w:rPr>
              <w:t>以出勤、作业、课堂提问的形式进行</w:t>
            </w:r>
          </w:p>
        </w:tc>
        <w:tc>
          <w:tcPr>
            <w:tcW w:w="1417" w:type="dxa"/>
            <w:tcBorders>
              <w:left w:val="single" w:color="auto" w:sz="4" w:space="0"/>
              <w:right w:val="single" w:color="auto" w:sz="4" w:space="0"/>
            </w:tcBorders>
            <w:vAlign w:val="center"/>
          </w:tcPr>
          <w:p w14:paraId="0B217095">
            <w:pPr>
              <w:snapToGrid w:val="0"/>
              <w:spacing w:line="440" w:lineRule="exact"/>
              <w:jc w:val="center"/>
              <w:rPr>
                <w:rFonts w:hint="eastAsia" w:cs="Arial" w:asciiTheme="minorEastAsia" w:hAnsiTheme="minorEastAsia"/>
              </w:rPr>
            </w:pPr>
            <w:r>
              <w:rPr>
                <w:rFonts w:hint="eastAsia" w:cs="Arial" w:asciiTheme="minorEastAsia" w:hAnsiTheme="minorEastAsia"/>
              </w:rPr>
              <w:t>20%</w:t>
            </w:r>
          </w:p>
        </w:tc>
        <w:tc>
          <w:tcPr>
            <w:tcW w:w="3825" w:type="dxa"/>
            <w:tcBorders>
              <w:left w:val="single" w:color="auto" w:sz="4" w:space="0"/>
              <w:right w:val="single" w:color="auto" w:sz="4" w:space="0"/>
            </w:tcBorders>
            <w:vAlign w:val="center"/>
          </w:tcPr>
          <w:p w14:paraId="1CE8AA92">
            <w:pPr>
              <w:snapToGrid w:val="0"/>
              <w:spacing w:line="440" w:lineRule="exact"/>
              <w:jc w:val="center"/>
              <w:rPr>
                <w:rFonts w:hint="eastAsia" w:cs="宋体" w:asciiTheme="minorEastAsia" w:hAnsiTheme="minorEastAsia"/>
                <w:szCs w:val="21"/>
              </w:rPr>
            </w:pPr>
            <w:r>
              <w:rPr>
                <w:rFonts w:hint="eastAsia" w:cs="Arial" w:asciiTheme="minorEastAsia" w:hAnsiTheme="minorEastAsia"/>
              </w:rPr>
              <w:t>制定出勤制度和作业占比，及课堂提问占比进行过程评价</w:t>
            </w:r>
          </w:p>
        </w:tc>
      </w:tr>
      <w:tr w14:paraId="2588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continue"/>
            <w:tcBorders>
              <w:left w:val="single" w:color="auto" w:sz="4" w:space="0"/>
              <w:right w:val="single" w:color="auto" w:sz="4" w:space="0"/>
            </w:tcBorders>
            <w:vAlign w:val="center"/>
          </w:tcPr>
          <w:p w14:paraId="67E32B98">
            <w:pPr>
              <w:adjustRightInd w:val="0"/>
              <w:snapToGrid w:val="0"/>
              <w:spacing w:line="440" w:lineRule="exact"/>
              <w:ind w:firstLine="422" w:firstLineChars="200"/>
              <w:jc w:val="center"/>
              <w:rPr>
                <w:rFonts w:hint="eastAsia" w:cs="宋体" w:asciiTheme="minorEastAsia" w:hAnsiTheme="minorEastAsia"/>
                <w:b/>
                <w:bCs/>
                <w:szCs w:val="21"/>
              </w:rPr>
            </w:pPr>
          </w:p>
        </w:tc>
        <w:tc>
          <w:tcPr>
            <w:tcW w:w="1620" w:type="dxa"/>
            <w:tcBorders>
              <w:left w:val="single" w:color="auto" w:sz="4" w:space="0"/>
              <w:right w:val="single" w:color="auto" w:sz="4" w:space="0"/>
            </w:tcBorders>
            <w:vAlign w:val="center"/>
          </w:tcPr>
          <w:p w14:paraId="110C6659">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2278" w:type="dxa"/>
            <w:tcBorders>
              <w:left w:val="single" w:color="auto" w:sz="4" w:space="0"/>
              <w:right w:val="single" w:color="auto" w:sz="4" w:space="0"/>
            </w:tcBorders>
            <w:vAlign w:val="center"/>
          </w:tcPr>
          <w:p w14:paraId="23BF2F0A">
            <w:pPr>
              <w:snapToGrid w:val="0"/>
              <w:spacing w:line="440" w:lineRule="exact"/>
              <w:jc w:val="center"/>
              <w:rPr>
                <w:rFonts w:hint="eastAsia" w:cs="宋体" w:asciiTheme="minorEastAsia" w:hAnsiTheme="minorEastAsia"/>
                <w:szCs w:val="21"/>
              </w:rPr>
            </w:pPr>
            <w:r>
              <w:rPr>
                <w:rFonts w:hint="eastAsia" w:cs="Arial" w:asciiTheme="minorEastAsia" w:hAnsiTheme="minorEastAsia"/>
              </w:rPr>
              <w:t>每教学单元的结课考核形式进行</w:t>
            </w:r>
          </w:p>
        </w:tc>
        <w:tc>
          <w:tcPr>
            <w:tcW w:w="1417" w:type="dxa"/>
            <w:tcBorders>
              <w:left w:val="single" w:color="auto" w:sz="4" w:space="0"/>
              <w:right w:val="single" w:color="auto" w:sz="4" w:space="0"/>
            </w:tcBorders>
            <w:vAlign w:val="center"/>
          </w:tcPr>
          <w:p w14:paraId="787C49C7">
            <w:pPr>
              <w:snapToGrid w:val="0"/>
              <w:spacing w:line="440" w:lineRule="exact"/>
              <w:jc w:val="center"/>
              <w:rPr>
                <w:rFonts w:hint="eastAsia" w:cs="宋体" w:asciiTheme="minorEastAsia" w:hAnsiTheme="minorEastAsia"/>
                <w:szCs w:val="21"/>
              </w:rPr>
            </w:pPr>
            <w:r>
              <w:rPr>
                <w:rFonts w:hint="eastAsia" w:cs="Arial" w:asciiTheme="minorEastAsia" w:hAnsiTheme="minorEastAsia"/>
              </w:rPr>
              <w:t>10%</w:t>
            </w:r>
          </w:p>
        </w:tc>
        <w:tc>
          <w:tcPr>
            <w:tcW w:w="3825" w:type="dxa"/>
            <w:tcBorders>
              <w:left w:val="single" w:color="auto" w:sz="4" w:space="0"/>
              <w:right w:val="single" w:color="auto" w:sz="4" w:space="0"/>
            </w:tcBorders>
            <w:vAlign w:val="center"/>
          </w:tcPr>
          <w:p w14:paraId="53274B82">
            <w:pPr>
              <w:snapToGrid w:val="0"/>
              <w:spacing w:line="440" w:lineRule="exact"/>
              <w:jc w:val="center"/>
              <w:rPr>
                <w:rFonts w:hint="eastAsia" w:cs="宋体" w:asciiTheme="minorEastAsia" w:hAnsiTheme="minorEastAsia"/>
                <w:szCs w:val="21"/>
              </w:rPr>
            </w:pPr>
            <w:r>
              <w:rPr>
                <w:rFonts w:hint="eastAsia" w:cs="Arial" w:asciiTheme="minorEastAsia" w:hAnsiTheme="minorEastAsia"/>
              </w:rPr>
              <w:t>以试卷或提问考核的方式对单元的基本知识和重点内容进行考核</w:t>
            </w:r>
          </w:p>
        </w:tc>
      </w:tr>
      <w:tr w14:paraId="366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Merge w:val="continue"/>
            <w:tcBorders>
              <w:left w:val="single" w:color="auto" w:sz="4" w:space="0"/>
              <w:right w:val="single" w:color="auto" w:sz="4" w:space="0"/>
            </w:tcBorders>
            <w:vAlign w:val="center"/>
          </w:tcPr>
          <w:p w14:paraId="0212B3F5">
            <w:pPr>
              <w:adjustRightInd w:val="0"/>
              <w:snapToGrid w:val="0"/>
              <w:spacing w:line="440" w:lineRule="exact"/>
              <w:ind w:firstLine="422" w:firstLineChars="200"/>
              <w:jc w:val="center"/>
              <w:rPr>
                <w:rFonts w:hint="eastAsia" w:cs="宋体" w:asciiTheme="minorEastAsia" w:hAnsiTheme="minorEastAsia"/>
                <w:b/>
                <w:bCs/>
                <w:szCs w:val="21"/>
              </w:rPr>
            </w:pPr>
          </w:p>
        </w:tc>
        <w:tc>
          <w:tcPr>
            <w:tcW w:w="1620" w:type="dxa"/>
            <w:tcBorders>
              <w:left w:val="single" w:color="auto" w:sz="4" w:space="0"/>
              <w:right w:val="single" w:color="auto" w:sz="4" w:space="0"/>
            </w:tcBorders>
            <w:vAlign w:val="center"/>
          </w:tcPr>
          <w:p w14:paraId="228E7288">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期中评价</w:t>
            </w:r>
          </w:p>
        </w:tc>
        <w:tc>
          <w:tcPr>
            <w:tcW w:w="2278" w:type="dxa"/>
            <w:tcBorders>
              <w:left w:val="single" w:color="auto" w:sz="4" w:space="0"/>
              <w:right w:val="single" w:color="auto" w:sz="4" w:space="0"/>
            </w:tcBorders>
            <w:vAlign w:val="center"/>
          </w:tcPr>
          <w:p w14:paraId="4DCC8B8C">
            <w:pPr>
              <w:snapToGrid w:val="0"/>
              <w:spacing w:line="440" w:lineRule="exact"/>
              <w:jc w:val="center"/>
              <w:rPr>
                <w:rFonts w:hint="eastAsia" w:cs="宋体" w:asciiTheme="minorEastAsia" w:hAnsiTheme="minorEastAsia"/>
                <w:szCs w:val="21"/>
              </w:rPr>
            </w:pPr>
            <w:r>
              <w:rPr>
                <w:rFonts w:hint="eastAsia" w:cs="Arial" w:asciiTheme="minorEastAsia" w:hAnsiTheme="minorEastAsia"/>
              </w:rPr>
              <w:t>期中考试</w:t>
            </w:r>
          </w:p>
        </w:tc>
        <w:tc>
          <w:tcPr>
            <w:tcW w:w="1417" w:type="dxa"/>
            <w:tcBorders>
              <w:left w:val="single" w:color="auto" w:sz="4" w:space="0"/>
              <w:right w:val="single" w:color="auto" w:sz="4" w:space="0"/>
            </w:tcBorders>
            <w:vAlign w:val="center"/>
          </w:tcPr>
          <w:p w14:paraId="3B1256EC">
            <w:pPr>
              <w:snapToGrid w:val="0"/>
              <w:spacing w:line="440" w:lineRule="exact"/>
              <w:jc w:val="center"/>
              <w:rPr>
                <w:rFonts w:hint="eastAsia" w:cs="宋体" w:asciiTheme="minorEastAsia" w:hAnsiTheme="minorEastAsia"/>
                <w:szCs w:val="21"/>
              </w:rPr>
            </w:pPr>
            <w:r>
              <w:rPr>
                <w:rFonts w:hint="eastAsia" w:cs="Arial" w:asciiTheme="minorEastAsia" w:hAnsiTheme="minorEastAsia"/>
              </w:rPr>
              <w:t>20%</w:t>
            </w:r>
          </w:p>
        </w:tc>
        <w:tc>
          <w:tcPr>
            <w:tcW w:w="3825" w:type="dxa"/>
            <w:tcBorders>
              <w:left w:val="single" w:color="auto" w:sz="4" w:space="0"/>
              <w:right w:val="single" w:color="auto" w:sz="4" w:space="0"/>
            </w:tcBorders>
            <w:vAlign w:val="center"/>
          </w:tcPr>
          <w:p w14:paraId="499D6623">
            <w:pPr>
              <w:snapToGrid w:val="0"/>
              <w:spacing w:line="440" w:lineRule="exact"/>
              <w:jc w:val="center"/>
              <w:rPr>
                <w:rFonts w:hint="eastAsia" w:cs="宋体" w:asciiTheme="minorEastAsia" w:hAnsiTheme="minorEastAsia"/>
                <w:szCs w:val="21"/>
              </w:rPr>
            </w:pPr>
            <w:r>
              <w:rPr>
                <w:rFonts w:hint="eastAsia" w:cs="Arial" w:asciiTheme="minorEastAsia" w:hAnsiTheme="minorEastAsia"/>
              </w:rPr>
              <w:t>以大型单元为节点进行阶段性考核评价</w:t>
            </w:r>
          </w:p>
        </w:tc>
      </w:tr>
      <w:tr w14:paraId="7A6A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327" w:type="dxa"/>
            <w:gridSpan w:val="2"/>
            <w:tcBorders>
              <w:left w:val="single" w:color="auto" w:sz="4" w:space="0"/>
              <w:right w:val="single" w:color="auto" w:sz="4" w:space="0"/>
            </w:tcBorders>
            <w:vAlign w:val="center"/>
          </w:tcPr>
          <w:p w14:paraId="3D472ED1">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2278" w:type="dxa"/>
            <w:tcBorders>
              <w:left w:val="single" w:color="auto" w:sz="4" w:space="0"/>
              <w:right w:val="single" w:color="auto" w:sz="4" w:space="0"/>
            </w:tcBorders>
            <w:vAlign w:val="center"/>
          </w:tcPr>
          <w:p w14:paraId="6EDBD5B3">
            <w:pPr>
              <w:snapToGrid w:val="0"/>
              <w:spacing w:line="440" w:lineRule="exact"/>
              <w:jc w:val="center"/>
              <w:rPr>
                <w:rFonts w:hint="eastAsia" w:cs="宋体" w:asciiTheme="minorEastAsia" w:hAnsiTheme="minorEastAsia"/>
                <w:szCs w:val="21"/>
              </w:rPr>
            </w:pPr>
            <w:r>
              <w:rPr>
                <w:rFonts w:hint="eastAsia" w:cs="Arial" w:asciiTheme="minorEastAsia" w:hAnsiTheme="minorEastAsia"/>
              </w:rPr>
              <w:t>闭卷期末考试</w:t>
            </w:r>
          </w:p>
        </w:tc>
        <w:tc>
          <w:tcPr>
            <w:tcW w:w="1417" w:type="dxa"/>
            <w:tcBorders>
              <w:left w:val="single" w:color="auto" w:sz="4" w:space="0"/>
              <w:right w:val="single" w:color="auto" w:sz="4" w:space="0"/>
            </w:tcBorders>
            <w:vAlign w:val="center"/>
          </w:tcPr>
          <w:p w14:paraId="02A222B3">
            <w:pPr>
              <w:snapToGrid w:val="0"/>
              <w:spacing w:line="440" w:lineRule="exact"/>
              <w:jc w:val="center"/>
              <w:rPr>
                <w:rFonts w:hint="eastAsia" w:cs="宋体" w:asciiTheme="minorEastAsia" w:hAnsiTheme="minorEastAsia"/>
                <w:szCs w:val="21"/>
              </w:rPr>
            </w:pPr>
            <w:r>
              <w:rPr>
                <w:rFonts w:hint="eastAsia" w:cs="Arial" w:asciiTheme="minorEastAsia" w:hAnsiTheme="minorEastAsia"/>
              </w:rPr>
              <w:t>50%</w:t>
            </w:r>
          </w:p>
        </w:tc>
        <w:tc>
          <w:tcPr>
            <w:tcW w:w="3825" w:type="dxa"/>
            <w:tcBorders>
              <w:left w:val="single" w:color="auto" w:sz="4" w:space="0"/>
              <w:right w:val="single" w:color="auto" w:sz="4" w:space="0"/>
            </w:tcBorders>
            <w:vAlign w:val="center"/>
          </w:tcPr>
          <w:p w14:paraId="2119EB72">
            <w:pPr>
              <w:snapToGrid w:val="0"/>
              <w:spacing w:line="440" w:lineRule="exact"/>
              <w:jc w:val="center"/>
              <w:rPr>
                <w:rFonts w:hint="eastAsia" w:cs="宋体" w:asciiTheme="minorEastAsia" w:hAnsiTheme="minorEastAsia"/>
                <w:szCs w:val="21"/>
              </w:rPr>
            </w:pPr>
            <w:r>
              <w:rPr>
                <w:rFonts w:hint="eastAsia" w:cs="Arial" w:asciiTheme="minorEastAsia" w:hAnsiTheme="minorEastAsia"/>
              </w:rPr>
              <w:t>对课程进行总体考核，考试学生对基本知识和基本技能的掌握程度</w:t>
            </w:r>
          </w:p>
        </w:tc>
      </w:tr>
    </w:tbl>
    <w:p w14:paraId="574C8A33">
      <w:pPr>
        <w:pStyle w:val="3"/>
        <w:bidi w:val="0"/>
        <w:rPr>
          <w:rFonts w:hint="eastAsia"/>
        </w:rPr>
      </w:pPr>
      <w:r>
        <w:rPr>
          <w:rFonts w:hint="eastAsia"/>
        </w:rPr>
        <w:t>七、课程实施与保障</w:t>
      </w:r>
    </w:p>
    <w:p w14:paraId="2E5E9C2C">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7E9A0F0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7740B2CC">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0818422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25AED0B9">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3E8A1B0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533BC2D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专职教师在3人左右，其中在校专职教师2人，来自企业的兼职教师1人。应具备双师素质资格，具有一定的实践经验，教学效果良好，职称和年龄结构合理。。</w:t>
      </w:r>
    </w:p>
    <w:p w14:paraId="36AFAAF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0C3FC524">
      <w:pPr>
        <w:adjustRightInd w:val="0"/>
        <w:snapToGrid w:val="0"/>
        <w:spacing w:line="440" w:lineRule="exact"/>
        <w:ind w:firstLine="480" w:firstLineChars="200"/>
        <w:rPr>
          <w:rFonts w:hint="eastAsia" w:ascii="宋体" w:hAnsi="宋体" w:eastAsia="宋体" w:cs="宋体"/>
          <w:color w:val="FF0000"/>
          <w:sz w:val="24"/>
        </w:rPr>
      </w:pPr>
      <w:r>
        <w:rPr>
          <w:rFonts w:hint="eastAsia" w:ascii="宋体" w:hAnsi="宋体" w:eastAsia="宋体" w:cs="宋体"/>
          <w:sz w:val="24"/>
        </w:rPr>
        <w:t>实施课程教学，校内应具备以下实训条件：多媒体专业教室、教学做一体化实训室。</w:t>
      </w:r>
    </w:p>
    <w:p w14:paraId="057ABB0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5065402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5759E3E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①教材《新能源技术》。</w:t>
      </w:r>
    </w:p>
    <w:p w14:paraId="2E887A9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②授课教案及课件。</w:t>
      </w:r>
    </w:p>
    <w:p w14:paraId="44D4E29B">
      <w:pPr>
        <w:numPr>
          <w:ilvl w:val="0"/>
          <w:numId w:val="9"/>
        </w:num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数字教学资源：</w:t>
      </w:r>
    </w:p>
    <w:p w14:paraId="36061AAB">
      <w:pPr>
        <w:adjustRightInd w:val="0"/>
        <w:snapToGrid w:val="0"/>
        <w:spacing w:line="440" w:lineRule="exact"/>
        <w:ind w:firstLine="480" w:firstLineChars="200"/>
        <w:rPr>
          <w:rFonts w:hint="eastAsia" w:ascii="宋体" w:hAnsi="宋体" w:cs="宋体"/>
          <w:sz w:val="24"/>
        </w:rPr>
      </w:pPr>
      <w:r>
        <w:rPr>
          <w:rFonts w:hint="eastAsia" w:ascii="宋体" w:hAnsi="宋体" w:eastAsia="宋体" w:cs="宋体"/>
          <w:sz w:val="24"/>
        </w:rPr>
        <w:t>①</w:t>
      </w:r>
      <w:r>
        <w:rPr>
          <w:rFonts w:hint="eastAsia" w:ascii="宋体" w:hAnsi="宋体"/>
        </w:rPr>
        <w:t>石油化工生产相关专业图书与期刊等图书资源。</w:t>
      </w:r>
    </w:p>
    <w:p w14:paraId="2339DB1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②中国石油、中国石化、中国海油、中国大唐等国企新能源应用案例及分析。</w:t>
      </w:r>
    </w:p>
    <w:p w14:paraId="7D974B2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③DeepSeek、秘塔AI搜索、PerPlexity AI、豆包、Google Gemini、Kimi、千问、Get GPt Search等AI搜索。</w:t>
      </w:r>
    </w:p>
    <w:p w14:paraId="5C861A97">
      <w:pPr>
        <w:rPr>
          <w:rFonts w:hint="eastAsia" w:ascii="宋体" w:hAnsi="宋体" w:eastAsia="宋体" w:cs="宋体"/>
          <w:sz w:val="24"/>
        </w:rPr>
      </w:pPr>
      <w:r>
        <w:rPr>
          <w:rFonts w:hint="eastAsia" w:ascii="宋体" w:hAnsi="宋体" w:eastAsia="宋体" w:cs="宋体"/>
          <w:sz w:val="24"/>
        </w:rPr>
        <w:br w:type="page"/>
      </w:r>
    </w:p>
    <w:p w14:paraId="3F7F916C">
      <w:pPr>
        <w:pStyle w:val="2"/>
        <w:bidi w:val="0"/>
      </w:pPr>
      <w:bookmarkStart w:id="86" w:name="_Toc20007"/>
      <w:bookmarkStart w:id="87" w:name="_Toc31290"/>
      <w:r>
        <w:rPr>
          <w:rFonts w:hint="eastAsia"/>
        </w:rPr>
        <w:t>《化工腐蚀与防护》课程标准</w:t>
      </w:r>
      <w:bookmarkEnd w:id="86"/>
      <w:bookmarkEnd w:id="87"/>
    </w:p>
    <w:p w14:paraId="1BFAB301">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180"/>
        <w:gridCol w:w="1851"/>
        <w:gridCol w:w="1144"/>
        <w:gridCol w:w="1064"/>
        <w:gridCol w:w="149"/>
        <w:gridCol w:w="3119"/>
      </w:tblGrid>
      <w:tr w14:paraId="5DB8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BB1EDE0">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15" w:type="dxa"/>
            <w:gridSpan w:val="3"/>
            <w:tcBorders>
              <w:top w:val="single" w:color="auto" w:sz="4" w:space="0"/>
              <w:left w:val="single" w:color="auto" w:sz="4" w:space="0"/>
              <w:bottom w:val="single" w:color="auto" w:sz="4" w:space="0"/>
              <w:right w:val="single" w:color="auto" w:sz="4" w:space="0"/>
            </w:tcBorders>
            <w:vAlign w:val="center"/>
          </w:tcPr>
          <w:p w14:paraId="73FF9346">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化工腐蚀与防护</w:t>
            </w: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2EC1C9A9">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626" w:type="dxa"/>
            <w:tcBorders>
              <w:top w:val="single" w:color="auto" w:sz="4" w:space="0"/>
              <w:left w:val="single" w:color="auto" w:sz="4" w:space="0"/>
              <w:bottom w:val="single" w:color="auto" w:sz="4" w:space="0"/>
              <w:right w:val="single" w:color="auto" w:sz="4" w:space="0"/>
            </w:tcBorders>
            <w:vAlign w:val="center"/>
          </w:tcPr>
          <w:p w14:paraId="5B621B27">
            <w:pPr>
              <w:pStyle w:val="16"/>
              <w:snapToGrid w:val="0"/>
              <w:spacing w:before="0" w:beforeAutospacing="0" w:after="0" w:afterAutospacing="0" w:line="240" w:lineRule="auto"/>
              <w:jc w:val="center"/>
              <w:rPr>
                <w:rFonts w:hint="eastAsia" w:asciiTheme="minorEastAsia" w:hAnsiTheme="minorEastAsia" w:eastAsiaTheme="minorEastAsia"/>
                <w:color w:val="FF0000"/>
                <w:sz w:val="21"/>
                <w:szCs w:val="21"/>
              </w:rPr>
            </w:pPr>
            <w:r>
              <w:rPr>
                <w:rFonts w:hint="eastAsia" w:asciiTheme="minorEastAsia" w:hAnsiTheme="minorEastAsia" w:eastAsiaTheme="minorEastAsia"/>
                <w:color w:val="auto"/>
                <w:sz w:val="21"/>
                <w:szCs w:val="21"/>
              </w:rPr>
              <w:t>jxhj23036</w:t>
            </w:r>
          </w:p>
        </w:tc>
      </w:tr>
      <w:tr w14:paraId="2C46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0F10E3AA">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993" w:type="dxa"/>
            <w:tcBorders>
              <w:top w:val="single" w:color="auto" w:sz="4" w:space="0"/>
              <w:left w:val="single" w:color="auto" w:sz="4" w:space="0"/>
              <w:bottom w:val="single" w:color="auto" w:sz="4" w:space="0"/>
              <w:right w:val="single" w:color="auto" w:sz="4" w:space="0"/>
            </w:tcBorders>
            <w:vAlign w:val="center"/>
          </w:tcPr>
          <w:p w14:paraId="15FA9853">
            <w:pPr>
              <w:snapToGrid w:val="0"/>
              <w:spacing w:line="240" w:lineRule="auto"/>
              <w:jc w:val="center"/>
              <w:rPr>
                <w:rFonts w:hint="eastAsia" w:asciiTheme="minorEastAsia" w:hAnsiTheme="minorEastAsia"/>
                <w:szCs w:val="21"/>
              </w:rPr>
            </w:pPr>
            <w:r>
              <w:rPr>
                <w:rFonts w:hint="eastAsia" w:asciiTheme="minorEastAsia" w:hAnsiTheme="minorEastAsia"/>
                <w:szCs w:val="21"/>
              </w:rPr>
              <w:t>24学时</w:t>
            </w:r>
          </w:p>
        </w:tc>
        <w:tc>
          <w:tcPr>
            <w:tcW w:w="1559" w:type="dxa"/>
            <w:tcBorders>
              <w:top w:val="single" w:color="auto" w:sz="4" w:space="0"/>
              <w:left w:val="single" w:color="auto" w:sz="4" w:space="0"/>
              <w:bottom w:val="single" w:color="auto" w:sz="4" w:space="0"/>
              <w:right w:val="single" w:color="auto" w:sz="4" w:space="0"/>
            </w:tcBorders>
            <w:vAlign w:val="center"/>
          </w:tcPr>
          <w:p w14:paraId="49B25808">
            <w:pPr>
              <w:snapToGrid w:val="0"/>
              <w:spacing w:line="240" w:lineRule="auto"/>
              <w:jc w:val="center"/>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963" w:type="dxa"/>
            <w:tcBorders>
              <w:top w:val="single" w:color="auto" w:sz="4" w:space="0"/>
              <w:left w:val="single" w:color="auto" w:sz="4" w:space="0"/>
              <w:bottom w:val="single" w:color="auto" w:sz="4" w:space="0"/>
              <w:right w:val="single" w:color="auto" w:sz="4" w:space="0"/>
            </w:tcBorders>
            <w:vAlign w:val="center"/>
          </w:tcPr>
          <w:p w14:paraId="59E8075E">
            <w:pPr>
              <w:snapToGrid w:val="0"/>
              <w:spacing w:line="240" w:lineRule="auto"/>
              <w:jc w:val="center"/>
              <w:rPr>
                <w:rFonts w:hint="eastAsia" w:asciiTheme="minorEastAsia" w:hAnsiTheme="minorEastAsia"/>
                <w:szCs w:val="21"/>
              </w:rPr>
            </w:pPr>
            <w:r>
              <w:rPr>
                <w:rFonts w:hint="eastAsia" w:asciiTheme="minorEastAsia" w:hAnsiTheme="minorEastAsia"/>
                <w:szCs w:val="21"/>
              </w:rPr>
              <w:t>10学时</w:t>
            </w:r>
          </w:p>
        </w:tc>
        <w:tc>
          <w:tcPr>
            <w:tcW w:w="896" w:type="dxa"/>
            <w:tcBorders>
              <w:top w:val="single" w:color="auto" w:sz="4" w:space="0"/>
              <w:left w:val="single" w:color="auto" w:sz="4" w:space="0"/>
              <w:bottom w:val="single" w:color="auto" w:sz="4" w:space="0"/>
              <w:right w:val="single" w:color="auto" w:sz="4" w:space="0"/>
            </w:tcBorders>
            <w:vAlign w:val="center"/>
          </w:tcPr>
          <w:p w14:paraId="356F8088">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751" w:type="dxa"/>
            <w:gridSpan w:val="2"/>
            <w:tcBorders>
              <w:top w:val="single" w:color="auto" w:sz="4" w:space="0"/>
              <w:left w:val="single" w:color="auto" w:sz="4" w:space="0"/>
              <w:bottom w:val="single" w:color="auto" w:sz="4" w:space="0"/>
              <w:right w:val="single" w:color="auto" w:sz="4" w:space="0"/>
            </w:tcBorders>
            <w:vAlign w:val="center"/>
          </w:tcPr>
          <w:p w14:paraId="11A2C404">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2学分</w:t>
            </w:r>
          </w:p>
        </w:tc>
      </w:tr>
      <w:tr w14:paraId="7667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806798C">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6"/>
            <w:tcBorders>
              <w:top w:val="single" w:color="auto" w:sz="4" w:space="0"/>
              <w:left w:val="single" w:color="auto" w:sz="4" w:space="0"/>
              <w:bottom w:val="single" w:color="auto" w:sz="4" w:space="0"/>
              <w:right w:val="single" w:color="auto" w:sz="4" w:space="0"/>
            </w:tcBorders>
            <w:vAlign w:val="center"/>
          </w:tcPr>
          <w:p w14:paraId="1B71C38F">
            <w:pPr>
              <w:snapToGrid w:val="0"/>
              <w:spacing w:line="240" w:lineRule="auto"/>
              <w:jc w:val="center"/>
              <w:rPr>
                <w:rFonts w:hint="eastAsia" w:asciiTheme="minorEastAsia" w:hAnsiTheme="minorEastAsia"/>
                <w:szCs w:val="21"/>
              </w:rPr>
            </w:pPr>
            <w:r>
              <w:rPr>
                <w:rFonts w:hint="eastAsia" w:asciiTheme="minorEastAsia" w:hAnsiTheme="minorEastAsia"/>
                <w:szCs w:val="21"/>
              </w:rPr>
              <w:t>煤化工技术专业</w:t>
            </w:r>
          </w:p>
        </w:tc>
      </w:tr>
      <w:tr w14:paraId="379F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0D142663">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15" w:type="dxa"/>
            <w:gridSpan w:val="3"/>
            <w:tcBorders>
              <w:top w:val="single" w:color="auto" w:sz="4" w:space="0"/>
              <w:left w:val="single" w:color="auto" w:sz="4" w:space="0"/>
              <w:right w:val="single" w:color="auto" w:sz="4" w:space="0"/>
            </w:tcBorders>
            <w:vAlign w:val="center"/>
          </w:tcPr>
          <w:p w14:paraId="5911538B">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w:t>
            </w:r>
            <w:r>
              <w:rPr>
                <w:rFonts w:hint="eastAsia" w:cs="Arial" w:asciiTheme="minorEastAsia" w:hAnsiTheme="minorEastAsia"/>
                <w:szCs w:val="21"/>
              </w:rPr>
              <w:t>专业基础课</w:t>
            </w:r>
            <w:r>
              <w:rPr>
                <w:rFonts w:hint="eastAsia" w:asciiTheme="minorEastAsia" w:hAnsiTheme="minorEastAsia"/>
                <w:szCs w:val="21"/>
              </w:rPr>
              <w:t>□专业核心课</w:t>
            </w: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hint="eastAsia" w:cs="Arial" w:asciiTheme="minorEastAsia" w:hAnsiTheme="minorEastAsia"/>
                <w:position w:val="2"/>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asciiTheme="minorEastAsia" w:hAnsiTheme="minorEastAsia"/>
                <w:szCs w:val="21"/>
              </w:rPr>
              <w:t>专业选修课□专业技能课</w:t>
            </w:r>
          </w:p>
        </w:tc>
        <w:tc>
          <w:tcPr>
            <w:tcW w:w="896" w:type="dxa"/>
            <w:tcBorders>
              <w:top w:val="single" w:color="auto" w:sz="4" w:space="0"/>
              <w:left w:val="single" w:color="auto" w:sz="4" w:space="0"/>
              <w:bottom w:val="single" w:color="auto" w:sz="4" w:space="0"/>
              <w:right w:val="single" w:color="auto" w:sz="4" w:space="0"/>
            </w:tcBorders>
            <w:vAlign w:val="center"/>
          </w:tcPr>
          <w:p w14:paraId="08BEE274">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751" w:type="dxa"/>
            <w:gridSpan w:val="2"/>
            <w:tcBorders>
              <w:top w:val="single" w:color="auto" w:sz="4" w:space="0"/>
              <w:left w:val="single" w:color="auto" w:sz="4" w:space="0"/>
              <w:bottom w:val="single" w:color="auto" w:sz="4" w:space="0"/>
              <w:right w:val="single" w:color="auto" w:sz="4" w:space="0"/>
            </w:tcBorders>
            <w:vAlign w:val="center"/>
          </w:tcPr>
          <w:p w14:paraId="1E021F49">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ascii="Segoe UI Symbol" w:hAnsi="Segoe UI Symbol" w:cs="Segoe UI Symbol" w:eastAsiaTheme="minorEastAsia"/>
                <w:bCs/>
                <w:color w:val="auto"/>
                <w:sz w:val="21"/>
                <w:szCs w:val="21"/>
              </w:rPr>
              <w:t>☑</w:t>
            </w:r>
            <w:r>
              <w:rPr>
                <w:rFonts w:hint="eastAsia" w:asciiTheme="minorEastAsia" w:hAnsiTheme="minorEastAsia" w:eastAsiaTheme="minorEastAsia"/>
                <w:bCs/>
                <w:color w:val="auto"/>
                <w:sz w:val="21"/>
                <w:szCs w:val="21"/>
              </w:rPr>
              <w:t>理实一体</w:t>
            </w:r>
          </w:p>
          <w:p w14:paraId="5276EE43">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□集中性实践环节</w:t>
            </w:r>
          </w:p>
        </w:tc>
      </w:tr>
      <w:tr w14:paraId="14A9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79A94D7B">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6"/>
            <w:tcBorders>
              <w:top w:val="single" w:color="auto" w:sz="4" w:space="0"/>
              <w:left w:val="single" w:color="auto" w:sz="4" w:space="0"/>
              <w:right w:val="single" w:color="auto" w:sz="4" w:space="0"/>
            </w:tcBorders>
            <w:vAlign w:val="center"/>
          </w:tcPr>
          <w:p w14:paraId="6F0E5A3F">
            <w:pPr>
              <w:widowControl/>
              <w:snapToGrid w:val="0"/>
              <w:spacing w:line="240" w:lineRule="auto"/>
              <w:jc w:val="center"/>
              <w:rPr>
                <w:rFonts w:hint="eastAsia" w:cs="Arial" w:asciiTheme="minorEastAsia" w:hAnsiTheme="minorEastAsia"/>
                <w:szCs w:val="21"/>
              </w:rPr>
            </w:pPr>
            <w:r>
              <w:rPr>
                <w:rFonts w:hint="eastAsia" w:cs="宋体" w:asciiTheme="minorEastAsia" w:hAnsiTheme="minorEastAsia"/>
                <w:color w:val="000000"/>
                <w:kern w:val="0"/>
                <w:szCs w:val="21"/>
                <w:lang w:bidi="ar"/>
              </w:rPr>
              <w:t>《基础化学》、</w:t>
            </w:r>
            <w:r>
              <w:rPr>
                <w:rFonts w:hint="eastAsia" w:cs="Arial" w:asciiTheme="minorEastAsia" w:hAnsiTheme="minorEastAsia"/>
                <w:szCs w:val="21"/>
              </w:rPr>
              <w:t>《</w:t>
            </w:r>
            <w:r>
              <w:rPr>
                <w:rFonts w:hint="eastAsia" w:cs="宋体" w:asciiTheme="minorEastAsia" w:hAnsiTheme="minorEastAsia"/>
                <w:color w:val="000000"/>
                <w:kern w:val="0"/>
                <w:szCs w:val="21"/>
                <w:lang w:bidi="ar"/>
              </w:rPr>
              <w:t>化工单元</w:t>
            </w:r>
            <w:r>
              <w:rPr>
                <w:rFonts w:cs="宋体" w:asciiTheme="minorEastAsia" w:hAnsiTheme="minorEastAsia"/>
                <w:color w:val="000000"/>
                <w:kern w:val="0"/>
                <w:szCs w:val="21"/>
                <w:lang w:bidi="ar"/>
              </w:rPr>
              <w:t>操作技术</w:t>
            </w:r>
            <w:r>
              <w:rPr>
                <w:rFonts w:hint="eastAsia" w:cs="Arial" w:asciiTheme="minorEastAsia" w:hAnsiTheme="minorEastAsia"/>
                <w:szCs w:val="21"/>
              </w:rPr>
              <w:t>》、</w:t>
            </w:r>
            <w:r>
              <w:rPr>
                <w:rFonts w:hint="eastAsia" w:cs="宋体" w:asciiTheme="minorEastAsia" w:hAnsiTheme="minorEastAsia"/>
                <w:color w:val="000000"/>
                <w:kern w:val="0"/>
                <w:szCs w:val="21"/>
                <w:lang w:bidi="ar"/>
              </w:rPr>
              <w:t>《化工设备操作与维护》</w:t>
            </w:r>
            <w:r>
              <w:rPr>
                <w:rFonts w:hint="eastAsia" w:cs="Arial" w:asciiTheme="minorEastAsia" w:hAnsiTheme="minorEastAsia"/>
                <w:szCs w:val="21"/>
              </w:rPr>
              <w:t>等课程</w:t>
            </w:r>
          </w:p>
        </w:tc>
      </w:tr>
      <w:tr w14:paraId="07FD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36274CF3">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6"/>
            <w:tcBorders>
              <w:top w:val="single" w:color="auto" w:sz="4" w:space="0"/>
              <w:left w:val="single" w:color="auto" w:sz="4" w:space="0"/>
              <w:right w:val="single" w:color="auto" w:sz="4" w:space="0"/>
            </w:tcBorders>
            <w:vAlign w:val="center"/>
          </w:tcPr>
          <w:p w14:paraId="1CBFDFE5">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cs="宋体" w:asciiTheme="minorEastAsia" w:hAnsiTheme="minorEastAsia" w:eastAsiaTheme="minorEastAsia"/>
                <w:sz w:val="21"/>
                <w:szCs w:val="21"/>
                <w:lang w:bidi="ar"/>
              </w:rPr>
              <w:t>《煤气化生产技术》、《煤液化生产技术》、《顶岗实习》</w:t>
            </w:r>
            <w:r>
              <w:rPr>
                <w:rFonts w:hint="eastAsia" w:asciiTheme="minorEastAsia" w:hAnsiTheme="minorEastAsia" w:eastAsiaTheme="minorEastAsia"/>
                <w:color w:val="auto"/>
                <w:sz w:val="21"/>
                <w:szCs w:val="21"/>
              </w:rPr>
              <w:t>等课程</w:t>
            </w:r>
          </w:p>
        </w:tc>
      </w:tr>
      <w:tr w14:paraId="7CC5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2806CC2">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6"/>
            <w:tcBorders>
              <w:top w:val="single" w:color="auto" w:sz="4" w:space="0"/>
              <w:left w:val="single" w:color="auto" w:sz="4" w:space="0"/>
              <w:right w:val="single" w:color="auto" w:sz="4" w:space="0"/>
            </w:tcBorders>
            <w:vAlign w:val="center"/>
          </w:tcPr>
          <w:p w14:paraId="63D91B93">
            <w:pPr>
              <w:snapToGrid w:val="0"/>
              <w:spacing w:line="240" w:lineRule="auto"/>
              <w:jc w:val="center"/>
              <w:rPr>
                <w:rFonts w:hint="eastAsia" w:cs="Arial" w:asciiTheme="minorEastAsia" w:hAnsiTheme="minorEastAsia"/>
                <w:szCs w:val="21"/>
              </w:rPr>
            </w:pPr>
            <w:r>
              <w:rPr>
                <w:rFonts w:cs="Arial" w:asciiTheme="minorEastAsia" w:hAnsiTheme="minorEastAsia"/>
                <w:szCs w:val="21"/>
              </w:rPr>
              <w:t>《</w:t>
            </w:r>
            <w:r>
              <w:rPr>
                <w:rFonts w:hint="eastAsia" w:cs="Arial" w:asciiTheme="minorEastAsia" w:hAnsiTheme="minorEastAsia"/>
                <w:szCs w:val="21"/>
              </w:rPr>
              <w:t>化工腐蚀与防护</w:t>
            </w:r>
            <w:r>
              <w:rPr>
                <w:rFonts w:cs="Arial" w:asciiTheme="minorEastAsia" w:hAnsiTheme="minorEastAsia"/>
                <w:szCs w:val="21"/>
              </w:rPr>
              <w:t>》</w:t>
            </w:r>
            <w:r>
              <w:rPr>
                <w:rFonts w:hint="eastAsia" w:cs="Arial" w:asciiTheme="minorEastAsia" w:hAnsiTheme="minorEastAsia"/>
                <w:szCs w:val="21"/>
              </w:rPr>
              <w:t>第三版</w:t>
            </w:r>
          </w:p>
          <w:p w14:paraId="1B03D316">
            <w:pPr>
              <w:snapToGrid w:val="0"/>
              <w:spacing w:line="240" w:lineRule="auto"/>
              <w:jc w:val="center"/>
              <w:rPr>
                <w:rFonts w:hint="eastAsia" w:cs="Arial" w:asciiTheme="minorEastAsia" w:hAnsiTheme="minorEastAsia"/>
                <w:szCs w:val="21"/>
              </w:rPr>
            </w:pPr>
            <w:r>
              <w:rPr>
                <w:rFonts w:hint="eastAsia" w:cs="Arial" w:asciiTheme="minorEastAsia" w:hAnsiTheme="minorEastAsia"/>
                <w:szCs w:val="21"/>
              </w:rPr>
              <w:t>段林峰、邱小云  化学工业出版社，2021.4，978-7-122-38504-8</w:t>
            </w:r>
          </w:p>
        </w:tc>
      </w:tr>
      <w:tr w14:paraId="5DE1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7000AB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15" w:type="dxa"/>
            <w:gridSpan w:val="3"/>
            <w:tcBorders>
              <w:top w:val="single" w:color="auto" w:sz="4" w:space="0"/>
              <w:left w:val="single" w:color="auto" w:sz="4" w:space="0"/>
              <w:right w:val="single" w:color="auto" w:sz="4" w:space="0"/>
            </w:tcBorders>
            <w:vAlign w:val="center"/>
          </w:tcPr>
          <w:p w14:paraId="67A7CB3F">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王丹</w:t>
            </w:r>
          </w:p>
        </w:tc>
        <w:tc>
          <w:tcPr>
            <w:tcW w:w="896" w:type="dxa"/>
            <w:tcBorders>
              <w:top w:val="single" w:color="auto" w:sz="4" w:space="0"/>
              <w:left w:val="single" w:color="auto" w:sz="4" w:space="0"/>
              <w:bottom w:val="single" w:color="auto" w:sz="4" w:space="0"/>
              <w:right w:val="single" w:color="auto" w:sz="4" w:space="0"/>
            </w:tcBorders>
            <w:vAlign w:val="center"/>
          </w:tcPr>
          <w:p w14:paraId="2B2D15A4">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751" w:type="dxa"/>
            <w:gridSpan w:val="2"/>
            <w:tcBorders>
              <w:top w:val="single" w:color="auto" w:sz="4" w:space="0"/>
              <w:left w:val="single" w:color="auto" w:sz="4" w:space="0"/>
              <w:bottom w:val="single" w:color="auto" w:sz="4" w:space="0"/>
              <w:right w:val="single" w:color="auto" w:sz="4" w:space="0"/>
            </w:tcBorders>
            <w:vAlign w:val="center"/>
          </w:tcPr>
          <w:p w14:paraId="7BA401AD">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w:t>
            </w:r>
            <w:r>
              <w:rPr>
                <w:rFonts w:hint="eastAsia" w:asciiTheme="minorEastAsia" w:hAnsiTheme="minorEastAsia" w:eastAsiaTheme="minorEastAsia"/>
                <w:color w:val="auto"/>
                <w:sz w:val="21"/>
                <w:szCs w:val="21"/>
                <w:lang w:val="en-US" w:eastAsia="zh-CN"/>
              </w:rPr>
              <w:t>7</w:t>
            </w:r>
            <w:r>
              <w:rPr>
                <w:rFonts w:hint="eastAsia" w:asciiTheme="minorEastAsia" w:hAnsiTheme="minorEastAsia" w:eastAsiaTheme="minorEastAsia"/>
                <w:color w:val="auto"/>
                <w:sz w:val="21"/>
                <w:szCs w:val="21"/>
              </w:rPr>
              <w:t>月</w:t>
            </w:r>
          </w:p>
        </w:tc>
      </w:tr>
      <w:tr w14:paraId="105E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65B8C7A">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15" w:type="dxa"/>
            <w:gridSpan w:val="3"/>
            <w:tcBorders>
              <w:top w:val="single" w:color="auto" w:sz="4" w:space="0"/>
              <w:left w:val="single" w:color="auto" w:sz="4" w:space="0"/>
              <w:right w:val="single" w:color="auto" w:sz="4" w:space="0"/>
            </w:tcBorders>
            <w:vAlign w:val="center"/>
          </w:tcPr>
          <w:p w14:paraId="2128D939">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隋博远</w:t>
            </w:r>
          </w:p>
        </w:tc>
        <w:tc>
          <w:tcPr>
            <w:tcW w:w="896" w:type="dxa"/>
            <w:tcBorders>
              <w:top w:val="single" w:color="auto" w:sz="4" w:space="0"/>
              <w:left w:val="single" w:color="auto" w:sz="4" w:space="0"/>
              <w:bottom w:val="single" w:color="auto" w:sz="4" w:space="0"/>
              <w:right w:val="single" w:color="auto" w:sz="4" w:space="0"/>
            </w:tcBorders>
            <w:vAlign w:val="center"/>
          </w:tcPr>
          <w:p w14:paraId="37221C53">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751" w:type="dxa"/>
            <w:gridSpan w:val="2"/>
            <w:tcBorders>
              <w:top w:val="single" w:color="auto" w:sz="4" w:space="0"/>
              <w:left w:val="single" w:color="auto" w:sz="4" w:space="0"/>
              <w:bottom w:val="single" w:color="auto" w:sz="4" w:space="0"/>
              <w:right w:val="single" w:color="auto" w:sz="4" w:space="0"/>
            </w:tcBorders>
            <w:vAlign w:val="center"/>
          </w:tcPr>
          <w:p w14:paraId="32A573F8">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w:t>
            </w:r>
            <w:r>
              <w:rPr>
                <w:rFonts w:hint="eastAsia" w:asciiTheme="minorEastAsia" w:hAnsiTheme="minorEastAsia" w:eastAsiaTheme="minorEastAsia"/>
                <w:color w:val="auto"/>
                <w:sz w:val="21"/>
                <w:szCs w:val="21"/>
                <w:lang w:val="en-US" w:eastAsia="zh-CN"/>
              </w:rPr>
              <w:t>8</w:t>
            </w:r>
            <w:r>
              <w:rPr>
                <w:rFonts w:hint="eastAsia" w:asciiTheme="minorEastAsia" w:hAnsiTheme="minorEastAsia" w:eastAsiaTheme="minorEastAsia"/>
                <w:color w:val="auto"/>
                <w:sz w:val="21"/>
                <w:szCs w:val="21"/>
              </w:rPr>
              <w:t>月</w:t>
            </w:r>
          </w:p>
        </w:tc>
      </w:tr>
    </w:tbl>
    <w:p w14:paraId="1EEF8C42">
      <w:pPr>
        <w:pStyle w:val="3"/>
        <w:bidi w:val="0"/>
        <w:rPr>
          <w:rFonts w:hint="eastAsia"/>
        </w:rPr>
      </w:pPr>
      <w:r>
        <w:rPr>
          <w:rFonts w:hint="eastAsia"/>
        </w:rPr>
        <w:t>二、课程定位</w:t>
      </w:r>
    </w:p>
    <w:p w14:paraId="66E4841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煤化工技术专业所开设的一门专业选修课程，是在学习了《基础化学》、《化工单元操作》、《化工设备操作与维护》等课程基础上开设的一门理论+实践课程，对接专业人才培养目标，面向煤化工安全管理工作岗位，培养学生具备严谨求实的科学态度、绿色防腐理念的责任意识、精益求精的工匠精神以及团结协作的职业素质，具备金属腐蚀的基本原理、影响因素、腐蚀形式和腐蚀环境的理论知识，能够分析引起腐蚀的原因，找到腐蚀规律、制定并实施现代防腐方法及施工技术的能力，为后续《煤气化生产技术》、《煤液化生产技术》、《顶岗实习》等课程学习奠定坚实的工程实践基础。同时，将课程思政内容融入课程核心内容体系，帮助学生树立正确的世界观、人生观、价值观。</w:t>
      </w:r>
    </w:p>
    <w:p w14:paraId="67AC1E1A">
      <w:pPr>
        <w:pStyle w:val="3"/>
        <w:bidi w:val="0"/>
        <w:rPr>
          <w:rFonts w:hint="eastAsia"/>
        </w:rPr>
      </w:pPr>
      <w:r>
        <w:rPr>
          <w:rFonts w:hint="eastAsia"/>
        </w:rPr>
        <w:t>三、课程设计思路</w:t>
      </w:r>
    </w:p>
    <w:p w14:paraId="510BAAA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依据高职煤化工技术专业人才培养方案、化工行业腐蚀防护相关标准及新型防护技术发展趋势确定教学内容，重点围绕化工生产中储罐、管道、反应釜等核心设备的腐蚀机理、常见腐蚀类型识别、防护工艺选型及腐蚀失效分析展开，精准对接石化企业煤化工安全管理工作岗位需求。教学形式上，采用PPT、动画等多种形式的多媒体课件和腐蚀成功与失效案例库、实物腐蚀样品进行课堂讲授，同时创新采用“校企双师”团队授课，特邀企业在职腐蚀防护工程师传授工业现场防护技术标准、新型防腐材料应用经验进行课堂经验分享教学。通过过程性考核与终结性评价相结合，衡量授课内容是否能够满足学生学习要求、教学形式是否可以获得良好的学习效果，并不断完善课程授课方案。</w:t>
      </w:r>
    </w:p>
    <w:p w14:paraId="479FA9E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其次，基于OBE理念构建“工匠精神-创新自信”思政主线，将化工领域大国工匠事迹、国产重大防腐装备突破案例融入课堂，特别是在企业导师线上分享经验中，以其亲身经历的腐蚀防护抢修、防腐技术革新故事为载体，潜移默化地传递爱岗敬业、精益求精的职业精神，促使专业素养与职业精神水乳交融。在涂层施工、阴极保护调试、腐蚀失效排查等实践中渗透责任意识与精益追求，实现价值塑造与知识传授深度融合。</w:t>
      </w:r>
    </w:p>
    <w:p w14:paraId="5345005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最后，创新采用“分层次、课内外结合”的模块化教学，将内容划分为基础认知、核心技能与腐蚀防护拓展应用三大模块。通过强化过程考核、融入腐蚀防护试验报告，构建多维度评价体系。紧密围绕“中国制造2025”与区域石化产业升级需求，融入绿色防腐理念和防腐蚀智能诊断与状态监测新技术，并有效利用校企双师的实战资源，培养具备竞争力的高素质复合型化工腐蚀防护技术技能人才。</w:t>
      </w:r>
    </w:p>
    <w:p w14:paraId="192A0CA1">
      <w:pPr>
        <w:pStyle w:val="3"/>
        <w:bidi w:val="0"/>
        <w:rPr>
          <w:rFonts w:hint="eastAsia"/>
        </w:rPr>
      </w:pPr>
      <w:r>
        <w:rPr>
          <w:rFonts w:hint="eastAsia"/>
        </w:rPr>
        <w:t>四、课程目标</w:t>
      </w:r>
    </w:p>
    <w:p w14:paraId="7D3330DC">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2FE666D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 掌握腐蚀的本质、类型及危害；理解电化学腐蚀的形成机制、腐蚀电池的条件与工作过程；了解腐蚀倾向的判断方法、极化和去极化作用，以及金属钝化机理与曲线特征；</w:t>
      </w:r>
    </w:p>
    <w:p w14:paraId="350487A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 掌握局部腐蚀的概念、机理与影响因素；理解应力腐蚀破裂的概念与防护方法；了解自然环境（水、大气、土壤）中的腐蚀规律及防护途径；</w:t>
      </w:r>
    </w:p>
    <w:p w14:paraId="09D4A59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 掌握铁碳合金、低合金钢、不锈钢的耐蚀机理与防护方法；了解非金属材料（塑料、橡胶、玻璃等）的防腐特性与应用场景；</w:t>
      </w:r>
    </w:p>
    <w:p w14:paraId="3DE1C48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 掌握表面清理方法与电化学保护技术的原理、应用及影响因素；了解腐蚀控制的全生命周期理念，并能通过典型案例分析腐蚀防护的成功与失败因素；</w:t>
      </w:r>
    </w:p>
    <w:p w14:paraId="193E83F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A5理解重量法测定金属腐蚀速度；</w:t>
      </w:r>
    </w:p>
    <w:p w14:paraId="0E5917F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A6理解用化学浸泡法进行材料点蚀的试验；</w:t>
      </w:r>
    </w:p>
    <w:p w14:paraId="0AF8F690">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0C179CA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 具备全面腐蚀控制理念，解决腐蚀发生的原因能力；</w:t>
      </w:r>
    </w:p>
    <w:p w14:paraId="00E157D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 具备正确分析腐蚀发生的原因，并准确判断腐蚀的形式和影响因素的能力；</w:t>
      </w:r>
    </w:p>
    <w:p w14:paraId="5FF363D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 具备防腐蚀工作中正确选用各种防腐蚀材料的能力；</w:t>
      </w:r>
    </w:p>
    <w:p w14:paraId="17490FD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 具备制定防腐方案，并组织进行施工的能力。</w:t>
      </w:r>
    </w:p>
    <w:p w14:paraId="68F0570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 具备能正确操作腐蚀试验的方法。</w:t>
      </w:r>
    </w:p>
    <w:p w14:paraId="6748B2A3">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6AFA0F6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C1.培养学生具有自主学习和获取信息能力；</w:t>
      </w:r>
    </w:p>
    <w:p w14:paraId="162DA36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C2.培养学生具有综合分析问题和解决问题的能力；</w:t>
      </w:r>
    </w:p>
    <w:p w14:paraId="6FE1ACA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C3.培养学生具有规范操作及安全生产意识、经济意识和环保意识；</w:t>
      </w:r>
    </w:p>
    <w:p w14:paraId="3FA9A2D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C4.培养学生具有良好的职业道德，爱岗敬业；</w:t>
      </w:r>
    </w:p>
    <w:p w14:paraId="69D9DF9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C5.培养学生具有严谨求实、吃苦耐劳、勇于创新的精神；</w:t>
      </w:r>
    </w:p>
    <w:p w14:paraId="6664500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C6.培养学生具有团队协作精神。</w:t>
      </w:r>
    </w:p>
    <w:p w14:paraId="315E9C52">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（四）思政目标</w:t>
      </w:r>
    </w:p>
    <w:p w14:paraId="159FBAB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化工行业腐蚀防护领域职业道德规范和煤化工安全管理岗位行为准则，在涂层施工、阴极保护调试等实操环节坚守质量标准，杜绝虚假操作，确保防护工程实效；​</w:t>
      </w:r>
    </w:p>
    <w:p w14:paraId="2BCB293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在腐蚀机理分析、腐蚀失效排查、防护工艺选型等教学环节中，杜绝敷衍了事、投机取巧的工作态度，养成精准把控参数、反复验证方案的专业习惯；​</w:t>
      </w:r>
    </w:p>
    <w:p w14:paraId="2BFA07C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D3.法治意识：增强法治观念，自觉遵守《中华人民共和国安全生产法》《化工设备安全管理规定》等行业相关法律法规和企业规章制度，明确腐蚀防护施工中的安全合规要求，做到依法从业、合规操作；​</w:t>
      </w:r>
    </w:p>
    <w:p w14:paraId="3209A92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腐蚀防护专业在保障化工生产安全、延长设备使用寿命、降低资源损耗中的关键作用，明确其对国家化工产业稳定发展、行业进步的重要意义，树立为行业发展和社会建设贡献力量的信念；​</w:t>
      </w:r>
    </w:p>
    <w:p w14:paraId="37ABE03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我国化工腐蚀防护行业从引进消化到自主创新的发展历程，以及大型石化工程、深海油气开发等国家重大工程中的防腐技术突破案例，激发民族自豪感和爱国热情，培养“强国有我”的使命意识；​</w:t>
      </w:r>
    </w:p>
    <w:p w14:paraId="57C47E2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D6.创新意识：鼓励突破传统腐蚀防护思维定势，在新型防腐材料应用、智能腐蚀监测技术探索等教学内容中，引导学生勇于探索新技术、新方法，培养敢为人先、勇于担当的创新精神；​</w:t>
      </w:r>
    </w:p>
    <w:p w14:paraId="2828B3E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D7.生态文明：树立绿色发展理念，在防护工艺选型、防腐材料选用、施工废弃物处理等实践操作中注重节能减排、环境保护，优先选择环保型防腐材料，践行生态责任，助力化工行业绿色低碳发展。</w:t>
      </w:r>
    </w:p>
    <w:p w14:paraId="2B69035F">
      <w:pPr>
        <w:pStyle w:val="3"/>
        <w:numPr>
          <w:ilvl w:val="0"/>
          <w:numId w:val="10"/>
        </w:numPr>
        <w:bidi w:val="0"/>
        <w:rPr>
          <w:rFonts w:hint="eastAsia"/>
        </w:rPr>
      </w:pPr>
      <w:r>
        <w:rPr>
          <w:rFonts w:hint="eastAsia"/>
        </w:rPr>
        <w:t>课程内容和要求</w:t>
      </w:r>
    </w:p>
    <w:tbl>
      <w:tblPr>
        <w:tblStyle w:val="100"/>
        <w:tblpPr w:leftFromText="180" w:rightFromText="180" w:vertAnchor="text" w:tblpXSpec="center"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1889"/>
        <w:gridCol w:w="885"/>
        <w:gridCol w:w="885"/>
        <w:gridCol w:w="1098"/>
        <w:gridCol w:w="1078"/>
        <w:gridCol w:w="1327"/>
        <w:gridCol w:w="459"/>
        <w:gridCol w:w="460"/>
      </w:tblGrid>
      <w:tr w14:paraId="580D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896" w:type="pct"/>
            <w:vAlign w:val="center"/>
          </w:tcPr>
          <w:p w14:paraId="3B27B582">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学习情境（章）</w:t>
            </w:r>
          </w:p>
        </w:tc>
        <w:tc>
          <w:tcPr>
            <w:tcW w:w="958" w:type="pct"/>
            <w:vAlign w:val="center"/>
          </w:tcPr>
          <w:p w14:paraId="7D6B1995">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工作任务（节）</w:t>
            </w:r>
          </w:p>
        </w:tc>
        <w:tc>
          <w:tcPr>
            <w:tcW w:w="449" w:type="pct"/>
            <w:vAlign w:val="center"/>
          </w:tcPr>
          <w:p w14:paraId="24CE8BF6">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知识点</w:t>
            </w:r>
          </w:p>
          <w:p w14:paraId="10C175C6">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(A)</w:t>
            </w:r>
          </w:p>
        </w:tc>
        <w:tc>
          <w:tcPr>
            <w:tcW w:w="449" w:type="pct"/>
            <w:vAlign w:val="center"/>
          </w:tcPr>
          <w:p w14:paraId="67F6F4FB">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技能点</w:t>
            </w:r>
          </w:p>
          <w:p w14:paraId="68CFDE28">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(B)</w:t>
            </w:r>
          </w:p>
        </w:tc>
        <w:tc>
          <w:tcPr>
            <w:tcW w:w="557" w:type="pct"/>
            <w:vAlign w:val="center"/>
          </w:tcPr>
          <w:p w14:paraId="795CCB44">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素质目标</w:t>
            </w:r>
          </w:p>
          <w:p w14:paraId="098A8B56">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(C)</w:t>
            </w:r>
          </w:p>
        </w:tc>
        <w:tc>
          <w:tcPr>
            <w:tcW w:w="547" w:type="pct"/>
            <w:vAlign w:val="center"/>
          </w:tcPr>
          <w:p w14:paraId="26A66E89">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思政元素</w:t>
            </w:r>
          </w:p>
          <w:p w14:paraId="23101DD0">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(D)</w:t>
            </w:r>
          </w:p>
        </w:tc>
        <w:tc>
          <w:tcPr>
            <w:tcW w:w="673" w:type="pct"/>
            <w:vAlign w:val="center"/>
          </w:tcPr>
          <w:p w14:paraId="3C54778D">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对应培养规格支撑要点</w:t>
            </w:r>
          </w:p>
        </w:tc>
        <w:tc>
          <w:tcPr>
            <w:tcW w:w="233" w:type="pct"/>
            <w:vAlign w:val="center"/>
          </w:tcPr>
          <w:p w14:paraId="0F7B1E8A">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学时</w:t>
            </w:r>
          </w:p>
        </w:tc>
        <w:tc>
          <w:tcPr>
            <w:tcW w:w="233" w:type="pct"/>
            <w:vAlign w:val="center"/>
          </w:tcPr>
          <w:p w14:paraId="014F3E19">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备注</w:t>
            </w:r>
          </w:p>
        </w:tc>
      </w:tr>
      <w:tr w14:paraId="61A7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6" w:type="pct"/>
            <w:vAlign w:val="center"/>
          </w:tcPr>
          <w:p w14:paraId="29676A3F">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绪论</w:t>
            </w:r>
          </w:p>
        </w:tc>
        <w:tc>
          <w:tcPr>
            <w:tcW w:w="958" w:type="pct"/>
            <w:vAlign w:val="center"/>
          </w:tcPr>
          <w:p w14:paraId="7F63C35B">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第一节定义</w:t>
            </w:r>
          </w:p>
          <w:p w14:paraId="314A7D69">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第二节危害</w:t>
            </w:r>
          </w:p>
          <w:p w14:paraId="11B9E8A8">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第三节内容和任务</w:t>
            </w:r>
          </w:p>
          <w:p w14:paraId="241F41C3">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第四节本质</w:t>
            </w:r>
          </w:p>
          <w:p w14:paraId="5E2A8950">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第五节类型</w:t>
            </w:r>
          </w:p>
          <w:p w14:paraId="20E2BA1A">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第六节腐蚀控制工程全生命周期</w:t>
            </w:r>
          </w:p>
        </w:tc>
        <w:tc>
          <w:tcPr>
            <w:tcW w:w="449" w:type="pct"/>
            <w:vMerge w:val="restart"/>
            <w:vAlign w:val="center"/>
          </w:tcPr>
          <w:p w14:paraId="08EE00D5">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tc>
        <w:tc>
          <w:tcPr>
            <w:tcW w:w="449" w:type="pct"/>
            <w:vMerge w:val="restart"/>
            <w:vAlign w:val="center"/>
          </w:tcPr>
          <w:p w14:paraId="554D700D">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B1、B2</w:t>
            </w:r>
          </w:p>
        </w:tc>
        <w:tc>
          <w:tcPr>
            <w:tcW w:w="557" w:type="pct"/>
            <w:vMerge w:val="restart"/>
            <w:vAlign w:val="center"/>
          </w:tcPr>
          <w:p w14:paraId="5B8E9F0E">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C1、C2、C5</w:t>
            </w:r>
          </w:p>
        </w:tc>
        <w:tc>
          <w:tcPr>
            <w:tcW w:w="547" w:type="pct"/>
            <w:vMerge w:val="restart"/>
            <w:vAlign w:val="center"/>
          </w:tcPr>
          <w:p w14:paraId="7C0D0199">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D1、D7</w:t>
            </w:r>
          </w:p>
          <w:p w14:paraId="1A03362F">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D2、D4</w:t>
            </w:r>
          </w:p>
        </w:tc>
        <w:tc>
          <w:tcPr>
            <w:tcW w:w="673" w:type="pct"/>
            <w:vMerge w:val="restart"/>
            <w:vAlign w:val="center"/>
          </w:tcPr>
          <w:p w14:paraId="6DBE3E96">
            <w:pPr>
              <w:keepNext/>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kern w:val="0"/>
                <w:szCs w:val="21"/>
              </w:rPr>
            </w:pPr>
            <w:r>
              <w:rPr>
                <w:rFonts w:cs="Times New Roman" w:asciiTheme="minorEastAsia" w:hAnsiTheme="minorEastAsia" w:eastAsiaTheme="minorEastAsia"/>
                <w:kern w:val="0"/>
                <w:szCs w:val="21"/>
              </w:rPr>
              <w:t>素质目标</w:t>
            </w:r>
            <w:r>
              <w:rPr>
                <w:rFonts w:hint="eastAsia" w:cs="Times New Roman" w:asciiTheme="minorEastAsia" w:hAnsiTheme="minorEastAsia" w:eastAsiaTheme="minorEastAsia"/>
                <w:kern w:val="0"/>
                <w:szCs w:val="21"/>
              </w:rPr>
              <w:t>4</w:t>
            </w:r>
          </w:p>
          <w:p w14:paraId="3673E8DE">
            <w:pPr>
              <w:keepNext/>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kern w:val="0"/>
                <w:szCs w:val="21"/>
              </w:rPr>
            </w:pPr>
            <w:r>
              <w:rPr>
                <w:rFonts w:cs="Times New Roman" w:asciiTheme="minorEastAsia" w:hAnsiTheme="minorEastAsia" w:eastAsiaTheme="minorEastAsia"/>
                <w:kern w:val="0"/>
                <w:szCs w:val="21"/>
              </w:rPr>
              <w:t>知识目标</w:t>
            </w:r>
            <w:r>
              <w:rPr>
                <w:rFonts w:hint="eastAsia" w:cs="Times New Roman" w:asciiTheme="minorEastAsia" w:hAnsiTheme="minorEastAsia" w:eastAsiaTheme="minorEastAsia"/>
                <w:kern w:val="0"/>
                <w:szCs w:val="21"/>
              </w:rPr>
              <w:t>3</w:t>
            </w:r>
          </w:p>
          <w:p w14:paraId="17B9678A">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cs="Times New Roman" w:asciiTheme="minorEastAsia" w:hAnsiTheme="minorEastAsia" w:eastAsiaTheme="minorEastAsia"/>
                <w:kern w:val="0"/>
                <w:szCs w:val="21"/>
              </w:rPr>
              <w:t>能力目标</w:t>
            </w:r>
            <w:r>
              <w:rPr>
                <w:rFonts w:hint="eastAsia" w:cs="Times New Roman" w:asciiTheme="minorEastAsia" w:hAnsiTheme="minorEastAsia" w:eastAsiaTheme="minorEastAsia"/>
                <w:kern w:val="0"/>
                <w:szCs w:val="21"/>
              </w:rPr>
              <w:t>2</w:t>
            </w:r>
          </w:p>
        </w:tc>
        <w:tc>
          <w:tcPr>
            <w:tcW w:w="233" w:type="pct"/>
            <w:vMerge w:val="restart"/>
            <w:vAlign w:val="center"/>
          </w:tcPr>
          <w:p w14:paraId="36471C9E">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33" w:type="pct"/>
            <w:vMerge w:val="restart"/>
            <w:vAlign w:val="center"/>
          </w:tcPr>
          <w:p w14:paraId="61219D95">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1AAD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6" w:type="pct"/>
            <w:vAlign w:val="center"/>
          </w:tcPr>
          <w:p w14:paraId="68A3C65D">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第一章金属腐蚀的基本原理</w:t>
            </w:r>
          </w:p>
        </w:tc>
        <w:tc>
          <w:tcPr>
            <w:tcW w:w="958" w:type="pct"/>
            <w:vAlign w:val="center"/>
          </w:tcPr>
          <w:p w14:paraId="6DFDD931">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第一节金属电化学腐蚀的电化学反应过程</w:t>
            </w:r>
          </w:p>
          <w:p w14:paraId="3E820CDC">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第二节金属电化学腐蚀倾向的判断</w:t>
            </w:r>
          </w:p>
        </w:tc>
        <w:tc>
          <w:tcPr>
            <w:tcW w:w="449" w:type="pct"/>
            <w:vMerge w:val="continue"/>
            <w:vAlign w:val="center"/>
          </w:tcPr>
          <w:p w14:paraId="1E3428AB">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p>
        </w:tc>
        <w:tc>
          <w:tcPr>
            <w:tcW w:w="449" w:type="pct"/>
            <w:vMerge w:val="continue"/>
            <w:vAlign w:val="center"/>
          </w:tcPr>
          <w:p w14:paraId="5208EC4E">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557" w:type="pct"/>
            <w:vMerge w:val="continue"/>
            <w:vAlign w:val="center"/>
          </w:tcPr>
          <w:p w14:paraId="3B5E516A">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547" w:type="pct"/>
            <w:vMerge w:val="continue"/>
            <w:vAlign w:val="center"/>
          </w:tcPr>
          <w:p w14:paraId="2C662A9F">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673" w:type="pct"/>
            <w:vMerge w:val="continue"/>
            <w:vAlign w:val="center"/>
          </w:tcPr>
          <w:p w14:paraId="667DEACE">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233" w:type="pct"/>
            <w:vMerge w:val="continue"/>
            <w:vAlign w:val="center"/>
          </w:tcPr>
          <w:p w14:paraId="07A5C0E6">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233" w:type="pct"/>
            <w:vMerge w:val="continue"/>
            <w:vAlign w:val="center"/>
          </w:tcPr>
          <w:p w14:paraId="7CE5E5C8">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5DE4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6" w:type="pct"/>
            <w:vAlign w:val="center"/>
          </w:tcPr>
          <w:p w14:paraId="009609D0">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第一章金属腐蚀的基本原理</w:t>
            </w:r>
          </w:p>
        </w:tc>
        <w:tc>
          <w:tcPr>
            <w:tcW w:w="958" w:type="pct"/>
            <w:vAlign w:val="center"/>
          </w:tcPr>
          <w:p w14:paraId="17032491">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第三节腐蚀电池</w:t>
            </w:r>
          </w:p>
          <w:p w14:paraId="6E9E8466">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第四节金属电化学腐蚀的电极动力学</w:t>
            </w:r>
          </w:p>
          <w:p w14:paraId="524A2B76">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第五节金属化学腐蚀</w:t>
            </w:r>
          </w:p>
        </w:tc>
        <w:tc>
          <w:tcPr>
            <w:tcW w:w="449" w:type="pct"/>
            <w:vAlign w:val="center"/>
          </w:tcPr>
          <w:p w14:paraId="02722D68">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A1</w:t>
            </w:r>
          </w:p>
        </w:tc>
        <w:tc>
          <w:tcPr>
            <w:tcW w:w="449" w:type="pct"/>
            <w:vAlign w:val="center"/>
          </w:tcPr>
          <w:p w14:paraId="71449298">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B1、B2</w:t>
            </w:r>
          </w:p>
        </w:tc>
        <w:tc>
          <w:tcPr>
            <w:tcW w:w="557" w:type="pct"/>
            <w:vAlign w:val="center"/>
          </w:tcPr>
          <w:p w14:paraId="6EB8CAAD">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C1、C2、C5</w:t>
            </w:r>
          </w:p>
        </w:tc>
        <w:tc>
          <w:tcPr>
            <w:tcW w:w="547" w:type="pct"/>
            <w:vAlign w:val="center"/>
          </w:tcPr>
          <w:p w14:paraId="4244508C">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D1、D2、D4</w:t>
            </w:r>
          </w:p>
        </w:tc>
        <w:tc>
          <w:tcPr>
            <w:tcW w:w="673" w:type="pct"/>
            <w:vMerge w:val="continue"/>
            <w:vAlign w:val="center"/>
          </w:tcPr>
          <w:p w14:paraId="51D2F4E2">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233" w:type="pct"/>
            <w:vAlign w:val="center"/>
          </w:tcPr>
          <w:p w14:paraId="25095CC4">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33" w:type="pct"/>
            <w:vAlign w:val="center"/>
          </w:tcPr>
          <w:p w14:paraId="73389CCC">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03F3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6" w:type="pct"/>
            <w:vAlign w:val="center"/>
          </w:tcPr>
          <w:p w14:paraId="171AC18A">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第二章</w:t>
            </w:r>
          </w:p>
          <w:p w14:paraId="787F9682">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金属常见的腐蚀形式</w:t>
            </w:r>
          </w:p>
        </w:tc>
        <w:tc>
          <w:tcPr>
            <w:tcW w:w="958" w:type="pct"/>
            <w:vAlign w:val="center"/>
          </w:tcPr>
          <w:p w14:paraId="51BDEF17">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第一节全面腐蚀与局部腐蚀</w:t>
            </w:r>
          </w:p>
          <w:p w14:paraId="7E8A148D">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第二节电偶腐蚀</w:t>
            </w:r>
          </w:p>
          <w:p w14:paraId="12436534">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第三节点蚀</w:t>
            </w:r>
          </w:p>
          <w:p w14:paraId="3E8E38A8">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第四节缝隙腐蚀</w:t>
            </w:r>
          </w:p>
          <w:p w14:paraId="71206AC8">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第五节晶间腐蚀</w:t>
            </w:r>
          </w:p>
          <w:p w14:paraId="03AD6E20">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第六节力与环境联合作用产生的腐蚀破坏</w:t>
            </w:r>
          </w:p>
        </w:tc>
        <w:tc>
          <w:tcPr>
            <w:tcW w:w="449" w:type="pct"/>
            <w:vAlign w:val="center"/>
          </w:tcPr>
          <w:p w14:paraId="2F6671A8">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tc>
        <w:tc>
          <w:tcPr>
            <w:tcW w:w="449" w:type="pct"/>
            <w:vAlign w:val="center"/>
          </w:tcPr>
          <w:p w14:paraId="0822FE12">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B1、B2、B3</w:t>
            </w:r>
          </w:p>
        </w:tc>
        <w:tc>
          <w:tcPr>
            <w:tcW w:w="557" w:type="pct"/>
            <w:vAlign w:val="center"/>
          </w:tcPr>
          <w:p w14:paraId="4179A951">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C1、C2、C3、C4</w:t>
            </w:r>
          </w:p>
        </w:tc>
        <w:tc>
          <w:tcPr>
            <w:tcW w:w="547" w:type="pct"/>
            <w:vAlign w:val="center"/>
          </w:tcPr>
          <w:p w14:paraId="73616BC7">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D1、D2</w:t>
            </w:r>
          </w:p>
        </w:tc>
        <w:tc>
          <w:tcPr>
            <w:tcW w:w="673" w:type="pct"/>
            <w:vMerge w:val="continue"/>
            <w:vAlign w:val="center"/>
          </w:tcPr>
          <w:p w14:paraId="7B70ABF3">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233" w:type="pct"/>
            <w:vAlign w:val="center"/>
          </w:tcPr>
          <w:p w14:paraId="2C817075">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33" w:type="pct"/>
            <w:vAlign w:val="center"/>
          </w:tcPr>
          <w:p w14:paraId="7CC3F09F">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2A94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6" w:type="pct"/>
            <w:vAlign w:val="center"/>
          </w:tcPr>
          <w:p w14:paraId="1D33C92C">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第三章</w:t>
            </w:r>
          </w:p>
          <w:p w14:paraId="66B95C12">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影响金属腐蚀的因素</w:t>
            </w:r>
          </w:p>
        </w:tc>
        <w:tc>
          <w:tcPr>
            <w:tcW w:w="958" w:type="pct"/>
            <w:vAlign w:val="center"/>
          </w:tcPr>
          <w:p w14:paraId="700E1C7E">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第一节材料因素</w:t>
            </w:r>
          </w:p>
          <w:p w14:paraId="6867F493">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第二节环境因素</w:t>
            </w:r>
          </w:p>
          <w:p w14:paraId="771E8D55">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第三节设备结构因素</w:t>
            </w:r>
          </w:p>
        </w:tc>
        <w:tc>
          <w:tcPr>
            <w:tcW w:w="449" w:type="pct"/>
            <w:vMerge w:val="restart"/>
            <w:vAlign w:val="center"/>
          </w:tcPr>
          <w:p w14:paraId="6A20DF3A">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A2</w:t>
            </w:r>
          </w:p>
        </w:tc>
        <w:tc>
          <w:tcPr>
            <w:tcW w:w="449" w:type="pct"/>
            <w:vMerge w:val="restart"/>
            <w:vAlign w:val="center"/>
          </w:tcPr>
          <w:p w14:paraId="0A209CE6">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B1、B2</w:t>
            </w:r>
          </w:p>
        </w:tc>
        <w:tc>
          <w:tcPr>
            <w:tcW w:w="557" w:type="pct"/>
            <w:vMerge w:val="restart"/>
            <w:vAlign w:val="center"/>
          </w:tcPr>
          <w:p w14:paraId="202FDB74">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C1、C2、C3、C4</w:t>
            </w:r>
          </w:p>
        </w:tc>
        <w:tc>
          <w:tcPr>
            <w:tcW w:w="547" w:type="pct"/>
            <w:vMerge w:val="restart"/>
            <w:vAlign w:val="center"/>
          </w:tcPr>
          <w:p w14:paraId="6702B7F2">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D1、D2、D7</w:t>
            </w:r>
          </w:p>
        </w:tc>
        <w:tc>
          <w:tcPr>
            <w:tcW w:w="673" w:type="pct"/>
            <w:vMerge w:val="continue"/>
            <w:vAlign w:val="center"/>
          </w:tcPr>
          <w:p w14:paraId="6E57B1B4">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233" w:type="pct"/>
            <w:vMerge w:val="restart"/>
            <w:vAlign w:val="center"/>
          </w:tcPr>
          <w:p w14:paraId="35492AB8">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33" w:type="pct"/>
            <w:vMerge w:val="restart"/>
            <w:vAlign w:val="center"/>
          </w:tcPr>
          <w:p w14:paraId="52F8B713">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2DF7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6" w:type="pct"/>
            <w:vAlign w:val="center"/>
          </w:tcPr>
          <w:p w14:paraId="126C3B09">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第四章</w:t>
            </w:r>
          </w:p>
          <w:p w14:paraId="5D2173BA">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自然环境中的腐蚀</w:t>
            </w:r>
          </w:p>
        </w:tc>
        <w:tc>
          <w:tcPr>
            <w:tcW w:w="958" w:type="pct"/>
            <w:vAlign w:val="center"/>
          </w:tcPr>
          <w:p w14:paraId="67618DE5">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第一节水的腐蚀</w:t>
            </w:r>
          </w:p>
          <w:p w14:paraId="248D768A">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第二节大气腐蚀</w:t>
            </w:r>
          </w:p>
          <w:p w14:paraId="620958A2">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第三节土壤腐蚀</w:t>
            </w:r>
          </w:p>
        </w:tc>
        <w:tc>
          <w:tcPr>
            <w:tcW w:w="449" w:type="pct"/>
            <w:vMerge w:val="continue"/>
            <w:vAlign w:val="center"/>
          </w:tcPr>
          <w:p w14:paraId="1B9A2A27">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p>
        </w:tc>
        <w:tc>
          <w:tcPr>
            <w:tcW w:w="449" w:type="pct"/>
            <w:vMerge w:val="continue"/>
            <w:vAlign w:val="center"/>
          </w:tcPr>
          <w:p w14:paraId="044FD1D8">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557" w:type="pct"/>
            <w:vMerge w:val="continue"/>
            <w:vAlign w:val="center"/>
          </w:tcPr>
          <w:p w14:paraId="0531FD60">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547" w:type="pct"/>
            <w:vMerge w:val="continue"/>
            <w:vAlign w:val="center"/>
          </w:tcPr>
          <w:p w14:paraId="69D1FE4D">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673" w:type="pct"/>
            <w:vMerge w:val="continue"/>
            <w:vAlign w:val="center"/>
          </w:tcPr>
          <w:p w14:paraId="3815B32E">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233" w:type="pct"/>
            <w:vMerge w:val="continue"/>
            <w:vAlign w:val="center"/>
          </w:tcPr>
          <w:p w14:paraId="3387B212">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233" w:type="pct"/>
            <w:vMerge w:val="continue"/>
            <w:vAlign w:val="center"/>
          </w:tcPr>
          <w:p w14:paraId="77C72584">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2DAE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6" w:type="pct"/>
            <w:vAlign w:val="center"/>
          </w:tcPr>
          <w:p w14:paraId="7FDFCAB5">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第五章</w:t>
            </w:r>
          </w:p>
          <w:p w14:paraId="477075BE">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金属材料的耐蚀性能</w:t>
            </w:r>
          </w:p>
        </w:tc>
        <w:tc>
          <w:tcPr>
            <w:tcW w:w="958" w:type="pct"/>
            <w:vAlign w:val="center"/>
          </w:tcPr>
          <w:p w14:paraId="4061DAC2">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第一节铁碳合金</w:t>
            </w:r>
          </w:p>
          <w:p w14:paraId="05120B10">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第二节高硅铸铁</w:t>
            </w:r>
          </w:p>
          <w:p w14:paraId="203F1C56">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第三节低合金钢</w:t>
            </w:r>
          </w:p>
          <w:p w14:paraId="302ED993">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第四节不锈钢</w:t>
            </w:r>
          </w:p>
          <w:p w14:paraId="105D9713">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第五节有色金属及其合金</w:t>
            </w:r>
          </w:p>
        </w:tc>
        <w:tc>
          <w:tcPr>
            <w:tcW w:w="449" w:type="pct"/>
            <w:vAlign w:val="center"/>
          </w:tcPr>
          <w:p w14:paraId="71796FFE">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A3</w:t>
            </w:r>
          </w:p>
        </w:tc>
        <w:tc>
          <w:tcPr>
            <w:tcW w:w="449" w:type="pct"/>
            <w:vAlign w:val="center"/>
          </w:tcPr>
          <w:p w14:paraId="5ACA5709">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B1、B2</w:t>
            </w:r>
          </w:p>
        </w:tc>
        <w:tc>
          <w:tcPr>
            <w:tcW w:w="557" w:type="pct"/>
            <w:vAlign w:val="center"/>
          </w:tcPr>
          <w:p w14:paraId="1F79E68A">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C1、C2、C3、C4、</w:t>
            </w:r>
          </w:p>
          <w:p w14:paraId="228DEFB0">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C5、C6</w:t>
            </w:r>
          </w:p>
        </w:tc>
        <w:tc>
          <w:tcPr>
            <w:tcW w:w="547" w:type="pct"/>
            <w:vAlign w:val="center"/>
          </w:tcPr>
          <w:p w14:paraId="3A30E537">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D2、D3</w:t>
            </w:r>
          </w:p>
        </w:tc>
        <w:tc>
          <w:tcPr>
            <w:tcW w:w="673" w:type="pct"/>
            <w:vMerge w:val="continue"/>
            <w:vAlign w:val="center"/>
          </w:tcPr>
          <w:p w14:paraId="00D64441">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233" w:type="pct"/>
            <w:vAlign w:val="center"/>
          </w:tcPr>
          <w:p w14:paraId="2736BAD9">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33" w:type="pct"/>
            <w:vAlign w:val="center"/>
          </w:tcPr>
          <w:p w14:paraId="79AAEF65">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587D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6" w:type="pct"/>
            <w:vAlign w:val="center"/>
          </w:tcPr>
          <w:p w14:paraId="2A6177DB">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第六章</w:t>
            </w:r>
          </w:p>
          <w:p w14:paraId="783FDB61">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非金属材料的耐蚀性能</w:t>
            </w:r>
          </w:p>
        </w:tc>
        <w:tc>
          <w:tcPr>
            <w:tcW w:w="958" w:type="pct"/>
            <w:vAlign w:val="center"/>
          </w:tcPr>
          <w:p w14:paraId="44D01BBD">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第一节一般特点</w:t>
            </w:r>
          </w:p>
          <w:p w14:paraId="7EC4F31B">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第二节防腐蚀涂料</w:t>
            </w:r>
          </w:p>
          <w:p w14:paraId="64AF3DA8">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第三节塑料</w:t>
            </w:r>
          </w:p>
          <w:p w14:paraId="31DD30C5">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第四节玻璃钢</w:t>
            </w:r>
          </w:p>
          <w:p w14:paraId="0DA4CE23">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第五节橡胶</w:t>
            </w:r>
          </w:p>
          <w:p w14:paraId="0684BCA8">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第六节硅酸盐材料</w:t>
            </w:r>
          </w:p>
          <w:p w14:paraId="2D462564">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第七节不透性石墨</w:t>
            </w:r>
          </w:p>
        </w:tc>
        <w:tc>
          <w:tcPr>
            <w:tcW w:w="449" w:type="pct"/>
            <w:vAlign w:val="center"/>
          </w:tcPr>
          <w:p w14:paraId="7715352E">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A3</w:t>
            </w:r>
          </w:p>
        </w:tc>
        <w:tc>
          <w:tcPr>
            <w:tcW w:w="449" w:type="pct"/>
            <w:vAlign w:val="center"/>
          </w:tcPr>
          <w:p w14:paraId="03A62D56">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B1、B2</w:t>
            </w:r>
          </w:p>
        </w:tc>
        <w:tc>
          <w:tcPr>
            <w:tcW w:w="557" w:type="pct"/>
            <w:vAlign w:val="center"/>
          </w:tcPr>
          <w:p w14:paraId="1925E707">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C1、C2、C3、C4、</w:t>
            </w:r>
          </w:p>
          <w:p w14:paraId="5E1CC684">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C5、C6</w:t>
            </w:r>
          </w:p>
        </w:tc>
        <w:tc>
          <w:tcPr>
            <w:tcW w:w="547" w:type="pct"/>
            <w:vAlign w:val="center"/>
          </w:tcPr>
          <w:p w14:paraId="10F8A107">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D4、D6</w:t>
            </w:r>
          </w:p>
        </w:tc>
        <w:tc>
          <w:tcPr>
            <w:tcW w:w="673" w:type="pct"/>
            <w:vMerge w:val="continue"/>
            <w:vAlign w:val="center"/>
          </w:tcPr>
          <w:p w14:paraId="2D4652AD">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233" w:type="pct"/>
            <w:vAlign w:val="center"/>
          </w:tcPr>
          <w:p w14:paraId="7DDE751C">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33" w:type="pct"/>
            <w:vAlign w:val="center"/>
          </w:tcPr>
          <w:p w14:paraId="5A3FB133">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1BA6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6" w:type="pct"/>
            <w:vAlign w:val="center"/>
          </w:tcPr>
          <w:p w14:paraId="6FF20429">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第七章</w:t>
            </w:r>
          </w:p>
          <w:p w14:paraId="32967A61">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常用化工防腐蚀方法及施工技术</w:t>
            </w:r>
          </w:p>
        </w:tc>
        <w:tc>
          <w:tcPr>
            <w:tcW w:w="958" w:type="pct"/>
            <w:vAlign w:val="center"/>
          </w:tcPr>
          <w:p w14:paraId="51E19ADA">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第一节表面清理</w:t>
            </w:r>
          </w:p>
          <w:p w14:paraId="56FE7F33">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第二节表面覆盖层</w:t>
            </w:r>
          </w:p>
          <w:p w14:paraId="7C62B7D7">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第三节电化学保护</w:t>
            </w:r>
          </w:p>
          <w:p w14:paraId="7233BE05">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第四节缓蚀剂</w:t>
            </w:r>
          </w:p>
          <w:p w14:paraId="460DBD07">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第五节防腐工程施工中的自动化和智能化</w:t>
            </w:r>
          </w:p>
        </w:tc>
        <w:tc>
          <w:tcPr>
            <w:tcW w:w="449" w:type="pct"/>
            <w:vAlign w:val="center"/>
          </w:tcPr>
          <w:p w14:paraId="18198F16">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A4</w:t>
            </w:r>
          </w:p>
        </w:tc>
        <w:tc>
          <w:tcPr>
            <w:tcW w:w="449" w:type="pct"/>
            <w:vAlign w:val="center"/>
          </w:tcPr>
          <w:p w14:paraId="2792F4CB">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B3、B4</w:t>
            </w:r>
          </w:p>
        </w:tc>
        <w:tc>
          <w:tcPr>
            <w:tcW w:w="557" w:type="pct"/>
            <w:vAlign w:val="center"/>
          </w:tcPr>
          <w:p w14:paraId="4BC5D342">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C1、C2、C3、C4、</w:t>
            </w:r>
          </w:p>
          <w:p w14:paraId="7F4657B3">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C5、C6</w:t>
            </w:r>
          </w:p>
        </w:tc>
        <w:tc>
          <w:tcPr>
            <w:tcW w:w="547" w:type="pct"/>
            <w:vAlign w:val="center"/>
          </w:tcPr>
          <w:p w14:paraId="489F6E3B">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D2、D3、D6、D7</w:t>
            </w:r>
          </w:p>
        </w:tc>
        <w:tc>
          <w:tcPr>
            <w:tcW w:w="673" w:type="pct"/>
            <w:vMerge w:val="continue"/>
            <w:vAlign w:val="center"/>
          </w:tcPr>
          <w:p w14:paraId="27549F2F">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233" w:type="pct"/>
            <w:vAlign w:val="center"/>
          </w:tcPr>
          <w:p w14:paraId="5C4FE4A4">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33" w:type="pct"/>
            <w:vAlign w:val="center"/>
          </w:tcPr>
          <w:p w14:paraId="00035A26">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2E19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6" w:type="pct"/>
            <w:vAlign w:val="center"/>
          </w:tcPr>
          <w:p w14:paraId="4C4868CE">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第八章</w:t>
            </w:r>
          </w:p>
          <w:p w14:paraId="10E98B6E">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防腐蚀案例分析</w:t>
            </w:r>
          </w:p>
          <w:p w14:paraId="6A96BBFF">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（实践案例讲解）</w:t>
            </w:r>
          </w:p>
        </w:tc>
        <w:tc>
          <w:tcPr>
            <w:tcW w:w="958" w:type="pct"/>
            <w:vAlign w:val="center"/>
          </w:tcPr>
          <w:p w14:paraId="33B718F4">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第一节防腐蚀成功案例分析</w:t>
            </w:r>
          </w:p>
          <w:p w14:paraId="12451106">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第二节防腐蚀失败案例分析</w:t>
            </w:r>
          </w:p>
        </w:tc>
        <w:tc>
          <w:tcPr>
            <w:tcW w:w="449" w:type="pct"/>
            <w:vAlign w:val="center"/>
          </w:tcPr>
          <w:p w14:paraId="7EAAD87C">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A4</w:t>
            </w:r>
          </w:p>
        </w:tc>
        <w:tc>
          <w:tcPr>
            <w:tcW w:w="449" w:type="pct"/>
            <w:vAlign w:val="center"/>
          </w:tcPr>
          <w:p w14:paraId="7B400DEC">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B3、B4</w:t>
            </w:r>
          </w:p>
        </w:tc>
        <w:tc>
          <w:tcPr>
            <w:tcW w:w="557" w:type="pct"/>
            <w:vAlign w:val="center"/>
          </w:tcPr>
          <w:p w14:paraId="636300C2">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C1、C2、C3、C4、</w:t>
            </w:r>
          </w:p>
          <w:p w14:paraId="6820ED36">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C5、C6</w:t>
            </w:r>
          </w:p>
        </w:tc>
        <w:tc>
          <w:tcPr>
            <w:tcW w:w="547" w:type="pct"/>
            <w:vAlign w:val="center"/>
          </w:tcPr>
          <w:p w14:paraId="52392F8C">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D5、D6、</w:t>
            </w:r>
          </w:p>
          <w:p w14:paraId="76E1DC28">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D7</w:t>
            </w:r>
          </w:p>
        </w:tc>
        <w:tc>
          <w:tcPr>
            <w:tcW w:w="673" w:type="pct"/>
            <w:vMerge w:val="continue"/>
            <w:vAlign w:val="center"/>
          </w:tcPr>
          <w:p w14:paraId="51C7E39D">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233" w:type="pct"/>
            <w:vAlign w:val="center"/>
          </w:tcPr>
          <w:p w14:paraId="7C73EC40">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33" w:type="pct"/>
            <w:vAlign w:val="center"/>
          </w:tcPr>
          <w:p w14:paraId="063B5AE0">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35F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6" w:type="pct"/>
            <w:vAlign w:val="center"/>
          </w:tcPr>
          <w:p w14:paraId="33D269DF">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试验一</w:t>
            </w:r>
          </w:p>
        </w:tc>
        <w:tc>
          <w:tcPr>
            <w:tcW w:w="958" w:type="pct"/>
            <w:vAlign w:val="center"/>
          </w:tcPr>
          <w:p w14:paraId="2A3454B9">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重量法测定金属腐蚀速度</w:t>
            </w:r>
          </w:p>
        </w:tc>
        <w:tc>
          <w:tcPr>
            <w:tcW w:w="449" w:type="pct"/>
            <w:vAlign w:val="center"/>
          </w:tcPr>
          <w:p w14:paraId="34A30657">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A5</w:t>
            </w:r>
          </w:p>
        </w:tc>
        <w:tc>
          <w:tcPr>
            <w:tcW w:w="449" w:type="pct"/>
            <w:vAlign w:val="center"/>
          </w:tcPr>
          <w:p w14:paraId="6D36F5DE">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B1、B2</w:t>
            </w:r>
          </w:p>
          <w:p w14:paraId="708343AD">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B5</w:t>
            </w:r>
          </w:p>
        </w:tc>
        <w:tc>
          <w:tcPr>
            <w:tcW w:w="557" w:type="pct"/>
            <w:vAlign w:val="center"/>
          </w:tcPr>
          <w:p w14:paraId="76C831C4">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C1、C2、C4、C5、C6</w:t>
            </w:r>
          </w:p>
        </w:tc>
        <w:tc>
          <w:tcPr>
            <w:tcW w:w="547" w:type="pct"/>
            <w:vAlign w:val="center"/>
          </w:tcPr>
          <w:p w14:paraId="792A1806">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D1、D2、</w:t>
            </w:r>
          </w:p>
          <w:p w14:paraId="5EE886B4">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D6、D7</w:t>
            </w:r>
          </w:p>
        </w:tc>
        <w:tc>
          <w:tcPr>
            <w:tcW w:w="673" w:type="pct"/>
            <w:vMerge w:val="continue"/>
            <w:vAlign w:val="center"/>
          </w:tcPr>
          <w:p w14:paraId="19849038">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233" w:type="pct"/>
            <w:vAlign w:val="center"/>
          </w:tcPr>
          <w:p w14:paraId="0D9D6C3E">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233" w:type="pct"/>
            <w:vAlign w:val="center"/>
          </w:tcPr>
          <w:p w14:paraId="6B4E4D54">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0022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6" w:type="pct"/>
            <w:vAlign w:val="center"/>
          </w:tcPr>
          <w:p w14:paraId="4008CEAA">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试验二</w:t>
            </w:r>
          </w:p>
        </w:tc>
        <w:tc>
          <w:tcPr>
            <w:tcW w:w="958" w:type="pct"/>
            <w:vAlign w:val="center"/>
          </w:tcPr>
          <w:p w14:paraId="2CED31EA">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恒电位法测定极化曲线</w:t>
            </w:r>
          </w:p>
        </w:tc>
        <w:tc>
          <w:tcPr>
            <w:tcW w:w="449" w:type="pct"/>
            <w:vAlign w:val="center"/>
          </w:tcPr>
          <w:p w14:paraId="22A0B5E7">
            <w:pPr>
              <w:keepNext/>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A6</w:t>
            </w:r>
          </w:p>
        </w:tc>
        <w:tc>
          <w:tcPr>
            <w:tcW w:w="449" w:type="pct"/>
            <w:vAlign w:val="center"/>
          </w:tcPr>
          <w:p w14:paraId="0A6F14DF">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B1、B2</w:t>
            </w:r>
          </w:p>
          <w:p w14:paraId="62805A18">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B5</w:t>
            </w:r>
          </w:p>
        </w:tc>
        <w:tc>
          <w:tcPr>
            <w:tcW w:w="557" w:type="pct"/>
            <w:vAlign w:val="center"/>
          </w:tcPr>
          <w:p w14:paraId="710D3590">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C1、C2、C4、C5、C6</w:t>
            </w:r>
          </w:p>
        </w:tc>
        <w:tc>
          <w:tcPr>
            <w:tcW w:w="547" w:type="pct"/>
            <w:vAlign w:val="center"/>
          </w:tcPr>
          <w:p w14:paraId="22CCD644">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D1、D2、</w:t>
            </w:r>
          </w:p>
          <w:p w14:paraId="2744B969">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D6、D7</w:t>
            </w:r>
          </w:p>
        </w:tc>
        <w:tc>
          <w:tcPr>
            <w:tcW w:w="673" w:type="pct"/>
            <w:vMerge w:val="continue"/>
            <w:vAlign w:val="center"/>
          </w:tcPr>
          <w:p w14:paraId="1289A84B">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233" w:type="pct"/>
            <w:vAlign w:val="center"/>
          </w:tcPr>
          <w:p w14:paraId="460A1319">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233" w:type="pct"/>
            <w:vAlign w:val="center"/>
          </w:tcPr>
          <w:p w14:paraId="0B8B755C">
            <w:pPr>
              <w:keepNext/>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bl>
    <w:p w14:paraId="53A8BDD4">
      <w:pPr>
        <w:pStyle w:val="3"/>
        <w:numPr>
          <w:ilvl w:val="0"/>
          <w:numId w:val="10"/>
        </w:numPr>
        <w:bidi w:val="0"/>
        <w:rPr>
          <w:rFonts w:hint="eastAsia"/>
        </w:rPr>
      </w:pPr>
      <w:r>
        <w:rPr>
          <w:rFonts w:hint="eastAsia"/>
        </w:rPr>
        <w:t>课程考核与评价</w:t>
      </w:r>
    </w:p>
    <w:p w14:paraId="0B874F8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571"/>
        <w:gridCol w:w="2571"/>
        <w:gridCol w:w="1390"/>
        <w:gridCol w:w="3384"/>
      </w:tblGrid>
      <w:tr w14:paraId="2CF6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4" w:type="dxa"/>
            <w:gridSpan w:val="2"/>
            <w:tcBorders>
              <w:left w:val="single" w:color="auto" w:sz="4" w:space="0"/>
              <w:right w:val="single" w:color="auto" w:sz="4" w:space="0"/>
            </w:tcBorders>
            <w:vAlign w:val="center"/>
          </w:tcPr>
          <w:p w14:paraId="6101A10A">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2578" w:type="dxa"/>
            <w:tcBorders>
              <w:left w:val="single" w:color="auto" w:sz="4" w:space="0"/>
              <w:right w:val="single" w:color="auto" w:sz="4" w:space="0"/>
            </w:tcBorders>
            <w:vAlign w:val="center"/>
          </w:tcPr>
          <w:p w14:paraId="168BD7AC">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383" w:type="dxa"/>
            <w:tcBorders>
              <w:left w:val="single" w:color="auto" w:sz="4" w:space="0"/>
              <w:right w:val="single" w:color="auto" w:sz="4" w:space="0"/>
            </w:tcBorders>
            <w:vAlign w:val="center"/>
          </w:tcPr>
          <w:p w14:paraId="0DDDAF90">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402" w:type="dxa"/>
            <w:tcBorders>
              <w:left w:val="single" w:color="auto" w:sz="4" w:space="0"/>
              <w:right w:val="single" w:color="auto" w:sz="4" w:space="0"/>
            </w:tcBorders>
            <w:vAlign w:val="center"/>
          </w:tcPr>
          <w:p w14:paraId="0CA4E522">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66B4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9" w:type="dxa"/>
            <w:vMerge w:val="restart"/>
            <w:tcBorders>
              <w:left w:val="single" w:color="auto" w:sz="4" w:space="0"/>
              <w:right w:val="single" w:color="auto" w:sz="4" w:space="0"/>
            </w:tcBorders>
            <w:vAlign w:val="center"/>
          </w:tcPr>
          <w:p w14:paraId="19768C64">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565" w:type="dxa"/>
            <w:tcBorders>
              <w:left w:val="single" w:color="auto" w:sz="4" w:space="0"/>
              <w:right w:val="single" w:color="auto" w:sz="4" w:space="0"/>
            </w:tcBorders>
            <w:vAlign w:val="center"/>
          </w:tcPr>
          <w:p w14:paraId="73F48D86">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2578" w:type="dxa"/>
            <w:tcBorders>
              <w:left w:val="single" w:color="auto" w:sz="4" w:space="0"/>
              <w:right w:val="single" w:color="auto" w:sz="4" w:space="0"/>
            </w:tcBorders>
            <w:vAlign w:val="center"/>
          </w:tcPr>
          <w:p w14:paraId="07E64C89">
            <w:pPr>
              <w:snapToGrid w:val="0"/>
              <w:spacing w:line="440" w:lineRule="exact"/>
              <w:jc w:val="center"/>
              <w:rPr>
                <w:rFonts w:hint="eastAsia" w:cs="Arial" w:asciiTheme="minorEastAsia" w:hAnsiTheme="minorEastAsia"/>
              </w:rPr>
            </w:pPr>
            <w:r>
              <w:rPr>
                <w:rFonts w:hint="eastAsia" w:cs="Arial" w:asciiTheme="minorEastAsia" w:hAnsiTheme="minorEastAsia"/>
              </w:rPr>
              <w:t>以出勤、作业、课堂提问、课堂测验的形式进行</w:t>
            </w:r>
          </w:p>
        </w:tc>
        <w:tc>
          <w:tcPr>
            <w:tcW w:w="1383" w:type="dxa"/>
            <w:tcBorders>
              <w:left w:val="single" w:color="auto" w:sz="4" w:space="0"/>
              <w:right w:val="single" w:color="auto" w:sz="4" w:space="0"/>
            </w:tcBorders>
            <w:vAlign w:val="center"/>
          </w:tcPr>
          <w:p w14:paraId="2912EB2E">
            <w:pPr>
              <w:snapToGrid w:val="0"/>
              <w:spacing w:line="440" w:lineRule="exact"/>
              <w:jc w:val="center"/>
              <w:rPr>
                <w:rFonts w:hint="eastAsia" w:cs="Arial" w:asciiTheme="minorEastAsia" w:hAnsiTheme="minorEastAsia"/>
              </w:rPr>
            </w:pPr>
            <w:r>
              <w:rPr>
                <w:rFonts w:hint="eastAsia" w:cs="Arial" w:asciiTheme="minorEastAsia" w:hAnsiTheme="minorEastAsia"/>
              </w:rPr>
              <w:t>20%</w:t>
            </w:r>
          </w:p>
        </w:tc>
        <w:tc>
          <w:tcPr>
            <w:tcW w:w="3402" w:type="dxa"/>
            <w:tcBorders>
              <w:left w:val="single" w:color="auto" w:sz="4" w:space="0"/>
              <w:right w:val="single" w:color="auto" w:sz="4" w:space="0"/>
            </w:tcBorders>
            <w:vAlign w:val="center"/>
          </w:tcPr>
          <w:p w14:paraId="55D4FB28">
            <w:pPr>
              <w:snapToGrid w:val="0"/>
              <w:spacing w:line="440" w:lineRule="exact"/>
              <w:jc w:val="center"/>
              <w:rPr>
                <w:rFonts w:hint="eastAsia" w:cs="宋体" w:asciiTheme="minorEastAsia" w:hAnsiTheme="minorEastAsia"/>
                <w:szCs w:val="21"/>
              </w:rPr>
            </w:pPr>
            <w:r>
              <w:rPr>
                <w:rFonts w:hint="eastAsia" w:cs="Arial" w:asciiTheme="minorEastAsia" w:hAnsiTheme="minorEastAsia"/>
              </w:rPr>
              <w:t>制定出勤制度和作业占比，及课堂提问占比进行过程评价</w:t>
            </w:r>
          </w:p>
        </w:tc>
      </w:tr>
      <w:tr w14:paraId="6EEF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9" w:type="dxa"/>
            <w:vMerge w:val="continue"/>
            <w:tcBorders>
              <w:left w:val="single" w:color="auto" w:sz="4" w:space="0"/>
              <w:right w:val="single" w:color="auto" w:sz="4" w:space="0"/>
            </w:tcBorders>
            <w:vAlign w:val="center"/>
          </w:tcPr>
          <w:p w14:paraId="25ECFDC5">
            <w:pPr>
              <w:adjustRightInd w:val="0"/>
              <w:snapToGrid w:val="0"/>
              <w:spacing w:line="440" w:lineRule="exact"/>
              <w:ind w:firstLine="422" w:firstLineChars="200"/>
              <w:jc w:val="center"/>
              <w:rPr>
                <w:rFonts w:hint="eastAsia" w:cs="宋体" w:asciiTheme="minorEastAsia" w:hAnsiTheme="minorEastAsia"/>
                <w:b/>
                <w:bCs/>
                <w:szCs w:val="21"/>
              </w:rPr>
            </w:pPr>
          </w:p>
        </w:tc>
        <w:tc>
          <w:tcPr>
            <w:tcW w:w="1565" w:type="dxa"/>
            <w:tcBorders>
              <w:left w:val="single" w:color="auto" w:sz="4" w:space="0"/>
              <w:right w:val="single" w:color="auto" w:sz="4" w:space="0"/>
            </w:tcBorders>
            <w:vAlign w:val="center"/>
          </w:tcPr>
          <w:p w14:paraId="0FD02A4A">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期中评价</w:t>
            </w:r>
          </w:p>
        </w:tc>
        <w:tc>
          <w:tcPr>
            <w:tcW w:w="2578" w:type="dxa"/>
            <w:tcBorders>
              <w:left w:val="single" w:color="auto" w:sz="4" w:space="0"/>
              <w:right w:val="single" w:color="auto" w:sz="4" w:space="0"/>
            </w:tcBorders>
            <w:vAlign w:val="center"/>
          </w:tcPr>
          <w:p w14:paraId="3FF30371">
            <w:pPr>
              <w:snapToGrid w:val="0"/>
              <w:spacing w:line="440" w:lineRule="exact"/>
              <w:jc w:val="center"/>
              <w:rPr>
                <w:rFonts w:hint="eastAsia" w:cs="宋体" w:asciiTheme="minorEastAsia" w:hAnsiTheme="minorEastAsia"/>
                <w:szCs w:val="21"/>
              </w:rPr>
            </w:pPr>
            <w:r>
              <w:rPr>
                <w:rFonts w:hint="eastAsia" w:cs="Arial" w:asciiTheme="minorEastAsia" w:hAnsiTheme="minorEastAsia"/>
              </w:rPr>
              <w:t>期中考试</w:t>
            </w:r>
          </w:p>
        </w:tc>
        <w:tc>
          <w:tcPr>
            <w:tcW w:w="1383" w:type="dxa"/>
            <w:tcBorders>
              <w:left w:val="single" w:color="auto" w:sz="4" w:space="0"/>
              <w:right w:val="single" w:color="auto" w:sz="4" w:space="0"/>
            </w:tcBorders>
            <w:vAlign w:val="center"/>
          </w:tcPr>
          <w:p w14:paraId="68D7E67B">
            <w:pPr>
              <w:snapToGrid w:val="0"/>
              <w:spacing w:line="440" w:lineRule="exact"/>
              <w:jc w:val="center"/>
              <w:rPr>
                <w:rFonts w:hint="eastAsia" w:cs="宋体" w:asciiTheme="minorEastAsia" w:hAnsiTheme="minorEastAsia"/>
                <w:szCs w:val="21"/>
              </w:rPr>
            </w:pPr>
            <w:r>
              <w:rPr>
                <w:rFonts w:hint="eastAsia" w:cs="Arial" w:asciiTheme="minorEastAsia" w:hAnsiTheme="minorEastAsia"/>
              </w:rPr>
              <w:t>20%</w:t>
            </w:r>
          </w:p>
        </w:tc>
        <w:tc>
          <w:tcPr>
            <w:tcW w:w="3402" w:type="dxa"/>
            <w:tcBorders>
              <w:left w:val="single" w:color="auto" w:sz="4" w:space="0"/>
              <w:right w:val="single" w:color="auto" w:sz="4" w:space="0"/>
            </w:tcBorders>
            <w:vAlign w:val="center"/>
          </w:tcPr>
          <w:p w14:paraId="3DB1F41F">
            <w:pPr>
              <w:snapToGrid w:val="0"/>
              <w:spacing w:line="440" w:lineRule="exact"/>
              <w:jc w:val="center"/>
              <w:rPr>
                <w:rFonts w:hint="eastAsia" w:cs="宋体" w:asciiTheme="minorEastAsia" w:hAnsiTheme="minorEastAsia"/>
                <w:szCs w:val="21"/>
              </w:rPr>
            </w:pPr>
            <w:r>
              <w:rPr>
                <w:rFonts w:hint="eastAsia" w:cs="Arial" w:asciiTheme="minorEastAsia" w:hAnsiTheme="minorEastAsia"/>
              </w:rPr>
              <w:t>以大型单元为节点进行阶段性考核评价</w:t>
            </w:r>
          </w:p>
        </w:tc>
      </w:tr>
      <w:tr w14:paraId="54E9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9" w:type="dxa"/>
            <w:vMerge w:val="continue"/>
            <w:tcBorders>
              <w:left w:val="single" w:color="auto" w:sz="4" w:space="0"/>
              <w:right w:val="single" w:color="auto" w:sz="4" w:space="0"/>
            </w:tcBorders>
            <w:vAlign w:val="center"/>
          </w:tcPr>
          <w:p w14:paraId="64764CE5">
            <w:pPr>
              <w:adjustRightInd w:val="0"/>
              <w:snapToGrid w:val="0"/>
              <w:spacing w:line="440" w:lineRule="exact"/>
              <w:ind w:firstLine="422" w:firstLineChars="200"/>
              <w:jc w:val="center"/>
              <w:rPr>
                <w:rFonts w:hint="eastAsia" w:cs="宋体" w:asciiTheme="minorEastAsia" w:hAnsiTheme="minorEastAsia"/>
                <w:b/>
                <w:bCs/>
                <w:szCs w:val="21"/>
              </w:rPr>
            </w:pPr>
          </w:p>
        </w:tc>
        <w:tc>
          <w:tcPr>
            <w:tcW w:w="1565" w:type="dxa"/>
            <w:tcBorders>
              <w:left w:val="single" w:color="auto" w:sz="4" w:space="0"/>
              <w:right w:val="single" w:color="auto" w:sz="4" w:space="0"/>
            </w:tcBorders>
            <w:vAlign w:val="center"/>
          </w:tcPr>
          <w:p w14:paraId="2970DC50">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实验操作评价</w:t>
            </w:r>
          </w:p>
        </w:tc>
        <w:tc>
          <w:tcPr>
            <w:tcW w:w="2578" w:type="dxa"/>
            <w:tcBorders>
              <w:left w:val="single" w:color="auto" w:sz="4" w:space="0"/>
              <w:right w:val="single" w:color="auto" w:sz="4" w:space="0"/>
            </w:tcBorders>
            <w:vAlign w:val="center"/>
          </w:tcPr>
          <w:p w14:paraId="69C0AAD9">
            <w:pPr>
              <w:snapToGrid w:val="0"/>
              <w:spacing w:line="440" w:lineRule="exact"/>
              <w:jc w:val="center"/>
              <w:rPr>
                <w:rFonts w:hint="eastAsia" w:cs="宋体" w:asciiTheme="minorEastAsia" w:hAnsiTheme="minorEastAsia"/>
                <w:szCs w:val="21"/>
              </w:rPr>
            </w:pPr>
            <w:r>
              <w:rPr>
                <w:rFonts w:hint="eastAsia" w:cs="宋体" w:asciiTheme="minorEastAsia" w:hAnsiTheme="minorEastAsia"/>
                <w:szCs w:val="21"/>
              </w:rPr>
              <w:t>通过小组合作完成腐蚀试验</w:t>
            </w:r>
          </w:p>
        </w:tc>
        <w:tc>
          <w:tcPr>
            <w:tcW w:w="1383" w:type="dxa"/>
            <w:tcBorders>
              <w:left w:val="single" w:color="auto" w:sz="4" w:space="0"/>
              <w:right w:val="single" w:color="auto" w:sz="4" w:space="0"/>
            </w:tcBorders>
            <w:vAlign w:val="center"/>
          </w:tcPr>
          <w:p w14:paraId="1F67331B">
            <w:pPr>
              <w:snapToGrid w:val="0"/>
              <w:spacing w:line="440" w:lineRule="exact"/>
              <w:jc w:val="center"/>
              <w:rPr>
                <w:rFonts w:hint="eastAsia" w:cs="宋体" w:asciiTheme="minorEastAsia" w:hAnsiTheme="minorEastAsia"/>
                <w:szCs w:val="21"/>
              </w:rPr>
            </w:pPr>
            <w:r>
              <w:rPr>
                <w:rFonts w:hint="eastAsia" w:cs="Arial" w:asciiTheme="minorEastAsia" w:hAnsiTheme="minorEastAsia"/>
              </w:rPr>
              <w:t>10%</w:t>
            </w:r>
          </w:p>
        </w:tc>
        <w:tc>
          <w:tcPr>
            <w:tcW w:w="3402" w:type="dxa"/>
            <w:tcBorders>
              <w:left w:val="single" w:color="auto" w:sz="4" w:space="0"/>
              <w:right w:val="single" w:color="auto" w:sz="4" w:space="0"/>
            </w:tcBorders>
            <w:vAlign w:val="center"/>
          </w:tcPr>
          <w:p w14:paraId="55205857">
            <w:pPr>
              <w:snapToGrid w:val="0"/>
              <w:spacing w:line="440" w:lineRule="exact"/>
              <w:jc w:val="center"/>
              <w:rPr>
                <w:rFonts w:hint="eastAsia" w:cs="宋体" w:asciiTheme="minorEastAsia" w:hAnsiTheme="minorEastAsia"/>
                <w:szCs w:val="21"/>
              </w:rPr>
            </w:pPr>
            <w:r>
              <w:rPr>
                <w:rFonts w:hint="eastAsia" w:cs="宋体" w:asciiTheme="minorEastAsia" w:hAnsiTheme="minorEastAsia"/>
                <w:szCs w:val="21"/>
              </w:rPr>
              <w:t>能小组完成腐蚀试验，测量数据在合理范围内，并完成腐蚀实验报告撰写</w:t>
            </w:r>
          </w:p>
        </w:tc>
      </w:tr>
      <w:tr w14:paraId="438B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484" w:type="dxa"/>
            <w:gridSpan w:val="2"/>
            <w:tcBorders>
              <w:left w:val="single" w:color="auto" w:sz="4" w:space="0"/>
              <w:right w:val="single" w:color="auto" w:sz="4" w:space="0"/>
            </w:tcBorders>
            <w:vAlign w:val="center"/>
          </w:tcPr>
          <w:p w14:paraId="2DD050D7">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2578" w:type="dxa"/>
            <w:tcBorders>
              <w:left w:val="single" w:color="auto" w:sz="4" w:space="0"/>
              <w:right w:val="single" w:color="auto" w:sz="4" w:space="0"/>
            </w:tcBorders>
            <w:vAlign w:val="center"/>
          </w:tcPr>
          <w:p w14:paraId="2BBA23E5">
            <w:pPr>
              <w:snapToGrid w:val="0"/>
              <w:spacing w:line="440" w:lineRule="exact"/>
              <w:jc w:val="center"/>
              <w:rPr>
                <w:rFonts w:hint="eastAsia" w:cs="宋体" w:asciiTheme="minorEastAsia" w:hAnsiTheme="minorEastAsia"/>
                <w:szCs w:val="21"/>
              </w:rPr>
            </w:pPr>
            <w:r>
              <w:rPr>
                <w:rFonts w:hint="eastAsia" w:cs="Arial" w:asciiTheme="minorEastAsia" w:hAnsiTheme="minorEastAsia"/>
              </w:rPr>
              <w:t>闭卷期末考试</w:t>
            </w:r>
          </w:p>
        </w:tc>
        <w:tc>
          <w:tcPr>
            <w:tcW w:w="1383" w:type="dxa"/>
            <w:tcBorders>
              <w:left w:val="single" w:color="auto" w:sz="4" w:space="0"/>
              <w:right w:val="single" w:color="auto" w:sz="4" w:space="0"/>
            </w:tcBorders>
            <w:vAlign w:val="center"/>
          </w:tcPr>
          <w:p w14:paraId="1EFFCF3A">
            <w:pPr>
              <w:snapToGrid w:val="0"/>
              <w:spacing w:line="440" w:lineRule="exact"/>
              <w:jc w:val="center"/>
              <w:rPr>
                <w:rFonts w:hint="eastAsia" w:cs="宋体" w:asciiTheme="minorEastAsia" w:hAnsiTheme="minorEastAsia"/>
                <w:szCs w:val="21"/>
              </w:rPr>
            </w:pPr>
            <w:r>
              <w:rPr>
                <w:rFonts w:hint="eastAsia" w:cs="Arial" w:asciiTheme="minorEastAsia" w:hAnsiTheme="minorEastAsia"/>
              </w:rPr>
              <w:t>50%</w:t>
            </w:r>
          </w:p>
        </w:tc>
        <w:tc>
          <w:tcPr>
            <w:tcW w:w="3402" w:type="dxa"/>
            <w:tcBorders>
              <w:left w:val="single" w:color="auto" w:sz="4" w:space="0"/>
              <w:right w:val="single" w:color="auto" w:sz="4" w:space="0"/>
            </w:tcBorders>
            <w:vAlign w:val="center"/>
          </w:tcPr>
          <w:p w14:paraId="56BD9F0A">
            <w:pPr>
              <w:snapToGrid w:val="0"/>
              <w:spacing w:line="440" w:lineRule="exact"/>
              <w:jc w:val="center"/>
              <w:rPr>
                <w:rFonts w:hint="eastAsia" w:cs="宋体" w:asciiTheme="minorEastAsia" w:hAnsiTheme="minorEastAsia"/>
                <w:szCs w:val="21"/>
              </w:rPr>
            </w:pPr>
            <w:r>
              <w:rPr>
                <w:rFonts w:hint="eastAsia" w:cs="Arial" w:asciiTheme="minorEastAsia" w:hAnsiTheme="minorEastAsia"/>
              </w:rPr>
              <w:t>对课程进行总体考核，考试学生对基本知识和基本技能的掌握程度</w:t>
            </w:r>
          </w:p>
        </w:tc>
      </w:tr>
    </w:tbl>
    <w:p w14:paraId="4A8842DD">
      <w:pPr>
        <w:pStyle w:val="3"/>
        <w:bidi w:val="0"/>
        <w:rPr>
          <w:rFonts w:hint="eastAsia"/>
        </w:rPr>
      </w:pPr>
      <w:r>
        <w:rPr>
          <w:rFonts w:hint="eastAsia"/>
        </w:rPr>
        <w:t>七、课程实施与保障</w:t>
      </w:r>
    </w:p>
    <w:p w14:paraId="6879E59C">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276A7CE5">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本课程利用智慧职教在线课程，采用线上线下混合式教学模式，教学过程中以多媒体手段进行理论教学为主。</w:t>
      </w:r>
      <w:r>
        <w:rPr>
          <w:rFonts w:hint="eastAsia" w:asciiTheme="minorEastAsia" w:hAnsiTheme="minorEastAsia" w:cstheme="minorEastAsia"/>
          <w:sz w:val="24"/>
        </w:rPr>
        <w:t>腐蚀成功与失效案例库</w:t>
      </w:r>
      <w:r>
        <w:rPr>
          <w:rFonts w:hint="eastAsia" w:cs="宋体" w:asciiTheme="minorEastAsia" w:hAnsiTheme="minorEastAsia"/>
          <w:sz w:val="24"/>
        </w:rPr>
        <w:t>为学生提供了一种模仿、借鉴和引伸的范例，师生互动性强，充分体现以学生为中心的教育理念，使学生在腐蚀案例库中找到腐蚀成功与失败的案例进行总结，体会获取知识的成就感。在教学中强调从提出问题入手，激发学生学习的兴趣，让学生有针对性地去探索并运用理论知识，以提高分析和解决问题的能力。</w:t>
      </w:r>
    </w:p>
    <w:p w14:paraId="3B463442">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0F4FA45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通过系列教学活动设计，将课程思政有效融入教学活动中，活动结束教师点评知识应用同时，对学生在完成任务中出现的错误进行解析，指出学生需要提升或完善的能力和素质目标。如通过对化工设备腐蚀机理的分析、腐蚀失效现象的分析判断等，逐步提升学生的阅读理解力与观察力、分析判断能力；通过对防护工艺选型、防腐方案设计的分析与研讨，在讨论、头脑风暴等活动中逐步锻炼学生的逻辑思维能力、语言表达能力；通过石化装备实训中心的储罐、管道等设备防腐实操教学环节强化学生的团队协作能力、安全操作意识、求真务实的工匠精神；通过课程中的腐蚀案例的学习，提升学生解决实际腐蚀防护问题的能力。</w:t>
      </w:r>
    </w:p>
    <w:p w14:paraId="7D615C32">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1B1AF742">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748C53A6">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专兼职教师 8人左右，其中专职教师 5人，来自企业的兼职教师 3人。教师应充分掌握化工生产中工作介质的特性及对材料的腐蚀性能，熟悉因腐蚀而产生的故障及维护知识，具备双师素质资格，具有一定的实践经验，教学效果良好，职称和年龄结构合理，互补性强。专职教师应具有多年从事本门课教学的经验及企业实践经验，兼职教师必须是来自生产一线的技术人员，具备掌握化工生产过程中介质的物理化学性质，掌握因化工腐蚀而引起的常见故障及维护知识，从事化工腐蚀与防护等方面的工作，参与课程教学任务。</w:t>
      </w:r>
    </w:p>
    <w:p w14:paraId="4671FBB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p w14:paraId="1DD38C5B">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校内实训条件：多媒体专业教室、化工设备维修车间，具有典型化工生产实训装置。</w:t>
      </w:r>
    </w:p>
    <w:p w14:paraId="57BC3ADA">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校外实训条件：具有对应本课程需要的校外实训基地。根据课程内容的需要，可以在校外真实生产现场完成教学任务。课程教学硬件环境基本要求见下表。</w:t>
      </w:r>
    </w:p>
    <w:p w14:paraId="6B2A9515">
      <w:pPr>
        <w:snapToGrid w:val="0"/>
        <w:spacing w:line="440" w:lineRule="exact"/>
        <w:ind w:firstLine="482" w:firstLineChars="200"/>
        <w:jc w:val="center"/>
        <w:rPr>
          <w:rFonts w:hint="eastAsia" w:asciiTheme="minorEastAsia" w:hAnsiTheme="minorEastAsia"/>
          <w:b/>
          <w:bCs/>
          <w:sz w:val="24"/>
        </w:rPr>
      </w:pPr>
      <w:r>
        <w:rPr>
          <w:rFonts w:hint="eastAsia" w:asciiTheme="minorEastAsia" w:hAnsiTheme="minorEastAsia"/>
          <w:b/>
          <w:bCs/>
          <w:sz w:val="24"/>
        </w:rPr>
        <w:t>《化工腐蚀与防护》课程教学硬件环境基本要求</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68"/>
        <w:gridCol w:w="2434"/>
        <w:gridCol w:w="1618"/>
        <w:gridCol w:w="3321"/>
      </w:tblGrid>
      <w:tr w14:paraId="6144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5BA6494D">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序号</w:t>
            </w:r>
          </w:p>
        </w:tc>
        <w:tc>
          <w:tcPr>
            <w:tcW w:w="897" w:type="pct"/>
            <w:vAlign w:val="center"/>
          </w:tcPr>
          <w:p w14:paraId="155706C9">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名称</w:t>
            </w:r>
          </w:p>
        </w:tc>
        <w:tc>
          <w:tcPr>
            <w:tcW w:w="1235" w:type="pct"/>
            <w:vAlign w:val="center"/>
          </w:tcPr>
          <w:p w14:paraId="46AC1181">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基本配置要求</w:t>
            </w:r>
          </w:p>
        </w:tc>
        <w:tc>
          <w:tcPr>
            <w:tcW w:w="821" w:type="pct"/>
            <w:vAlign w:val="center"/>
          </w:tcPr>
          <w:p w14:paraId="52285C73">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场地大小/m</w:t>
            </w:r>
            <w:r>
              <w:rPr>
                <w:rFonts w:hint="eastAsia" w:asciiTheme="minorEastAsia" w:hAnsiTheme="minorEastAsia"/>
                <w:b/>
                <w:bCs/>
                <w:szCs w:val="21"/>
                <w:vertAlign w:val="superscript"/>
              </w:rPr>
              <w:t>2</w:t>
            </w:r>
          </w:p>
        </w:tc>
        <w:tc>
          <w:tcPr>
            <w:tcW w:w="1685" w:type="pct"/>
            <w:vAlign w:val="center"/>
          </w:tcPr>
          <w:p w14:paraId="716F98C4">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功能说明</w:t>
            </w:r>
          </w:p>
        </w:tc>
      </w:tr>
      <w:tr w14:paraId="1067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1EF2C838">
            <w:pPr>
              <w:snapToGrid w:val="0"/>
              <w:spacing w:line="440" w:lineRule="exact"/>
              <w:jc w:val="center"/>
              <w:rPr>
                <w:rFonts w:hint="eastAsia" w:asciiTheme="minorEastAsia" w:hAnsiTheme="minorEastAsia"/>
                <w:szCs w:val="21"/>
              </w:rPr>
            </w:pPr>
            <w:r>
              <w:rPr>
                <w:rFonts w:hint="eastAsia" w:asciiTheme="minorEastAsia" w:hAnsiTheme="minorEastAsia"/>
                <w:szCs w:val="21"/>
              </w:rPr>
              <w:t>1</w:t>
            </w:r>
          </w:p>
        </w:tc>
        <w:tc>
          <w:tcPr>
            <w:tcW w:w="897" w:type="pct"/>
            <w:vAlign w:val="center"/>
          </w:tcPr>
          <w:p w14:paraId="62F7E236">
            <w:pPr>
              <w:snapToGrid w:val="0"/>
              <w:spacing w:line="440" w:lineRule="exact"/>
              <w:jc w:val="center"/>
              <w:rPr>
                <w:rFonts w:hint="eastAsia" w:asciiTheme="minorEastAsia" w:hAnsiTheme="minorEastAsia"/>
                <w:szCs w:val="21"/>
              </w:rPr>
            </w:pPr>
            <w:r>
              <w:rPr>
                <w:rFonts w:hint="eastAsia" w:asciiTheme="minorEastAsia" w:hAnsiTheme="minorEastAsia"/>
                <w:szCs w:val="21"/>
              </w:rPr>
              <w:t>化工设备维修车间</w:t>
            </w:r>
          </w:p>
        </w:tc>
        <w:tc>
          <w:tcPr>
            <w:tcW w:w="1235" w:type="pct"/>
            <w:vAlign w:val="center"/>
          </w:tcPr>
          <w:p w14:paraId="5AAE1199">
            <w:pPr>
              <w:snapToGrid w:val="0"/>
              <w:spacing w:line="440" w:lineRule="exact"/>
              <w:jc w:val="center"/>
              <w:rPr>
                <w:rFonts w:hint="eastAsia" w:asciiTheme="minorEastAsia" w:hAnsiTheme="minorEastAsia"/>
                <w:szCs w:val="21"/>
              </w:rPr>
            </w:pPr>
            <w:r>
              <w:rPr>
                <w:rFonts w:hint="eastAsia" w:asciiTheme="minorEastAsia" w:hAnsiTheme="minorEastAsia"/>
                <w:szCs w:val="21"/>
              </w:rPr>
              <w:t>典型的化工换热器、塔器、储罐等静设备</w:t>
            </w:r>
          </w:p>
        </w:tc>
        <w:tc>
          <w:tcPr>
            <w:tcW w:w="821" w:type="pct"/>
            <w:vAlign w:val="center"/>
          </w:tcPr>
          <w:p w14:paraId="62E60E92">
            <w:pPr>
              <w:snapToGrid w:val="0"/>
              <w:spacing w:line="440" w:lineRule="exact"/>
              <w:jc w:val="center"/>
              <w:rPr>
                <w:rFonts w:hint="eastAsia" w:asciiTheme="minorEastAsia" w:hAnsiTheme="minorEastAsia"/>
                <w:szCs w:val="21"/>
              </w:rPr>
            </w:pPr>
            <w:r>
              <w:rPr>
                <w:rFonts w:hint="eastAsia" w:asciiTheme="minorEastAsia" w:hAnsiTheme="minorEastAsia"/>
                <w:szCs w:val="21"/>
              </w:rPr>
              <w:t>200</w:t>
            </w:r>
          </w:p>
        </w:tc>
        <w:tc>
          <w:tcPr>
            <w:tcW w:w="1685" w:type="pct"/>
            <w:vAlign w:val="center"/>
          </w:tcPr>
          <w:p w14:paraId="2EC9D7C6">
            <w:pPr>
              <w:snapToGrid w:val="0"/>
              <w:spacing w:line="440" w:lineRule="exact"/>
              <w:jc w:val="center"/>
              <w:rPr>
                <w:rFonts w:hint="eastAsia" w:asciiTheme="minorEastAsia" w:hAnsiTheme="minorEastAsia"/>
                <w:szCs w:val="21"/>
              </w:rPr>
            </w:pPr>
            <w:r>
              <w:rPr>
                <w:rFonts w:hint="eastAsia" w:asciiTheme="minorEastAsia" w:hAnsiTheme="minorEastAsia"/>
                <w:szCs w:val="21"/>
              </w:rPr>
              <w:t>用于学生了解化工换热器、储罐、塔器等设备的防腐蚀位置</w:t>
            </w:r>
          </w:p>
        </w:tc>
      </w:tr>
      <w:tr w14:paraId="6B15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6FACB879">
            <w:pPr>
              <w:snapToGrid w:val="0"/>
              <w:spacing w:line="440" w:lineRule="exact"/>
              <w:jc w:val="center"/>
              <w:rPr>
                <w:rFonts w:hint="eastAsia" w:asciiTheme="minorEastAsia" w:hAnsiTheme="minorEastAsia"/>
                <w:szCs w:val="21"/>
              </w:rPr>
            </w:pPr>
            <w:r>
              <w:rPr>
                <w:rFonts w:hint="eastAsia" w:asciiTheme="minorEastAsia" w:hAnsiTheme="minorEastAsia"/>
                <w:szCs w:val="21"/>
              </w:rPr>
              <w:t>2</w:t>
            </w:r>
          </w:p>
        </w:tc>
        <w:tc>
          <w:tcPr>
            <w:tcW w:w="897" w:type="pct"/>
            <w:vAlign w:val="center"/>
          </w:tcPr>
          <w:p w14:paraId="502DEAA6">
            <w:pPr>
              <w:snapToGrid w:val="0"/>
              <w:spacing w:line="440" w:lineRule="exact"/>
              <w:jc w:val="center"/>
              <w:rPr>
                <w:rFonts w:hint="eastAsia" w:asciiTheme="minorEastAsia" w:hAnsiTheme="minorEastAsia"/>
                <w:szCs w:val="21"/>
              </w:rPr>
            </w:pPr>
            <w:r>
              <w:rPr>
                <w:rFonts w:hint="eastAsia" w:asciiTheme="minorEastAsia" w:hAnsiTheme="minorEastAsia"/>
                <w:szCs w:val="21"/>
              </w:rPr>
              <w:t>化工专业教室</w:t>
            </w:r>
          </w:p>
        </w:tc>
        <w:tc>
          <w:tcPr>
            <w:tcW w:w="1235" w:type="pct"/>
            <w:vAlign w:val="center"/>
          </w:tcPr>
          <w:p w14:paraId="0C8FC357">
            <w:pPr>
              <w:snapToGrid w:val="0"/>
              <w:spacing w:line="440" w:lineRule="exact"/>
              <w:jc w:val="center"/>
              <w:rPr>
                <w:rFonts w:hint="eastAsia" w:asciiTheme="minorEastAsia" w:hAnsiTheme="minorEastAsia"/>
                <w:szCs w:val="21"/>
              </w:rPr>
            </w:pPr>
            <w:r>
              <w:rPr>
                <w:rFonts w:hint="eastAsia" w:asciiTheme="minorEastAsia" w:hAnsiTheme="minorEastAsia"/>
                <w:szCs w:val="21"/>
              </w:rPr>
              <w:t>腐蚀试验所需仪器、药品</w:t>
            </w:r>
          </w:p>
        </w:tc>
        <w:tc>
          <w:tcPr>
            <w:tcW w:w="821" w:type="pct"/>
            <w:vAlign w:val="center"/>
          </w:tcPr>
          <w:p w14:paraId="02459CB4">
            <w:pPr>
              <w:snapToGrid w:val="0"/>
              <w:spacing w:line="440" w:lineRule="exact"/>
              <w:jc w:val="center"/>
              <w:rPr>
                <w:rFonts w:hint="eastAsia" w:asciiTheme="minorEastAsia" w:hAnsiTheme="minorEastAsia"/>
                <w:szCs w:val="21"/>
              </w:rPr>
            </w:pPr>
            <w:r>
              <w:rPr>
                <w:rFonts w:hint="eastAsia" w:asciiTheme="minorEastAsia" w:hAnsiTheme="minorEastAsia"/>
                <w:szCs w:val="21"/>
              </w:rPr>
              <w:t>20</w:t>
            </w:r>
          </w:p>
        </w:tc>
        <w:tc>
          <w:tcPr>
            <w:tcW w:w="1685" w:type="pct"/>
            <w:vAlign w:val="center"/>
          </w:tcPr>
          <w:p w14:paraId="43994C6E">
            <w:pPr>
              <w:widowControl/>
              <w:snapToGrid w:val="0"/>
              <w:spacing w:line="440" w:lineRule="exact"/>
              <w:jc w:val="center"/>
              <w:rPr>
                <w:rFonts w:hint="eastAsia" w:asciiTheme="minorEastAsia" w:hAnsiTheme="minorEastAsia"/>
                <w:szCs w:val="21"/>
              </w:rPr>
            </w:pPr>
            <w:r>
              <w:rPr>
                <w:rFonts w:hint="eastAsia" w:asciiTheme="minorEastAsia" w:hAnsiTheme="minorEastAsia"/>
                <w:szCs w:val="21"/>
              </w:rPr>
              <w:t>用于学生做腐蚀试验</w:t>
            </w:r>
          </w:p>
        </w:tc>
      </w:tr>
      <w:tr w14:paraId="4537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41D0A655">
            <w:pPr>
              <w:snapToGrid w:val="0"/>
              <w:spacing w:line="440" w:lineRule="exact"/>
              <w:jc w:val="center"/>
              <w:rPr>
                <w:rFonts w:hint="eastAsia" w:asciiTheme="minorEastAsia" w:hAnsiTheme="minorEastAsia"/>
                <w:szCs w:val="21"/>
              </w:rPr>
            </w:pPr>
            <w:r>
              <w:rPr>
                <w:rFonts w:hint="eastAsia" w:asciiTheme="minorEastAsia" w:hAnsiTheme="minorEastAsia"/>
                <w:szCs w:val="21"/>
              </w:rPr>
              <w:t>3</w:t>
            </w:r>
          </w:p>
        </w:tc>
        <w:tc>
          <w:tcPr>
            <w:tcW w:w="897" w:type="pct"/>
            <w:vAlign w:val="center"/>
          </w:tcPr>
          <w:p w14:paraId="7C89DEB8">
            <w:pPr>
              <w:snapToGrid w:val="0"/>
              <w:spacing w:line="440" w:lineRule="exact"/>
              <w:jc w:val="center"/>
              <w:rPr>
                <w:rFonts w:hint="eastAsia" w:asciiTheme="minorEastAsia" w:hAnsiTheme="minorEastAsia"/>
                <w:szCs w:val="21"/>
              </w:rPr>
            </w:pPr>
            <w:r>
              <w:rPr>
                <w:rFonts w:hint="eastAsia" w:asciiTheme="minorEastAsia" w:hAnsiTheme="minorEastAsia"/>
                <w:szCs w:val="21"/>
              </w:rPr>
              <w:t>化工单元操作实训室</w:t>
            </w:r>
          </w:p>
        </w:tc>
        <w:tc>
          <w:tcPr>
            <w:tcW w:w="1235" w:type="pct"/>
            <w:vAlign w:val="center"/>
          </w:tcPr>
          <w:p w14:paraId="503242DC">
            <w:pPr>
              <w:snapToGrid w:val="0"/>
              <w:spacing w:line="440" w:lineRule="exact"/>
              <w:jc w:val="center"/>
              <w:rPr>
                <w:rFonts w:hint="eastAsia" w:asciiTheme="minorEastAsia" w:hAnsiTheme="minorEastAsia"/>
                <w:szCs w:val="21"/>
              </w:rPr>
            </w:pPr>
            <w:r>
              <w:rPr>
                <w:rFonts w:hint="eastAsia" w:asciiTheme="minorEastAsia" w:hAnsiTheme="minorEastAsia"/>
                <w:szCs w:val="21"/>
              </w:rPr>
              <w:t>各种化工单元操作典型设备模型或实物设备</w:t>
            </w:r>
          </w:p>
        </w:tc>
        <w:tc>
          <w:tcPr>
            <w:tcW w:w="821" w:type="pct"/>
            <w:vAlign w:val="center"/>
          </w:tcPr>
          <w:p w14:paraId="333BE23E">
            <w:pPr>
              <w:snapToGrid w:val="0"/>
              <w:spacing w:line="440" w:lineRule="exact"/>
              <w:jc w:val="center"/>
              <w:rPr>
                <w:rFonts w:hint="eastAsia" w:asciiTheme="minorEastAsia" w:hAnsiTheme="minorEastAsia"/>
                <w:szCs w:val="21"/>
              </w:rPr>
            </w:pPr>
            <w:r>
              <w:rPr>
                <w:rFonts w:hint="eastAsia" w:asciiTheme="minorEastAsia" w:hAnsiTheme="minorEastAsia"/>
                <w:szCs w:val="21"/>
              </w:rPr>
              <w:t>100</w:t>
            </w:r>
          </w:p>
        </w:tc>
        <w:tc>
          <w:tcPr>
            <w:tcW w:w="1685" w:type="pct"/>
            <w:vAlign w:val="center"/>
          </w:tcPr>
          <w:p w14:paraId="1B6322B7">
            <w:pPr>
              <w:widowControl/>
              <w:snapToGrid w:val="0"/>
              <w:spacing w:line="440" w:lineRule="exact"/>
              <w:jc w:val="center"/>
              <w:rPr>
                <w:rFonts w:hint="eastAsia" w:asciiTheme="minorEastAsia" w:hAnsiTheme="minorEastAsia"/>
                <w:szCs w:val="21"/>
              </w:rPr>
            </w:pPr>
            <w:r>
              <w:rPr>
                <w:rFonts w:hint="eastAsia" w:asciiTheme="minorEastAsia" w:hAnsiTheme="minorEastAsia"/>
                <w:szCs w:val="21"/>
              </w:rPr>
              <w:t>能进行课堂教学；</w:t>
            </w:r>
            <w:r>
              <w:rPr>
                <w:rFonts w:hint="eastAsia" w:cs="宋体" w:asciiTheme="minorEastAsia" w:hAnsiTheme="minorEastAsia"/>
                <w:color w:val="000000"/>
                <w:kern w:val="0"/>
                <w:szCs w:val="21"/>
                <w:lang w:bidi="ar"/>
              </w:rPr>
              <w:t>使学生认识化工生产中装置的防腐方法</w:t>
            </w:r>
          </w:p>
        </w:tc>
      </w:tr>
      <w:tr w14:paraId="0350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00AF8B3E">
            <w:pPr>
              <w:snapToGrid w:val="0"/>
              <w:spacing w:line="440" w:lineRule="exact"/>
              <w:jc w:val="center"/>
              <w:rPr>
                <w:rFonts w:hint="eastAsia" w:asciiTheme="minorEastAsia" w:hAnsiTheme="minorEastAsia"/>
                <w:szCs w:val="21"/>
              </w:rPr>
            </w:pPr>
            <w:r>
              <w:rPr>
                <w:rFonts w:hint="eastAsia" w:asciiTheme="minorEastAsia" w:hAnsiTheme="minorEastAsia"/>
                <w:szCs w:val="21"/>
              </w:rPr>
              <w:t>4</w:t>
            </w:r>
          </w:p>
        </w:tc>
        <w:tc>
          <w:tcPr>
            <w:tcW w:w="897" w:type="pct"/>
            <w:vAlign w:val="center"/>
          </w:tcPr>
          <w:p w14:paraId="697D8098">
            <w:pPr>
              <w:snapToGrid w:val="0"/>
              <w:spacing w:line="440" w:lineRule="exact"/>
              <w:jc w:val="center"/>
              <w:rPr>
                <w:rFonts w:hint="eastAsia" w:asciiTheme="minorEastAsia" w:hAnsiTheme="minorEastAsia"/>
                <w:szCs w:val="21"/>
              </w:rPr>
            </w:pPr>
            <w:r>
              <w:rPr>
                <w:rFonts w:hint="eastAsia" w:asciiTheme="minorEastAsia" w:hAnsiTheme="minorEastAsia"/>
                <w:szCs w:val="21"/>
              </w:rPr>
              <w:t>乙酸乙酯生产实训装置</w:t>
            </w:r>
          </w:p>
        </w:tc>
        <w:tc>
          <w:tcPr>
            <w:tcW w:w="1235" w:type="pct"/>
            <w:vAlign w:val="center"/>
          </w:tcPr>
          <w:p w14:paraId="0EBB3478">
            <w:pPr>
              <w:snapToGrid w:val="0"/>
              <w:spacing w:line="440" w:lineRule="exact"/>
              <w:jc w:val="center"/>
              <w:rPr>
                <w:rFonts w:hint="eastAsia" w:asciiTheme="minorEastAsia" w:hAnsiTheme="minorEastAsia"/>
                <w:szCs w:val="21"/>
              </w:rPr>
            </w:pPr>
            <w:r>
              <w:rPr>
                <w:rFonts w:hint="eastAsia" w:asciiTheme="minorEastAsia" w:hAnsiTheme="minorEastAsia"/>
                <w:szCs w:val="21"/>
              </w:rPr>
              <w:t>生产装置</w:t>
            </w:r>
          </w:p>
        </w:tc>
        <w:tc>
          <w:tcPr>
            <w:tcW w:w="821" w:type="pct"/>
            <w:vAlign w:val="center"/>
          </w:tcPr>
          <w:p w14:paraId="3ED89817">
            <w:pPr>
              <w:snapToGrid w:val="0"/>
              <w:spacing w:line="440" w:lineRule="exact"/>
              <w:jc w:val="center"/>
              <w:rPr>
                <w:rFonts w:hint="eastAsia" w:asciiTheme="minorEastAsia" w:hAnsiTheme="minorEastAsia"/>
                <w:szCs w:val="21"/>
              </w:rPr>
            </w:pPr>
            <w:r>
              <w:rPr>
                <w:rFonts w:hint="eastAsia" w:asciiTheme="minorEastAsia" w:hAnsiTheme="minorEastAsia"/>
                <w:szCs w:val="21"/>
              </w:rPr>
              <w:t>300</w:t>
            </w:r>
          </w:p>
        </w:tc>
        <w:tc>
          <w:tcPr>
            <w:tcW w:w="1685" w:type="pct"/>
            <w:vAlign w:val="center"/>
          </w:tcPr>
          <w:p w14:paraId="164F828D">
            <w:pPr>
              <w:widowControl/>
              <w:snapToGrid w:val="0"/>
              <w:spacing w:line="440" w:lineRule="exact"/>
              <w:jc w:val="center"/>
              <w:rPr>
                <w:rFonts w:hint="eastAsia" w:asciiTheme="minorEastAsia" w:hAnsiTheme="minorEastAsia"/>
                <w:szCs w:val="21"/>
              </w:rPr>
            </w:pPr>
            <w:r>
              <w:rPr>
                <w:rFonts w:hint="eastAsia" w:asciiTheme="minorEastAsia" w:hAnsiTheme="minorEastAsia"/>
                <w:szCs w:val="21"/>
              </w:rPr>
              <w:t>能进行体验式教学；使学生认识</w:t>
            </w:r>
            <w:r>
              <w:rPr>
                <w:rFonts w:hint="eastAsia" w:cs="宋体" w:asciiTheme="minorEastAsia" w:hAnsiTheme="minorEastAsia"/>
                <w:color w:val="000000"/>
                <w:kern w:val="0"/>
                <w:szCs w:val="21"/>
                <w:lang w:bidi="ar"/>
              </w:rPr>
              <w:t>化工装置中易产生腐蚀的位置，引发因素等</w:t>
            </w:r>
          </w:p>
        </w:tc>
      </w:tr>
      <w:tr w14:paraId="546C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301D288A">
            <w:pPr>
              <w:snapToGrid w:val="0"/>
              <w:spacing w:line="440" w:lineRule="exact"/>
              <w:jc w:val="center"/>
              <w:rPr>
                <w:rFonts w:hint="eastAsia" w:asciiTheme="minorEastAsia" w:hAnsiTheme="minorEastAsia"/>
                <w:szCs w:val="21"/>
              </w:rPr>
            </w:pPr>
            <w:r>
              <w:rPr>
                <w:rFonts w:hint="eastAsia" w:asciiTheme="minorEastAsia" w:hAnsiTheme="minorEastAsia"/>
                <w:szCs w:val="21"/>
              </w:rPr>
              <w:t>5</w:t>
            </w:r>
          </w:p>
        </w:tc>
        <w:tc>
          <w:tcPr>
            <w:tcW w:w="897" w:type="pct"/>
            <w:vAlign w:val="center"/>
          </w:tcPr>
          <w:p w14:paraId="69A8FC1E">
            <w:pPr>
              <w:snapToGrid w:val="0"/>
              <w:spacing w:line="440" w:lineRule="exact"/>
              <w:jc w:val="center"/>
              <w:rPr>
                <w:rFonts w:hint="eastAsia" w:asciiTheme="minorEastAsia" w:hAnsiTheme="minorEastAsia"/>
                <w:szCs w:val="21"/>
              </w:rPr>
            </w:pPr>
            <w:r>
              <w:rPr>
                <w:rFonts w:hint="eastAsia" w:asciiTheme="minorEastAsia" w:hAnsiTheme="minorEastAsia"/>
                <w:szCs w:val="21"/>
              </w:rPr>
              <w:t>常减压蒸馏生产实训装置</w:t>
            </w:r>
          </w:p>
        </w:tc>
        <w:tc>
          <w:tcPr>
            <w:tcW w:w="1235" w:type="pct"/>
            <w:vAlign w:val="center"/>
          </w:tcPr>
          <w:p w14:paraId="12DCEE68">
            <w:pPr>
              <w:snapToGrid w:val="0"/>
              <w:spacing w:line="440" w:lineRule="exact"/>
              <w:jc w:val="center"/>
              <w:rPr>
                <w:rFonts w:hint="eastAsia" w:asciiTheme="minorEastAsia" w:hAnsiTheme="minorEastAsia"/>
                <w:szCs w:val="21"/>
              </w:rPr>
            </w:pPr>
            <w:r>
              <w:rPr>
                <w:rFonts w:hint="eastAsia" w:asciiTheme="minorEastAsia" w:hAnsiTheme="minorEastAsia"/>
                <w:szCs w:val="21"/>
              </w:rPr>
              <w:t>生产装置</w:t>
            </w:r>
          </w:p>
        </w:tc>
        <w:tc>
          <w:tcPr>
            <w:tcW w:w="821" w:type="pct"/>
            <w:vAlign w:val="center"/>
          </w:tcPr>
          <w:p w14:paraId="40B2C7A6">
            <w:pPr>
              <w:snapToGrid w:val="0"/>
              <w:spacing w:line="440" w:lineRule="exact"/>
              <w:jc w:val="center"/>
              <w:rPr>
                <w:rFonts w:hint="eastAsia" w:asciiTheme="minorEastAsia" w:hAnsiTheme="minorEastAsia"/>
                <w:szCs w:val="21"/>
              </w:rPr>
            </w:pPr>
            <w:r>
              <w:rPr>
                <w:rFonts w:hint="eastAsia" w:asciiTheme="minorEastAsia" w:hAnsiTheme="minorEastAsia"/>
                <w:szCs w:val="21"/>
              </w:rPr>
              <w:t>300</w:t>
            </w:r>
          </w:p>
        </w:tc>
        <w:tc>
          <w:tcPr>
            <w:tcW w:w="1685" w:type="pct"/>
            <w:vAlign w:val="center"/>
          </w:tcPr>
          <w:p w14:paraId="25A20A2A">
            <w:pPr>
              <w:snapToGrid w:val="0"/>
              <w:spacing w:line="440" w:lineRule="exact"/>
              <w:jc w:val="center"/>
              <w:rPr>
                <w:rFonts w:hint="eastAsia" w:asciiTheme="minorEastAsia" w:hAnsiTheme="minorEastAsia"/>
                <w:szCs w:val="21"/>
              </w:rPr>
            </w:pPr>
            <w:r>
              <w:rPr>
                <w:rFonts w:hint="eastAsia" w:asciiTheme="minorEastAsia" w:hAnsiTheme="minorEastAsia"/>
                <w:szCs w:val="21"/>
              </w:rPr>
              <w:t>能进行体验式教学；使学生认识</w:t>
            </w:r>
            <w:r>
              <w:rPr>
                <w:rFonts w:hint="eastAsia" w:cs="宋体" w:asciiTheme="minorEastAsia" w:hAnsiTheme="minorEastAsia"/>
                <w:color w:val="000000"/>
                <w:kern w:val="0"/>
                <w:szCs w:val="21"/>
                <w:lang w:bidi="ar"/>
              </w:rPr>
              <w:t>化工装置中易产生腐蚀的位置，引发因素等</w:t>
            </w:r>
          </w:p>
        </w:tc>
      </w:tr>
      <w:tr w14:paraId="0600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6BDF9E99">
            <w:pPr>
              <w:snapToGrid w:val="0"/>
              <w:spacing w:line="440" w:lineRule="exact"/>
              <w:jc w:val="center"/>
              <w:rPr>
                <w:rFonts w:hint="eastAsia" w:asciiTheme="minorEastAsia" w:hAnsiTheme="minorEastAsia"/>
                <w:szCs w:val="21"/>
              </w:rPr>
            </w:pPr>
            <w:r>
              <w:rPr>
                <w:rFonts w:hint="eastAsia" w:asciiTheme="minorEastAsia" w:hAnsiTheme="minorEastAsia"/>
                <w:szCs w:val="21"/>
              </w:rPr>
              <w:t>6</w:t>
            </w:r>
          </w:p>
        </w:tc>
        <w:tc>
          <w:tcPr>
            <w:tcW w:w="897" w:type="pct"/>
            <w:vAlign w:val="center"/>
          </w:tcPr>
          <w:p w14:paraId="7CD43AE8">
            <w:pPr>
              <w:snapToGrid w:val="0"/>
              <w:spacing w:line="440" w:lineRule="exact"/>
              <w:jc w:val="center"/>
              <w:rPr>
                <w:rFonts w:hint="eastAsia" w:asciiTheme="minorEastAsia" w:hAnsiTheme="minorEastAsia"/>
                <w:szCs w:val="21"/>
              </w:rPr>
            </w:pPr>
            <w:r>
              <w:rPr>
                <w:rFonts w:hint="eastAsia" w:asciiTheme="minorEastAsia" w:hAnsiTheme="minorEastAsia"/>
                <w:szCs w:val="21"/>
              </w:rPr>
              <w:t>校外实训基地</w:t>
            </w:r>
          </w:p>
        </w:tc>
        <w:tc>
          <w:tcPr>
            <w:tcW w:w="1235" w:type="pct"/>
            <w:vAlign w:val="center"/>
          </w:tcPr>
          <w:p w14:paraId="74E4C2B3">
            <w:pPr>
              <w:snapToGrid w:val="0"/>
              <w:spacing w:line="440" w:lineRule="exact"/>
              <w:jc w:val="center"/>
              <w:rPr>
                <w:rFonts w:hint="eastAsia" w:asciiTheme="minorEastAsia" w:hAnsiTheme="minorEastAsia"/>
                <w:szCs w:val="21"/>
              </w:rPr>
            </w:pPr>
            <w:r>
              <w:rPr>
                <w:rFonts w:hint="eastAsia" w:asciiTheme="minorEastAsia" w:hAnsiTheme="minorEastAsia"/>
                <w:szCs w:val="21"/>
              </w:rPr>
              <w:t>认识化工设备实物(制造厂)</w:t>
            </w:r>
          </w:p>
        </w:tc>
        <w:tc>
          <w:tcPr>
            <w:tcW w:w="821" w:type="pct"/>
            <w:vAlign w:val="center"/>
          </w:tcPr>
          <w:p w14:paraId="070E46F1">
            <w:pPr>
              <w:snapToGrid w:val="0"/>
              <w:spacing w:line="440" w:lineRule="exact"/>
              <w:jc w:val="center"/>
              <w:rPr>
                <w:rFonts w:hint="eastAsia" w:asciiTheme="minorEastAsia" w:hAnsiTheme="minorEastAsia"/>
                <w:szCs w:val="21"/>
              </w:rPr>
            </w:pPr>
          </w:p>
        </w:tc>
        <w:tc>
          <w:tcPr>
            <w:tcW w:w="1685" w:type="pct"/>
            <w:vAlign w:val="center"/>
          </w:tcPr>
          <w:p w14:paraId="49C42D0B">
            <w:pPr>
              <w:snapToGrid w:val="0"/>
              <w:spacing w:line="440" w:lineRule="exact"/>
              <w:jc w:val="center"/>
              <w:rPr>
                <w:rFonts w:hint="eastAsia" w:asciiTheme="minorEastAsia" w:hAnsiTheme="minorEastAsia"/>
                <w:szCs w:val="21"/>
              </w:rPr>
            </w:pPr>
            <w:r>
              <w:rPr>
                <w:rFonts w:hint="eastAsia" w:asciiTheme="minorEastAsia" w:hAnsiTheme="minorEastAsia"/>
                <w:szCs w:val="21"/>
              </w:rPr>
              <w:t>了解不同化工设备采用的防腐方法</w:t>
            </w:r>
          </w:p>
        </w:tc>
      </w:tr>
    </w:tbl>
    <w:p w14:paraId="6AA7EE9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4779BE1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（1）基本教学资源：</w:t>
      </w:r>
    </w:p>
    <w:p w14:paraId="247DABDB">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①《化工腐蚀与防护》多媒体课件、图片库、视频、动画、试题库等教学资源；</w:t>
      </w:r>
    </w:p>
    <w:p w14:paraId="0436B8F1">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②国家和石化企业生产中的相关防腐技术标准。</w:t>
      </w:r>
    </w:p>
    <w:p w14:paraId="4261BAD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③腐蚀样品库；</w:t>
      </w:r>
    </w:p>
    <w:p w14:paraId="3A4A6470">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52FBE059">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①《化工腐蚀与防护》智慧职教在线网课资源；</w:t>
      </w:r>
    </w:p>
    <w:p w14:paraId="23DA90F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②中国腐蚀与防护网；</w:t>
      </w:r>
    </w:p>
    <w:p w14:paraId="7AE953FF">
      <w:pPr>
        <w:adjustRightInd w:val="0"/>
        <w:snapToGrid w:val="0"/>
        <w:spacing w:line="440" w:lineRule="exact"/>
        <w:ind w:firstLine="480" w:firstLineChars="200"/>
        <w:rPr>
          <w:rFonts w:hint="eastAsia" w:ascii="宋体" w:hAnsi="宋体" w:eastAsia="宋体" w:cs="宋体"/>
          <w:sz w:val="24"/>
        </w:rPr>
      </w:pPr>
      <w:r>
        <w:rPr>
          <w:rFonts w:hint="eastAsia" w:cs="宋体" w:asciiTheme="minorEastAsia" w:hAnsiTheme="minorEastAsia"/>
          <w:sz w:val="24"/>
        </w:rPr>
        <w:t>③与课程教学相配套企业腐蚀案例库。</w:t>
      </w:r>
    </w:p>
    <w:p w14:paraId="7EA9C4CA">
      <w:pPr>
        <w:rPr>
          <w:rFonts w:hint="eastAsia" w:cs="宋体" w:asciiTheme="minorEastAsia" w:hAnsiTheme="minorEastAsia"/>
          <w:sz w:val="24"/>
        </w:rPr>
      </w:pPr>
      <w:r>
        <w:rPr>
          <w:rFonts w:hint="eastAsia" w:cs="宋体" w:asciiTheme="minorEastAsia" w:hAnsiTheme="minorEastAsia"/>
          <w:sz w:val="24"/>
        </w:rPr>
        <w:br w:type="page"/>
      </w:r>
    </w:p>
    <w:p w14:paraId="715EB4F4">
      <w:pPr>
        <w:pStyle w:val="2"/>
        <w:bidi w:val="0"/>
      </w:pPr>
      <w:bookmarkStart w:id="88" w:name="_Toc6088"/>
      <w:bookmarkStart w:id="89" w:name="_Toc16512"/>
      <w:r>
        <w:rPr>
          <w:rFonts w:hint="eastAsia"/>
        </w:rPr>
        <w:t>《煤质分析检验实训》课程标准</w:t>
      </w:r>
      <w:bookmarkEnd w:id="88"/>
      <w:bookmarkEnd w:id="89"/>
    </w:p>
    <w:p w14:paraId="5950E974">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179"/>
        <w:gridCol w:w="1851"/>
        <w:gridCol w:w="1144"/>
        <w:gridCol w:w="1213"/>
        <w:gridCol w:w="3119"/>
      </w:tblGrid>
      <w:tr w14:paraId="4DD6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018E7E0">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15" w:type="dxa"/>
            <w:gridSpan w:val="3"/>
            <w:tcBorders>
              <w:top w:val="single" w:color="auto" w:sz="4" w:space="0"/>
              <w:left w:val="single" w:color="auto" w:sz="4" w:space="0"/>
              <w:bottom w:val="single" w:color="auto" w:sz="4" w:space="0"/>
              <w:right w:val="single" w:color="auto" w:sz="4" w:space="0"/>
            </w:tcBorders>
            <w:vAlign w:val="center"/>
          </w:tcPr>
          <w:p w14:paraId="268442F6">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煤质分析检验实训</w:t>
            </w:r>
          </w:p>
        </w:tc>
        <w:tc>
          <w:tcPr>
            <w:tcW w:w="1021" w:type="dxa"/>
            <w:tcBorders>
              <w:top w:val="single" w:color="auto" w:sz="4" w:space="0"/>
              <w:left w:val="single" w:color="auto" w:sz="4" w:space="0"/>
              <w:bottom w:val="single" w:color="auto" w:sz="4" w:space="0"/>
              <w:right w:val="single" w:color="auto" w:sz="4" w:space="0"/>
            </w:tcBorders>
            <w:vAlign w:val="center"/>
          </w:tcPr>
          <w:p w14:paraId="3B098EE4">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626" w:type="dxa"/>
            <w:tcBorders>
              <w:top w:val="single" w:color="auto" w:sz="4" w:space="0"/>
              <w:left w:val="single" w:color="auto" w:sz="4" w:space="0"/>
              <w:bottom w:val="single" w:color="auto" w:sz="4" w:space="0"/>
              <w:right w:val="single" w:color="auto" w:sz="4" w:space="0"/>
            </w:tcBorders>
            <w:vAlign w:val="center"/>
          </w:tcPr>
          <w:p w14:paraId="78BB8B27">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r>
              <w:rPr>
                <w:rFonts w:hint="eastAsia" w:asciiTheme="minorEastAsia" w:hAnsiTheme="minorEastAsia" w:eastAsiaTheme="minorEastAsia"/>
                <w:color w:val="auto"/>
                <w:sz w:val="21"/>
                <w:szCs w:val="21"/>
              </w:rPr>
              <w:t>Shmh23035</w:t>
            </w:r>
          </w:p>
        </w:tc>
      </w:tr>
      <w:tr w14:paraId="68F4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33F69CD8">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993" w:type="dxa"/>
            <w:tcBorders>
              <w:top w:val="single" w:color="auto" w:sz="4" w:space="0"/>
              <w:left w:val="single" w:color="auto" w:sz="4" w:space="0"/>
              <w:bottom w:val="single" w:color="auto" w:sz="4" w:space="0"/>
              <w:right w:val="single" w:color="auto" w:sz="4" w:space="0"/>
            </w:tcBorders>
          </w:tcPr>
          <w:p w14:paraId="16EBDED7">
            <w:pPr>
              <w:snapToGrid w:val="0"/>
              <w:spacing w:line="240" w:lineRule="auto"/>
              <w:jc w:val="center"/>
              <w:rPr>
                <w:rFonts w:hint="eastAsia" w:asciiTheme="minorEastAsia" w:hAnsiTheme="minorEastAsia"/>
                <w:szCs w:val="21"/>
              </w:rPr>
            </w:pPr>
            <w:r>
              <w:rPr>
                <w:rFonts w:hint="eastAsia" w:asciiTheme="minorEastAsia" w:hAnsiTheme="minorEastAsia"/>
                <w:szCs w:val="21"/>
              </w:rPr>
              <w:t>26学时</w:t>
            </w:r>
          </w:p>
        </w:tc>
        <w:tc>
          <w:tcPr>
            <w:tcW w:w="1559" w:type="dxa"/>
            <w:tcBorders>
              <w:top w:val="single" w:color="auto" w:sz="4" w:space="0"/>
              <w:left w:val="single" w:color="auto" w:sz="4" w:space="0"/>
              <w:bottom w:val="single" w:color="auto" w:sz="4" w:space="0"/>
              <w:right w:val="single" w:color="auto" w:sz="4" w:space="0"/>
            </w:tcBorders>
          </w:tcPr>
          <w:p w14:paraId="71D0A5CF">
            <w:pPr>
              <w:snapToGrid w:val="0"/>
              <w:spacing w:line="240" w:lineRule="auto"/>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963" w:type="dxa"/>
            <w:tcBorders>
              <w:top w:val="single" w:color="auto" w:sz="4" w:space="0"/>
              <w:left w:val="single" w:color="auto" w:sz="4" w:space="0"/>
              <w:bottom w:val="single" w:color="auto" w:sz="4" w:space="0"/>
              <w:right w:val="single" w:color="auto" w:sz="4" w:space="0"/>
            </w:tcBorders>
          </w:tcPr>
          <w:p w14:paraId="6C75EFE1">
            <w:pPr>
              <w:snapToGrid w:val="0"/>
              <w:spacing w:line="240" w:lineRule="auto"/>
              <w:jc w:val="center"/>
              <w:rPr>
                <w:rFonts w:hint="eastAsia" w:asciiTheme="minorEastAsia" w:hAnsiTheme="minorEastAsia"/>
                <w:szCs w:val="21"/>
              </w:rPr>
            </w:pPr>
            <w:r>
              <w:rPr>
                <w:rFonts w:hint="eastAsia" w:asciiTheme="minorEastAsia" w:hAnsiTheme="minorEastAsia"/>
                <w:szCs w:val="21"/>
              </w:rPr>
              <w:t>26学时</w:t>
            </w:r>
          </w:p>
        </w:tc>
        <w:tc>
          <w:tcPr>
            <w:tcW w:w="1021" w:type="dxa"/>
            <w:tcBorders>
              <w:top w:val="single" w:color="auto" w:sz="4" w:space="0"/>
              <w:left w:val="single" w:color="auto" w:sz="4" w:space="0"/>
              <w:bottom w:val="single" w:color="auto" w:sz="4" w:space="0"/>
              <w:right w:val="single" w:color="auto" w:sz="4" w:space="0"/>
            </w:tcBorders>
            <w:vAlign w:val="center"/>
          </w:tcPr>
          <w:p w14:paraId="03808A58">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626" w:type="dxa"/>
            <w:tcBorders>
              <w:top w:val="single" w:color="auto" w:sz="4" w:space="0"/>
              <w:left w:val="single" w:color="auto" w:sz="4" w:space="0"/>
              <w:bottom w:val="single" w:color="auto" w:sz="4" w:space="0"/>
              <w:right w:val="single" w:color="auto" w:sz="4" w:space="0"/>
            </w:tcBorders>
            <w:vAlign w:val="center"/>
          </w:tcPr>
          <w:p w14:paraId="75481254">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1学分</w:t>
            </w:r>
          </w:p>
        </w:tc>
      </w:tr>
      <w:tr w14:paraId="422F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78C322B9">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tcPr>
          <w:p w14:paraId="71180971">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煤化工专业</w:t>
            </w:r>
          </w:p>
        </w:tc>
      </w:tr>
      <w:tr w14:paraId="4218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5D80BAD">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15" w:type="dxa"/>
            <w:gridSpan w:val="3"/>
            <w:tcBorders>
              <w:top w:val="single" w:color="auto" w:sz="4" w:space="0"/>
              <w:left w:val="single" w:color="auto" w:sz="4" w:space="0"/>
              <w:right w:val="single" w:color="auto" w:sz="4" w:space="0"/>
            </w:tcBorders>
          </w:tcPr>
          <w:p w14:paraId="6C44AD55">
            <w:pPr>
              <w:widowControl/>
              <w:snapToGrid w:val="0"/>
              <w:spacing w:line="240" w:lineRule="auto"/>
              <w:jc w:val="left"/>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hint="eastAsia" w:asciiTheme="minorEastAsia" w:hAnsiTheme="minorEastAsia"/>
                <w:szCs w:val="21"/>
              </w:rPr>
              <w:t>□专业核心课□专业选修课</w:t>
            </w:r>
            <w:bookmarkStart w:id="90" w:name="OLE_LINK10"/>
            <w:r>
              <w:rPr>
                <w:rFonts w:hint="eastAsia" w:asciiTheme="minorEastAsia" w:hAnsiTheme="minorEastAsia"/>
                <w:szCs w:val="21"/>
              </w:rPr>
              <w:sym w:font="Wingdings 2" w:char="F052"/>
            </w:r>
            <w:bookmarkEnd w:id="90"/>
            <w:r>
              <w:rPr>
                <w:rFonts w:hint="eastAsia" w:asciiTheme="minorEastAsia" w:hAnsiTheme="minorEastAsia"/>
                <w:szCs w:val="21"/>
              </w:rPr>
              <w:t>专业技能课</w:t>
            </w:r>
          </w:p>
        </w:tc>
        <w:tc>
          <w:tcPr>
            <w:tcW w:w="1021" w:type="dxa"/>
            <w:tcBorders>
              <w:top w:val="single" w:color="auto" w:sz="4" w:space="0"/>
              <w:left w:val="single" w:color="auto" w:sz="4" w:space="0"/>
              <w:bottom w:val="single" w:color="auto" w:sz="4" w:space="0"/>
              <w:right w:val="single" w:color="auto" w:sz="4" w:space="0"/>
            </w:tcBorders>
            <w:vAlign w:val="center"/>
          </w:tcPr>
          <w:p w14:paraId="21BA8CA4">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626" w:type="dxa"/>
            <w:tcBorders>
              <w:top w:val="single" w:color="auto" w:sz="4" w:space="0"/>
              <w:left w:val="single" w:color="auto" w:sz="4" w:space="0"/>
              <w:bottom w:val="single" w:color="auto" w:sz="4" w:space="0"/>
              <w:right w:val="single" w:color="auto" w:sz="4" w:space="0"/>
            </w:tcBorders>
            <w:vAlign w:val="center"/>
          </w:tcPr>
          <w:p w14:paraId="0CB245AD">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2E27A603">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sz w:val="21"/>
                <w:szCs w:val="21"/>
              </w:rPr>
              <w:sym w:font="Wingdings 2" w:char="F052"/>
            </w:r>
            <w:r>
              <w:rPr>
                <w:rFonts w:hint="eastAsia" w:asciiTheme="minorEastAsia" w:hAnsiTheme="minorEastAsia" w:eastAsiaTheme="minorEastAsia"/>
                <w:bCs/>
                <w:color w:val="auto"/>
                <w:sz w:val="21"/>
                <w:szCs w:val="21"/>
              </w:rPr>
              <w:t>集中性实践环节</w:t>
            </w:r>
          </w:p>
        </w:tc>
      </w:tr>
      <w:tr w14:paraId="7A15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14D988D">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bookmarkStart w:id="91" w:name="_Hlk219036687"/>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tcPr>
          <w:p w14:paraId="58E23B9A">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煤质分析与煤化工产品检验、化工单元操作技术</w:t>
            </w:r>
          </w:p>
        </w:tc>
      </w:tr>
      <w:tr w14:paraId="112E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36C9BF9">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tcPr>
          <w:p w14:paraId="18A8721B">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煤化工安全技术、岗位实习</w:t>
            </w:r>
          </w:p>
        </w:tc>
      </w:tr>
      <w:bookmarkEnd w:id="91"/>
      <w:tr w14:paraId="7DDC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34F5300B">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tcPr>
          <w:p w14:paraId="3D40E69F">
            <w:pPr>
              <w:snapToGrid w:val="0"/>
              <w:spacing w:line="240" w:lineRule="auto"/>
              <w:rPr>
                <w:rFonts w:hint="eastAsia" w:cs="Arial" w:asciiTheme="minorEastAsia" w:hAnsiTheme="minorEastAsia"/>
                <w:szCs w:val="21"/>
              </w:rPr>
            </w:pPr>
          </w:p>
        </w:tc>
      </w:tr>
      <w:tr w14:paraId="7349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01B6F95A">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bookmarkStart w:id="92" w:name="_Hlk219036692"/>
            <w:r>
              <w:rPr>
                <w:rFonts w:hint="eastAsia" w:asciiTheme="minorEastAsia" w:hAnsiTheme="minorEastAsia" w:eastAsiaTheme="minorEastAsia"/>
                <w:b/>
                <w:bCs/>
                <w:color w:val="auto"/>
                <w:sz w:val="21"/>
                <w:szCs w:val="21"/>
              </w:rPr>
              <w:t>制定人</w:t>
            </w:r>
          </w:p>
        </w:tc>
        <w:tc>
          <w:tcPr>
            <w:tcW w:w="3515" w:type="dxa"/>
            <w:gridSpan w:val="3"/>
            <w:tcBorders>
              <w:top w:val="single" w:color="auto" w:sz="4" w:space="0"/>
              <w:left w:val="single" w:color="auto" w:sz="4" w:space="0"/>
              <w:right w:val="single" w:color="auto" w:sz="4" w:space="0"/>
            </w:tcBorders>
          </w:tcPr>
          <w:p w14:paraId="638891FD">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杜文瑞</w:t>
            </w:r>
          </w:p>
        </w:tc>
        <w:tc>
          <w:tcPr>
            <w:tcW w:w="1021" w:type="dxa"/>
            <w:tcBorders>
              <w:top w:val="single" w:color="auto" w:sz="4" w:space="0"/>
              <w:left w:val="single" w:color="auto" w:sz="4" w:space="0"/>
              <w:bottom w:val="single" w:color="auto" w:sz="4" w:space="0"/>
              <w:right w:val="single" w:color="auto" w:sz="4" w:space="0"/>
            </w:tcBorders>
            <w:vAlign w:val="center"/>
          </w:tcPr>
          <w:p w14:paraId="09557BC5">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626" w:type="dxa"/>
            <w:tcBorders>
              <w:top w:val="single" w:color="auto" w:sz="4" w:space="0"/>
              <w:left w:val="single" w:color="auto" w:sz="4" w:space="0"/>
              <w:bottom w:val="single" w:color="auto" w:sz="4" w:space="0"/>
              <w:right w:val="single" w:color="auto" w:sz="4" w:space="0"/>
            </w:tcBorders>
            <w:vAlign w:val="center"/>
          </w:tcPr>
          <w:p w14:paraId="2F79EB6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bookmarkStart w:id="93" w:name="OLE_LINK12"/>
            <w:r>
              <w:rPr>
                <w:rFonts w:hint="eastAsia" w:asciiTheme="minorEastAsia" w:hAnsiTheme="minorEastAsia" w:eastAsiaTheme="minorEastAsia"/>
                <w:color w:val="auto"/>
                <w:sz w:val="21"/>
                <w:szCs w:val="21"/>
              </w:rPr>
              <w:t>2025年7月10日</w:t>
            </w:r>
            <w:bookmarkEnd w:id="93"/>
          </w:p>
        </w:tc>
      </w:tr>
      <w:tr w14:paraId="5639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6717997">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15" w:type="dxa"/>
            <w:gridSpan w:val="3"/>
            <w:tcBorders>
              <w:top w:val="single" w:color="auto" w:sz="4" w:space="0"/>
              <w:left w:val="single" w:color="auto" w:sz="4" w:space="0"/>
              <w:right w:val="single" w:color="auto" w:sz="4" w:space="0"/>
            </w:tcBorders>
          </w:tcPr>
          <w:p w14:paraId="5A527517">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尤景红</w:t>
            </w:r>
          </w:p>
        </w:tc>
        <w:tc>
          <w:tcPr>
            <w:tcW w:w="1021" w:type="dxa"/>
            <w:tcBorders>
              <w:top w:val="single" w:color="auto" w:sz="4" w:space="0"/>
              <w:left w:val="single" w:color="auto" w:sz="4" w:space="0"/>
              <w:bottom w:val="single" w:color="auto" w:sz="4" w:space="0"/>
              <w:right w:val="single" w:color="auto" w:sz="4" w:space="0"/>
            </w:tcBorders>
            <w:vAlign w:val="center"/>
          </w:tcPr>
          <w:p w14:paraId="2862C807">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626" w:type="dxa"/>
            <w:tcBorders>
              <w:top w:val="single" w:color="auto" w:sz="4" w:space="0"/>
              <w:left w:val="single" w:color="auto" w:sz="4" w:space="0"/>
              <w:bottom w:val="single" w:color="auto" w:sz="4" w:space="0"/>
              <w:right w:val="single" w:color="auto" w:sz="4" w:space="0"/>
            </w:tcBorders>
            <w:vAlign w:val="center"/>
          </w:tcPr>
          <w:p w14:paraId="70A071C2">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2025年8月10日</w:t>
            </w:r>
          </w:p>
        </w:tc>
      </w:tr>
      <w:bookmarkEnd w:id="92"/>
    </w:tbl>
    <w:p w14:paraId="7F72E60E">
      <w:pPr>
        <w:pStyle w:val="3"/>
        <w:bidi w:val="0"/>
        <w:rPr>
          <w:rFonts w:hint="eastAsia"/>
        </w:rPr>
      </w:pPr>
      <w:r>
        <w:rPr>
          <w:rFonts w:hint="eastAsia"/>
        </w:rPr>
        <w:t>二、课程定位</w:t>
      </w:r>
    </w:p>
    <w:p w14:paraId="75F09BB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煤化工专业必修的一门专业技能课程，立足《煤化学》《化工单元操作技术》《煤焦化生产技术》等先修课程基础，紧密对接煤化工行业安全管理、生产操作、设备维护等岗位的安全能力需求。课程聚焦煤化工生产过程中的各类安全风险，以事故案例为导向，系统传授火灾爆炸、电气安全、压力容器、毒物防护等核心安全技术知识与应急处置技能，培养学生具备“安全第一、预防为主、综合治理”的职业理念和严谨规范、责任担当的职业素质，为学生后续参与企业生产实践、防范安全事故、保障生产安全奠定坚实基础。同时，深度融入课程思政内容，强化学生的法治意识、社会责任与生命安全观念，助力学生树立正确的世界观、人生观、价值观。</w:t>
      </w:r>
    </w:p>
    <w:p w14:paraId="2A93E78C">
      <w:pPr>
        <w:pStyle w:val="3"/>
        <w:bidi w:val="0"/>
        <w:rPr>
          <w:rFonts w:hint="eastAsia"/>
        </w:rPr>
      </w:pPr>
      <w:r>
        <w:rPr>
          <w:rFonts w:hint="eastAsia"/>
        </w:rPr>
        <w:t>三、课程设计思路</w:t>
      </w:r>
    </w:p>
    <w:p w14:paraId="0726B4C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以煤化工行业安全生产实际需求为导向，结合职业岗位安全能力要求和选用教材体系，构建“案例导入—知识讲解—技能实训—思政融入”的课程设计逻辑。首先，依托教材中的典型事故案例，剖析火灾爆炸、中毒、机械伤害等事故发生的根源，让学生直观认识煤化工生产的高风险性；其次，围绕教材八大核心模块，提炼关键安全知识与实操技能，突出“预防为主、应急为辅”的教学重点；最后，通过案例研讨、仿真实训、应急演练等方式，提升学生解决实际安全问题的能力。</w:t>
      </w:r>
    </w:p>
    <w:p w14:paraId="72F15A9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教学中采用“线上线下混合式+案例教学+项目驱动”的教学模式，依托教材资源、数字化教学平台及仿真实训基地开展教学。基于OBE教学理念，构建“安全至上、责任担当、法治合规”的课程思政价值链，将行业安全法规、大国工匠的安全坚守事迹、企业安全文化建设成果融入教学全过程，强化学生的安全责任意识与职业操守。创新评价方式，坚持过程评价与结果评价相结合，注重安全知识掌握、实操技能水平与思政素养的综合考核，培养适应煤化工行业安全生产要求的高素质技术技能人才。</w:t>
      </w:r>
    </w:p>
    <w:p w14:paraId="302CD362">
      <w:pPr>
        <w:pStyle w:val="3"/>
        <w:bidi w:val="0"/>
        <w:rPr>
          <w:rFonts w:hint="eastAsia"/>
        </w:rPr>
      </w:pPr>
      <w:r>
        <w:rPr>
          <w:rFonts w:hint="eastAsia"/>
        </w:rPr>
        <w:t>四、课程目标</w:t>
      </w:r>
    </w:p>
    <w:p w14:paraId="42B61491">
      <w:pPr>
        <w:adjustRightInd w:val="0"/>
        <w:snapToGrid w:val="0"/>
        <w:spacing w:line="440" w:lineRule="exact"/>
        <w:ind w:firstLine="482" w:firstLineChars="200"/>
        <w:rPr>
          <w:rFonts w:hint="eastAsia" w:asciiTheme="minorEastAsia" w:hAnsiTheme="minorEastAsia" w:cstheme="minorEastAsia"/>
          <w:color w:val="FF0000"/>
          <w:sz w:val="24"/>
          <w:highlight w:val="yellow"/>
        </w:rPr>
      </w:pPr>
      <w:r>
        <w:rPr>
          <w:rFonts w:hint="eastAsia" w:asciiTheme="minorEastAsia" w:hAnsiTheme="minorEastAsia" w:cstheme="minorEastAsia"/>
          <w:b/>
          <w:bCs/>
          <w:sz w:val="24"/>
        </w:rPr>
        <w:t>（一）知识目标</w:t>
      </w:r>
    </w:p>
    <w:p w14:paraId="5E3FE0D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A1.掌握燃烧、爆炸的基本原理，熟悉煤化工生产中火灾爆炸的危险性分类及预防措施；</w:t>
      </w:r>
    </w:p>
    <w:p w14:paraId="53A1234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A2.了解电气安全相关知识，包括防爆电气设备选型、防雷防静电技术及触电急救原则；</w:t>
      </w:r>
    </w:p>
    <w:p w14:paraId="67D2EA6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A3.掌握压力容器、压力管道、蒸汽锅炉的安全使用要求、定期检验标准及安全附件功能；</w:t>
      </w:r>
    </w:p>
    <w:p w14:paraId="21765CB0">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A4.</w:t>
      </w:r>
      <w:r>
        <w:rPr>
          <w:rFonts w:hint="eastAsia" w:asciiTheme="minorEastAsia" w:hAnsiTheme="minorEastAsia" w:cstheme="minorEastAsia"/>
          <w:sz w:val="24"/>
        </w:rPr>
        <w:t>熟悉煤化工生产中常见毒物的危害特性、防护措施及中毒急救方法；</w:t>
      </w:r>
    </w:p>
    <w:p w14:paraId="54CE906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A5.了解运转机械、焦炉机械的安全防护要点及高处坠落、设备内作业的安全风险防控要求；</w:t>
      </w:r>
    </w:p>
    <w:p w14:paraId="138759D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A6.掌握化工检修（动火、置换、设备内作业等）的安全管理流程及焦炉烘炉、开工安全措施；</w:t>
      </w:r>
    </w:p>
    <w:p w14:paraId="4A8DBE4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A7.熟悉职业危害防护知识及事故应急救援预案的核心内容。</w:t>
      </w:r>
    </w:p>
    <w:p w14:paraId="3AC9A6B3">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650CF2F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B1.识别煤化工生产过程中的火灾爆炸、中毒、机械伤害等常见安全风险；</w:t>
      </w:r>
    </w:p>
    <w:p w14:paraId="3CD315E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B2.正确选用防火防爆、防毒、防雷防静电等安全装置及防护用品；</w:t>
      </w:r>
    </w:p>
    <w:p w14:paraId="08FBFCA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C3.规范操作压力容器、电气设备等关键设施的安全附件，具备基础安全检查能力；</w:t>
      </w:r>
    </w:p>
    <w:p w14:paraId="4618ACA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B4.针对常见安全事故（如小范围火灾、轻度中毒、触电等）采取初步应急处置措施；</w:t>
      </w:r>
    </w:p>
    <w:p w14:paraId="3BA41A3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B5.依据检修安全规范，识别动火、设备内作业等高危作业的安全隐患并提出整改建议；</w:t>
      </w:r>
    </w:p>
    <w:p w14:paraId="218DCB5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B6.读懂简单的事故应急救援预案，具备基础的应急协同处置能力。</w:t>
      </w:r>
    </w:p>
    <w:p w14:paraId="57BF17B5">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58FD56B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C1.培养学生“安全第一、生命至上”的安全意识和严谨细致、遵章守纪的职业作风；</w:t>
      </w:r>
    </w:p>
    <w:p w14:paraId="09F3994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C2.培养学生主动学习行业安全新技术、新规范的自主学习能力；</w:t>
      </w:r>
    </w:p>
    <w:p w14:paraId="614BC52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C3.培养学生发现安全隐患、分析安全问题并提出解决方案的问题解决能力；</w:t>
      </w:r>
    </w:p>
    <w:p w14:paraId="32D7683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C4.培养学生在应急处置中与他人协同配合、高效沟通的团队协作精神；</w:t>
      </w:r>
    </w:p>
    <w:p w14:paraId="0CC7152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C5.培养学生敬畏生命、敬畏法规、勇于担当的职业素养和社会责任感。</w:t>
      </w:r>
    </w:p>
    <w:p w14:paraId="4C82371A">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3A88CF6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1.职业道德：树立“爱岗敬业、诚实守信、精益求精”的职业理念，遵守行业职业道德规范和岗位行为准则；​</w:t>
      </w:r>
    </w:p>
    <w:p w14:paraId="2D89EFB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1FBE5A5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649D403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7FB5015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5E01BA3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035134E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499C4116">
      <w:pPr>
        <w:pStyle w:val="3"/>
        <w:bidi w:val="0"/>
        <w:rPr>
          <w:rFonts w:hint="eastAsia"/>
        </w:rPr>
      </w:pPr>
      <w:r>
        <w:rPr>
          <w:rFonts w:hint="eastAsia"/>
        </w:rPr>
        <w:t>五、课程内容和要求</w:t>
      </w:r>
    </w:p>
    <w:tbl>
      <w:tblPr>
        <w:tblStyle w:val="101"/>
        <w:tblW w:w="10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2593"/>
        <w:gridCol w:w="967"/>
        <w:gridCol w:w="968"/>
        <w:gridCol w:w="1178"/>
        <w:gridCol w:w="872"/>
        <w:gridCol w:w="1102"/>
        <w:gridCol w:w="495"/>
        <w:gridCol w:w="495"/>
      </w:tblGrid>
      <w:tr w14:paraId="5B9D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6556931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学习情境（章）</w:t>
            </w:r>
          </w:p>
        </w:tc>
        <w:tc>
          <w:tcPr>
            <w:tcW w:w="0" w:type="auto"/>
            <w:vAlign w:val="center"/>
          </w:tcPr>
          <w:p w14:paraId="4555220F">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工作任务（节）</w:t>
            </w:r>
          </w:p>
        </w:tc>
        <w:tc>
          <w:tcPr>
            <w:tcW w:w="0" w:type="auto"/>
            <w:vAlign w:val="center"/>
          </w:tcPr>
          <w:p w14:paraId="0D19E7FF">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知识点</w:t>
            </w:r>
          </w:p>
          <w:p w14:paraId="6E087156">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(A)</w:t>
            </w:r>
          </w:p>
        </w:tc>
        <w:tc>
          <w:tcPr>
            <w:tcW w:w="968" w:type="dxa"/>
            <w:vAlign w:val="center"/>
          </w:tcPr>
          <w:p w14:paraId="5B153212">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技能点</w:t>
            </w:r>
          </w:p>
          <w:p w14:paraId="54F0F2E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(B)</w:t>
            </w:r>
          </w:p>
        </w:tc>
        <w:tc>
          <w:tcPr>
            <w:tcW w:w="0" w:type="auto"/>
            <w:vAlign w:val="center"/>
          </w:tcPr>
          <w:p w14:paraId="06EBDDD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素质目标</w:t>
            </w:r>
          </w:p>
          <w:p w14:paraId="3AA3F2D2">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(C)</w:t>
            </w:r>
          </w:p>
        </w:tc>
        <w:tc>
          <w:tcPr>
            <w:tcW w:w="0" w:type="auto"/>
            <w:vAlign w:val="center"/>
          </w:tcPr>
          <w:p w14:paraId="51C699A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思政元素</w:t>
            </w:r>
          </w:p>
          <w:p w14:paraId="3EA726C6">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(D)</w:t>
            </w:r>
          </w:p>
        </w:tc>
        <w:tc>
          <w:tcPr>
            <w:tcW w:w="0" w:type="auto"/>
            <w:vAlign w:val="center"/>
          </w:tcPr>
          <w:p w14:paraId="2D87548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对应培养规格支撑要点</w:t>
            </w:r>
          </w:p>
        </w:tc>
        <w:tc>
          <w:tcPr>
            <w:tcW w:w="0" w:type="auto"/>
            <w:vAlign w:val="center"/>
          </w:tcPr>
          <w:p w14:paraId="3BC23CF2">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学时</w:t>
            </w:r>
          </w:p>
        </w:tc>
        <w:tc>
          <w:tcPr>
            <w:tcW w:w="495" w:type="dxa"/>
            <w:vAlign w:val="center"/>
          </w:tcPr>
          <w:p w14:paraId="25A8E67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备注</w:t>
            </w:r>
          </w:p>
        </w:tc>
      </w:tr>
      <w:tr w14:paraId="1CAA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3EC5F3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情境一 火灾爆炸事故预防及案例分析</w:t>
            </w:r>
          </w:p>
        </w:tc>
        <w:tc>
          <w:tcPr>
            <w:tcW w:w="0" w:type="auto"/>
            <w:vAlign w:val="center"/>
          </w:tcPr>
          <w:p w14:paraId="2E0DCB7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燃烧与爆炸基础认知；火灾爆炸预防与处置；案例分析</w:t>
            </w:r>
          </w:p>
        </w:tc>
        <w:tc>
          <w:tcPr>
            <w:tcW w:w="0" w:type="auto"/>
            <w:vAlign w:val="center"/>
          </w:tcPr>
          <w:p w14:paraId="6242C80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A1</w:t>
            </w:r>
          </w:p>
        </w:tc>
        <w:tc>
          <w:tcPr>
            <w:tcW w:w="968" w:type="dxa"/>
            <w:vAlign w:val="center"/>
          </w:tcPr>
          <w:p w14:paraId="370098C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B1、B4</w:t>
            </w:r>
          </w:p>
        </w:tc>
        <w:tc>
          <w:tcPr>
            <w:tcW w:w="0" w:type="auto"/>
            <w:vAlign w:val="center"/>
          </w:tcPr>
          <w:p w14:paraId="2CF2A54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color w:val="FF0000"/>
                <w:szCs w:val="21"/>
              </w:rPr>
            </w:pPr>
            <w:r>
              <w:rPr>
                <w:rFonts w:hint="eastAsia" w:cs="Times New Roman" w:asciiTheme="minorEastAsia" w:hAnsiTheme="minorEastAsia" w:eastAsiaTheme="minorEastAsia"/>
                <w:szCs w:val="21"/>
              </w:rPr>
              <w:t>C1、C3</w:t>
            </w:r>
          </w:p>
        </w:tc>
        <w:tc>
          <w:tcPr>
            <w:tcW w:w="0" w:type="auto"/>
            <w:vAlign w:val="center"/>
          </w:tcPr>
          <w:p w14:paraId="73BC309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D2、D3、D5</w:t>
            </w:r>
          </w:p>
        </w:tc>
        <w:tc>
          <w:tcPr>
            <w:tcW w:w="0" w:type="auto"/>
            <w:vMerge w:val="restart"/>
            <w:vAlign w:val="center"/>
          </w:tcPr>
          <w:p w14:paraId="15A21FB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素质目标1-5</w:t>
            </w:r>
          </w:p>
          <w:p w14:paraId="07A6EB1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知识目标1-7</w:t>
            </w:r>
          </w:p>
          <w:p w14:paraId="2994F19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能力目标1-6</w:t>
            </w:r>
          </w:p>
        </w:tc>
        <w:tc>
          <w:tcPr>
            <w:tcW w:w="0" w:type="auto"/>
            <w:vAlign w:val="center"/>
          </w:tcPr>
          <w:p w14:paraId="52054F2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495" w:type="dxa"/>
            <w:vAlign w:val="center"/>
          </w:tcPr>
          <w:p w14:paraId="30BB4DF6">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0FD4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8625384">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情境二 电气安全与事故案例分析</w:t>
            </w:r>
          </w:p>
        </w:tc>
        <w:tc>
          <w:tcPr>
            <w:tcW w:w="0" w:type="auto"/>
            <w:vAlign w:val="center"/>
          </w:tcPr>
          <w:p w14:paraId="4F2ACB0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电气防火防爆、防雷防静电；用电安全与触电急救；案例分析</w:t>
            </w:r>
          </w:p>
        </w:tc>
        <w:tc>
          <w:tcPr>
            <w:tcW w:w="0" w:type="auto"/>
            <w:vAlign w:val="center"/>
          </w:tcPr>
          <w:p w14:paraId="37BC218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A2</w:t>
            </w:r>
          </w:p>
        </w:tc>
        <w:tc>
          <w:tcPr>
            <w:tcW w:w="968" w:type="dxa"/>
            <w:vAlign w:val="center"/>
          </w:tcPr>
          <w:p w14:paraId="475F7BF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B1、B4</w:t>
            </w:r>
          </w:p>
        </w:tc>
        <w:tc>
          <w:tcPr>
            <w:tcW w:w="0" w:type="auto"/>
            <w:vAlign w:val="center"/>
          </w:tcPr>
          <w:p w14:paraId="352425A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C1、C4</w:t>
            </w:r>
          </w:p>
        </w:tc>
        <w:tc>
          <w:tcPr>
            <w:tcW w:w="0" w:type="auto"/>
            <w:vAlign w:val="center"/>
          </w:tcPr>
          <w:p w14:paraId="46C5268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D3、D5</w:t>
            </w:r>
          </w:p>
        </w:tc>
        <w:tc>
          <w:tcPr>
            <w:tcW w:w="0" w:type="auto"/>
            <w:vMerge w:val="continue"/>
            <w:vAlign w:val="center"/>
          </w:tcPr>
          <w:p w14:paraId="1462C42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p>
        </w:tc>
        <w:tc>
          <w:tcPr>
            <w:tcW w:w="0" w:type="auto"/>
            <w:vAlign w:val="center"/>
          </w:tcPr>
          <w:p w14:paraId="2C0B18B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495" w:type="dxa"/>
            <w:vAlign w:val="center"/>
          </w:tcPr>
          <w:p w14:paraId="40BF8EC0">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777F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CF5DE0F">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情境三 压力容器安全与事故案例分析</w:t>
            </w:r>
          </w:p>
        </w:tc>
        <w:tc>
          <w:tcPr>
            <w:tcW w:w="0" w:type="auto"/>
            <w:vAlign w:val="center"/>
          </w:tcPr>
          <w:p w14:paraId="5F54C54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压力容器、压力管道、锅炉安全使用；安全附件操作；案例分析</w:t>
            </w:r>
          </w:p>
        </w:tc>
        <w:tc>
          <w:tcPr>
            <w:tcW w:w="0" w:type="auto"/>
            <w:vAlign w:val="center"/>
          </w:tcPr>
          <w:p w14:paraId="5221413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A3</w:t>
            </w:r>
          </w:p>
        </w:tc>
        <w:tc>
          <w:tcPr>
            <w:tcW w:w="968" w:type="dxa"/>
            <w:vAlign w:val="center"/>
          </w:tcPr>
          <w:p w14:paraId="60CF773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B1、B3</w:t>
            </w:r>
          </w:p>
        </w:tc>
        <w:tc>
          <w:tcPr>
            <w:tcW w:w="0" w:type="auto"/>
            <w:vAlign w:val="center"/>
          </w:tcPr>
          <w:p w14:paraId="121DD84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C1、C3</w:t>
            </w:r>
          </w:p>
        </w:tc>
        <w:tc>
          <w:tcPr>
            <w:tcW w:w="0" w:type="auto"/>
            <w:vAlign w:val="center"/>
          </w:tcPr>
          <w:p w14:paraId="1DFE8DA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D2、D3</w:t>
            </w:r>
          </w:p>
        </w:tc>
        <w:tc>
          <w:tcPr>
            <w:tcW w:w="0" w:type="auto"/>
            <w:vMerge w:val="continue"/>
            <w:vAlign w:val="center"/>
          </w:tcPr>
          <w:p w14:paraId="498C4D0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p>
        </w:tc>
        <w:tc>
          <w:tcPr>
            <w:tcW w:w="0" w:type="auto"/>
            <w:vAlign w:val="center"/>
          </w:tcPr>
          <w:p w14:paraId="2673E2D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495" w:type="dxa"/>
            <w:vAlign w:val="center"/>
          </w:tcPr>
          <w:p w14:paraId="46D1BE5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2723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A7191D7">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情境四 毒物防护与事故案例分析</w:t>
            </w:r>
          </w:p>
        </w:tc>
        <w:tc>
          <w:tcPr>
            <w:tcW w:w="0" w:type="auto"/>
            <w:vAlign w:val="center"/>
          </w:tcPr>
          <w:p w14:paraId="21F4CED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常见毒物危害特性；防护措施与中毒急救；案例分析</w:t>
            </w:r>
          </w:p>
        </w:tc>
        <w:tc>
          <w:tcPr>
            <w:tcW w:w="0" w:type="auto"/>
            <w:vAlign w:val="center"/>
          </w:tcPr>
          <w:p w14:paraId="47AF802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A4</w:t>
            </w:r>
          </w:p>
        </w:tc>
        <w:tc>
          <w:tcPr>
            <w:tcW w:w="968" w:type="dxa"/>
            <w:vAlign w:val="center"/>
          </w:tcPr>
          <w:p w14:paraId="32D4D3B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B1、B4</w:t>
            </w:r>
          </w:p>
        </w:tc>
        <w:tc>
          <w:tcPr>
            <w:tcW w:w="0" w:type="auto"/>
            <w:vAlign w:val="center"/>
          </w:tcPr>
          <w:p w14:paraId="29CA715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C1、C5</w:t>
            </w:r>
          </w:p>
        </w:tc>
        <w:tc>
          <w:tcPr>
            <w:tcW w:w="0" w:type="auto"/>
            <w:vAlign w:val="center"/>
          </w:tcPr>
          <w:p w14:paraId="5669EA7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D4、D5</w:t>
            </w:r>
          </w:p>
        </w:tc>
        <w:tc>
          <w:tcPr>
            <w:tcW w:w="0" w:type="auto"/>
            <w:vMerge w:val="continue"/>
            <w:vAlign w:val="center"/>
          </w:tcPr>
          <w:p w14:paraId="3855DB3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p>
        </w:tc>
        <w:tc>
          <w:tcPr>
            <w:tcW w:w="0" w:type="auto"/>
            <w:vAlign w:val="center"/>
          </w:tcPr>
          <w:p w14:paraId="50C76E9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495" w:type="dxa"/>
            <w:vAlign w:val="center"/>
          </w:tcPr>
          <w:p w14:paraId="0DEBB8F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4533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1EA95A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情境五 机械伤害及坠落事故预防</w:t>
            </w:r>
          </w:p>
        </w:tc>
        <w:tc>
          <w:tcPr>
            <w:tcW w:w="0" w:type="auto"/>
            <w:vAlign w:val="center"/>
          </w:tcPr>
          <w:p w14:paraId="6F7B076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运转机械、焦炉机械安全防护；高处坠落预防</w:t>
            </w:r>
          </w:p>
        </w:tc>
        <w:tc>
          <w:tcPr>
            <w:tcW w:w="0" w:type="auto"/>
            <w:vAlign w:val="center"/>
          </w:tcPr>
          <w:p w14:paraId="5DD7999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A5</w:t>
            </w:r>
          </w:p>
        </w:tc>
        <w:tc>
          <w:tcPr>
            <w:tcW w:w="968" w:type="dxa"/>
            <w:vAlign w:val="center"/>
          </w:tcPr>
          <w:p w14:paraId="332BFEE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B1、B5</w:t>
            </w:r>
          </w:p>
        </w:tc>
        <w:tc>
          <w:tcPr>
            <w:tcW w:w="0" w:type="auto"/>
            <w:vAlign w:val="center"/>
          </w:tcPr>
          <w:p w14:paraId="39DF0E4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C1、C3</w:t>
            </w:r>
          </w:p>
        </w:tc>
        <w:tc>
          <w:tcPr>
            <w:tcW w:w="0" w:type="auto"/>
            <w:vAlign w:val="center"/>
          </w:tcPr>
          <w:p w14:paraId="3D34A220">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D2、D5</w:t>
            </w:r>
          </w:p>
        </w:tc>
        <w:tc>
          <w:tcPr>
            <w:tcW w:w="0" w:type="auto"/>
            <w:vMerge w:val="continue"/>
            <w:vAlign w:val="center"/>
          </w:tcPr>
          <w:p w14:paraId="273C6CA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p>
        </w:tc>
        <w:tc>
          <w:tcPr>
            <w:tcW w:w="0" w:type="auto"/>
            <w:vAlign w:val="center"/>
          </w:tcPr>
          <w:p w14:paraId="54214A5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495" w:type="dxa"/>
            <w:vAlign w:val="center"/>
          </w:tcPr>
          <w:p w14:paraId="1C2EA9C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2890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2AE163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情境六 检修安全与事故案例分析</w:t>
            </w:r>
          </w:p>
        </w:tc>
        <w:tc>
          <w:tcPr>
            <w:tcW w:w="0" w:type="auto"/>
            <w:vAlign w:val="center"/>
          </w:tcPr>
          <w:p w14:paraId="7B97C0A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检修安全管理；高危作业安全规范；焦炉烘炉开工安全；案例分析</w:t>
            </w:r>
          </w:p>
        </w:tc>
        <w:tc>
          <w:tcPr>
            <w:tcW w:w="0" w:type="auto"/>
            <w:vAlign w:val="center"/>
          </w:tcPr>
          <w:p w14:paraId="07C6C41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A6</w:t>
            </w:r>
          </w:p>
        </w:tc>
        <w:tc>
          <w:tcPr>
            <w:tcW w:w="968" w:type="dxa"/>
            <w:vAlign w:val="center"/>
          </w:tcPr>
          <w:p w14:paraId="6F5DCF9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B1、B5</w:t>
            </w:r>
          </w:p>
        </w:tc>
        <w:tc>
          <w:tcPr>
            <w:tcW w:w="0" w:type="auto"/>
            <w:vAlign w:val="center"/>
          </w:tcPr>
          <w:p w14:paraId="7CF2C6B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C1、C4</w:t>
            </w:r>
          </w:p>
        </w:tc>
        <w:tc>
          <w:tcPr>
            <w:tcW w:w="0" w:type="auto"/>
            <w:vAlign w:val="center"/>
          </w:tcPr>
          <w:p w14:paraId="08BF926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r>
              <w:rPr>
                <w:rFonts w:hint="eastAsia" w:cs="Times New Roman" w:asciiTheme="minorEastAsia" w:hAnsiTheme="minorEastAsia" w:eastAsiaTheme="minorEastAsia"/>
                <w:szCs w:val="21"/>
              </w:rPr>
              <w:t>D1、D3、D6</w:t>
            </w:r>
          </w:p>
        </w:tc>
        <w:tc>
          <w:tcPr>
            <w:tcW w:w="0" w:type="auto"/>
            <w:vMerge w:val="continue"/>
            <w:vAlign w:val="center"/>
          </w:tcPr>
          <w:p w14:paraId="385FA35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p>
        </w:tc>
        <w:tc>
          <w:tcPr>
            <w:tcW w:w="0" w:type="auto"/>
            <w:vAlign w:val="center"/>
          </w:tcPr>
          <w:p w14:paraId="48098C4E">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495" w:type="dxa"/>
            <w:vAlign w:val="center"/>
          </w:tcPr>
          <w:p w14:paraId="31586E6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1196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6807F2E">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情境七 职业危害与防护</w:t>
            </w:r>
          </w:p>
        </w:tc>
        <w:tc>
          <w:tcPr>
            <w:tcW w:w="0" w:type="auto"/>
            <w:vAlign w:val="center"/>
          </w:tcPr>
          <w:p w14:paraId="1A9BD8C9">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职业危害类型；防护设施与防护方法</w:t>
            </w:r>
          </w:p>
        </w:tc>
        <w:tc>
          <w:tcPr>
            <w:tcW w:w="0" w:type="auto"/>
            <w:vAlign w:val="center"/>
          </w:tcPr>
          <w:p w14:paraId="67D85F06">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A7</w:t>
            </w:r>
          </w:p>
        </w:tc>
        <w:tc>
          <w:tcPr>
            <w:tcW w:w="968" w:type="dxa"/>
            <w:vAlign w:val="center"/>
          </w:tcPr>
          <w:p w14:paraId="72C2585F">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B2</w:t>
            </w:r>
          </w:p>
        </w:tc>
        <w:tc>
          <w:tcPr>
            <w:tcW w:w="0" w:type="auto"/>
            <w:vAlign w:val="center"/>
          </w:tcPr>
          <w:p w14:paraId="24C523A2">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C2、C5</w:t>
            </w:r>
          </w:p>
        </w:tc>
        <w:tc>
          <w:tcPr>
            <w:tcW w:w="0" w:type="auto"/>
            <w:vAlign w:val="center"/>
          </w:tcPr>
          <w:p w14:paraId="39F4BFB7">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D4、D7</w:t>
            </w:r>
          </w:p>
        </w:tc>
        <w:tc>
          <w:tcPr>
            <w:tcW w:w="0" w:type="auto"/>
            <w:vAlign w:val="center"/>
          </w:tcPr>
          <w:p w14:paraId="7D6B9C5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p>
        </w:tc>
        <w:tc>
          <w:tcPr>
            <w:tcW w:w="0" w:type="auto"/>
            <w:vAlign w:val="center"/>
          </w:tcPr>
          <w:p w14:paraId="245A36D6">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495" w:type="dxa"/>
            <w:vAlign w:val="center"/>
          </w:tcPr>
          <w:p w14:paraId="33F6793F">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4D84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D2E67B2">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情境八 安全管理与事故应急救援</w:t>
            </w:r>
          </w:p>
        </w:tc>
        <w:tc>
          <w:tcPr>
            <w:tcW w:w="0" w:type="auto"/>
            <w:vAlign w:val="center"/>
          </w:tcPr>
          <w:p w14:paraId="084D0750">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应急救援预案认知；基础应急处置协同</w:t>
            </w:r>
          </w:p>
        </w:tc>
        <w:tc>
          <w:tcPr>
            <w:tcW w:w="0" w:type="auto"/>
            <w:vAlign w:val="center"/>
          </w:tcPr>
          <w:p w14:paraId="0E1E2DE8">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A7</w:t>
            </w:r>
          </w:p>
        </w:tc>
        <w:tc>
          <w:tcPr>
            <w:tcW w:w="968" w:type="dxa"/>
            <w:vAlign w:val="center"/>
          </w:tcPr>
          <w:p w14:paraId="36D3C658">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B6</w:t>
            </w:r>
          </w:p>
        </w:tc>
        <w:tc>
          <w:tcPr>
            <w:tcW w:w="0" w:type="auto"/>
            <w:vAlign w:val="center"/>
          </w:tcPr>
          <w:p w14:paraId="756CE61F">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C4、C5</w:t>
            </w:r>
          </w:p>
        </w:tc>
        <w:tc>
          <w:tcPr>
            <w:tcW w:w="0" w:type="auto"/>
            <w:vAlign w:val="center"/>
          </w:tcPr>
          <w:p w14:paraId="6DC53064">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D4、D6</w:t>
            </w:r>
          </w:p>
        </w:tc>
        <w:tc>
          <w:tcPr>
            <w:tcW w:w="0" w:type="auto"/>
            <w:vAlign w:val="center"/>
          </w:tcPr>
          <w:p w14:paraId="40DE535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p>
        </w:tc>
        <w:tc>
          <w:tcPr>
            <w:tcW w:w="0" w:type="auto"/>
            <w:vAlign w:val="center"/>
          </w:tcPr>
          <w:p w14:paraId="2C309A9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495" w:type="dxa"/>
            <w:vAlign w:val="center"/>
          </w:tcPr>
          <w:p w14:paraId="5FA8104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r w14:paraId="792F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31" w:type="dxa"/>
            <w:vAlign w:val="center"/>
          </w:tcPr>
          <w:p w14:paraId="78C745F2">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情境九 安全技能实训</w:t>
            </w:r>
          </w:p>
        </w:tc>
        <w:tc>
          <w:tcPr>
            <w:tcW w:w="2593" w:type="dxa"/>
            <w:vAlign w:val="center"/>
          </w:tcPr>
          <w:p w14:paraId="0FD355B8">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防火防爆、中毒急救、应急处置仿真/实操训练</w:t>
            </w:r>
          </w:p>
        </w:tc>
        <w:tc>
          <w:tcPr>
            <w:tcW w:w="967" w:type="dxa"/>
            <w:vAlign w:val="center"/>
          </w:tcPr>
          <w:p w14:paraId="398C309C">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A1、A4、A7</w:t>
            </w:r>
          </w:p>
        </w:tc>
        <w:tc>
          <w:tcPr>
            <w:tcW w:w="968" w:type="dxa"/>
            <w:vAlign w:val="center"/>
          </w:tcPr>
          <w:p w14:paraId="5231B66C">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B2、B4、B6</w:t>
            </w:r>
          </w:p>
        </w:tc>
        <w:tc>
          <w:tcPr>
            <w:tcW w:w="1178" w:type="dxa"/>
            <w:vAlign w:val="center"/>
          </w:tcPr>
          <w:p w14:paraId="583040B3">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C1、C3、C4</w:t>
            </w:r>
          </w:p>
        </w:tc>
        <w:tc>
          <w:tcPr>
            <w:tcW w:w="872" w:type="dxa"/>
            <w:vAlign w:val="center"/>
          </w:tcPr>
          <w:p w14:paraId="4E2EE958">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D2、D5、D6</w:t>
            </w:r>
          </w:p>
        </w:tc>
        <w:tc>
          <w:tcPr>
            <w:tcW w:w="1102" w:type="dxa"/>
            <w:vAlign w:val="center"/>
          </w:tcPr>
          <w:p w14:paraId="78BAB865">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highlight w:val="yellow"/>
              </w:rPr>
            </w:pPr>
          </w:p>
        </w:tc>
        <w:tc>
          <w:tcPr>
            <w:tcW w:w="495" w:type="dxa"/>
            <w:vAlign w:val="center"/>
          </w:tcPr>
          <w:p w14:paraId="2E40FC5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495" w:type="dxa"/>
            <w:vAlign w:val="center"/>
          </w:tcPr>
          <w:p w14:paraId="0E1C928F">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highlight w:val="yellow"/>
              </w:rPr>
            </w:pPr>
          </w:p>
        </w:tc>
      </w:tr>
    </w:tbl>
    <w:p w14:paraId="4F40C31B">
      <w:pPr>
        <w:pStyle w:val="3"/>
        <w:bidi w:val="0"/>
        <w:rPr>
          <w:rFonts w:hint="eastAsia"/>
        </w:rPr>
      </w:pPr>
      <w:r>
        <w:rPr>
          <w:rFonts w:hint="eastAsia"/>
        </w:rPr>
        <w:t>六、课程考核与评价</w:t>
      </w:r>
    </w:p>
    <w:p w14:paraId="6055F13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0289C545">
      <w:pPr>
        <w:rPr>
          <w:rFonts w:hint="eastAsia" w:asciiTheme="minorEastAsia" w:hAnsiTheme="minorEastAsia" w:cstheme="minorEastAsia"/>
          <w:sz w:val="24"/>
        </w:rPr>
      </w:pPr>
      <w:r>
        <w:rPr>
          <w:rFonts w:hint="eastAsia" w:asciiTheme="minorEastAsia" w:hAnsiTheme="minorEastAsia" w:cstheme="minorEastAsia"/>
          <w:sz w:val="24"/>
        </w:rPr>
        <w:br w:type="page"/>
      </w:r>
    </w:p>
    <w:p w14:paraId="0457E740">
      <w:pPr>
        <w:adjustRightInd w:val="0"/>
        <w:snapToGrid w:val="0"/>
        <w:spacing w:line="440" w:lineRule="exact"/>
        <w:ind w:firstLine="480" w:firstLineChars="200"/>
        <w:rPr>
          <w:rFonts w:hint="eastAsia" w:asciiTheme="minorEastAsia" w:hAnsiTheme="minorEastAsia" w:cstheme="minorEastAsia"/>
          <w:sz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971"/>
        <w:gridCol w:w="2580"/>
        <w:gridCol w:w="804"/>
        <w:gridCol w:w="4638"/>
      </w:tblGrid>
      <w:tr w14:paraId="6EE4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gridSpan w:val="2"/>
            <w:tcBorders>
              <w:left w:val="single" w:color="auto" w:sz="4" w:space="0"/>
              <w:right w:val="single" w:color="auto" w:sz="4" w:space="0"/>
            </w:tcBorders>
            <w:vAlign w:val="center"/>
          </w:tcPr>
          <w:p w14:paraId="7A618F1A">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0" w:type="auto"/>
            <w:tcBorders>
              <w:left w:val="single" w:color="auto" w:sz="4" w:space="0"/>
              <w:right w:val="single" w:color="auto" w:sz="4" w:space="0"/>
            </w:tcBorders>
            <w:vAlign w:val="center"/>
          </w:tcPr>
          <w:p w14:paraId="0BBBCAA4">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0" w:type="auto"/>
            <w:tcBorders>
              <w:left w:val="single" w:color="auto" w:sz="4" w:space="0"/>
              <w:right w:val="single" w:color="auto" w:sz="4" w:space="0"/>
            </w:tcBorders>
            <w:vAlign w:val="center"/>
          </w:tcPr>
          <w:p w14:paraId="3E59B93D">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0" w:type="auto"/>
            <w:tcBorders>
              <w:left w:val="single" w:color="auto" w:sz="4" w:space="0"/>
              <w:right w:val="single" w:color="auto" w:sz="4" w:space="0"/>
            </w:tcBorders>
            <w:vAlign w:val="center"/>
          </w:tcPr>
          <w:p w14:paraId="132433D4">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381E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restart"/>
            <w:tcBorders>
              <w:left w:val="single" w:color="auto" w:sz="4" w:space="0"/>
              <w:right w:val="single" w:color="auto" w:sz="4" w:space="0"/>
            </w:tcBorders>
            <w:vAlign w:val="center"/>
          </w:tcPr>
          <w:p w14:paraId="60EE24AB">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0" w:type="auto"/>
            <w:tcBorders>
              <w:left w:val="single" w:color="auto" w:sz="4" w:space="0"/>
              <w:right w:val="single" w:color="auto" w:sz="4" w:space="0"/>
            </w:tcBorders>
            <w:vAlign w:val="center"/>
          </w:tcPr>
          <w:p w14:paraId="2B01ACD5">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0" w:type="auto"/>
            <w:tcBorders>
              <w:left w:val="single" w:color="auto" w:sz="4" w:space="0"/>
              <w:right w:val="single" w:color="auto" w:sz="4" w:space="0"/>
            </w:tcBorders>
            <w:vAlign w:val="center"/>
          </w:tcPr>
          <w:p w14:paraId="7A5032C1">
            <w:pPr>
              <w:adjustRightInd w:val="0"/>
              <w:snapToGrid w:val="0"/>
              <w:spacing w:line="440" w:lineRule="exact"/>
              <w:jc w:val="center"/>
              <w:rPr>
                <w:rFonts w:hint="eastAsia" w:cs="Arial" w:asciiTheme="minorEastAsia" w:hAnsiTheme="minorEastAsia"/>
              </w:rPr>
            </w:pPr>
            <w:r>
              <w:rPr>
                <w:rFonts w:hint="eastAsia" w:cs="Arial" w:asciiTheme="minorEastAsia" w:hAnsiTheme="minorEastAsia"/>
              </w:rPr>
              <w:t>以出勤、作业、课堂提问的形式进行</w:t>
            </w:r>
          </w:p>
        </w:tc>
        <w:tc>
          <w:tcPr>
            <w:tcW w:w="0" w:type="auto"/>
            <w:tcBorders>
              <w:left w:val="single" w:color="auto" w:sz="4" w:space="0"/>
              <w:right w:val="single" w:color="auto" w:sz="4" w:space="0"/>
            </w:tcBorders>
            <w:vAlign w:val="center"/>
          </w:tcPr>
          <w:p w14:paraId="71B80BF9">
            <w:pPr>
              <w:adjustRightInd w:val="0"/>
              <w:snapToGrid w:val="0"/>
              <w:spacing w:line="440" w:lineRule="exact"/>
              <w:jc w:val="center"/>
              <w:rPr>
                <w:rFonts w:hint="eastAsia" w:cs="Arial" w:asciiTheme="minorEastAsia" w:hAnsiTheme="minorEastAsia"/>
              </w:rPr>
            </w:pPr>
            <w:r>
              <w:rPr>
                <w:rFonts w:hint="eastAsia" w:cs="Arial" w:asciiTheme="minorEastAsia" w:hAnsiTheme="minorEastAsia"/>
              </w:rPr>
              <w:t>10%</w:t>
            </w:r>
          </w:p>
        </w:tc>
        <w:tc>
          <w:tcPr>
            <w:tcW w:w="0" w:type="auto"/>
            <w:tcBorders>
              <w:left w:val="single" w:color="auto" w:sz="4" w:space="0"/>
              <w:right w:val="single" w:color="auto" w:sz="4" w:space="0"/>
            </w:tcBorders>
            <w:vAlign w:val="center"/>
          </w:tcPr>
          <w:p w14:paraId="3CB04505">
            <w:pPr>
              <w:adjustRightInd w:val="0"/>
              <w:snapToGrid w:val="0"/>
              <w:spacing w:line="440" w:lineRule="exact"/>
              <w:jc w:val="center"/>
              <w:rPr>
                <w:rFonts w:hint="eastAsia" w:cs="Arial" w:asciiTheme="minorEastAsia" w:hAnsiTheme="minorEastAsia"/>
              </w:rPr>
            </w:pPr>
            <w:r>
              <w:rPr>
                <w:rFonts w:hint="eastAsia" w:cs="Arial" w:asciiTheme="minorEastAsia" w:hAnsiTheme="minorEastAsia"/>
              </w:rPr>
              <w:t>1.出勤：满勤得6分，每缺勤1次扣2分，缺勤3次以上此项不得分；</w:t>
            </w:r>
          </w:p>
          <w:p w14:paraId="5154AA81">
            <w:pPr>
              <w:adjustRightInd w:val="0"/>
              <w:snapToGrid w:val="0"/>
              <w:spacing w:line="440" w:lineRule="exact"/>
              <w:jc w:val="center"/>
              <w:rPr>
                <w:rFonts w:hint="eastAsia" w:cs="宋体" w:asciiTheme="minorEastAsia" w:hAnsiTheme="minorEastAsia"/>
                <w:szCs w:val="21"/>
              </w:rPr>
            </w:pPr>
            <w:r>
              <w:rPr>
                <w:rFonts w:hint="eastAsia" w:cs="Arial" w:asciiTheme="minorEastAsia" w:hAnsiTheme="minorEastAsia"/>
              </w:rPr>
              <w:t>2.态度：遵守纪律、积极参与实训得4分，态度敷衍、违规操作酌情扣分。</w:t>
            </w:r>
          </w:p>
        </w:tc>
      </w:tr>
      <w:tr w14:paraId="22F5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left w:val="single" w:color="auto" w:sz="4" w:space="0"/>
              <w:right w:val="single" w:color="auto" w:sz="4" w:space="0"/>
            </w:tcBorders>
            <w:vAlign w:val="center"/>
          </w:tcPr>
          <w:p w14:paraId="7217BEFF">
            <w:pPr>
              <w:adjustRightInd w:val="0"/>
              <w:snapToGrid w:val="0"/>
              <w:spacing w:line="440" w:lineRule="exact"/>
              <w:ind w:firstLine="422" w:firstLineChars="200"/>
              <w:jc w:val="center"/>
              <w:rPr>
                <w:rFonts w:hint="eastAsia" w:cs="宋体" w:asciiTheme="minorEastAsia" w:hAnsiTheme="minorEastAsia"/>
                <w:b/>
                <w:bCs/>
                <w:szCs w:val="21"/>
              </w:rPr>
            </w:pPr>
          </w:p>
        </w:tc>
        <w:tc>
          <w:tcPr>
            <w:tcW w:w="0" w:type="auto"/>
            <w:tcBorders>
              <w:left w:val="single" w:color="auto" w:sz="4" w:space="0"/>
              <w:right w:val="single" w:color="auto" w:sz="4" w:space="0"/>
            </w:tcBorders>
            <w:vAlign w:val="center"/>
          </w:tcPr>
          <w:p w14:paraId="1407307B">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实训报告</w:t>
            </w:r>
          </w:p>
        </w:tc>
        <w:tc>
          <w:tcPr>
            <w:tcW w:w="0" w:type="auto"/>
            <w:tcBorders>
              <w:left w:val="single" w:color="auto" w:sz="4" w:space="0"/>
              <w:right w:val="single" w:color="auto" w:sz="4" w:space="0"/>
            </w:tcBorders>
            <w:vAlign w:val="center"/>
          </w:tcPr>
          <w:p w14:paraId="72DB8B43">
            <w:pPr>
              <w:adjustRightInd w:val="0"/>
              <w:snapToGrid w:val="0"/>
              <w:spacing w:line="440" w:lineRule="exact"/>
              <w:jc w:val="center"/>
              <w:rPr>
                <w:rFonts w:hint="eastAsia" w:cs="Arial" w:asciiTheme="minorEastAsia" w:hAnsiTheme="minorEastAsia"/>
              </w:rPr>
            </w:pPr>
            <w:r>
              <w:rPr>
                <w:rFonts w:hint="eastAsia" w:cs="Arial" w:asciiTheme="minorEastAsia" w:hAnsiTheme="minorEastAsia"/>
              </w:rPr>
              <w:t>理论总结、操作记录、成果分析、反思改进</w:t>
            </w:r>
          </w:p>
        </w:tc>
        <w:tc>
          <w:tcPr>
            <w:tcW w:w="0" w:type="auto"/>
            <w:tcBorders>
              <w:left w:val="single" w:color="auto" w:sz="4" w:space="0"/>
              <w:right w:val="single" w:color="auto" w:sz="4" w:space="0"/>
            </w:tcBorders>
            <w:vAlign w:val="center"/>
          </w:tcPr>
          <w:p w14:paraId="6B7A8C76">
            <w:pPr>
              <w:adjustRightInd w:val="0"/>
              <w:snapToGrid w:val="0"/>
              <w:spacing w:line="440" w:lineRule="exact"/>
              <w:jc w:val="center"/>
              <w:rPr>
                <w:rFonts w:hint="eastAsia" w:cs="Arial" w:asciiTheme="minorEastAsia" w:hAnsiTheme="minorEastAsia"/>
              </w:rPr>
            </w:pPr>
            <w:r>
              <w:rPr>
                <w:rFonts w:hint="eastAsia" w:cs="Arial" w:asciiTheme="minorEastAsia" w:hAnsiTheme="minorEastAsia"/>
              </w:rPr>
              <w:t>10%</w:t>
            </w:r>
          </w:p>
        </w:tc>
        <w:tc>
          <w:tcPr>
            <w:tcW w:w="0" w:type="auto"/>
            <w:tcBorders>
              <w:left w:val="single" w:color="auto" w:sz="4" w:space="0"/>
              <w:right w:val="single" w:color="auto" w:sz="4" w:space="0"/>
            </w:tcBorders>
            <w:vAlign w:val="center"/>
          </w:tcPr>
          <w:p w14:paraId="576B8646">
            <w:pPr>
              <w:adjustRightInd w:val="0"/>
              <w:snapToGrid w:val="0"/>
              <w:spacing w:line="440" w:lineRule="exact"/>
              <w:jc w:val="center"/>
              <w:rPr>
                <w:rFonts w:hint="eastAsia" w:cs="Arial" w:asciiTheme="minorEastAsia" w:hAnsiTheme="minorEastAsia"/>
              </w:rPr>
            </w:pPr>
            <w:r>
              <w:rPr>
                <w:rFonts w:cs="Arial" w:asciiTheme="minorEastAsia" w:hAnsiTheme="minorEastAsia"/>
              </w:rPr>
              <w:t>1.完整性：内容涵盖所有实训环节得3分，缺项酌情扣分；</w:t>
            </w:r>
          </w:p>
          <w:p w14:paraId="530B0B90">
            <w:pPr>
              <w:adjustRightInd w:val="0"/>
              <w:snapToGrid w:val="0"/>
              <w:spacing w:line="440" w:lineRule="exact"/>
              <w:jc w:val="center"/>
              <w:rPr>
                <w:rFonts w:hint="eastAsia" w:cs="Arial" w:asciiTheme="minorEastAsia" w:hAnsiTheme="minorEastAsia"/>
              </w:rPr>
            </w:pPr>
            <w:r>
              <w:rPr>
                <w:rFonts w:cs="Arial" w:asciiTheme="minorEastAsia" w:hAnsiTheme="minorEastAsia"/>
              </w:rPr>
              <w:t>2. 规范性：格式规范、逻辑清晰得3分；</w:t>
            </w:r>
          </w:p>
          <w:p w14:paraId="69C76EDF">
            <w:pPr>
              <w:adjustRightInd w:val="0"/>
              <w:snapToGrid w:val="0"/>
              <w:spacing w:line="440" w:lineRule="exact"/>
              <w:jc w:val="center"/>
              <w:rPr>
                <w:rFonts w:hint="eastAsia" w:cs="Arial" w:asciiTheme="minorEastAsia" w:hAnsiTheme="minorEastAsia"/>
              </w:rPr>
            </w:pPr>
            <w:r>
              <w:rPr>
                <w:rFonts w:cs="Arial" w:asciiTheme="minorEastAsia" w:hAnsiTheme="minorEastAsia"/>
              </w:rPr>
              <w:t>3. 深度：能结合实践分析问题、提出改进思路得4分。</w:t>
            </w:r>
          </w:p>
        </w:tc>
      </w:tr>
      <w:tr w14:paraId="22E3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left w:val="single" w:color="auto" w:sz="4" w:space="0"/>
              <w:right w:val="single" w:color="auto" w:sz="4" w:space="0"/>
            </w:tcBorders>
            <w:vAlign w:val="center"/>
          </w:tcPr>
          <w:p w14:paraId="3A6B8EFB">
            <w:pPr>
              <w:adjustRightInd w:val="0"/>
              <w:snapToGrid w:val="0"/>
              <w:spacing w:line="440" w:lineRule="exact"/>
              <w:ind w:firstLine="422" w:firstLineChars="200"/>
              <w:jc w:val="center"/>
              <w:rPr>
                <w:rFonts w:hint="eastAsia" w:cs="宋体" w:asciiTheme="minorEastAsia" w:hAnsiTheme="minorEastAsia"/>
                <w:b/>
                <w:bCs/>
                <w:szCs w:val="21"/>
              </w:rPr>
            </w:pPr>
          </w:p>
        </w:tc>
        <w:tc>
          <w:tcPr>
            <w:tcW w:w="0" w:type="auto"/>
            <w:tcBorders>
              <w:left w:val="single" w:color="auto" w:sz="4" w:space="0"/>
              <w:right w:val="single" w:color="auto" w:sz="4" w:space="0"/>
            </w:tcBorders>
            <w:vAlign w:val="center"/>
          </w:tcPr>
          <w:p w14:paraId="4B590A06">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单元考核</w:t>
            </w:r>
          </w:p>
        </w:tc>
        <w:tc>
          <w:tcPr>
            <w:tcW w:w="0" w:type="auto"/>
            <w:tcBorders>
              <w:left w:val="single" w:color="auto" w:sz="4" w:space="0"/>
              <w:right w:val="single" w:color="auto" w:sz="4" w:space="0"/>
            </w:tcBorders>
            <w:vAlign w:val="center"/>
          </w:tcPr>
          <w:p w14:paraId="31E27607">
            <w:pPr>
              <w:adjustRightInd w:val="0"/>
              <w:snapToGrid w:val="0"/>
              <w:spacing w:line="440" w:lineRule="exact"/>
              <w:jc w:val="center"/>
              <w:rPr>
                <w:rFonts w:hint="eastAsia" w:cs="Arial" w:asciiTheme="minorEastAsia" w:hAnsiTheme="minorEastAsia"/>
              </w:rPr>
            </w:pPr>
            <w:r>
              <w:rPr>
                <w:rFonts w:hint="eastAsia" w:cs="Arial" w:asciiTheme="minorEastAsia" w:hAnsiTheme="minorEastAsia"/>
              </w:rPr>
              <w:t>各学习情境结课考核（笔试、口试、实操）</w:t>
            </w:r>
          </w:p>
        </w:tc>
        <w:tc>
          <w:tcPr>
            <w:tcW w:w="0" w:type="auto"/>
            <w:tcBorders>
              <w:left w:val="single" w:color="auto" w:sz="4" w:space="0"/>
              <w:right w:val="single" w:color="auto" w:sz="4" w:space="0"/>
            </w:tcBorders>
            <w:vAlign w:val="center"/>
          </w:tcPr>
          <w:p w14:paraId="57D6A8F5">
            <w:pPr>
              <w:adjustRightInd w:val="0"/>
              <w:snapToGrid w:val="0"/>
              <w:spacing w:line="440" w:lineRule="exact"/>
              <w:jc w:val="center"/>
              <w:rPr>
                <w:rFonts w:hint="eastAsia" w:cs="Arial" w:asciiTheme="minorEastAsia" w:hAnsiTheme="minorEastAsia"/>
              </w:rPr>
            </w:pPr>
            <w:r>
              <w:rPr>
                <w:rFonts w:cs="Arial" w:asciiTheme="minorEastAsia" w:hAnsiTheme="minorEastAsia"/>
              </w:rPr>
              <w:t>10%</w:t>
            </w:r>
          </w:p>
        </w:tc>
        <w:tc>
          <w:tcPr>
            <w:tcW w:w="0" w:type="auto"/>
            <w:tcBorders>
              <w:left w:val="single" w:color="auto" w:sz="4" w:space="0"/>
              <w:right w:val="single" w:color="auto" w:sz="4" w:space="0"/>
            </w:tcBorders>
            <w:vAlign w:val="center"/>
          </w:tcPr>
          <w:p w14:paraId="611CA49B">
            <w:pPr>
              <w:adjustRightInd w:val="0"/>
              <w:snapToGrid w:val="0"/>
              <w:spacing w:line="440" w:lineRule="exact"/>
              <w:jc w:val="center"/>
              <w:rPr>
                <w:rFonts w:hint="eastAsia" w:cs="Arial" w:asciiTheme="minorEastAsia" w:hAnsiTheme="minorEastAsia"/>
              </w:rPr>
            </w:pPr>
            <w:r>
              <w:rPr>
                <w:rFonts w:hint="eastAsia" w:cs="Arial" w:asciiTheme="minorEastAsia" w:hAnsiTheme="minorEastAsia"/>
              </w:rPr>
              <w:t>按每个单元知识点和技能点达标情况评分，平均计入总分，核心技能未达标者需补测。</w:t>
            </w:r>
          </w:p>
        </w:tc>
      </w:tr>
      <w:tr w14:paraId="5CE9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left w:val="single" w:color="auto" w:sz="4" w:space="0"/>
              <w:right w:val="single" w:color="auto" w:sz="4" w:space="0"/>
            </w:tcBorders>
            <w:vAlign w:val="center"/>
          </w:tcPr>
          <w:p w14:paraId="1476F74E">
            <w:pPr>
              <w:adjustRightInd w:val="0"/>
              <w:snapToGrid w:val="0"/>
              <w:spacing w:line="440" w:lineRule="exact"/>
              <w:ind w:firstLine="422" w:firstLineChars="200"/>
              <w:jc w:val="center"/>
              <w:rPr>
                <w:rFonts w:hint="eastAsia" w:cs="宋体" w:asciiTheme="minorEastAsia" w:hAnsiTheme="minorEastAsia"/>
                <w:b/>
                <w:bCs/>
                <w:szCs w:val="21"/>
              </w:rPr>
            </w:pPr>
          </w:p>
        </w:tc>
        <w:tc>
          <w:tcPr>
            <w:tcW w:w="0" w:type="auto"/>
            <w:tcBorders>
              <w:left w:val="single" w:color="auto" w:sz="4" w:space="0"/>
              <w:right w:val="single" w:color="auto" w:sz="4" w:space="0"/>
            </w:tcBorders>
            <w:vAlign w:val="center"/>
          </w:tcPr>
          <w:p w14:paraId="32FA27A8">
            <w:pPr>
              <w:adjustRightInd w:val="0"/>
              <w:snapToGrid w:val="0"/>
              <w:spacing w:line="440" w:lineRule="exact"/>
              <w:jc w:val="center"/>
              <w:rPr>
                <w:rFonts w:hint="eastAsia" w:cs="宋体" w:asciiTheme="minorEastAsia" w:hAnsiTheme="minorEastAsia"/>
                <w:b/>
                <w:bCs/>
                <w:szCs w:val="21"/>
              </w:rPr>
            </w:pPr>
            <w:r>
              <w:rPr>
                <w:rFonts w:cs="宋体" w:asciiTheme="minorEastAsia" w:hAnsiTheme="minorEastAsia"/>
                <w:b/>
                <w:bCs/>
                <w:szCs w:val="21"/>
              </w:rPr>
              <w:t>实践操作过程</w:t>
            </w:r>
          </w:p>
        </w:tc>
        <w:tc>
          <w:tcPr>
            <w:tcW w:w="0" w:type="auto"/>
            <w:tcBorders>
              <w:left w:val="single" w:color="auto" w:sz="4" w:space="0"/>
              <w:right w:val="single" w:color="auto" w:sz="4" w:space="0"/>
            </w:tcBorders>
            <w:vAlign w:val="center"/>
          </w:tcPr>
          <w:p w14:paraId="41D013F9">
            <w:pPr>
              <w:adjustRightInd w:val="0"/>
              <w:snapToGrid w:val="0"/>
              <w:spacing w:line="440" w:lineRule="exact"/>
              <w:jc w:val="center"/>
              <w:rPr>
                <w:rFonts w:hint="eastAsia" w:cs="Arial" w:asciiTheme="minorEastAsia" w:hAnsiTheme="minorEastAsia"/>
              </w:rPr>
            </w:pPr>
            <w:r>
              <w:rPr>
                <w:rFonts w:cs="Arial" w:asciiTheme="minorEastAsia" w:hAnsiTheme="minorEastAsia"/>
              </w:rPr>
              <w:t>岗位操作规范性、团队协作、应急处理</w:t>
            </w:r>
          </w:p>
        </w:tc>
        <w:tc>
          <w:tcPr>
            <w:tcW w:w="0" w:type="auto"/>
            <w:tcBorders>
              <w:left w:val="single" w:color="auto" w:sz="4" w:space="0"/>
              <w:right w:val="single" w:color="auto" w:sz="4" w:space="0"/>
            </w:tcBorders>
            <w:vAlign w:val="center"/>
          </w:tcPr>
          <w:p w14:paraId="669B1D48">
            <w:pPr>
              <w:adjustRightInd w:val="0"/>
              <w:snapToGrid w:val="0"/>
              <w:spacing w:line="440" w:lineRule="exact"/>
              <w:jc w:val="center"/>
              <w:rPr>
                <w:rFonts w:hint="eastAsia" w:cs="Arial" w:asciiTheme="minorEastAsia" w:hAnsiTheme="minorEastAsia"/>
              </w:rPr>
            </w:pPr>
            <w:r>
              <w:rPr>
                <w:rFonts w:cs="Arial" w:asciiTheme="minorEastAsia" w:hAnsiTheme="minorEastAsia"/>
              </w:rPr>
              <w:t>20%</w:t>
            </w:r>
          </w:p>
        </w:tc>
        <w:tc>
          <w:tcPr>
            <w:tcW w:w="0" w:type="auto"/>
            <w:tcBorders>
              <w:left w:val="single" w:color="auto" w:sz="4" w:space="0"/>
              <w:right w:val="single" w:color="auto" w:sz="4" w:space="0"/>
            </w:tcBorders>
            <w:vAlign w:val="center"/>
          </w:tcPr>
          <w:p w14:paraId="67BF4D96">
            <w:pPr>
              <w:adjustRightInd w:val="0"/>
              <w:snapToGrid w:val="0"/>
              <w:spacing w:line="440" w:lineRule="exact"/>
              <w:jc w:val="center"/>
              <w:rPr>
                <w:rFonts w:hint="eastAsia" w:cs="Arial" w:asciiTheme="minorEastAsia" w:hAnsiTheme="minorEastAsia"/>
              </w:rPr>
            </w:pPr>
            <w:r>
              <w:rPr>
                <w:rFonts w:hint="eastAsia" w:cs="Arial" w:asciiTheme="minorEastAsia" w:hAnsiTheme="minorEastAsia"/>
              </w:rPr>
              <w:t>1.</w:t>
            </w:r>
            <w:r>
              <w:rPr>
                <w:rFonts w:cs="Arial" w:asciiTheme="minorEastAsia" w:hAnsiTheme="minorEastAsia"/>
              </w:rPr>
              <w:t>操作规范：按规程操作得10分，违规操作每次扣2分；</w:t>
            </w:r>
          </w:p>
          <w:p w14:paraId="31106C0E">
            <w:pPr>
              <w:adjustRightInd w:val="0"/>
              <w:snapToGrid w:val="0"/>
              <w:spacing w:line="440" w:lineRule="exact"/>
              <w:jc w:val="center"/>
              <w:rPr>
                <w:rFonts w:hint="eastAsia" w:cs="Arial" w:asciiTheme="minorEastAsia" w:hAnsiTheme="minorEastAsia"/>
              </w:rPr>
            </w:pPr>
            <w:r>
              <w:rPr>
                <w:rFonts w:hint="eastAsia" w:cs="Arial" w:asciiTheme="minorEastAsia" w:hAnsiTheme="minorEastAsia"/>
              </w:rPr>
              <w:t>2.</w:t>
            </w:r>
            <w:r>
              <w:rPr>
                <w:rFonts w:cs="Arial" w:asciiTheme="minorEastAsia" w:hAnsiTheme="minorEastAsia"/>
              </w:rPr>
              <w:t>协作能力：能有效配合团队完成任务得5分；</w:t>
            </w:r>
          </w:p>
          <w:p w14:paraId="5E0E1287">
            <w:pPr>
              <w:adjustRightInd w:val="0"/>
              <w:snapToGrid w:val="0"/>
              <w:spacing w:line="440" w:lineRule="exact"/>
              <w:jc w:val="center"/>
              <w:rPr>
                <w:rFonts w:hint="eastAsia" w:cs="Arial" w:asciiTheme="minorEastAsia" w:hAnsiTheme="minorEastAsia"/>
              </w:rPr>
            </w:pPr>
            <w:r>
              <w:rPr>
                <w:rFonts w:cs="Arial" w:asciiTheme="minorEastAsia" w:hAnsiTheme="minorEastAsia"/>
              </w:rPr>
              <w:t>3.应急处理：能正确应对简单异常情况得5分。</w:t>
            </w:r>
          </w:p>
        </w:tc>
      </w:tr>
      <w:tr w14:paraId="6B6F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left w:val="single" w:color="auto" w:sz="4" w:space="0"/>
              <w:right w:val="single" w:color="auto" w:sz="4" w:space="0"/>
            </w:tcBorders>
            <w:vAlign w:val="center"/>
          </w:tcPr>
          <w:p w14:paraId="09309966">
            <w:pPr>
              <w:adjustRightInd w:val="0"/>
              <w:snapToGrid w:val="0"/>
              <w:spacing w:line="440" w:lineRule="exact"/>
              <w:ind w:firstLine="422" w:firstLineChars="200"/>
              <w:jc w:val="center"/>
              <w:rPr>
                <w:rFonts w:hint="eastAsia" w:cs="宋体" w:asciiTheme="minorEastAsia" w:hAnsiTheme="minorEastAsia"/>
                <w:b/>
                <w:bCs/>
                <w:szCs w:val="21"/>
              </w:rPr>
            </w:pPr>
          </w:p>
        </w:tc>
        <w:tc>
          <w:tcPr>
            <w:tcW w:w="0" w:type="auto"/>
            <w:tcBorders>
              <w:left w:val="single" w:color="auto" w:sz="4" w:space="0"/>
              <w:right w:val="single" w:color="auto" w:sz="4" w:space="0"/>
            </w:tcBorders>
            <w:vAlign w:val="center"/>
          </w:tcPr>
          <w:p w14:paraId="28799162">
            <w:pPr>
              <w:adjustRightInd w:val="0"/>
              <w:snapToGrid w:val="0"/>
              <w:spacing w:line="440" w:lineRule="exact"/>
              <w:jc w:val="center"/>
              <w:rPr>
                <w:rFonts w:hint="eastAsia" w:cs="宋体" w:asciiTheme="minorEastAsia" w:hAnsiTheme="minorEastAsia"/>
                <w:b/>
                <w:bCs/>
                <w:szCs w:val="21"/>
              </w:rPr>
            </w:pPr>
            <w:r>
              <w:rPr>
                <w:rFonts w:cs="宋体" w:asciiTheme="minorEastAsia" w:hAnsiTheme="minorEastAsia"/>
                <w:b/>
                <w:bCs/>
                <w:szCs w:val="21"/>
              </w:rPr>
              <w:t>思政素养</w:t>
            </w:r>
          </w:p>
        </w:tc>
        <w:tc>
          <w:tcPr>
            <w:tcW w:w="0" w:type="auto"/>
            <w:tcBorders>
              <w:left w:val="single" w:color="auto" w:sz="4" w:space="0"/>
              <w:right w:val="single" w:color="auto" w:sz="4" w:space="0"/>
            </w:tcBorders>
            <w:vAlign w:val="center"/>
          </w:tcPr>
          <w:p w14:paraId="5ACB2056">
            <w:pPr>
              <w:adjustRightInd w:val="0"/>
              <w:snapToGrid w:val="0"/>
              <w:spacing w:line="440" w:lineRule="exact"/>
              <w:jc w:val="center"/>
              <w:rPr>
                <w:rFonts w:hint="eastAsia" w:cs="Arial" w:asciiTheme="minorEastAsia" w:hAnsiTheme="minorEastAsia"/>
              </w:rPr>
            </w:pPr>
            <w:r>
              <w:rPr>
                <w:rFonts w:cs="Arial" w:asciiTheme="minorEastAsia" w:hAnsiTheme="minorEastAsia"/>
              </w:rPr>
              <w:t>职业态度、安全环保意识、工匠精神</w:t>
            </w:r>
          </w:p>
        </w:tc>
        <w:tc>
          <w:tcPr>
            <w:tcW w:w="0" w:type="auto"/>
            <w:tcBorders>
              <w:left w:val="single" w:color="auto" w:sz="4" w:space="0"/>
              <w:right w:val="single" w:color="auto" w:sz="4" w:space="0"/>
            </w:tcBorders>
            <w:vAlign w:val="center"/>
          </w:tcPr>
          <w:p w14:paraId="3DA464E0">
            <w:pPr>
              <w:adjustRightInd w:val="0"/>
              <w:snapToGrid w:val="0"/>
              <w:spacing w:line="440" w:lineRule="exact"/>
              <w:jc w:val="center"/>
              <w:rPr>
                <w:rFonts w:hint="eastAsia" w:cs="Arial" w:asciiTheme="minorEastAsia" w:hAnsiTheme="minorEastAsia"/>
              </w:rPr>
            </w:pPr>
            <w:r>
              <w:rPr>
                <w:rFonts w:cs="Arial" w:asciiTheme="minorEastAsia" w:hAnsiTheme="minorEastAsia"/>
              </w:rPr>
              <w:t>10%</w:t>
            </w:r>
          </w:p>
        </w:tc>
        <w:tc>
          <w:tcPr>
            <w:tcW w:w="0" w:type="auto"/>
            <w:tcBorders>
              <w:left w:val="single" w:color="auto" w:sz="4" w:space="0"/>
              <w:right w:val="single" w:color="auto" w:sz="4" w:space="0"/>
            </w:tcBorders>
            <w:vAlign w:val="center"/>
          </w:tcPr>
          <w:p w14:paraId="66BEB2D9">
            <w:pPr>
              <w:adjustRightInd w:val="0"/>
              <w:snapToGrid w:val="0"/>
              <w:spacing w:line="440" w:lineRule="exact"/>
              <w:jc w:val="center"/>
              <w:rPr>
                <w:rFonts w:hint="eastAsia" w:cs="Arial" w:asciiTheme="minorEastAsia" w:hAnsiTheme="minorEastAsia"/>
              </w:rPr>
            </w:pPr>
            <w:r>
              <w:rPr>
                <w:rFonts w:hint="eastAsia" w:cs="Arial" w:asciiTheme="minorEastAsia" w:hAnsiTheme="minorEastAsia"/>
              </w:rPr>
              <w:t>1.</w:t>
            </w:r>
            <w:r>
              <w:rPr>
                <w:rFonts w:cs="Arial" w:asciiTheme="minorEastAsia" w:hAnsiTheme="minorEastAsia"/>
              </w:rPr>
              <w:t>职业态度：爱岗敬业、认真负责得3分；</w:t>
            </w:r>
          </w:p>
          <w:p w14:paraId="3CE027FE">
            <w:pPr>
              <w:adjustRightInd w:val="0"/>
              <w:snapToGrid w:val="0"/>
              <w:spacing w:line="440" w:lineRule="exact"/>
              <w:jc w:val="center"/>
              <w:rPr>
                <w:rFonts w:hint="eastAsia" w:cs="Arial" w:asciiTheme="minorEastAsia" w:hAnsiTheme="minorEastAsia"/>
              </w:rPr>
            </w:pPr>
            <w:r>
              <w:rPr>
                <w:rFonts w:hint="eastAsia" w:cs="Arial" w:asciiTheme="minorEastAsia" w:hAnsiTheme="minorEastAsia"/>
              </w:rPr>
              <w:t>2.</w:t>
            </w:r>
            <w:r>
              <w:rPr>
                <w:rFonts w:cs="Arial" w:asciiTheme="minorEastAsia" w:hAnsiTheme="minorEastAsia"/>
              </w:rPr>
              <w:t>安全环保：严格遵守安全环保要求得3分；</w:t>
            </w:r>
          </w:p>
          <w:p w14:paraId="7E6B0A18">
            <w:pPr>
              <w:adjustRightInd w:val="0"/>
              <w:snapToGrid w:val="0"/>
              <w:spacing w:line="440" w:lineRule="exact"/>
              <w:jc w:val="center"/>
              <w:rPr>
                <w:rFonts w:hint="eastAsia" w:cs="Arial" w:asciiTheme="minorEastAsia" w:hAnsiTheme="minorEastAsia"/>
              </w:rPr>
            </w:pPr>
            <w:r>
              <w:rPr>
                <w:rFonts w:cs="Arial" w:asciiTheme="minorEastAsia" w:hAnsiTheme="minorEastAsia"/>
              </w:rPr>
              <w:t>3.工匠精神：操作严谨、追求质量得4分。</w:t>
            </w:r>
          </w:p>
        </w:tc>
      </w:tr>
      <w:tr w14:paraId="622A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0" w:type="auto"/>
            <w:gridSpan w:val="2"/>
            <w:tcBorders>
              <w:left w:val="single" w:color="auto" w:sz="4" w:space="0"/>
              <w:right w:val="single" w:color="auto" w:sz="4" w:space="0"/>
            </w:tcBorders>
            <w:vAlign w:val="center"/>
          </w:tcPr>
          <w:p w14:paraId="25B2BBCB">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0" w:type="auto"/>
            <w:tcBorders>
              <w:left w:val="single" w:color="auto" w:sz="4" w:space="0"/>
              <w:right w:val="single" w:color="auto" w:sz="4" w:space="0"/>
            </w:tcBorders>
            <w:vAlign w:val="center"/>
          </w:tcPr>
          <w:p w14:paraId="54DB1F4E">
            <w:pPr>
              <w:adjustRightInd w:val="0"/>
              <w:snapToGrid w:val="0"/>
              <w:spacing w:line="440" w:lineRule="exact"/>
              <w:jc w:val="center"/>
              <w:rPr>
                <w:rFonts w:hint="eastAsia" w:cs="Arial" w:asciiTheme="minorEastAsia" w:hAnsiTheme="minorEastAsia"/>
              </w:rPr>
            </w:pPr>
            <w:r>
              <w:rPr>
                <w:rFonts w:hint="eastAsia" w:cs="Arial" w:asciiTheme="minorEastAsia" w:hAnsiTheme="minorEastAsia"/>
              </w:rPr>
              <w:t>装置开停车综合操作、DCS操作、事故处理</w:t>
            </w:r>
          </w:p>
        </w:tc>
        <w:tc>
          <w:tcPr>
            <w:tcW w:w="0" w:type="auto"/>
            <w:tcBorders>
              <w:left w:val="single" w:color="auto" w:sz="4" w:space="0"/>
              <w:right w:val="single" w:color="auto" w:sz="4" w:space="0"/>
            </w:tcBorders>
            <w:vAlign w:val="center"/>
          </w:tcPr>
          <w:p w14:paraId="754CD4E4">
            <w:pPr>
              <w:adjustRightInd w:val="0"/>
              <w:snapToGrid w:val="0"/>
              <w:spacing w:line="440" w:lineRule="exact"/>
              <w:jc w:val="center"/>
              <w:rPr>
                <w:rFonts w:hint="eastAsia" w:cs="Arial" w:asciiTheme="minorEastAsia" w:hAnsiTheme="minorEastAsia"/>
              </w:rPr>
            </w:pPr>
            <w:r>
              <w:rPr>
                <w:rFonts w:hint="eastAsia" w:cs="Arial" w:asciiTheme="minorEastAsia" w:hAnsiTheme="minorEastAsia"/>
              </w:rPr>
              <w:t>40%</w:t>
            </w:r>
          </w:p>
        </w:tc>
        <w:tc>
          <w:tcPr>
            <w:tcW w:w="0" w:type="auto"/>
            <w:tcBorders>
              <w:left w:val="single" w:color="auto" w:sz="4" w:space="0"/>
              <w:right w:val="single" w:color="auto" w:sz="4" w:space="0"/>
            </w:tcBorders>
            <w:vAlign w:val="center"/>
          </w:tcPr>
          <w:p w14:paraId="1F901BB4">
            <w:pPr>
              <w:adjustRightInd w:val="0"/>
              <w:snapToGrid w:val="0"/>
              <w:spacing w:line="440" w:lineRule="exact"/>
              <w:jc w:val="center"/>
              <w:rPr>
                <w:rFonts w:hint="eastAsia" w:cs="Arial" w:asciiTheme="minorEastAsia" w:hAnsiTheme="minorEastAsia"/>
              </w:rPr>
            </w:pPr>
            <w:r>
              <w:rPr>
                <w:rFonts w:hint="eastAsia" w:cs="Arial" w:asciiTheme="minorEastAsia" w:hAnsiTheme="minorEastAsia"/>
              </w:rPr>
              <w:t>1.开停车操作：流程规范、参数准确得15分；</w:t>
            </w:r>
          </w:p>
          <w:p w14:paraId="76837904">
            <w:pPr>
              <w:adjustRightInd w:val="0"/>
              <w:snapToGrid w:val="0"/>
              <w:spacing w:line="440" w:lineRule="exact"/>
              <w:jc w:val="center"/>
              <w:rPr>
                <w:rFonts w:hint="eastAsia" w:cs="Arial" w:asciiTheme="minorEastAsia" w:hAnsiTheme="minorEastAsia"/>
              </w:rPr>
            </w:pPr>
            <w:r>
              <w:rPr>
                <w:rFonts w:hint="eastAsia" w:cs="Arial" w:asciiTheme="minorEastAsia" w:hAnsiTheme="minorEastAsia"/>
              </w:rPr>
              <w:t>2.DCS操作：熟练精准、监控到位得10分；</w:t>
            </w:r>
          </w:p>
          <w:p w14:paraId="2CC68A3C">
            <w:pPr>
              <w:adjustRightInd w:val="0"/>
              <w:snapToGrid w:val="0"/>
              <w:spacing w:line="440" w:lineRule="exact"/>
              <w:jc w:val="center"/>
              <w:rPr>
                <w:rFonts w:hint="eastAsia" w:cs="Arial" w:asciiTheme="minorEastAsia" w:hAnsiTheme="minorEastAsia"/>
              </w:rPr>
            </w:pPr>
            <w:r>
              <w:rPr>
                <w:rFonts w:hint="eastAsia" w:cs="Arial" w:asciiTheme="minorEastAsia" w:hAnsiTheme="minorEastAsia"/>
              </w:rPr>
              <w:t>3.事故处理：判断准确、处置有效得15分；</w:t>
            </w:r>
          </w:p>
          <w:p w14:paraId="57B1FC55">
            <w:pPr>
              <w:adjustRightInd w:val="0"/>
              <w:snapToGrid w:val="0"/>
              <w:spacing w:line="440" w:lineRule="exact"/>
              <w:jc w:val="center"/>
              <w:rPr>
                <w:rFonts w:hint="eastAsia" w:cs="Arial" w:asciiTheme="minorEastAsia" w:hAnsiTheme="minorEastAsia"/>
              </w:rPr>
            </w:pPr>
            <w:r>
              <w:rPr>
                <w:rFonts w:hint="eastAsia" w:cs="Arial" w:asciiTheme="minorEastAsia" w:hAnsiTheme="minorEastAsia"/>
              </w:rPr>
              <w:t>考核不合格者需补考。</w:t>
            </w:r>
          </w:p>
        </w:tc>
      </w:tr>
    </w:tbl>
    <w:p w14:paraId="0762C8EC">
      <w:pPr>
        <w:pStyle w:val="3"/>
        <w:bidi w:val="0"/>
        <w:rPr>
          <w:rFonts w:hint="eastAsia"/>
        </w:rPr>
      </w:pPr>
      <w:r>
        <w:rPr>
          <w:rFonts w:hint="eastAsia"/>
        </w:rPr>
        <w:t>七、课程实施与保障</w:t>
      </w:r>
    </w:p>
    <w:p w14:paraId="73C2BB15">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108FFB0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本课程采用“案例导入—知识讲授—技能实训—总结提升”的教学流程，选用线上线下混合式教学组织形式。线上依托数字化教学平台发布教材配套资源、事故案例视频、安全规范文件等，供学生自主学习；线下采用案例教学法、小组研讨法、情景模拟法等，结合教材典型事故案例开展深度剖析，通过仿真实训、应急演练等方式强化实操技能。鼓励学生采用自主探究、小组协作等学习方法，主动融入教学过程，提升安全素养与实践能力。</w:t>
      </w:r>
    </w:p>
    <w:p w14:paraId="7E9F2D9C">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3BA5BE9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构建“安全责任+法治合规+生命敬畏”的课程思政价值链，将教材中的事故案例转化为思政教育载体，通过分析事故背后的违规操作、责任缺失等问题，强化学生的安全责任意识与法治观念；引入煤化工行业安全标兵、大国工匠的坚守事迹，传递爱岗敬业、严谨务实的职业精神；在应急处置教学中，融入团队协作、责任担当等思政元素；在职业危害防护教学中，强化生命敬畏与生态文明理念，实现思政教育与专业教学深度融合。</w:t>
      </w:r>
    </w:p>
    <w:p w14:paraId="608DB00C">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36A7AC9A">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59956D8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专兼职教师在9人左右，其中专职教师6人，来自企业的兼职教师3人。具备双师素质资格，具有一定的实践经验，教学效果良好，职称和年龄结构合理。</w:t>
      </w:r>
    </w:p>
    <w:p w14:paraId="5497CF39">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654"/>
        <w:gridCol w:w="2706"/>
        <w:gridCol w:w="1502"/>
        <w:gridCol w:w="3272"/>
      </w:tblGrid>
      <w:tr w14:paraId="0D66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5EF5AF39">
            <w:pPr>
              <w:snapToGrid w:val="0"/>
              <w:spacing w:line="440" w:lineRule="exact"/>
              <w:jc w:val="center"/>
              <w:rPr>
                <w:rFonts w:hint="eastAsia" w:asciiTheme="minorEastAsia" w:hAnsiTheme="minorEastAsia"/>
                <w:b/>
                <w:bCs/>
                <w:szCs w:val="21"/>
              </w:rPr>
            </w:pPr>
            <w:r>
              <w:rPr>
                <w:rFonts w:asciiTheme="minorEastAsia" w:hAnsiTheme="minorEastAsia"/>
                <w:b/>
                <w:bCs/>
                <w:szCs w:val="21"/>
              </w:rPr>
              <w:t>序号</w:t>
            </w:r>
          </w:p>
        </w:tc>
        <w:tc>
          <w:tcPr>
            <w:tcW w:w="839" w:type="pct"/>
            <w:vAlign w:val="center"/>
          </w:tcPr>
          <w:p w14:paraId="124FFEAB">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名称</w:t>
            </w:r>
          </w:p>
        </w:tc>
        <w:tc>
          <w:tcPr>
            <w:tcW w:w="1373" w:type="pct"/>
            <w:vAlign w:val="center"/>
          </w:tcPr>
          <w:p w14:paraId="21E99B3F">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基本配置要求</w:t>
            </w:r>
          </w:p>
        </w:tc>
        <w:tc>
          <w:tcPr>
            <w:tcW w:w="762" w:type="pct"/>
            <w:vAlign w:val="center"/>
          </w:tcPr>
          <w:p w14:paraId="19F59169">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场地大小</w:t>
            </w:r>
            <w:r>
              <w:rPr>
                <w:rFonts w:asciiTheme="minorEastAsia" w:hAnsiTheme="minorEastAsia"/>
                <w:b/>
                <w:bCs/>
                <w:szCs w:val="21"/>
              </w:rPr>
              <w:t>/m</w:t>
            </w:r>
            <w:r>
              <w:rPr>
                <w:rFonts w:asciiTheme="minorEastAsia" w:hAnsiTheme="minorEastAsia"/>
                <w:b/>
                <w:bCs/>
                <w:szCs w:val="21"/>
                <w:vertAlign w:val="superscript"/>
              </w:rPr>
              <w:t>2</w:t>
            </w:r>
          </w:p>
        </w:tc>
        <w:tc>
          <w:tcPr>
            <w:tcW w:w="1660" w:type="pct"/>
            <w:vAlign w:val="center"/>
          </w:tcPr>
          <w:p w14:paraId="7CD83498">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功能说明</w:t>
            </w:r>
          </w:p>
        </w:tc>
      </w:tr>
      <w:tr w14:paraId="7364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3649C5E0">
            <w:pPr>
              <w:snapToGrid w:val="0"/>
              <w:spacing w:line="440" w:lineRule="exact"/>
              <w:jc w:val="center"/>
              <w:rPr>
                <w:rFonts w:hint="eastAsia" w:asciiTheme="minorEastAsia" w:hAnsiTheme="minorEastAsia"/>
                <w:szCs w:val="21"/>
              </w:rPr>
            </w:pPr>
            <w:r>
              <w:rPr>
                <w:rFonts w:asciiTheme="minorEastAsia" w:hAnsiTheme="minorEastAsia"/>
                <w:szCs w:val="21"/>
              </w:rPr>
              <w:t>1</w:t>
            </w:r>
          </w:p>
        </w:tc>
        <w:tc>
          <w:tcPr>
            <w:tcW w:w="839" w:type="pct"/>
            <w:vAlign w:val="center"/>
          </w:tcPr>
          <w:p w14:paraId="47390355">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多媒体教室</w:t>
            </w:r>
          </w:p>
        </w:tc>
        <w:tc>
          <w:tcPr>
            <w:tcW w:w="1373" w:type="pct"/>
            <w:vAlign w:val="center"/>
          </w:tcPr>
          <w:p w14:paraId="7141AF5D">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多媒体教学设施一套</w:t>
            </w:r>
          </w:p>
        </w:tc>
        <w:tc>
          <w:tcPr>
            <w:tcW w:w="762" w:type="pct"/>
            <w:vAlign w:val="center"/>
          </w:tcPr>
          <w:p w14:paraId="7FF17AAB">
            <w:pPr>
              <w:snapToGrid w:val="0"/>
              <w:spacing w:line="440" w:lineRule="exact"/>
              <w:jc w:val="center"/>
              <w:rPr>
                <w:rFonts w:hint="eastAsia" w:asciiTheme="minorEastAsia" w:hAnsiTheme="minorEastAsia"/>
                <w:szCs w:val="21"/>
              </w:rPr>
            </w:pPr>
            <w:r>
              <w:rPr>
                <w:rFonts w:asciiTheme="minorEastAsia" w:hAnsiTheme="minorEastAsia"/>
                <w:szCs w:val="21"/>
              </w:rPr>
              <w:t>50</w:t>
            </w:r>
          </w:p>
        </w:tc>
        <w:tc>
          <w:tcPr>
            <w:tcW w:w="1660" w:type="pct"/>
            <w:vAlign w:val="center"/>
          </w:tcPr>
          <w:p w14:paraId="6DFBE3EF">
            <w:pPr>
              <w:snapToGrid w:val="0"/>
              <w:spacing w:line="440" w:lineRule="exact"/>
              <w:jc w:val="center"/>
              <w:rPr>
                <w:rFonts w:hint="eastAsia" w:asciiTheme="minorEastAsia" w:hAnsiTheme="minorEastAsia"/>
                <w:szCs w:val="21"/>
              </w:rPr>
            </w:pPr>
            <w:r>
              <w:rPr>
                <w:rFonts w:hint="eastAsia" w:asciiTheme="minorEastAsia" w:hAnsiTheme="minorEastAsia"/>
                <w:szCs w:val="21"/>
              </w:rPr>
              <w:t>能够开展多媒体教学</w:t>
            </w:r>
          </w:p>
        </w:tc>
      </w:tr>
      <w:tr w14:paraId="123F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68AD8BFA">
            <w:pPr>
              <w:snapToGrid w:val="0"/>
              <w:spacing w:line="440" w:lineRule="exact"/>
              <w:jc w:val="center"/>
              <w:rPr>
                <w:rFonts w:hint="eastAsia" w:asciiTheme="minorEastAsia" w:hAnsiTheme="minorEastAsia"/>
                <w:szCs w:val="21"/>
              </w:rPr>
            </w:pPr>
            <w:r>
              <w:rPr>
                <w:rFonts w:asciiTheme="minorEastAsia" w:hAnsiTheme="minorEastAsia"/>
                <w:szCs w:val="21"/>
              </w:rPr>
              <w:t>2</w:t>
            </w:r>
          </w:p>
        </w:tc>
        <w:tc>
          <w:tcPr>
            <w:tcW w:w="839" w:type="pct"/>
            <w:vAlign w:val="center"/>
          </w:tcPr>
          <w:p w14:paraId="64DFF220">
            <w:pPr>
              <w:snapToGrid w:val="0"/>
              <w:spacing w:line="440" w:lineRule="exact"/>
              <w:jc w:val="center"/>
              <w:rPr>
                <w:rFonts w:hint="eastAsia" w:asciiTheme="minorEastAsia" w:hAnsiTheme="minorEastAsia"/>
                <w:szCs w:val="21"/>
              </w:rPr>
            </w:pPr>
            <w:r>
              <w:rPr>
                <w:rFonts w:hint="eastAsia" w:asciiTheme="minorEastAsia" w:hAnsiTheme="minorEastAsia"/>
                <w:szCs w:val="21"/>
              </w:rPr>
              <w:t>仿真实训室</w:t>
            </w:r>
          </w:p>
        </w:tc>
        <w:tc>
          <w:tcPr>
            <w:tcW w:w="1373" w:type="pct"/>
            <w:vAlign w:val="center"/>
          </w:tcPr>
          <w:p w14:paraId="7E589C93">
            <w:pPr>
              <w:snapToGrid w:val="0"/>
              <w:spacing w:line="440" w:lineRule="exact"/>
              <w:jc w:val="center"/>
              <w:rPr>
                <w:rFonts w:hint="eastAsia" w:asciiTheme="minorEastAsia" w:hAnsiTheme="minorEastAsia"/>
                <w:szCs w:val="21"/>
              </w:rPr>
            </w:pPr>
            <w:r>
              <w:rPr>
                <w:rFonts w:hint="eastAsia" w:asciiTheme="minorEastAsia" w:hAnsiTheme="minorEastAsia"/>
                <w:szCs w:val="21"/>
              </w:rPr>
              <w:t>电脑50台，典型反应器和尿素仿真操作软件</w:t>
            </w:r>
          </w:p>
        </w:tc>
        <w:tc>
          <w:tcPr>
            <w:tcW w:w="762" w:type="pct"/>
            <w:vAlign w:val="center"/>
          </w:tcPr>
          <w:p w14:paraId="287BA346">
            <w:pPr>
              <w:snapToGrid w:val="0"/>
              <w:spacing w:line="440" w:lineRule="exact"/>
              <w:jc w:val="center"/>
              <w:rPr>
                <w:rFonts w:hint="eastAsia" w:asciiTheme="minorEastAsia" w:hAnsiTheme="minorEastAsia"/>
                <w:szCs w:val="21"/>
              </w:rPr>
            </w:pPr>
            <w:r>
              <w:rPr>
                <w:rFonts w:asciiTheme="minorEastAsia" w:hAnsiTheme="minorEastAsia"/>
                <w:szCs w:val="21"/>
              </w:rPr>
              <w:t>100</w:t>
            </w:r>
          </w:p>
        </w:tc>
        <w:tc>
          <w:tcPr>
            <w:tcW w:w="1660" w:type="pct"/>
            <w:vAlign w:val="center"/>
          </w:tcPr>
          <w:p w14:paraId="2A336F40">
            <w:pPr>
              <w:snapToGrid w:val="0"/>
              <w:spacing w:line="440" w:lineRule="exact"/>
              <w:jc w:val="center"/>
              <w:rPr>
                <w:rFonts w:hint="eastAsia" w:asciiTheme="minorEastAsia" w:hAnsiTheme="minorEastAsia"/>
                <w:szCs w:val="21"/>
              </w:rPr>
            </w:pPr>
            <w:r>
              <w:rPr>
                <w:rFonts w:hint="eastAsia" w:asciiTheme="minorEastAsia" w:hAnsiTheme="minorEastAsia"/>
                <w:szCs w:val="21"/>
              </w:rPr>
              <w:t>识读带控制点流程；学习操作规程；能进行典型煤焦化工艺装置开、停车及事故处理的模拟仿真操作</w:t>
            </w:r>
          </w:p>
        </w:tc>
      </w:tr>
      <w:tr w14:paraId="0538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30F3F351">
            <w:pPr>
              <w:snapToGrid w:val="0"/>
              <w:spacing w:line="440" w:lineRule="exact"/>
              <w:jc w:val="center"/>
              <w:rPr>
                <w:rFonts w:hint="eastAsia" w:asciiTheme="minorEastAsia" w:hAnsiTheme="minorEastAsia"/>
                <w:szCs w:val="21"/>
              </w:rPr>
            </w:pPr>
            <w:r>
              <w:rPr>
                <w:rFonts w:asciiTheme="minorEastAsia" w:hAnsiTheme="minorEastAsia"/>
                <w:szCs w:val="21"/>
              </w:rPr>
              <w:t>3</w:t>
            </w:r>
          </w:p>
        </w:tc>
        <w:tc>
          <w:tcPr>
            <w:tcW w:w="839" w:type="pct"/>
            <w:vAlign w:val="center"/>
          </w:tcPr>
          <w:p w14:paraId="19CA3701">
            <w:pPr>
              <w:snapToGrid w:val="0"/>
              <w:spacing w:line="440" w:lineRule="exact"/>
              <w:jc w:val="center"/>
              <w:rPr>
                <w:rFonts w:hint="eastAsia" w:asciiTheme="minorEastAsia" w:hAnsiTheme="minorEastAsia"/>
                <w:szCs w:val="21"/>
              </w:rPr>
            </w:pPr>
            <w:r>
              <w:rPr>
                <w:rFonts w:hint="eastAsia" w:asciiTheme="minorEastAsia" w:hAnsiTheme="minorEastAsia"/>
                <w:szCs w:val="21"/>
              </w:rPr>
              <w:t>煤化工实训室</w:t>
            </w:r>
          </w:p>
        </w:tc>
        <w:tc>
          <w:tcPr>
            <w:tcW w:w="1373" w:type="pct"/>
            <w:vAlign w:val="center"/>
          </w:tcPr>
          <w:p w14:paraId="7DACED43">
            <w:pPr>
              <w:snapToGrid w:val="0"/>
              <w:spacing w:line="440" w:lineRule="exact"/>
              <w:jc w:val="center"/>
              <w:rPr>
                <w:rFonts w:hint="eastAsia" w:asciiTheme="minorEastAsia" w:hAnsiTheme="minorEastAsia"/>
                <w:szCs w:val="21"/>
              </w:rPr>
            </w:pPr>
            <w:r>
              <w:rPr>
                <w:rFonts w:hint="eastAsia" w:asciiTheme="minorEastAsia" w:hAnsiTheme="minorEastAsia"/>
                <w:szCs w:val="21"/>
              </w:rPr>
              <w:t>实训装置仿真工厂</w:t>
            </w:r>
          </w:p>
        </w:tc>
        <w:tc>
          <w:tcPr>
            <w:tcW w:w="762" w:type="pct"/>
            <w:vAlign w:val="center"/>
          </w:tcPr>
          <w:p w14:paraId="6E17239D">
            <w:pPr>
              <w:snapToGrid w:val="0"/>
              <w:spacing w:line="440" w:lineRule="exact"/>
              <w:jc w:val="center"/>
              <w:rPr>
                <w:rFonts w:hint="eastAsia" w:asciiTheme="minorEastAsia" w:hAnsiTheme="minorEastAsia"/>
                <w:szCs w:val="21"/>
              </w:rPr>
            </w:pPr>
            <w:r>
              <w:rPr>
                <w:rFonts w:asciiTheme="minorEastAsia" w:hAnsiTheme="minorEastAsia"/>
                <w:szCs w:val="21"/>
              </w:rPr>
              <w:t>200</w:t>
            </w:r>
          </w:p>
        </w:tc>
        <w:tc>
          <w:tcPr>
            <w:tcW w:w="1660" w:type="pct"/>
            <w:vAlign w:val="center"/>
          </w:tcPr>
          <w:p w14:paraId="08BE3D0B">
            <w:pPr>
              <w:snapToGrid w:val="0"/>
              <w:spacing w:line="440" w:lineRule="exact"/>
              <w:jc w:val="center"/>
              <w:rPr>
                <w:rFonts w:hint="eastAsia" w:asciiTheme="minorEastAsia" w:hAnsiTheme="minorEastAsia"/>
                <w:szCs w:val="21"/>
              </w:rPr>
            </w:pPr>
            <w:r>
              <w:rPr>
                <w:rFonts w:hint="eastAsia" w:asciiTheme="minorEastAsia" w:hAnsiTheme="minorEastAsia"/>
                <w:szCs w:val="21"/>
              </w:rPr>
              <w:t>学习工艺、查摸流程；学习操作规程；开展操作训练</w:t>
            </w:r>
          </w:p>
        </w:tc>
      </w:tr>
      <w:tr w14:paraId="745A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6345B563">
            <w:pPr>
              <w:snapToGrid w:val="0"/>
              <w:spacing w:line="440" w:lineRule="exact"/>
              <w:jc w:val="center"/>
              <w:rPr>
                <w:rFonts w:hint="eastAsia" w:asciiTheme="minorEastAsia" w:hAnsiTheme="minorEastAsia"/>
                <w:szCs w:val="21"/>
              </w:rPr>
            </w:pPr>
            <w:r>
              <w:rPr>
                <w:rFonts w:asciiTheme="minorEastAsia" w:hAnsiTheme="minorEastAsia"/>
                <w:szCs w:val="21"/>
              </w:rPr>
              <w:t>4</w:t>
            </w:r>
          </w:p>
        </w:tc>
        <w:tc>
          <w:tcPr>
            <w:tcW w:w="839" w:type="pct"/>
            <w:vAlign w:val="center"/>
          </w:tcPr>
          <w:p w14:paraId="044C8171">
            <w:pPr>
              <w:snapToGrid w:val="0"/>
              <w:spacing w:line="440" w:lineRule="exact"/>
              <w:jc w:val="center"/>
              <w:rPr>
                <w:rFonts w:hint="eastAsia" w:asciiTheme="minorEastAsia" w:hAnsiTheme="minorEastAsia"/>
                <w:szCs w:val="21"/>
              </w:rPr>
            </w:pPr>
            <w:r>
              <w:rPr>
                <w:rFonts w:hint="eastAsia" w:asciiTheme="minorEastAsia" w:hAnsiTheme="minorEastAsia"/>
                <w:szCs w:val="21"/>
              </w:rPr>
              <w:t>校外实训基地</w:t>
            </w:r>
          </w:p>
        </w:tc>
        <w:tc>
          <w:tcPr>
            <w:tcW w:w="1373" w:type="pct"/>
            <w:vAlign w:val="center"/>
          </w:tcPr>
          <w:p w14:paraId="060E83CD">
            <w:pPr>
              <w:snapToGrid w:val="0"/>
              <w:spacing w:line="440" w:lineRule="exact"/>
              <w:jc w:val="center"/>
              <w:rPr>
                <w:rFonts w:hint="eastAsia" w:asciiTheme="minorEastAsia" w:hAnsiTheme="minorEastAsia"/>
                <w:szCs w:val="21"/>
              </w:rPr>
            </w:pPr>
            <w:r>
              <w:rPr>
                <w:rFonts w:hint="eastAsia" w:asciiTheme="minorEastAsia" w:hAnsiTheme="minorEastAsia"/>
                <w:szCs w:val="21"/>
              </w:rPr>
              <w:t>尿素生产装置</w:t>
            </w:r>
          </w:p>
        </w:tc>
        <w:tc>
          <w:tcPr>
            <w:tcW w:w="762" w:type="pct"/>
            <w:vAlign w:val="center"/>
          </w:tcPr>
          <w:p w14:paraId="75E30857">
            <w:pPr>
              <w:snapToGrid w:val="0"/>
              <w:spacing w:line="440" w:lineRule="exact"/>
              <w:jc w:val="center"/>
              <w:rPr>
                <w:rFonts w:hint="eastAsia" w:asciiTheme="minorEastAsia" w:hAnsiTheme="minorEastAsia"/>
                <w:szCs w:val="21"/>
              </w:rPr>
            </w:pPr>
          </w:p>
        </w:tc>
        <w:tc>
          <w:tcPr>
            <w:tcW w:w="1660" w:type="pct"/>
            <w:vAlign w:val="center"/>
          </w:tcPr>
          <w:p w14:paraId="21C3ECA4">
            <w:pPr>
              <w:snapToGrid w:val="0"/>
              <w:spacing w:line="440" w:lineRule="exact"/>
              <w:jc w:val="center"/>
              <w:rPr>
                <w:rFonts w:hint="eastAsia" w:asciiTheme="minorEastAsia" w:hAnsiTheme="minorEastAsia"/>
                <w:szCs w:val="21"/>
              </w:rPr>
            </w:pPr>
            <w:r>
              <w:rPr>
                <w:rFonts w:hint="eastAsia" w:asciiTheme="minorEastAsia" w:hAnsiTheme="minorEastAsia"/>
                <w:szCs w:val="21"/>
              </w:rPr>
              <w:t>学习工艺流程；感受真实生产环节和过程；学习工艺控制</w:t>
            </w:r>
          </w:p>
        </w:tc>
      </w:tr>
    </w:tbl>
    <w:p w14:paraId="3DAF70B0">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0E82E296">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（1）基本教学资源：</w:t>
      </w:r>
    </w:p>
    <w:p w14:paraId="4E3B5561">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A1化工总控工国家职业技能标准；</w:t>
      </w:r>
    </w:p>
    <w:p w14:paraId="55474F9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A2企业生产操作规程；</w:t>
      </w:r>
    </w:p>
    <w:p w14:paraId="2BC63106">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A3开发中高职一体化特色教材。</w:t>
      </w:r>
    </w:p>
    <w:p w14:paraId="6D5377BD">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36256F3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B1计算机网络系统、万方数据、超星图书等资源；</w:t>
      </w:r>
    </w:p>
    <w:p w14:paraId="55287E00">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B2工艺动画库、设备操作演示视频；</w:t>
      </w:r>
    </w:p>
    <w:p w14:paraId="4E07E187">
      <w:pPr>
        <w:widowControl/>
        <w:shd w:val="clear" w:color="auto" w:fill="FFFFFF"/>
        <w:snapToGrid w:val="0"/>
        <w:spacing w:line="440" w:lineRule="exact"/>
        <w:ind w:firstLine="480" w:firstLineChars="200"/>
        <w:jc w:val="left"/>
        <w:textAlignment w:val="baseline"/>
        <w:rPr>
          <w:rFonts w:hint="eastAsia" w:cs="宋体" w:asciiTheme="minorEastAsia" w:hAnsiTheme="minorEastAsia"/>
          <w:sz w:val="24"/>
        </w:rPr>
      </w:pPr>
      <w:r>
        <w:rPr>
          <w:rFonts w:hint="eastAsia" w:cs="宋体" w:asciiTheme="minorEastAsia" w:hAnsiTheme="minorEastAsia"/>
          <w:sz w:val="24"/>
        </w:rPr>
        <w:t>B3与课程相关的图书、期刊。</w:t>
      </w:r>
    </w:p>
    <w:p w14:paraId="6EAA74E7">
      <w:pPr>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br w:type="page"/>
      </w:r>
    </w:p>
    <w:p w14:paraId="63C41269">
      <w:pPr>
        <w:pStyle w:val="2"/>
        <w:bidi w:val="0"/>
      </w:pPr>
      <w:bookmarkStart w:id="94" w:name="_Toc3849"/>
      <w:bookmarkStart w:id="95" w:name="_Toc9296"/>
      <w:r>
        <w:rPr>
          <w:rFonts w:hint="eastAsia"/>
        </w:rPr>
        <w:t>《化工单元操作实训（上）》课程标准</w:t>
      </w:r>
      <w:bookmarkEnd w:id="94"/>
      <w:bookmarkEnd w:id="95"/>
    </w:p>
    <w:p w14:paraId="74032FCA">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452"/>
        <w:gridCol w:w="1914"/>
        <w:gridCol w:w="1180"/>
        <w:gridCol w:w="1178"/>
        <w:gridCol w:w="2781"/>
      </w:tblGrid>
      <w:tr w14:paraId="789B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94D5CEF">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67F2FCBC">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sz w:val="21"/>
                <w:szCs w:val="21"/>
              </w:rPr>
              <w:t>化工单元操作实训（上）</w:t>
            </w:r>
          </w:p>
        </w:tc>
        <w:tc>
          <w:tcPr>
            <w:tcW w:w="992" w:type="dxa"/>
            <w:tcBorders>
              <w:top w:val="single" w:color="auto" w:sz="4" w:space="0"/>
              <w:left w:val="single" w:color="auto" w:sz="4" w:space="0"/>
              <w:bottom w:val="single" w:color="auto" w:sz="4" w:space="0"/>
              <w:right w:val="single" w:color="auto" w:sz="4" w:space="0"/>
            </w:tcBorders>
            <w:vAlign w:val="center"/>
          </w:tcPr>
          <w:p w14:paraId="6FD6B62C">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342" w:type="dxa"/>
            <w:tcBorders>
              <w:top w:val="single" w:color="auto" w:sz="4" w:space="0"/>
              <w:left w:val="single" w:color="auto" w:sz="4" w:space="0"/>
              <w:bottom w:val="single" w:color="auto" w:sz="4" w:space="0"/>
              <w:right w:val="single" w:color="auto" w:sz="4" w:space="0"/>
            </w:tcBorders>
            <w:vAlign w:val="center"/>
          </w:tcPr>
          <w:p w14:paraId="1B17BC2F">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r>
              <w:rPr>
                <w:rFonts w:hint="eastAsia" w:asciiTheme="minorEastAsia" w:hAnsiTheme="minorEastAsia" w:eastAsiaTheme="minorEastAsia"/>
                <w:color w:val="000000" w:themeColor="text1"/>
                <w:sz w:val="21"/>
                <w:szCs w:val="21"/>
                <w14:textFill>
                  <w14:solidFill>
                    <w14:schemeClr w14:val="tx1"/>
                  </w14:solidFill>
                </w14:textFill>
              </w:rPr>
              <w:t>shyh23028</w:t>
            </w:r>
          </w:p>
        </w:tc>
      </w:tr>
      <w:tr w14:paraId="1FE1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0C7FFAF">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1223" w:type="dxa"/>
            <w:tcBorders>
              <w:top w:val="single" w:color="auto" w:sz="4" w:space="0"/>
              <w:left w:val="single" w:color="auto" w:sz="4" w:space="0"/>
              <w:bottom w:val="single" w:color="auto" w:sz="4" w:space="0"/>
              <w:right w:val="single" w:color="auto" w:sz="4" w:space="0"/>
            </w:tcBorders>
            <w:vAlign w:val="center"/>
          </w:tcPr>
          <w:p w14:paraId="43A8C4CD">
            <w:pPr>
              <w:tabs>
                <w:tab w:val="left" w:pos="281"/>
                <w:tab w:val="center" w:pos="741"/>
              </w:tabs>
              <w:snapToGrid w:val="0"/>
              <w:spacing w:line="240" w:lineRule="auto"/>
              <w:jc w:val="center"/>
              <w:rPr>
                <w:rFonts w:hint="eastAsia" w:asciiTheme="minorEastAsia" w:hAnsiTheme="minorEastAsia"/>
                <w:szCs w:val="21"/>
              </w:rPr>
            </w:pPr>
            <w:r>
              <w:rPr>
                <w:rFonts w:hint="eastAsia" w:asciiTheme="minorEastAsia" w:hAnsiTheme="minorEastAsia"/>
                <w:szCs w:val="21"/>
              </w:rPr>
              <w:t>26学时</w:t>
            </w:r>
          </w:p>
        </w:tc>
        <w:tc>
          <w:tcPr>
            <w:tcW w:w="1612" w:type="dxa"/>
            <w:tcBorders>
              <w:top w:val="single" w:color="auto" w:sz="4" w:space="0"/>
              <w:left w:val="single" w:color="auto" w:sz="4" w:space="0"/>
              <w:bottom w:val="single" w:color="auto" w:sz="4" w:space="0"/>
              <w:right w:val="single" w:color="auto" w:sz="4" w:space="0"/>
            </w:tcBorders>
            <w:vAlign w:val="center"/>
          </w:tcPr>
          <w:p w14:paraId="3C92B96D">
            <w:pPr>
              <w:snapToGrid w:val="0"/>
              <w:spacing w:line="240" w:lineRule="auto"/>
              <w:jc w:val="center"/>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993" w:type="dxa"/>
            <w:tcBorders>
              <w:top w:val="single" w:color="auto" w:sz="4" w:space="0"/>
              <w:left w:val="single" w:color="auto" w:sz="4" w:space="0"/>
              <w:bottom w:val="single" w:color="auto" w:sz="4" w:space="0"/>
              <w:right w:val="single" w:color="auto" w:sz="4" w:space="0"/>
            </w:tcBorders>
            <w:vAlign w:val="center"/>
          </w:tcPr>
          <w:p w14:paraId="63E052FA">
            <w:pPr>
              <w:snapToGrid w:val="0"/>
              <w:spacing w:line="240" w:lineRule="auto"/>
              <w:jc w:val="center"/>
              <w:rPr>
                <w:rFonts w:hint="eastAsia" w:asciiTheme="minorEastAsia" w:hAnsiTheme="minorEastAsia"/>
                <w:szCs w:val="21"/>
              </w:rPr>
            </w:pPr>
            <w:r>
              <w:rPr>
                <w:rFonts w:hint="eastAsia" w:asciiTheme="minorEastAsia" w:hAnsiTheme="minorEastAsia"/>
                <w:szCs w:val="21"/>
              </w:rPr>
              <w:t>26学时</w:t>
            </w:r>
          </w:p>
        </w:tc>
        <w:tc>
          <w:tcPr>
            <w:tcW w:w="992" w:type="dxa"/>
            <w:tcBorders>
              <w:top w:val="single" w:color="auto" w:sz="4" w:space="0"/>
              <w:left w:val="single" w:color="auto" w:sz="4" w:space="0"/>
              <w:bottom w:val="single" w:color="auto" w:sz="4" w:space="0"/>
              <w:right w:val="single" w:color="auto" w:sz="4" w:space="0"/>
            </w:tcBorders>
            <w:vAlign w:val="center"/>
          </w:tcPr>
          <w:p w14:paraId="2FDC2C7E">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342" w:type="dxa"/>
            <w:tcBorders>
              <w:top w:val="single" w:color="auto" w:sz="4" w:space="0"/>
              <w:left w:val="single" w:color="auto" w:sz="4" w:space="0"/>
              <w:bottom w:val="single" w:color="auto" w:sz="4" w:space="0"/>
              <w:right w:val="single" w:color="auto" w:sz="4" w:space="0"/>
            </w:tcBorders>
            <w:vAlign w:val="center"/>
          </w:tcPr>
          <w:p w14:paraId="2CA3B84A">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1.5学分</w:t>
            </w:r>
          </w:p>
        </w:tc>
      </w:tr>
      <w:tr w14:paraId="26A4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08B5929">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vAlign w:val="center"/>
          </w:tcPr>
          <w:p w14:paraId="6CE84B7D">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sz w:val="21"/>
                <w:szCs w:val="21"/>
              </w:rPr>
              <w:t>煤化工技术专业</w:t>
            </w:r>
          </w:p>
        </w:tc>
      </w:tr>
      <w:tr w14:paraId="3419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1129783">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828" w:type="dxa"/>
            <w:gridSpan w:val="3"/>
            <w:tcBorders>
              <w:top w:val="single" w:color="auto" w:sz="4" w:space="0"/>
              <w:left w:val="single" w:color="auto" w:sz="4" w:space="0"/>
              <w:right w:val="single" w:color="auto" w:sz="4" w:space="0"/>
            </w:tcBorders>
            <w:vAlign w:val="center"/>
          </w:tcPr>
          <w:p w14:paraId="614B47F7">
            <w:pPr>
              <w:widowControl/>
              <w:snapToGrid w:val="0"/>
              <w:spacing w:line="240" w:lineRule="auto"/>
              <w:jc w:val="center"/>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hint="eastAsia" w:asciiTheme="minorEastAsia" w:hAnsiTheme="minorEastAsia"/>
                <w:szCs w:val="21"/>
              </w:rPr>
              <w:t>□专业核心课</w:t>
            </w:r>
            <w:r>
              <w:rPr>
                <w:rFonts w:ascii="Segoe UI Symbol" w:hAnsi="Segoe UI Symbol" w:cs="Segoe UI Symbol"/>
                <w:szCs w:val="21"/>
              </w:rPr>
              <w:t>☑</w:t>
            </w:r>
            <w:r>
              <w:rPr>
                <w:rFonts w:hint="eastAsia" w:ascii="宋体" w:hAnsi="宋体" w:eastAsia="宋体" w:cs="宋体"/>
                <w:szCs w:val="21"/>
              </w:rPr>
              <w:t>专业选修课□专业技能课</w:t>
            </w:r>
          </w:p>
        </w:tc>
        <w:tc>
          <w:tcPr>
            <w:tcW w:w="992" w:type="dxa"/>
            <w:tcBorders>
              <w:top w:val="single" w:color="auto" w:sz="4" w:space="0"/>
              <w:left w:val="single" w:color="auto" w:sz="4" w:space="0"/>
              <w:bottom w:val="single" w:color="auto" w:sz="4" w:space="0"/>
              <w:right w:val="single" w:color="auto" w:sz="4" w:space="0"/>
            </w:tcBorders>
            <w:vAlign w:val="center"/>
          </w:tcPr>
          <w:p w14:paraId="2014C498">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342" w:type="dxa"/>
            <w:tcBorders>
              <w:top w:val="single" w:color="auto" w:sz="4" w:space="0"/>
              <w:left w:val="single" w:color="auto" w:sz="4" w:space="0"/>
              <w:bottom w:val="single" w:color="auto" w:sz="4" w:space="0"/>
              <w:right w:val="single" w:color="auto" w:sz="4" w:space="0"/>
            </w:tcBorders>
            <w:vAlign w:val="center"/>
          </w:tcPr>
          <w:p w14:paraId="57C6CA58">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004D649E">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ascii="Segoe UI Symbol" w:hAnsi="Segoe UI Symbol" w:cs="Segoe UI Symbol" w:eastAsiaTheme="minorEastAsia"/>
                <w:bCs/>
                <w:color w:val="auto"/>
                <w:sz w:val="21"/>
                <w:szCs w:val="21"/>
              </w:rPr>
              <w:t>☑</w:t>
            </w:r>
            <w:r>
              <w:rPr>
                <w:rFonts w:hint="eastAsia" w:ascii="宋体" w:hAnsi="宋体" w:eastAsia="宋体" w:cs="宋体"/>
                <w:bCs/>
                <w:color w:val="auto"/>
                <w:sz w:val="21"/>
                <w:szCs w:val="21"/>
              </w:rPr>
              <w:t>集中性实践环节</w:t>
            </w:r>
          </w:p>
        </w:tc>
      </w:tr>
      <w:tr w14:paraId="5520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B3F4FE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vAlign w:val="center"/>
          </w:tcPr>
          <w:p w14:paraId="26E90991">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sz w:val="21"/>
                <w:szCs w:val="21"/>
              </w:rPr>
              <w:t>化工制图、化工原理（流体输送与传热部分）、化工设备基础</w:t>
            </w:r>
          </w:p>
        </w:tc>
      </w:tr>
      <w:tr w14:paraId="25CF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645D1BA1">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vAlign w:val="center"/>
          </w:tcPr>
          <w:p w14:paraId="62F9D790">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sz w:val="21"/>
                <w:szCs w:val="21"/>
              </w:rPr>
              <w:t>化工单元操作实训（下）（含精馏、吸收等）、化工生产实习等</w:t>
            </w:r>
          </w:p>
        </w:tc>
      </w:tr>
      <w:tr w14:paraId="0E22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7853B0E">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vAlign w:val="center"/>
          </w:tcPr>
          <w:p w14:paraId="3D3750C4">
            <w:pPr>
              <w:snapToGrid w:val="0"/>
              <w:spacing w:line="240" w:lineRule="auto"/>
              <w:jc w:val="center"/>
              <w:rPr>
                <w:rFonts w:hint="eastAsia" w:cs="Arial" w:asciiTheme="minorEastAsia" w:hAnsiTheme="minorEastAsia"/>
                <w:szCs w:val="21"/>
              </w:rPr>
            </w:pPr>
            <w:r>
              <w:rPr>
                <w:rFonts w:cs="Arial" w:asciiTheme="minorEastAsia" w:hAnsiTheme="minorEastAsia"/>
                <w:szCs w:val="21"/>
              </w:rPr>
              <w:t>《</w:t>
            </w:r>
            <w:r>
              <w:rPr>
                <w:rFonts w:hint="eastAsia" w:asciiTheme="minorEastAsia" w:hAnsiTheme="minorEastAsia"/>
                <w:szCs w:val="21"/>
              </w:rPr>
              <w:t>化工单元操作实训教程</w:t>
            </w:r>
            <w:r>
              <w:rPr>
                <w:rFonts w:cs="Arial" w:asciiTheme="minorEastAsia" w:hAnsiTheme="minorEastAsia"/>
                <w:szCs w:val="21"/>
              </w:rPr>
              <w:t>》（</w:t>
            </w:r>
            <w:r>
              <w:rPr>
                <w:rFonts w:hint="eastAsia" w:cs="Arial" w:asciiTheme="minorEastAsia" w:hAnsiTheme="minorEastAsia"/>
                <w:szCs w:val="21"/>
              </w:rPr>
              <w:t>卢中民、段树斌主编，化学工业出版社，2018年7月，ISBN 978-7-122-32184-8</w:t>
            </w:r>
            <w:r>
              <w:rPr>
                <w:rFonts w:cs="Arial" w:asciiTheme="minorEastAsia" w:hAnsiTheme="minorEastAsia"/>
                <w:szCs w:val="21"/>
              </w:rPr>
              <w:t>)</w:t>
            </w:r>
          </w:p>
        </w:tc>
      </w:tr>
      <w:tr w14:paraId="485D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572AFFE">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828" w:type="dxa"/>
            <w:gridSpan w:val="3"/>
            <w:tcBorders>
              <w:top w:val="single" w:color="auto" w:sz="4" w:space="0"/>
              <w:left w:val="single" w:color="auto" w:sz="4" w:space="0"/>
              <w:right w:val="single" w:color="auto" w:sz="4" w:space="0"/>
            </w:tcBorders>
            <w:vAlign w:val="center"/>
          </w:tcPr>
          <w:p w14:paraId="2BD68ECC">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陈宇</w:t>
            </w:r>
          </w:p>
        </w:tc>
        <w:tc>
          <w:tcPr>
            <w:tcW w:w="992" w:type="dxa"/>
            <w:tcBorders>
              <w:top w:val="single" w:color="auto" w:sz="4" w:space="0"/>
              <w:left w:val="single" w:color="auto" w:sz="4" w:space="0"/>
              <w:bottom w:val="single" w:color="auto" w:sz="4" w:space="0"/>
              <w:right w:val="single" w:color="auto" w:sz="4" w:space="0"/>
            </w:tcBorders>
            <w:vAlign w:val="center"/>
          </w:tcPr>
          <w:p w14:paraId="6130F4AF">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342" w:type="dxa"/>
            <w:tcBorders>
              <w:top w:val="single" w:color="auto" w:sz="4" w:space="0"/>
              <w:left w:val="single" w:color="auto" w:sz="4" w:space="0"/>
              <w:bottom w:val="single" w:color="auto" w:sz="4" w:space="0"/>
              <w:right w:val="single" w:color="auto" w:sz="4" w:space="0"/>
            </w:tcBorders>
            <w:vAlign w:val="center"/>
          </w:tcPr>
          <w:p w14:paraId="2E27CFD7">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2025年7月10日</w:t>
            </w:r>
          </w:p>
        </w:tc>
      </w:tr>
      <w:tr w14:paraId="7138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3D2DA975">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828" w:type="dxa"/>
            <w:gridSpan w:val="3"/>
            <w:tcBorders>
              <w:top w:val="single" w:color="auto" w:sz="4" w:space="0"/>
              <w:left w:val="single" w:color="auto" w:sz="4" w:space="0"/>
              <w:right w:val="single" w:color="auto" w:sz="4" w:space="0"/>
            </w:tcBorders>
            <w:vAlign w:val="center"/>
          </w:tcPr>
          <w:p w14:paraId="1BCAC2C6">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尤景红</w:t>
            </w:r>
          </w:p>
        </w:tc>
        <w:tc>
          <w:tcPr>
            <w:tcW w:w="992" w:type="dxa"/>
            <w:tcBorders>
              <w:top w:val="single" w:color="auto" w:sz="4" w:space="0"/>
              <w:left w:val="single" w:color="auto" w:sz="4" w:space="0"/>
              <w:bottom w:val="single" w:color="auto" w:sz="4" w:space="0"/>
              <w:right w:val="single" w:color="auto" w:sz="4" w:space="0"/>
            </w:tcBorders>
            <w:vAlign w:val="center"/>
          </w:tcPr>
          <w:p w14:paraId="4C9EF487">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342" w:type="dxa"/>
            <w:tcBorders>
              <w:top w:val="single" w:color="auto" w:sz="4" w:space="0"/>
              <w:left w:val="single" w:color="auto" w:sz="4" w:space="0"/>
              <w:bottom w:val="single" w:color="auto" w:sz="4" w:space="0"/>
              <w:right w:val="single" w:color="auto" w:sz="4" w:space="0"/>
            </w:tcBorders>
            <w:vAlign w:val="center"/>
          </w:tcPr>
          <w:p w14:paraId="0917CDA4">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2025年8月10日</w:t>
            </w:r>
          </w:p>
        </w:tc>
      </w:tr>
    </w:tbl>
    <w:p w14:paraId="17ED3055">
      <w:pPr>
        <w:pStyle w:val="3"/>
        <w:bidi w:val="0"/>
        <w:rPr>
          <w:rFonts w:hint="eastAsia"/>
        </w:rPr>
      </w:pPr>
      <w:r>
        <w:rPr>
          <w:rFonts w:hint="eastAsia"/>
        </w:rPr>
        <w:t>二、课程定位</w:t>
      </w:r>
    </w:p>
    <w:p w14:paraId="0163F62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化工类专业必修的一门专业核心课程，是在《化工单元操作技术》等理论课程基础上开设的一门集中性实践课程。课程对接化工总控工、化工设备操作与维护等岗位核心技能要求，聚焦流体输送与传热两大基础化工单元，通过以离心泵、列管换热器等典型工业设备为载体，结合管路系统认知与基础拆装技能训练，培养学生规范的设备操作能力、流程查改能力、安全风险辨识能力及团队协作能力等。课程深度融合企业安全操作规程与事故案例，强化学生“安全第一、规范操作”的职业素养和“精益求精”的工匠精神，为后续综合实训与顶岗实习奠定坚实的实践基础。</w:t>
      </w:r>
    </w:p>
    <w:p w14:paraId="72E74F18">
      <w:pPr>
        <w:pStyle w:val="3"/>
        <w:bidi w:val="0"/>
        <w:rPr>
          <w:rFonts w:hint="eastAsia"/>
        </w:rPr>
      </w:pPr>
      <w:r>
        <w:rPr>
          <w:rFonts w:hint="eastAsia"/>
        </w:rPr>
        <w:t>三、课程设计思路</w:t>
      </w:r>
    </w:p>
    <w:p w14:paraId="2ED2418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设计遵循“以岗定课、标准引领、安全贯穿、做学合一”的原则。课程内容紧扣《化工总控工国家职业标准》及企业典型操作单元，将一周26学时集中安排，依据技能递进规律，重构为“单元操作基础认知与安全规范”、“流体输送单元操作”、“传热单元操作”及“管路拆装基础技能”四个递进式教学模块。</w:t>
      </w:r>
    </w:p>
    <w:p w14:paraId="3D92927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课程采用“任务驱动、讲演结合、分组轮训、过程考核”的教学模式。每个任务实施遵循“案例警示→要点精讲→示范演练→实操训练→总结评价”的流程。将行业企业标准操作规程、危险源辨识与风险控制（如防烫伤、防机械伤害、防“水锤”）等核心要求深度融入实操步骤。课程思政自然贯穿，通过误操作、配合失误等真实事故案例，强化责任意识与团队精神；通过“开阀圈数”、“对角紧固”、“缓慢升温”等细节要求，培育严谨专注的工匠品质。考核评价以过程性考核为主，重点评估安全规范遵守、操作程序正确性及团队协作成效。</w:t>
      </w:r>
    </w:p>
    <w:p w14:paraId="3B093E30">
      <w:pPr>
        <w:pStyle w:val="3"/>
        <w:bidi w:val="0"/>
        <w:rPr>
          <w:rFonts w:hint="eastAsia"/>
        </w:rPr>
      </w:pPr>
      <w:r>
        <w:rPr>
          <w:rFonts w:hint="eastAsia"/>
        </w:rPr>
        <w:t>四、课程目标</w:t>
      </w:r>
    </w:p>
    <w:p w14:paraId="6CA38D4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（一）知识目标</w:t>
      </w:r>
    </w:p>
    <w:p w14:paraId="5970C95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A1.掌握离心泵的结构、工作原理（机械能转换）及开停车操作规程；熟悉流体输送的四种方式及其适用场景。</w:t>
      </w:r>
    </w:p>
    <w:p w14:paraId="56E81C7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A2.熟悉常见管材（无缝钢管）、管件及阀门（闸阀、截止阀、球阀）的规格表示、结构特点、应用场合及操作要点。</w:t>
      </w:r>
    </w:p>
    <w:p w14:paraId="2199CF1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A3.掌握列管式换热器的结构、工作原理及间壁式换热特点；理解其与板式换热器的性能差异及工业选用依据。</w:t>
      </w:r>
    </w:p>
    <w:p w14:paraId="24AB4E0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A4.掌握化工管路拆装的安全规程、法兰连接技术规范及管段图（推荐轴测图）的基本识绘方法。</w:t>
      </w:r>
    </w:p>
    <w:p w14:paraId="470DF75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（二）能力目标</w:t>
      </w:r>
    </w:p>
    <w:p w14:paraId="7DD7773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B1.能独立完成以离心泵为核心的流体输送系统的查改流程（能结合流程图查现场）、规范开停车及流量调节操作，并能进行有效的内外操安全沟通。</w:t>
      </w:r>
    </w:p>
    <w:p w14:paraId="4E0536F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B2.能规范完成以蒸汽加热空气的列管换热器系统的投用、运行（排不凝气、参数控制）及停车操作，具备预防烫伤和“水锤”现象的意识与能力。</w:t>
      </w:r>
    </w:p>
    <w:p w14:paraId="3919C42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B3.能正确使用常用工具，在团队协作下安全、规范地完成一段工业管路的拆卸、组装与试漏检查。</w:t>
      </w:r>
    </w:p>
    <w:p w14:paraId="2C869E4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B4.能识别常见的安全隐患，并能在教师指导下按照应急预案进行初步处置。</w:t>
      </w:r>
    </w:p>
    <w:p w14:paraId="4BD2C51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（三）素质目标</w:t>
      </w:r>
    </w:p>
    <w:p w14:paraId="6FDF779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C1.养成严格遵守安全操作规程、规范穿戴劳动防护用品的职业习惯，树立“安全第一”的强烈意识。</w:t>
      </w:r>
    </w:p>
    <w:p w14:paraId="6AFBC83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C2.培养严谨细致、精益求精、追求卓越的工匠精神和质量意识。</w:t>
      </w:r>
    </w:p>
    <w:p w14:paraId="583C3F8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C3.培养团队协作精神、有效沟通能力和在集体任务中的责任感。</w:t>
      </w:r>
    </w:p>
    <w:p w14:paraId="1A5E8A7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C4.培养分析、判断和解决现场常见操作问题的逻辑思维与实践能力。</w:t>
      </w:r>
    </w:p>
    <w:p w14:paraId="573D197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（四）思政目标</w:t>
      </w:r>
    </w:p>
    <w:p w14:paraId="5E066FA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D1.生命至上，安全责任：通过典型事故案例分析，深刻理解化工生产安全的重要性，树立牢固的安全红线意识与责任担当。</w:t>
      </w:r>
    </w:p>
    <w:p w14:paraId="37F529F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D2.工匠精神与职业操守：从规范操作每一个阀门、每一颗螺栓中，体悟严谨、专注、极致的工匠精神，培育爱岗敬业的职业操守。</w:t>
      </w:r>
    </w:p>
    <w:p w14:paraId="53579E3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D3.团队协作与集体荣誉：在分组实操与管路拆装任务中，学会沟通、配合与信任，强化集体主义精神和团队荣誉感。</w:t>
      </w:r>
    </w:p>
    <w:p w14:paraId="635E0B6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D4.理论联系实际与创新意识：理解设备结构（如叶轮、喷射器）背后的科学原理，培养运用理论知识优化操作、解决实际问题的意识。</w:t>
      </w:r>
    </w:p>
    <w:p w14:paraId="7DA8261B">
      <w:pPr>
        <w:pStyle w:val="3"/>
        <w:bidi w:val="0"/>
        <w:rPr>
          <w:rFonts w:hint="eastAsia"/>
        </w:rPr>
      </w:pPr>
      <w:r>
        <w:rPr>
          <w:rFonts w:hint="eastAsia"/>
        </w:rPr>
        <w:t>五、课程内容和要求</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03"/>
        <w:gridCol w:w="1253"/>
        <w:gridCol w:w="741"/>
        <w:gridCol w:w="812"/>
        <w:gridCol w:w="1056"/>
        <w:gridCol w:w="1266"/>
        <w:gridCol w:w="1262"/>
        <w:gridCol w:w="519"/>
        <w:gridCol w:w="1734"/>
      </w:tblGrid>
      <w:tr w14:paraId="3738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blHeader/>
          <w:jc w:val="center"/>
        </w:trPr>
        <w:tc>
          <w:tcPr>
            <w:tcW w:w="617" w:type="pct"/>
            <w:tcMar>
              <w:left w:w="108" w:type="dxa"/>
              <w:right w:w="108" w:type="dxa"/>
            </w:tcMar>
            <w:vAlign w:val="center"/>
          </w:tcPr>
          <w:p w14:paraId="29622863">
            <w:pPr>
              <w:widowControl/>
              <w:snapToGrid w:val="0"/>
              <w:spacing w:line="240" w:lineRule="auto"/>
              <w:ind w:left="0" w:leftChars="0" w:right="0" w:rightChars="0" w:firstLine="0" w:firstLineChars="0"/>
              <w:jc w:val="center"/>
              <w:rPr>
                <w:rFonts w:hint="eastAsia"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学习情境</w:t>
            </w:r>
          </w:p>
          <w:p w14:paraId="1FFD8CB2">
            <w:pPr>
              <w:widowControl/>
              <w:snapToGrid w:val="0"/>
              <w:spacing w:line="240" w:lineRule="auto"/>
              <w:ind w:left="0" w:leftChars="0" w:right="0" w:rightChars="0" w:firstLine="0" w:firstLineChars="0"/>
              <w:jc w:val="center"/>
              <w:rPr>
                <w:rFonts w:hint="eastAsia" w:asciiTheme="minorEastAsia" w:hAnsiTheme="minorEastAsia" w:cstheme="minorEastAsia"/>
                <w:b/>
                <w:szCs w:val="21"/>
              </w:rPr>
            </w:pPr>
            <w:r>
              <w:rPr>
                <w:rFonts w:hint="eastAsia" w:asciiTheme="minorEastAsia" w:hAnsiTheme="minorEastAsia" w:cstheme="minorEastAsia"/>
                <w:b/>
                <w:bCs/>
                <w:kern w:val="0"/>
                <w:szCs w:val="21"/>
                <w:lang w:bidi="ar"/>
              </w:rPr>
              <w:t>（模块）</w:t>
            </w:r>
          </w:p>
        </w:tc>
        <w:tc>
          <w:tcPr>
            <w:tcW w:w="642" w:type="pct"/>
            <w:tcMar>
              <w:left w:w="108" w:type="dxa"/>
              <w:right w:w="108" w:type="dxa"/>
            </w:tcMar>
            <w:vAlign w:val="center"/>
          </w:tcPr>
          <w:p w14:paraId="6BEFBBD6">
            <w:pPr>
              <w:widowControl/>
              <w:snapToGrid w:val="0"/>
              <w:spacing w:line="240" w:lineRule="auto"/>
              <w:ind w:left="0" w:leftChars="0" w:right="0" w:rightChars="0" w:firstLine="0" w:firstLineChars="0"/>
              <w:jc w:val="center"/>
              <w:rPr>
                <w:rFonts w:hint="eastAsia"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工作任务</w:t>
            </w:r>
          </w:p>
          <w:p w14:paraId="18086976">
            <w:pPr>
              <w:widowControl/>
              <w:snapToGrid w:val="0"/>
              <w:spacing w:line="240" w:lineRule="auto"/>
              <w:ind w:left="0" w:leftChars="0" w:right="0" w:rightChars="0" w:firstLine="0" w:firstLineChars="0"/>
              <w:jc w:val="center"/>
              <w:rPr>
                <w:rFonts w:hint="eastAsia" w:asciiTheme="minorEastAsia" w:hAnsiTheme="minorEastAsia" w:cstheme="minorEastAsia"/>
                <w:b/>
                <w:szCs w:val="21"/>
              </w:rPr>
            </w:pPr>
            <w:r>
              <w:rPr>
                <w:rFonts w:hint="eastAsia" w:asciiTheme="minorEastAsia" w:hAnsiTheme="minorEastAsia" w:cstheme="minorEastAsia"/>
                <w:b/>
                <w:bCs/>
                <w:kern w:val="0"/>
                <w:szCs w:val="21"/>
                <w:lang w:bidi="ar"/>
              </w:rPr>
              <w:t>（项目）</w:t>
            </w:r>
          </w:p>
        </w:tc>
        <w:tc>
          <w:tcPr>
            <w:tcW w:w="379" w:type="pct"/>
            <w:tcMar>
              <w:left w:w="108" w:type="dxa"/>
              <w:right w:w="108" w:type="dxa"/>
            </w:tcMar>
            <w:vAlign w:val="center"/>
          </w:tcPr>
          <w:p w14:paraId="53E501DD">
            <w:pPr>
              <w:widowControl/>
              <w:snapToGrid w:val="0"/>
              <w:spacing w:line="240" w:lineRule="auto"/>
              <w:ind w:left="0" w:leftChars="0" w:right="0" w:rightChars="0" w:firstLine="0" w:firstLineChars="0"/>
              <w:jc w:val="center"/>
              <w:rPr>
                <w:rFonts w:hint="eastAsia"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知识点</w:t>
            </w:r>
          </w:p>
          <w:p w14:paraId="651C5220">
            <w:pPr>
              <w:widowControl/>
              <w:snapToGrid w:val="0"/>
              <w:spacing w:line="240" w:lineRule="auto"/>
              <w:ind w:left="0" w:leftChars="0" w:right="0" w:rightChars="0" w:firstLine="0" w:firstLineChars="0"/>
              <w:jc w:val="center"/>
              <w:rPr>
                <w:rFonts w:hint="eastAsia" w:asciiTheme="minorEastAsia" w:hAnsiTheme="minorEastAsia" w:cstheme="minorEastAsia"/>
                <w:b/>
                <w:szCs w:val="21"/>
              </w:rPr>
            </w:pPr>
            <w:r>
              <w:rPr>
                <w:rFonts w:hint="eastAsia" w:asciiTheme="minorEastAsia" w:hAnsiTheme="minorEastAsia" w:cstheme="minorEastAsia"/>
                <w:b/>
                <w:bCs/>
                <w:kern w:val="0"/>
                <w:szCs w:val="21"/>
                <w:lang w:bidi="ar"/>
              </w:rPr>
              <w:t>(A)</w:t>
            </w:r>
          </w:p>
        </w:tc>
        <w:tc>
          <w:tcPr>
            <w:tcW w:w="422" w:type="pct"/>
            <w:tcMar>
              <w:left w:w="108" w:type="dxa"/>
              <w:right w:w="108" w:type="dxa"/>
            </w:tcMar>
            <w:vAlign w:val="center"/>
          </w:tcPr>
          <w:p w14:paraId="0571AE4C">
            <w:pPr>
              <w:widowControl/>
              <w:snapToGrid w:val="0"/>
              <w:spacing w:line="240" w:lineRule="auto"/>
              <w:ind w:left="0" w:leftChars="0" w:right="0" w:rightChars="0" w:firstLine="0" w:firstLineChars="0"/>
              <w:jc w:val="center"/>
              <w:rPr>
                <w:rFonts w:hint="eastAsia"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技能点</w:t>
            </w:r>
          </w:p>
          <w:p w14:paraId="0E5AD9E4">
            <w:pPr>
              <w:widowControl/>
              <w:snapToGrid w:val="0"/>
              <w:spacing w:line="240" w:lineRule="auto"/>
              <w:ind w:left="0" w:leftChars="0" w:right="0" w:rightChars="0" w:firstLine="0" w:firstLineChars="0"/>
              <w:jc w:val="center"/>
              <w:rPr>
                <w:rFonts w:hint="eastAsia" w:asciiTheme="minorEastAsia" w:hAnsiTheme="minorEastAsia" w:cstheme="minorEastAsia"/>
                <w:b/>
                <w:szCs w:val="21"/>
              </w:rPr>
            </w:pPr>
            <w:r>
              <w:rPr>
                <w:rFonts w:hint="eastAsia" w:asciiTheme="minorEastAsia" w:hAnsiTheme="minorEastAsia" w:cstheme="minorEastAsia"/>
                <w:b/>
                <w:bCs/>
                <w:kern w:val="0"/>
                <w:szCs w:val="21"/>
                <w:lang w:bidi="ar"/>
              </w:rPr>
              <w:t>(B)</w:t>
            </w:r>
          </w:p>
        </w:tc>
        <w:tc>
          <w:tcPr>
            <w:tcW w:w="515" w:type="pct"/>
            <w:tcMar>
              <w:left w:w="108" w:type="dxa"/>
              <w:right w:w="108" w:type="dxa"/>
            </w:tcMar>
            <w:vAlign w:val="center"/>
          </w:tcPr>
          <w:p w14:paraId="341FBB01">
            <w:pPr>
              <w:widowControl/>
              <w:snapToGrid w:val="0"/>
              <w:spacing w:line="240" w:lineRule="auto"/>
              <w:ind w:left="0" w:leftChars="0" w:right="0" w:rightChars="0" w:firstLine="0" w:firstLineChars="0"/>
              <w:jc w:val="center"/>
              <w:rPr>
                <w:rFonts w:hint="eastAsia"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素质目标</w:t>
            </w:r>
          </w:p>
          <w:p w14:paraId="2D8B754C">
            <w:pPr>
              <w:widowControl/>
              <w:snapToGrid w:val="0"/>
              <w:spacing w:line="240" w:lineRule="auto"/>
              <w:ind w:left="0" w:leftChars="0" w:right="0" w:rightChars="0" w:firstLine="0" w:firstLineChars="0"/>
              <w:jc w:val="center"/>
              <w:rPr>
                <w:rFonts w:hint="eastAsia" w:asciiTheme="minorEastAsia" w:hAnsiTheme="minorEastAsia" w:cstheme="minorEastAsia"/>
                <w:b/>
                <w:szCs w:val="21"/>
              </w:rPr>
            </w:pPr>
            <w:r>
              <w:rPr>
                <w:rFonts w:hint="eastAsia" w:asciiTheme="minorEastAsia" w:hAnsiTheme="minorEastAsia" w:cstheme="minorEastAsia"/>
                <w:b/>
                <w:bCs/>
                <w:kern w:val="0"/>
                <w:szCs w:val="21"/>
                <w:lang w:bidi="ar"/>
              </w:rPr>
              <w:t>(C)</w:t>
            </w:r>
          </w:p>
        </w:tc>
        <w:tc>
          <w:tcPr>
            <w:tcW w:w="617" w:type="pct"/>
            <w:tcMar>
              <w:left w:w="108" w:type="dxa"/>
              <w:right w:w="108" w:type="dxa"/>
            </w:tcMar>
            <w:vAlign w:val="center"/>
          </w:tcPr>
          <w:p w14:paraId="3108DE04">
            <w:pPr>
              <w:widowControl/>
              <w:snapToGrid w:val="0"/>
              <w:spacing w:line="240" w:lineRule="auto"/>
              <w:ind w:left="0" w:leftChars="0" w:right="0" w:rightChars="0" w:firstLine="0" w:firstLineChars="0"/>
              <w:jc w:val="center"/>
              <w:rPr>
                <w:rFonts w:hint="eastAsia"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思政元素</w:t>
            </w:r>
          </w:p>
          <w:p w14:paraId="0A36E8DD">
            <w:pPr>
              <w:widowControl/>
              <w:snapToGrid w:val="0"/>
              <w:spacing w:line="240" w:lineRule="auto"/>
              <w:ind w:left="0" w:leftChars="0" w:right="0" w:rightChars="0" w:firstLine="0" w:firstLineChars="0"/>
              <w:jc w:val="center"/>
              <w:rPr>
                <w:rFonts w:hint="eastAsia" w:asciiTheme="minorEastAsia" w:hAnsiTheme="minorEastAsia" w:cstheme="minorEastAsia"/>
                <w:b/>
                <w:szCs w:val="21"/>
              </w:rPr>
            </w:pPr>
            <w:r>
              <w:rPr>
                <w:rFonts w:hint="eastAsia" w:asciiTheme="minorEastAsia" w:hAnsiTheme="minorEastAsia" w:cstheme="minorEastAsia"/>
                <w:b/>
                <w:bCs/>
                <w:kern w:val="0"/>
                <w:szCs w:val="21"/>
                <w:lang w:bidi="ar"/>
              </w:rPr>
              <w:t>(D)</w:t>
            </w:r>
          </w:p>
        </w:tc>
        <w:tc>
          <w:tcPr>
            <w:tcW w:w="647" w:type="pct"/>
            <w:tcMar>
              <w:left w:w="108" w:type="dxa"/>
              <w:right w:w="108" w:type="dxa"/>
            </w:tcMar>
            <w:vAlign w:val="center"/>
          </w:tcPr>
          <w:p w14:paraId="48353964">
            <w:pPr>
              <w:widowControl/>
              <w:snapToGrid w:val="0"/>
              <w:spacing w:line="240" w:lineRule="auto"/>
              <w:ind w:left="0" w:leftChars="0" w:right="0" w:rightChars="0" w:firstLine="0" w:firstLineChars="0"/>
              <w:jc w:val="center"/>
              <w:rPr>
                <w:rFonts w:hint="eastAsia" w:asciiTheme="minorEastAsia" w:hAnsiTheme="minorEastAsia" w:cstheme="minorEastAsia"/>
                <w:b/>
                <w:szCs w:val="21"/>
              </w:rPr>
            </w:pPr>
            <w:r>
              <w:rPr>
                <w:rFonts w:hint="eastAsia" w:asciiTheme="minorEastAsia" w:hAnsiTheme="minorEastAsia" w:cstheme="minorEastAsia"/>
                <w:b/>
                <w:bCs/>
                <w:kern w:val="0"/>
                <w:szCs w:val="21"/>
                <w:lang w:bidi="ar"/>
              </w:rPr>
              <w:t>对应培养规格支撑要点</w:t>
            </w:r>
          </w:p>
        </w:tc>
        <w:tc>
          <w:tcPr>
            <w:tcW w:w="270" w:type="pct"/>
            <w:tcMar>
              <w:left w:w="108" w:type="dxa"/>
              <w:right w:w="108" w:type="dxa"/>
            </w:tcMar>
            <w:vAlign w:val="center"/>
          </w:tcPr>
          <w:p w14:paraId="7041681A">
            <w:pPr>
              <w:widowControl/>
              <w:snapToGrid w:val="0"/>
              <w:spacing w:line="240" w:lineRule="auto"/>
              <w:ind w:left="0" w:leftChars="0" w:right="0" w:rightChars="0" w:firstLine="0" w:firstLineChars="0"/>
              <w:jc w:val="center"/>
              <w:rPr>
                <w:rFonts w:hint="eastAsia" w:asciiTheme="minorEastAsia" w:hAnsiTheme="minorEastAsia" w:cstheme="minorEastAsia"/>
                <w:b/>
                <w:szCs w:val="21"/>
              </w:rPr>
            </w:pPr>
            <w:r>
              <w:rPr>
                <w:rFonts w:hint="eastAsia" w:asciiTheme="minorEastAsia" w:hAnsiTheme="minorEastAsia" w:cstheme="minorEastAsia"/>
                <w:b/>
                <w:bCs/>
                <w:kern w:val="0"/>
                <w:szCs w:val="21"/>
                <w:lang w:bidi="ar"/>
              </w:rPr>
              <w:t>学时</w:t>
            </w:r>
          </w:p>
        </w:tc>
        <w:tc>
          <w:tcPr>
            <w:tcW w:w="886" w:type="pct"/>
            <w:tcMar>
              <w:left w:w="108" w:type="dxa"/>
              <w:right w:w="108" w:type="dxa"/>
            </w:tcMar>
            <w:vAlign w:val="center"/>
          </w:tcPr>
          <w:p w14:paraId="74CEA90D">
            <w:pPr>
              <w:widowControl/>
              <w:snapToGrid w:val="0"/>
              <w:spacing w:line="240" w:lineRule="auto"/>
              <w:ind w:left="0" w:leftChars="0" w:right="0" w:rightChars="0" w:firstLine="0" w:firstLineChars="0"/>
              <w:jc w:val="center"/>
              <w:rPr>
                <w:rFonts w:hint="eastAsia" w:asciiTheme="minorEastAsia" w:hAnsiTheme="minorEastAsia" w:cstheme="minorEastAsia"/>
                <w:b/>
                <w:szCs w:val="21"/>
              </w:rPr>
            </w:pPr>
            <w:r>
              <w:rPr>
                <w:rFonts w:hint="eastAsia" w:asciiTheme="minorEastAsia" w:hAnsiTheme="minorEastAsia" w:cstheme="minorEastAsia"/>
                <w:b/>
                <w:bCs/>
                <w:kern w:val="0"/>
                <w:szCs w:val="21"/>
                <w:lang w:bidi="ar"/>
              </w:rPr>
              <w:t>备注（参考安排）</w:t>
            </w:r>
          </w:p>
        </w:tc>
      </w:tr>
      <w:tr w14:paraId="1812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17" w:type="pct"/>
            <w:tcMar>
              <w:left w:w="108" w:type="dxa"/>
              <w:right w:w="108" w:type="dxa"/>
            </w:tcMar>
            <w:vAlign w:val="center"/>
          </w:tcPr>
          <w:p w14:paraId="08190AD8">
            <w:pPr>
              <w:widowControl/>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模块一：单元操作基础认知与安全规范</w:t>
            </w:r>
          </w:p>
        </w:tc>
        <w:tc>
          <w:tcPr>
            <w:tcW w:w="642" w:type="pct"/>
            <w:tcMar>
              <w:left w:w="108" w:type="dxa"/>
              <w:right w:w="108" w:type="dxa"/>
            </w:tcMar>
            <w:vAlign w:val="center"/>
          </w:tcPr>
          <w:p w14:paraId="43C1BF8F">
            <w:pPr>
              <w:widowControl/>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任务1.1：安全总动员与管路系统认知</w:t>
            </w:r>
          </w:p>
        </w:tc>
        <w:tc>
          <w:tcPr>
            <w:tcW w:w="379" w:type="pct"/>
            <w:tcMar>
              <w:left w:w="108" w:type="dxa"/>
              <w:right w:w="108" w:type="dxa"/>
            </w:tcMar>
            <w:vAlign w:val="center"/>
          </w:tcPr>
          <w:p w14:paraId="7ADEA88A">
            <w:pPr>
              <w:widowControl/>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A2,A4</w:t>
            </w:r>
          </w:p>
        </w:tc>
        <w:tc>
          <w:tcPr>
            <w:tcW w:w="422" w:type="pct"/>
            <w:tcMar>
              <w:left w:w="108" w:type="dxa"/>
              <w:right w:w="108" w:type="dxa"/>
            </w:tcMar>
            <w:vAlign w:val="center"/>
          </w:tcPr>
          <w:p w14:paraId="4AF49CEF">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B4（基础认知）</w:t>
            </w:r>
          </w:p>
        </w:tc>
        <w:tc>
          <w:tcPr>
            <w:tcW w:w="515" w:type="pct"/>
            <w:tcMar>
              <w:left w:w="108" w:type="dxa"/>
              <w:right w:w="108" w:type="dxa"/>
            </w:tcMar>
            <w:vAlign w:val="center"/>
          </w:tcPr>
          <w:p w14:paraId="25355EC2">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C1,C2</w:t>
            </w:r>
          </w:p>
        </w:tc>
        <w:tc>
          <w:tcPr>
            <w:tcW w:w="617" w:type="pct"/>
            <w:tcMar>
              <w:left w:w="108" w:type="dxa"/>
              <w:right w:w="108" w:type="dxa"/>
            </w:tcMar>
            <w:vAlign w:val="center"/>
          </w:tcPr>
          <w:p w14:paraId="0B80FB77">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D1,D2</w:t>
            </w:r>
          </w:p>
        </w:tc>
        <w:tc>
          <w:tcPr>
            <w:tcW w:w="647" w:type="pct"/>
            <w:tcMar>
              <w:left w:w="108" w:type="dxa"/>
              <w:right w:w="108" w:type="dxa"/>
            </w:tcMar>
            <w:vAlign w:val="center"/>
          </w:tcPr>
          <w:p w14:paraId="6E3BC68A">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知识目标A2,A4；素质目标C1,C2</w:t>
            </w:r>
          </w:p>
        </w:tc>
        <w:tc>
          <w:tcPr>
            <w:tcW w:w="270" w:type="pct"/>
            <w:tcMar>
              <w:left w:w="108" w:type="dxa"/>
              <w:right w:w="108" w:type="dxa"/>
            </w:tcMar>
            <w:vAlign w:val="center"/>
          </w:tcPr>
          <w:p w14:paraId="063C92D3">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4</w:t>
            </w:r>
          </w:p>
        </w:tc>
        <w:tc>
          <w:tcPr>
            <w:tcW w:w="886" w:type="pct"/>
            <w:tcMar>
              <w:left w:w="108" w:type="dxa"/>
              <w:right w:w="108" w:type="dxa"/>
            </w:tcMar>
            <w:vAlign w:val="center"/>
          </w:tcPr>
          <w:p w14:paraId="5CD95156">
            <w:pPr>
              <w:widowControl/>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安全总动员、事故案例学习、签订安全承诺书；管路系统认知。</w:t>
            </w:r>
          </w:p>
        </w:tc>
      </w:tr>
      <w:tr w14:paraId="6F49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17" w:type="pct"/>
            <w:tcMar>
              <w:left w:w="108" w:type="dxa"/>
              <w:right w:w="108" w:type="dxa"/>
            </w:tcMar>
            <w:vAlign w:val="center"/>
          </w:tcPr>
          <w:p w14:paraId="0F85AF88">
            <w:pPr>
              <w:widowControl/>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模块二：流体输送单元操作</w:t>
            </w:r>
          </w:p>
        </w:tc>
        <w:tc>
          <w:tcPr>
            <w:tcW w:w="642" w:type="pct"/>
            <w:tcMar>
              <w:left w:w="108" w:type="dxa"/>
              <w:right w:w="108" w:type="dxa"/>
            </w:tcMar>
            <w:vAlign w:val="center"/>
          </w:tcPr>
          <w:p w14:paraId="16ABB30D">
            <w:pPr>
              <w:widowControl/>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任务2.1：离心泵输送系统操作实训</w:t>
            </w:r>
          </w:p>
        </w:tc>
        <w:tc>
          <w:tcPr>
            <w:tcW w:w="379" w:type="pct"/>
            <w:tcMar>
              <w:left w:w="108" w:type="dxa"/>
              <w:right w:w="108" w:type="dxa"/>
            </w:tcMar>
            <w:vAlign w:val="center"/>
          </w:tcPr>
          <w:p w14:paraId="5400A781">
            <w:pPr>
              <w:widowControl/>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A1,A2</w:t>
            </w:r>
          </w:p>
        </w:tc>
        <w:tc>
          <w:tcPr>
            <w:tcW w:w="422" w:type="pct"/>
            <w:tcMar>
              <w:left w:w="108" w:type="dxa"/>
              <w:right w:w="108" w:type="dxa"/>
            </w:tcMar>
            <w:vAlign w:val="center"/>
          </w:tcPr>
          <w:p w14:paraId="3826D907">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B1,B4（查改流程）</w:t>
            </w:r>
          </w:p>
        </w:tc>
        <w:tc>
          <w:tcPr>
            <w:tcW w:w="515" w:type="pct"/>
            <w:tcMar>
              <w:left w:w="108" w:type="dxa"/>
              <w:right w:w="108" w:type="dxa"/>
            </w:tcMar>
            <w:vAlign w:val="center"/>
          </w:tcPr>
          <w:p w14:paraId="4560C13A">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C1,C2,C3</w:t>
            </w:r>
          </w:p>
        </w:tc>
        <w:tc>
          <w:tcPr>
            <w:tcW w:w="617" w:type="pct"/>
            <w:tcMar>
              <w:left w:w="108" w:type="dxa"/>
              <w:right w:w="108" w:type="dxa"/>
            </w:tcMar>
            <w:vAlign w:val="center"/>
          </w:tcPr>
          <w:p w14:paraId="2BE1A630">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D1,D2,D3，D4</w:t>
            </w:r>
          </w:p>
        </w:tc>
        <w:tc>
          <w:tcPr>
            <w:tcW w:w="647" w:type="pct"/>
            <w:tcMar>
              <w:left w:w="108" w:type="dxa"/>
              <w:right w:w="108" w:type="dxa"/>
            </w:tcMar>
            <w:vAlign w:val="center"/>
          </w:tcPr>
          <w:p w14:paraId="0AB14A4B">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知识目标A1,A2；能力目标B1,B4；素质目标C1-C3</w:t>
            </w:r>
          </w:p>
        </w:tc>
        <w:tc>
          <w:tcPr>
            <w:tcW w:w="270" w:type="pct"/>
            <w:tcMar>
              <w:left w:w="108" w:type="dxa"/>
              <w:right w:w="108" w:type="dxa"/>
            </w:tcMar>
            <w:vAlign w:val="center"/>
          </w:tcPr>
          <w:p w14:paraId="4E7BE454">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10</w:t>
            </w:r>
          </w:p>
        </w:tc>
        <w:tc>
          <w:tcPr>
            <w:tcW w:w="886" w:type="pct"/>
            <w:tcMar>
              <w:left w:w="108" w:type="dxa"/>
              <w:right w:w="108" w:type="dxa"/>
            </w:tcMar>
            <w:vAlign w:val="center"/>
          </w:tcPr>
          <w:p w14:paraId="01F3567E">
            <w:pPr>
              <w:widowControl/>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查改流程认知（2学时）、离心泵操作讲演/与分组实操（8学时，含内外操配合）</w:t>
            </w:r>
          </w:p>
        </w:tc>
      </w:tr>
      <w:tr w14:paraId="36A1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17" w:type="pct"/>
            <w:tcMar>
              <w:left w:w="108" w:type="dxa"/>
              <w:right w:w="108" w:type="dxa"/>
            </w:tcMar>
            <w:vAlign w:val="center"/>
          </w:tcPr>
          <w:p w14:paraId="7CC180DD">
            <w:pPr>
              <w:widowControl/>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模块三：传热单元操作</w:t>
            </w:r>
          </w:p>
        </w:tc>
        <w:tc>
          <w:tcPr>
            <w:tcW w:w="642" w:type="pct"/>
            <w:tcMar>
              <w:left w:w="108" w:type="dxa"/>
              <w:right w:w="108" w:type="dxa"/>
            </w:tcMar>
            <w:vAlign w:val="center"/>
          </w:tcPr>
          <w:p w14:paraId="26799174">
            <w:pPr>
              <w:widowControl/>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任务3.1：列管换热器操作实训</w:t>
            </w:r>
          </w:p>
        </w:tc>
        <w:tc>
          <w:tcPr>
            <w:tcW w:w="379" w:type="pct"/>
            <w:tcMar>
              <w:left w:w="108" w:type="dxa"/>
              <w:right w:w="108" w:type="dxa"/>
            </w:tcMar>
            <w:vAlign w:val="center"/>
          </w:tcPr>
          <w:p w14:paraId="20CDC9A9">
            <w:pPr>
              <w:widowControl/>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A3</w:t>
            </w:r>
          </w:p>
        </w:tc>
        <w:tc>
          <w:tcPr>
            <w:tcW w:w="422" w:type="pct"/>
            <w:tcMar>
              <w:left w:w="108" w:type="dxa"/>
              <w:right w:w="108" w:type="dxa"/>
            </w:tcMar>
            <w:vAlign w:val="center"/>
          </w:tcPr>
          <w:p w14:paraId="11BE2CEB">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B2</w:t>
            </w:r>
          </w:p>
        </w:tc>
        <w:tc>
          <w:tcPr>
            <w:tcW w:w="515" w:type="pct"/>
            <w:tcMar>
              <w:left w:w="108" w:type="dxa"/>
              <w:right w:w="108" w:type="dxa"/>
            </w:tcMar>
            <w:vAlign w:val="center"/>
          </w:tcPr>
          <w:p w14:paraId="47CDE2A7">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C1,C2,C3</w:t>
            </w:r>
          </w:p>
        </w:tc>
        <w:tc>
          <w:tcPr>
            <w:tcW w:w="617" w:type="pct"/>
            <w:tcMar>
              <w:left w:w="108" w:type="dxa"/>
              <w:right w:w="108" w:type="dxa"/>
            </w:tcMar>
            <w:vAlign w:val="center"/>
          </w:tcPr>
          <w:p w14:paraId="407CEBBF">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D1,D2,D3，D4</w:t>
            </w:r>
          </w:p>
        </w:tc>
        <w:tc>
          <w:tcPr>
            <w:tcW w:w="647" w:type="pct"/>
            <w:tcMar>
              <w:left w:w="108" w:type="dxa"/>
              <w:right w:w="108" w:type="dxa"/>
            </w:tcMar>
            <w:vAlign w:val="center"/>
          </w:tcPr>
          <w:p w14:paraId="136CD861">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知识目标A3；能力目标B2；素质目标C1-C3</w:t>
            </w:r>
          </w:p>
        </w:tc>
        <w:tc>
          <w:tcPr>
            <w:tcW w:w="270" w:type="pct"/>
            <w:tcMar>
              <w:left w:w="108" w:type="dxa"/>
              <w:right w:w="108" w:type="dxa"/>
            </w:tcMar>
            <w:vAlign w:val="center"/>
          </w:tcPr>
          <w:p w14:paraId="51B5BA7C">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8</w:t>
            </w:r>
          </w:p>
        </w:tc>
        <w:tc>
          <w:tcPr>
            <w:tcW w:w="886" w:type="pct"/>
            <w:tcMar>
              <w:left w:w="108" w:type="dxa"/>
              <w:right w:w="108" w:type="dxa"/>
            </w:tcMar>
            <w:vAlign w:val="center"/>
          </w:tcPr>
          <w:p w14:paraId="43BFF832">
            <w:pPr>
              <w:widowControl/>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1.传热设备认知与操作要点讲解（2学时）；2.列管换热器分组实操（6学时，含设备投用、参数控制、停车）。</w:t>
            </w:r>
          </w:p>
        </w:tc>
      </w:tr>
      <w:tr w14:paraId="73F4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17" w:type="pct"/>
            <w:tcMar>
              <w:left w:w="108" w:type="dxa"/>
              <w:right w:w="108" w:type="dxa"/>
            </w:tcMar>
            <w:vAlign w:val="center"/>
          </w:tcPr>
          <w:p w14:paraId="68B1DAC9">
            <w:pPr>
              <w:widowControl/>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模块四：管路拆装基础技能</w:t>
            </w:r>
          </w:p>
        </w:tc>
        <w:tc>
          <w:tcPr>
            <w:tcW w:w="642" w:type="pct"/>
            <w:tcMar>
              <w:left w:w="108" w:type="dxa"/>
              <w:right w:w="108" w:type="dxa"/>
            </w:tcMar>
            <w:vAlign w:val="center"/>
          </w:tcPr>
          <w:p w14:paraId="0A234084">
            <w:pPr>
              <w:widowControl/>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任务4.1：管路拆装基础实训</w:t>
            </w:r>
          </w:p>
        </w:tc>
        <w:tc>
          <w:tcPr>
            <w:tcW w:w="379" w:type="pct"/>
            <w:tcMar>
              <w:left w:w="108" w:type="dxa"/>
              <w:right w:w="108" w:type="dxa"/>
            </w:tcMar>
            <w:vAlign w:val="center"/>
          </w:tcPr>
          <w:p w14:paraId="056EC639">
            <w:pPr>
              <w:widowControl/>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A4</w:t>
            </w:r>
          </w:p>
        </w:tc>
        <w:tc>
          <w:tcPr>
            <w:tcW w:w="422" w:type="pct"/>
            <w:tcMar>
              <w:left w:w="108" w:type="dxa"/>
              <w:right w:w="108" w:type="dxa"/>
            </w:tcMar>
            <w:vAlign w:val="center"/>
          </w:tcPr>
          <w:p w14:paraId="05B72A04">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B3</w:t>
            </w:r>
          </w:p>
        </w:tc>
        <w:tc>
          <w:tcPr>
            <w:tcW w:w="515" w:type="pct"/>
            <w:tcMar>
              <w:left w:w="108" w:type="dxa"/>
              <w:right w:w="108" w:type="dxa"/>
            </w:tcMar>
            <w:vAlign w:val="center"/>
          </w:tcPr>
          <w:p w14:paraId="5ED37C7F">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C1,C2,C3</w:t>
            </w:r>
          </w:p>
        </w:tc>
        <w:tc>
          <w:tcPr>
            <w:tcW w:w="617" w:type="pct"/>
            <w:tcMar>
              <w:left w:w="108" w:type="dxa"/>
              <w:right w:w="108" w:type="dxa"/>
            </w:tcMar>
            <w:vAlign w:val="center"/>
          </w:tcPr>
          <w:p w14:paraId="725BF1F2">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D1,D2,D3</w:t>
            </w:r>
          </w:p>
        </w:tc>
        <w:tc>
          <w:tcPr>
            <w:tcW w:w="647" w:type="pct"/>
            <w:tcMar>
              <w:left w:w="108" w:type="dxa"/>
              <w:right w:w="108" w:type="dxa"/>
            </w:tcMar>
            <w:vAlign w:val="center"/>
          </w:tcPr>
          <w:p w14:paraId="4C5DBAA3">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知识目标A4；能力目标B3；素质目标C1-C3</w:t>
            </w:r>
          </w:p>
        </w:tc>
        <w:tc>
          <w:tcPr>
            <w:tcW w:w="270" w:type="pct"/>
            <w:tcMar>
              <w:left w:w="108" w:type="dxa"/>
              <w:right w:w="108" w:type="dxa"/>
            </w:tcMar>
            <w:vAlign w:val="center"/>
          </w:tcPr>
          <w:p w14:paraId="42CDE471">
            <w:pPr>
              <w:widowControl/>
              <w:snapToGrid w:val="0"/>
              <w:spacing w:line="240" w:lineRule="auto"/>
              <w:ind w:left="0" w:leftChars="0" w:right="0" w:rightChars="0" w:firstLine="0" w:firstLineChars="0"/>
              <w:jc w:val="left"/>
              <w:rPr>
                <w:rFonts w:hint="eastAsia" w:asciiTheme="minorEastAsia" w:hAnsiTheme="minorEastAsia" w:cstheme="minorEastAsia"/>
                <w:szCs w:val="21"/>
              </w:rPr>
            </w:pPr>
            <w:r>
              <w:rPr>
                <w:rFonts w:hint="eastAsia" w:asciiTheme="minorEastAsia" w:hAnsiTheme="minorEastAsia" w:cstheme="minorEastAsia"/>
                <w:kern w:val="0"/>
                <w:szCs w:val="21"/>
                <w:lang w:bidi="ar"/>
              </w:rPr>
              <w:t>4</w:t>
            </w:r>
          </w:p>
        </w:tc>
        <w:tc>
          <w:tcPr>
            <w:tcW w:w="886" w:type="pct"/>
            <w:tcMar>
              <w:left w:w="108" w:type="dxa"/>
              <w:right w:w="108" w:type="dxa"/>
            </w:tcMar>
            <w:vAlign w:val="center"/>
          </w:tcPr>
          <w:p w14:paraId="6FC1AC19">
            <w:pPr>
              <w:widowControl/>
              <w:snapToGrid w:val="0"/>
              <w:spacing w:line="240" w:lineRule="auto"/>
              <w:ind w:left="0" w:leftChars="0" w:right="0" w:rightChars="0" w:firstLine="0" w:firstLineChars="0"/>
              <w:jc w:val="center"/>
              <w:rPr>
                <w:rFonts w:hint="eastAsia" w:asciiTheme="minorEastAsia" w:hAnsiTheme="minorEastAsia" w:cstheme="minorEastAsia"/>
                <w:szCs w:val="21"/>
              </w:rPr>
            </w:pPr>
            <w:r>
              <w:rPr>
                <w:rFonts w:hint="eastAsia" w:asciiTheme="minorEastAsia" w:hAnsiTheme="minorEastAsia" w:cstheme="minorEastAsia"/>
                <w:kern w:val="0"/>
                <w:szCs w:val="21"/>
                <w:lang w:bidi="ar"/>
              </w:rPr>
              <w:t>管路拆装专项训练（识绘管段图、工具使用、规范拆装、试漏）。</w:t>
            </w:r>
          </w:p>
        </w:tc>
      </w:tr>
    </w:tbl>
    <w:p w14:paraId="799F07C4">
      <w:pPr>
        <w:pStyle w:val="3"/>
        <w:bidi w:val="0"/>
        <w:rPr>
          <w:rFonts w:hint="eastAsia"/>
        </w:rPr>
      </w:pPr>
      <w:r>
        <w:rPr>
          <w:rFonts w:hint="eastAsia"/>
        </w:rPr>
        <w:t>六、课程考核与评价</w:t>
      </w:r>
    </w:p>
    <w:p w14:paraId="64F9E529">
      <w:pPr>
        <w:snapToGrid w:val="0"/>
        <w:spacing w:line="440" w:lineRule="exact"/>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395"/>
        <w:gridCol w:w="1177"/>
        <w:gridCol w:w="5897"/>
      </w:tblGrid>
      <w:tr w14:paraId="5638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pct"/>
            <w:tcBorders>
              <w:left w:val="single" w:color="auto" w:sz="4" w:space="0"/>
              <w:right w:val="single" w:color="auto" w:sz="4" w:space="0"/>
            </w:tcBorders>
            <w:vAlign w:val="center"/>
          </w:tcPr>
          <w:p w14:paraId="61D93294">
            <w:pPr>
              <w:adjustRightInd w:val="0"/>
              <w:snapToGrid w:val="0"/>
              <w:spacing w:line="440" w:lineRule="exact"/>
              <w:jc w:val="both"/>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评价项目</w:t>
            </w:r>
          </w:p>
        </w:tc>
        <w:tc>
          <w:tcPr>
            <w:tcW w:w="708" w:type="pct"/>
            <w:tcBorders>
              <w:left w:val="single" w:color="auto" w:sz="4" w:space="0"/>
              <w:right w:val="single" w:color="auto" w:sz="4" w:space="0"/>
            </w:tcBorders>
            <w:vAlign w:val="center"/>
          </w:tcPr>
          <w:p w14:paraId="64764C0D">
            <w:pPr>
              <w:adjustRightInd w:val="0"/>
              <w:snapToGrid w:val="0"/>
              <w:spacing w:line="440" w:lineRule="exact"/>
              <w:jc w:val="both"/>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评价方式</w:t>
            </w:r>
          </w:p>
        </w:tc>
        <w:tc>
          <w:tcPr>
            <w:tcW w:w="597" w:type="pct"/>
            <w:tcBorders>
              <w:left w:val="single" w:color="auto" w:sz="4" w:space="0"/>
              <w:right w:val="single" w:color="auto" w:sz="4" w:space="0"/>
            </w:tcBorders>
            <w:vAlign w:val="center"/>
          </w:tcPr>
          <w:p w14:paraId="29508B55">
            <w:pPr>
              <w:adjustRightInd w:val="0"/>
              <w:snapToGrid w:val="0"/>
              <w:spacing w:line="440" w:lineRule="exact"/>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分值比例</w:t>
            </w:r>
          </w:p>
        </w:tc>
        <w:tc>
          <w:tcPr>
            <w:tcW w:w="2992" w:type="pct"/>
            <w:tcBorders>
              <w:left w:val="single" w:color="auto" w:sz="4" w:space="0"/>
              <w:right w:val="single" w:color="auto" w:sz="4" w:space="0"/>
            </w:tcBorders>
            <w:vAlign w:val="center"/>
          </w:tcPr>
          <w:p w14:paraId="11FDF1FB">
            <w:pPr>
              <w:adjustRightInd w:val="0"/>
              <w:snapToGrid w:val="0"/>
              <w:spacing w:line="440" w:lineRule="exact"/>
              <w:ind w:firstLine="422" w:firstLineChars="200"/>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评价标准</w:t>
            </w:r>
          </w:p>
        </w:tc>
      </w:tr>
      <w:tr w14:paraId="7236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01" w:type="pct"/>
            <w:tcBorders>
              <w:left w:val="single" w:color="auto" w:sz="4" w:space="0"/>
              <w:right w:val="single" w:color="auto" w:sz="4" w:space="0"/>
            </w:tcBorders>
            <w:vAlign w:val="center"/>
          </w:tcPr>
          <w:p w14:paraId="5F71247F">
            <w:pPr>
              <w:adjustRightInd w:val="0"/>
              <w:snapToGrid w:val="0"/>
              <w:spacing w:line="440" w:lineRule="exact"/>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安全规范与职业素养</w:t>
            </w:r>
          </w:p>
        </w:tc>
        <w:tc>
          <w:tcPr>
            <w:tcW w:w="708" w:type="pct"/>
            <w:tcBorders>
              <w:left w:val="single" w:color="auto" w:sz="4" w:space="0"/>
              <w:right w:val="single" w:color="auto" w:sz="4" w:space="0"/>
            </w:tcBorders>
            <w:vAlign w:val="center"/>
          </w:tcPr>
          <w:p w14:paraId="1291F77A">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考勤、</w:t>
            </w:r>
            <w:r>
              <w:rPr>
                <w:rFonts w:hint="eastAsia" w:asciiTheme="majorEastAsia" w:hAnsiTheme="majorEastAsia" w:eastAsiaTheme="majorEastAsia" w:cstheme="majorEastAsia"/>
                <w:kern w:val="0"/>
                <w:szCs w:val="21"/>
                <w:lang w:bidi="ar"/>
              </w:rPr>
              <w:t>全程观察记录</w:t>
            </w:r>
            <w:r>
              <w:rPr>
                <w:rFonts w:hint="eastAsia" w:asciiTheme="majorEastAsia" w:hAnsiTheme="majorEastAsia" w:eastAsiaTheme="majorEastAsia" w:cstheme="majorEastAsia"/>
                <w:szCs w:val="21"/>
              </w:rPr>
              <w:t>（过程性评价）</w:t>
            </w:r>
          </w:p>
        </w:tc>
        <w:tc>
          <w:tcPr>
            <w:tcW w:w="597" w:type="pct"/>
            <w:tcBorders>
              <w:left w:val="single" w:color="auto" w:sz="4" w:space="0"/>
              <w:right w:val="single" w:color="auto" w:sz="4" w:space="0"/>
            </w:tcBorders>
            <w:vAlign w:val="center"/>
          </w:tcPr>
          <w:p w14:paraId="04CFC6E9">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2992" w:type="pct"/>
            <w:tcBorders>
              <w:left w:val="single" w:color="auto" w:sz="4" w:space="0"/>
              <w:right w:val="single" w:color="auto" w:sz="4" w:space="0"/>
            </w:tcBorders>
            <w:vAlign w:val="center"/>
          </w:tcPr>
          <w:p w14:paraId="320E85FA">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出勤与纪律，含安全规范遵守情况（如防护用品穿戴）、</w:t>
            </w:r>
            <w:r>
              <w:rPr>
                <w:rFonts w:hint="eastAsia" w:asciiTheme="majorEastAsia" w:hAnsiTheme="majorEastAsia" w:eastAsiaTheme="majorEastAsia" w:cstheme="majorEastAsia"/>
                <w:kern w:val="0"/>
                <w:szCs w:val="21"/>
                <w:lang w:bidi="ar"/>
              </w:rPr>
              <w:t>工具物料定置摆放，工完料净场地清，团队角色履行到位等。</w:t>
            </w:r>
          </w:p>
        </w:tc>
      </w:tr>
      <w:tr w14:paraId="21D6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01" w:type="pct"/>
            <w:tcBorders>
              <w:left w:val="single" w:color="auto" w:sz="4" w:space="0"/>
              <w:right w:val="single" w:color="auto" w:sz="4" w:space="0"/>
            </w:tcBorders>
            <w:vAlign w:val="center"/>
          </w:tcPr>
          <w:p w14:paraId="3446892E">
            <w:pPr>
              <w:adjustRightInd w:val="0"/>
              <w:snapToGrid w:val="0"/>
              <w:spacing w:line="440" w:lineRule="exact"/>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操作技能</w:t>
            </w:r>
          </w:p>
        </w:tc>
        <w:tc>
          <w:tcPr>
            <w:tcW w:w="708" w:type="pct"/>
            <w:tcBorders>
              <w:left w:val="single" w:color="auto" w:sz="4" w:space="0"/>
              <w:right w:val="single" w:color="auto" w:sz="4" w:space="0"/>
            </w:tcBorders>
            <w:vAlign w:val="center"/>
          </w:tcPr>
          <w:p w14:paraId="11097FA8">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过程性评价</w:t>
            </w:r>
          </w:p>
        </w:tc>
        <w:tc>
          <w:tcPr>
            <w:tcW w:w="597" w:type="pct"/>
            <w:tcBorders>
              <w:left w:val="single" w:color="auto" w:sz="4" w:space="0"/>
              <w:right w:val="single" w:color="auto" w:sz="4" w:space="0"/>
            </w:tcBorders>
            <w:vAlign w:val="center"/>
          </w:tcPr>
          <w:p w14:paraId="3473109F">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35%</w:t>
            </w:r>
          </w:p>
        </w:tc>
        <w:tc>
          <w:tcPr>
            <w:tcW w:w="2992" w:type="pct"/>
            <w:tcBorders>
              <w:left w:val="single" w:color="auto" w:sz="4" w:space="0"/>
              <w:right w:val="single" w:color="auto" w:sz="4" w:space="0"/>
            </w:tcBorders>
            <w:vAlign w:val="center"/>
          </w:tcPr>
          <w:p w14:paraId="3D516D44">
            <w:pPr>
              <w:snapToGrid w:val="0"/>
              <w:spacing w:line="440" w:lineRule="exact"/>
              <w:jc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szCs w:val="21"/>
              </w:rPr>
              <w:t>1.离心泵操作中</w:t>
            </w:r>
            <w:r>
              <w:rPr>
                <w:rFonts w:hint="eastAsia" w:asciiTheme="majorEastAsia" w:hAnsiTheme="majorEastAsia" w:eastAsiaTheme="majorEastAsia" w:cstheme="majorEastAsia"/>
                <w:kern w:val="0"/>
                <w:szCs w:val="21"/>
                <w:lang w:bidi="ar"/>
              </w:rPr>
              <w:t>查改流程正确，开停车步骤完整规范，内外操沟通清晰有效等。</w:t>
            </w:r>
          </w:p>
          <w:p w14:paraId="77D9AACF">
            <w:pPr>
              <w:snapToGrid w:val="0"/>
              <w:spacing w:line="440" w:lineRule="exact"/>
              <w:jc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2.换热器操作中遵守“先冷后热、缓慢升降温”原则，规范排放不凝气，无超温超压超速现象等。</w:t>
            </w:r>
          </w:p>
          <w:p w14:paraId="747AB09F">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3.管路拆装时，</w:t>
            </w:r>
            <w:r>
              <w:rPr>
                <w:rFonts w:hint="eastAsia" w:asciiTheme="majorEastAsia" w:hAnsiTheme="majorEastAsia" w:eastAsiaTheme="majorEastAsia" w:cstheme="majorEastAsia"/>
                <w:kern w:val="0"/>
                <w:szCs w:val="21"/>
                <w:lang w:bidi="ar"/>
              </w:rPr>
              <w:t>试探性拆卸，工具使用正确，团队配合安全。回装时法兰对齐，垫片放正，螺栓紧固均匀，遵循“先定位后紧固”原则。</w:t>
            </w:r>
          </w:p>
        </w:tc>
      </w:tr>
      <w:tr w14:paraId="20BA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01" w:type="pct"/>
            <w:tcBorders>
              <w:left w:val="single" w:color="auto" w:sz="4" w:space="0"/>
              <w:right w:val="single" w:color="auto" w:sz="4" w:space="0"/>
            </w:tcBorders>
            <w:vAlign w:val="center"/>
          </w:tcPr>
          <w:p w14:paraId="44B048EE">
            <w:pPr>
              <w:adjustRightInd w:val="0"/>
              <w:snapToGrid w:val="0"/>
              <w:spacing w:line="440" w:lineRule="exact"/>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实训报告</w:t>
            </w:r>
          </w:p>
        </w:tc>
        <w:tc>
          <w:tcPr>
            <w:tcW w:w="708" w:type="pct"/>
            <w:tcBorders>
              <w:left w:val="single" w:color="auto" w:sz="4" w:space="0"/>
              <w:right w:val="single" w:color="auto" w:sz="4" w:space="0"/>
            </w:tcBorders>
            <w:vAlign w:val="center"/>
          </w:tcPr>
          <w:p w14:paraId="39EAA4BC">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批阅（过程性评价）</w:t>
            </w:r>
          </w:p>
        </w:tc>
        <w:tc>
          <w:tcPr>
            <w:tcW w:w="597" w:type="pct"/>
            <w:tcBorders>
              <w:left w:val="single" w:color="auto" w:sz="4" w:space="0"/>
              <w:right w:val="single" w:color="auto" w:sz="4" w:space="0"/>
            </w:tcBorders>
            <w:vAlign w:val="center"/>
          </w:tcPr>
          <w:p w14:paraId="79BE84B4">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2992" w:type="pct"/>
            <w:tcBorders>
              <w:left w:val="single" w:color="auto" w:sz="4" w:space="0"/>
              <w:right w:val="single" w:color="auto" w:sz="4" w:space="0"/>
            </w:tcBorders>
            <w:vAlign w:val="center"/>
          </w:tcPr>
          <w:p w14:paraId="1CF5E760">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报告内容完整、书写及绘图规范，总结体会真实深入。</w:t>
            </w:r>
          </w:p>
        </w:tc>
      </w:tr>
      <w:tr w14:paraId="6C59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01" w:type="pct"/>
            <w:tcBorders>
              <w:left w:val="single" w:color="auto" w:sz="4" w:space="0"/>
              <w:right w:val="single" w:color="auto" w:sz="4" w:space="0"/>
            </w:tcBorders>
            <w:vAlign w:val="center"/>
          </w:tcPr>
          <w:p w14:paraId="1EE8FC4B">
            <w:pPr>
              <w:adjustRightInd w:val="0"/>
              <w:snapToGrid w:val="0"/>
              <w:spacing w:line="440" w:lineRule="exact"/>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考核提问</w:t>
            </w:r>
          </w:p>
        </w:tc>
        <w:tc>
          <w:tcPr>
            <w:tcW w:w="708" w:type="pct"/>
            <w:tcBorders>
              <w:left w:val="single" w:color="auto" w:sz="4" w:space="0"/>
              <w:right w:val="single" w:color="auto" w:sz="4" w:space="0"/>
            </w:tcBorders>
            <w:vAlign w:val="center"/>
          </w:tcPr>
          <w:p w14:paraId="6B239EBD">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过程性评价</w:t>
            </w:r>
          </w:p>
          <w:p w14:paraId="508D9C2A">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终结性评价</w:t>
            </w:r>
          </w:p>
        </w:tc>
        <w:tc>
          <w:tcPr>
            <w:tcW w:w="597" w:type="pct"/>
            <w:tcBorders>
              <w:left w:val="single" w:color="auto" w:sz="4" w:space="0"/>
              <w:right w:val="single" w:color="auto" w:sz="4" w:space="0"/>
            </w:tcBorders>
            <w:vAlign w:val="center"/>
          </w:tcPr>
          <w:p w14:paraId="63ACD97D">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w:t>
            </w:r>
          </w:p>
        </w:tc>
        <w:tc>
          <w:tcPr>
            <w:tcW w:w="2992" w:type="pct"/>
            <w:tcBorders>
              <w:left w:val="single" w:color="auto" w:sz="4" w:space="0"/>
              <w:right w:val="single" w:color="auto" w:sz="4" w:space="0"/>
            </w:tcBorders>
            <w:vAlign w:val="center"/>
          </w:tcPr>
          <w:p w14:paraId="79206F44">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考核知识掌握扎实度和理论联系实际能力。</w:t>
            </w:r>
          </w:p>
        </w:tc>
      </w:tr>
    </w:tbl>
    <w:p w14:paraId="49ECDA6A">
      <w:pPr>
        <w:pStyle w:val="3"/>
        <w:bidi w:val="0"/>
      </w:pPr>
      <w:r>
        <w:rPr>
          <w:rFonts w:hint="eastAsia"/>
        </w:rPr>
        <w:t>七、课程实施与保障</w:t>
      </w:r>
    </w:p>
    <w:p w14:paraId="1E8400C8">
      <w:pPr>
        <w:adjustRightInd w:val="0"/>
        <w:snapToGrid w:val="0"/>
        <w:spacing w:line="440" w:lineRule="exact"/>
        <w:ind w:firstLine="482" w:firstLineChars="200"/>
        <w:rPr>
          <w:rFonts w:hint="eastAsia" w:asciiTheme="minorEastAsia" w:hAnsiTheme="minorEastAsia"/>
          <w:sz w:val="24"/>
        </w:rPr>
      </w:pPr>
      <w:r>
        <w:rPr>
          <w:rFonts w:hint="eastAsia" w:cs="宋体" w:asciiTheme="minorEastAsia" w:hAnsiTheme="minorEastAsia"/>
          <w:b/>
          <w:bCs/>
          <w:sz w:val="24"/>
        </w:rPr>
        <w:t>(一)教学策略</w:t>
      </w:r>
    </w:p>
    <w:p w14:paraId="491EBE31">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采用“集中讲解、分组轮训、教师监督指导”的教学组织方式。集中讲解部分可采取：抢答提问（先摸底）——明确要点——操作演示——必答提问（后检验）。实操前，可采取“先会带后会”方法，即先由教师教会学习突出者（组长），然后由“先会”的组长分头（分组）教会本组成员。实操时，学生在教师与“岗位安全员”（学生轮值）双重监督下完成。</w:t>
      </w:r>
    </w:p>
    <w:p w14:paraId="3B7326DB">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针对26学时集中实训特点，合理设计每日上、下午任务，将讲解、演示、技能训练与考核有机结合，确保学、练、考节奏张弛有度。</w:t>
      </w:r>
    </w:p>
    <w:p w14:paraId="4BA67D38">
      <w:pPr>
        <w:snapToGrid w:val="0"/>
        <w:spacing w:line="440" w:lineRule="exact"/>
        <w:rPr>
          <w:rFonts w:hint="eastAsia" w:asciiTheme="minorEastAsia" w:hAnsiTheme="minorEastAsia"/>
          <w:sz w:val="24"/>
        </w:rPr>
      </w:pPr>
      <w:r>
        <w:rPr>
          <w:rFonts w:hint="eastAsia" w:asciiTheme="minorEastAsia" w:hAnsiTheme="minorEastAsia"/>
          <w:sz w:val="24"/>
        </w:rPr>
        <w:t xml:space="preserve">    如学时所限，管路拆装及传热等考核可以小组为单位进行。</w:t>
      </w:r>
    </w:p>
    <w:p w14:paraId="4D1EA921">
      <w:pPr>
        <w:adjustRightInd w:val="0"/>
        <w:snapToGrid w:val="0"/>
        <w:spacing w:line="440" w:lineRule="exact"/>
        <w:ind w:firstLine="482" w:firstLineChars="200"/>
        <w:rPr>
          <w:rFonts w:hint="eastAsia" w:asciiTheme="minorEastAsia" w:hAnsiTheme="minorEastAsia"/>
          <w:sz w:val="24"/>
        </w:rPr>
      </w:pPr>
      <w:r>
        <w:rPr>
          <w:rFonts w:hint="eastAsia" w:cs="宋体" w:asciiTheme="minorEastAsia" w:hAnsiTheme="minorEastAsia"/>
          <w:b/>
          <w:bCs/>
          <w:sz w:val="24"/>
        </w:rPr>
        <w:t>(二)课程思政融入</w:t>
      </w:r>
    </w:p>
    <w:p w14:paraId="2C4B4463">
      <w:pPr>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构建“安全、规范、协作、精益”四位一体的课程思政融入路径。以事故案例（如未盘车误启动、蒸汽烫伤、扳手脱飞）为反面教材，筑牢安全防线。以企业标准操作规程为标杆，塑造规范操作习惯。以团队任务为载体，培养沟通协作与责任共担意识。以“开阀回一扣”、“对角两遍紧”等操作细节为切入点，诠释工匠精神的内涵。</w:t>
      </w:r>
    </w:p>
    <w:p w14:paraId="1FE05CCB">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30D80B16">
      <w:pPr>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 教学团队基本要求：专任教师建议应具备化工专业背景、2年以上企业实践或实训教学经验，熟悉设备操作与维护，持有化工类相关职业资格或安全培训证书。聘请企业兼职教师参与安全规程讲解或实操指导。团队应定期开展安全与教学法研讨。</w:t>
      </w:r>
    </w:p>
    <w:p w14:paraId="6B2E0FD9">
      <w:pPr>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 教学硬件环境基本要求：</w:t>
      </w:r>
    </w:p>
    <w:p w14:paraId="6122F543">
      <w:pPr>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 · 流体输送实训区：配备工业级离心泵输送实训装置（可实现从低位槽至高位槽的输送，含各类阀门、真空喷射器演示单元、完备仪表）≥2套。</w:t>
      </w:r>
    </w:p>
    <w:p w14:paraId="1527E7E1">
      <w:pPr>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 · 传热实训区：配备列管换热器实训装置（蒸汽加热空气系统，含自动控制系统、疏水系统等）≥2套。</w:t>
      </w:r>
    </w:p>
    <w:p w14:paraId="36F762BA">
      <w:pPr>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 · 管路拆装实训区：配备标准工业法兰管路拆装平台（DN50左右，含离心泵、水箱、截止阀、闸阀、球阀及全套工具）≥4工位。</w:t>
      </w:r>
    </w:p>
    <w:p w14:paraId="4B93580E">
      <w:pPr>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 · 安全防护与应急：足量、合体的安全帽、阻燃工作服、防砸防滑劳保鞋、防化学品手套、护目镜等。配备洗眼器、急救箱、消防器材，并保持通道畅通。</w:t>
      </w:r>
    </w:p>
    <w:p w14:paraId="6EA5ECCC">
      <w:pPr>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 教学资源基本要求：</w:t>
      </w:r>
    </w:p>
    <w:p w14:paraId="6E7A3489">
      <w:pPr>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 （1）基本教学资源：《化工单元操作实训教程》（含《安全事故案例》、《管路轴测图图例》等）。</w:t>
      </w:r>
    </w:p>
    <w:p w14:paraId="52524E78">
      <w:pPr>
        <w:adjustRightInd w:val="0"/>
        <w:snapToGrid w:val="0"/>
        <w:spacing w:line="440" w:lineRule="exact"/>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sz w:val="24"/>
        </w:rPr>
        <w:t xml:space="preserve"> </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（2）数字教学资源：离心泵与换热器操作仿真软件</w:t>
      </w:r>
      <w:r>
        <w:rPr>
          <w:rFonts w:hint="eastAsia" w:asciiTheme="minorEastAsia" w:hAnsiTheme="minorEastAsia" w:cstheme="minorEastAsia"/>
          <w:color w:val="000000" w:themeColor="text1"/>
          <w:sz w:val="24"/>
          <w14:textFill>
            <w14:solidFill>
              <w14:schemeClr w14:val="tx1"/>
            </w14:solidFill>
          </w14:textFill>
        </w:rPr>
        <w:t>（含标准操作视频、设备结构三维动画、在线安全考核试题库、行业标准文档（如HG/T 20519）等）。</w:t>
      </w:r>
    </w:p>
    <w:p w14:paraId="1CD2E1F8">
      <w:pPr>
        <w:rPr>
          <w:rFonts w:hint="eastAsia" w:asciiTheme="minorEastAsia" w:hAnsiTheme="minorEastAsia" w:cstheme="minorEastAsia"/>
          <w:color w:val="000000" w:themeColor="text1"/>
          <w:sz w:val="24"/>
          <w:lang w:eastAsia="zh-CN"/>
          <w14:textFill>
            <w14:solidFill>
              <w14:schemeClr w14:val="tx1"/>
            </w14:solidFill>
          </w14:textFill>
        </w:rPr>
      </w:pPr>
      <w:r>
        <w:rPr>
          <w:rFonts w:hint="eastAsia" w:asciiTheme="minorEastAsia" w:hAnsiTheme="minorEastAsia" w:cstheme="minorEastAsia"/>
          <w:color w:val="000000" w:themeColor="text1"/>
          <w:sz w:val="24"/>
          <w:lang w:eastAsia="zh-CN"/>
          <w14:textFill>
            <w14:solidFill>
              <w14:schemeClr w14:val="tx1"/>
            </w14:solidFill>
          </w14:textFill>
        </w:rPr>
        <w:br w:type="page"/>
      </w:r>
    </w:p>
    <w:p w14:paraId="70E49832">
      <w:pPr>
        <w:pStyle w:val="2"/>
        <w:bidi w:val="0"/>
      </w:pPr>
      <w:bookmarkStart w:id="96" w:name="_Toc24266"/>
      <w:bookmarkStart w:id="97" w:name="_Toc11756"/>
      <w:r>
        <w:rPr>
          <w:rFonts w:hint="eastAsia"/>
        </w:rPr>
        <w:t>《化工单元操作实训（下）》课程标准</w:t>
      </w:r>
      <w:bookmarkEnd w:id="96"/>
      <w:bookmarkEnd w:id="97"/>
    </w:p>
    <w:p w14:paraId="0CAFB373">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179"/>
        <w:gridCol w:w="1851"/>
        <w:gridCol w:w="1144"/>
        <w:gridCol w:w="1213"/>
        <w:gridCol w:w="3119"/>
      </w:tblGrid>
      <w:tr w14:paraId="7044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B83EADD">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15" w:type="dxa"/>
            <w:gridSpan w:val="3"/>
            <w:tcBorders>
              <w:top w:val="single" w:color="auto" w:sz="4" w:space="0"/>
              <w:left w:val="single" w:color="auto" w:sz="4" w:space="0"/>
              <w:bottom w:val="single" w:color="auto" w:sz="4" w:space="0"/>
              <w:right w:val="single" w:color="auto" w:sz="4" w:space="0"/>
            </w:tcBorders>
            <w:vAlign w:val="center"/>
          </w:tcPr>
          <w:p w14:paraId="1ED600F2">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sz w:val="21"/>
                <w:szCs w:val="21"/>
              </w:rPr>
              <w:t>化工单元操作实训（下）</w:t>
            </w:r>
          </w:p>
        </w:tc>
        <w:tc>
          <w:tcPr>
            <w:tcW w:w="1021" w:type="dxa"/>
            <w:tcBorders>
              <w:top w:val="single" w:color="auto" w:sz="4" w:space="0"/>
              <w:left w:val="single" w:color="auto" w:sz="4" w:space="0"/>
              <w:bottom w:val="single" w:color="auto" w:sz="4" w:space="0"/>
              <w:right w:val="single" w:color="auto" w:sz="4" w:space="0"/>
            </w:tcBorders>
            <w:vAlign w:val="center"/>
          </w:tcPr>
          <w:p w14:paraId="12EF0388">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626" w:type="dxa"/>
            <w:tcBorders>
              <w:top w:val="single" w:color="auto" w:sz="4" w:space="0"/>
              <w:left w:val="single" w:color="auto" w:sz="4" w:space="0"/>
              <w:bottom w:val="single" w:color="auto" w:sz="4" w:space="0"/>
              <w:right w:val="single" w:color="auto" w:sz="4" w:space="0"/>
            </w:tcBorders>
            <w:vAlign w:val="center"/>
          </w:tcPr>
          <w:p w14:paraId="7667340C">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r>
              <w:rPr>
                <w:rFonts w:hint="eastAsia" w:asciiTheme="minorEastAsia" w:hAnsiTheme="minorEastAsia" w:eastAsiaTheme="minorEastAsia"/>
                <w:color w:val="000000" w:themeColor="text1"/>
                <w:sz w:val="21"/>
                <w:szCs w:val="21"/>
                <w14:textFill>
                  <w14:solidFill>
                    <w14:schemeClr w14:val="tx1"/>
                  </w14:solidFill>
                </w14:textFill>
              </w:rPr>
              <w:t>Shyh23028</w:t>
            </w:r>
          </w:p>
        </w:tc>
      </w:tr>
      <w:tr w14:paraId="3B27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13D4F17B">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993" w:type="dxa"/>
            <w:tcBorders>
              <w:top w:val="single" w:color="auto" w:sz="4" w:space="0"/>
              <w:left w:val="single" w:color="auto" w:sz="4" w:space="0"/>
              <w:bottom w:val="single" w:color="auto" w:sz="4" w:space="0"/>
              <w:right w:val="single" w:color="auto" w:sz="4" w:space="0"/>
            </w:tcBorders>
          </w:tcPr>
          <w:p w14:paraId="6B40AD0F">
            <w:pPr>
              <w:snapToGrid w:val="0"/>
              <w:spacing w:line="240" w:lineRule="auto"/>
              <w:jc w:val="center"/>
              <w:rPr>
                <w:rFonts w:hint="eastAsia" w:asciiTheme="minorEastAsia" w:hAnsiTheme="minorEastAsia"/>
                <w:szCs w:val="21"/>
              </w:rPr>
            </w:pPr>
            <w:r>
              <w:rPr>
                <w:rFonts w:hint="eastAsia" w:asciiTheme="minorEastAsia" w:hAnsiTheme="minorEastAsia"/>
                <w:szCs w:val="21"/>
              </w:rPr>
              <w:t>26学时</w:t>
            </w:r>
          </w:p>
        </w:tc>
        <w:tc>
          <w:tcPr>
            <w:tcW w:w="1559" w:type="dxa"/>
            <w:tcBorders>
              <w:top w:val="single" w:color="auto" w:sz="4" w:space="0"/>
              <w:left w:val="single" w:color="auto" w:sz="4" w:space="0"/>
              <w:bottom w:val="single" w:color="auto" w:sz="4" w:space="0"/>
              <w:right w:val="single" w:color="auto" w:sz="4" w:space="0"/>
            </w:tcBorders>
          </w:tcPr>
          <w:p w14:paraId="2B3C0D30">
            <w:pPr>
              <w:snapToGrid w:val="0"/>
              <w:spacing w:line="240" w:lineRule="auto"/>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963" w:type="dxa"/>
            <w:tcBorders>
              <w:top w:val="single" w:color="auto" w:sz="4" w:space="0"/>
              <w:left w:val="single" w:color="auto" w:sz="4" w:space="0"/>
              <w:bottom w:val="single" w:color="auto" w:sz="4" w:space="0"/>
              <w:right w:val="single" w:color="auto" w:sz="4" w:space="0"/>
            </w:tcBorders>
          </w:tcPr>
          <w:p w14:paraId="39D2C447">
            <w:pPr>
              <w:snapToGrid w:val="0"/>
              <w:spacing w:line="240" w:lineRule="auto"/>
              <w:jc w:val="center"/>
              <w:rPr>
                <w:rFonts w:hint="eastAsia" w:asciiTheme="minorEastAsia" w:hAnsiTheme="minorEastAsia"/>
                <w:szCs w:val="21"/>
              </w:rPr>
            </w:pPr>
            <w:r>
              <w:rPr>
                <w:rFonts w:hint="eastAsia" w:asciiTheme="minorEastAsia" w:hAnsiTheme="minorEastAsia"/>
                <w:szCs w:val="21"/>
              </w:rPr>
              <w:t>26学时</w:t>
            </w:r>
          </w:p>
        </w:tc>
        <w:tc>
          <w:tcPr>
            <w:tcW w:w="1021" w:type="dxa"/>
            <w:tcBorders>
              <w:top w:val="single" w:color="auto" w:sz="4" w:space="0"/>
              <w:left w:val="single" w:color="auto" w:sz="4" w:space="0"/>
              <w:bottom w:val="single" w:color="auto" w:sz="4" w:space="0"/>
              <w:right w:val="single" w:color="auto" w:sz="4" w:space="0"/>
            </w:tcBorders>
            <w:vAlign w:val="center"/>
          </w:tcPr>
          <w:p w14:paraId="65C0A976">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626" w:type="dxa"/>
            <w:tcBorders>
              <w:top w:val="single" w:color="auto" w:sz="4" w:space="0"/>
              <w:left w:val="single" w:color="auto" w:sz="4" w:space="0"/>
              <w:bottom w:val="single" w:color="auto" w:sz="4" w:space="0"/>
              <w:right w:val="single" w:color="auto" w:sz="4" w:space="0"/>
            </w:tcBorders>
            <w:vAlign w:val="center"/>
          </w:tcPr>
          <w:p w14:paraId="2B32139F">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3学分</w:t>
            </w:r>
          </w:p>
        </w:tc>
      </w:tr>
      <w:tr w14:paraId="1DC4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76BF1DA9">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tcPr>
          <w:p w14:paraId="1CE1CEBD">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sz w:val="21"/>
                <w:szCs w:val="21"/>
              </w:rPr>
              <w:t>煤化工技术专业</w:t>
            </w:r>
          </w:p>
        </w:tc>
      </w:tr>
      <w:tr w14:paraId="70E0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551EFF9">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15" w:type="dxa"/>
            <w:gridSpan w:val="3"/>
            <w:tcBorders>
              <w:top w:val="single" w:color="auto" w:sz="4" w:space="0"/>
              <w:left w:val="single" w:color="auto" w:sz="4" w:space="0"/>
              <w:right w:val="single" w:color="auto" w:sz="4" w:space="0"/>
            </w:tcBorders>
          </w:tcPr>
          <w:p w14:paraId="536FF0DB">
            <w:pPr>
              <w:widowControl/>
              <w:snapToGrid w:val="0"/>
              <w:spacing w:line="240" w:lineRule="auto"/>
              <w:jc w:val="left"/>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hint="eastAsia" w:asciiTheme="minorEastAsia" w:hAnsiTheme="minorEastAsia"/>
                <w:szCs w:val="21"/>
              </w:rPr>
              <w:t>□专业核心课□专业选修课</w:t>
            </w:r>
            <w:r>
              <w:rPr>
                <w:rFonts w:ascii="Segoe UI Symbol" w:hAnsi="Segoe UI Symbol" w:cs="Segoe UI Symbol"/>
                <w:szCs w:val="21"/>
              </w:rPr>
              <w:t>☑</w:t>
            </w:r>
            <w:r>
              <w:rPr>
                <w:rFonts w:hint="eastAsia" w:cs="宋体" w:asciiTheme="minorEastAsia" w:hAnsiTheme="minorEastAsia"/>
                <w:szCs w:val="21"/>
              </w:rPr>
              <w:t>专业技能课</w:t>
            </w:r>
          </w:p>
        </w:tc>
        <w:tc>
          <w:tcPr>
            <w:tcW w:w="1021" w:type="dxa"/>
            <w:tcBorders>
              <w:top w:val="single" w:color="auto" w:sz="4" w:space="0"/>
              <w:left w:val="single" w:color="auto" w:sz="4" w:space="0"/>
              <w:bottom w:val="single" w:color="auto" w:sz="4" w:space="0"/>
              <w:right w:val="single" w:color="auto" w:sz="4" w:space="0"/>
            </w:tcBorders>
            <w:vAlign w:val="center"/>
          </w:tcPr>
          <w:p w14:paraId="0877F3C1">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626" w:type="dxa"/>
            <w:tcBorders>
              <w:top w:val="single" w:color="auto" w:sz="4" w:space="0"/>
              <w:left w:val="single" w:color="auto" w:sz="4" w:space="0"/>
              <w:bottom w:val="single" w:color="auto" w:sz="4" w:space="0"/>
              <w:right w:val="single" w:color="auto" w:sz="4" w:space="0"/>
            </w:tcBorders>
            <w:vAlign w:val="center"/>
          </w:tcPr>
          <w:p w14:paraId="7CCEDFB1">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27688C6D">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ascii="Segoe UI Symbol" w:hAnsi="Segoe UI Symbol" w:cs="Segoe UI Symbol" w:eastAsiaTheme="minorEastAsia"/>
                <w:bCs/>
                <w:color w:val="auto"/>
                <w:sz w:val="21"/>
                <w:szCs w:val="21"/>
              </w:rPr>
              <w:t>☑</w:t>
            </w:r>
            <w:r>
              <w:rPr>
                <w:rFonts w:hint="eastAsia" w:cs="宋体" w:asciiTheme="minorEastAsia" w:hAnsiTheme="minorEastAsia" w:eastAsiaTheme="minorEastAsia"/>
                <w:bCs/>
                <w:color w:val="auto"/>
                <w:sz w:val="21"/>
                <w:szCs w:val="21"/>
              </w:rPr>
              <w:t>集中性实践环节</w:t>
            </w:r>
          </w:p>
        </w:tc>
      </w:tr>
      <w:tr w14:paraId="6DBE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D6BA1A2">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tcPr>
          <w:p w14:paraId="0524BEF6">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sz w:val="21"/>
                <w:szCs w:val="21"/>
              </w:rPr>
              <w:t>化工单元操作技术（精馏、吸收部分）、化工单元操作实训（上）</w:t>
            </w:r>
          </w:p>
        </w:tc>
      </w:tr>
      <w:tr w14:paraId="3443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62EB14D">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tcPr>
          <w:p w14:paraId="0854B22A">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sz w:val="21"/>
                <w:szCs w:val="21"/>
              </w:rPr>
              <w:t>化工生产实习、毕业设计（论文）、顶岗实习</w:t>
            </w:r>
          </w:p>
        </w:tc>
      </w:tr>
      <w:tr w14:paraId="79EB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3006238">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tcPr>
          <w:p w14:paraId="60C4D350">
            <w:pPr>
              <w:snapToGrid w:val="0"/>
              <w:spacing w:line="240" w:lineRule="auto"/>
              <w:rPr>
                <w:rFonts w:hint="eastAsia" w:cs="Arial" w:asciiTheme="minorEastAsia" w:hAnsiTheme="minorEastAsia"/>
                <w:szCs w:val="21"/>
              </w:rPr>
            </w:pPr>
            <w:r>
              <w:rPr>
                <w:rFonts w:cs="Arial" w:asciiTheme="minorEastAsia" w:hAnsiTheme="minorEastAsia"/>
                <w:szCs w:val="21"/>
              </w:rPr>
              <w:t>《</w:t>
            </w:r>
            <w:r>
              <w:rPr>
                <w:rFonts w:hint="eastAsia" w:asciiTheme="minorEastAsia" w:hAnsiTheme="minorEastAsia"/>
                <w:szCs w:val="21"/>
              </w:rPr>
              <w:t>化工单元操作实训教程</w:t>
            </w:r>
            <w:r>
              <w:rPr>
                <w:rFonts w:cs="Arial" w:asciiTheme="minorEastAsia" w:hAnsiTheme="minorEastAsia"/>
                <w:szCs w:val="21"/>
              </w:rPr>
              <w:t>》（</w:t>
            </w:r>
            <w:r>
              <w:rPr>
                <w:rFonts w:hint="eastAsia" w:cs="Arial" w:asciiTheme="minorEastAsia" w:hAnsiTheme="minorEastAsia"/>
                <w:szCs w:val="21"/>
              </w:rPr>
              <w:t>卢中民、段树斌主编，化学工业出版社，2018年7月，ISBN 978-7-122-32184-8</w:t>
            </w:r>
            <w:r>
              <w:rPr>
                <w:rFonts w:cs="Arial" w:asciiTheme="minorEastAsia" w:hAnsiTheme="minorEastAsia"/>
                <w:szCs w:val="21"/>
              </w:rPr>
              <w:t>)</w:t>
            </w:r>
          </w:p>
        </w:tc>
      </w:tr>
      <w:tr w14:paraId="12D8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A2D19E2">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15" w:type="dxa"/>
            <w:gridSpan w:val="3"/>
            <w:tcBorders>
              <w:top w:val="single" w:color="auto" w:sz="4" w:space="0"/>
              <w:left w:val="single" w:color="auto" w:sz="4" w:space="0"/>
              <w:right w:val="single" w:color="auto" w:sz="4" w:space="0"/>
            </w:tcBorders>
          </w:tcPr>
          <w:p w14:paraId="0F46CF57">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陈宇</w:t>
            </w:r>
          </w:p>
        </w:tc>
        <w:tc>
          <w:tcPr>
            <w:tcW w:w="1021" w:type="dxa"/>
            <w:tcBorders>
              <w:top w:val="single" w:color="auto" w:sz="4" w:space="0"/>
              <w:left w:val="single" w:color="auto" w:sz="4" w:space="0"/>
              <w:bottom w:val="single" w:color="auto" w:sz="4" w:space="0"/>
              <w:right w:val="single" w:color="auto" w:sz="4" w:space="0"/>
            </w:tcBorders>
            <w:vAlign w:val="center"/>
          </w:tcPr>
          <w:p w14:paraId="2A8D0716">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626" w:type="dxa"/>
            <w:tcBorders>
              <w:top w:val="single" w:color="auto" w:sz="4" w:space="0"/>
              <w:left w:val="single" w:color="auto" w:sz="4" w:space="0"/>
              <w:bottom w:val="single" w:color="auto" w:sz="4" w:space="0"/>
              <w:right w:val="single" w:color="auto" w:sz="4" w:space="0"/>
            </w:tcBorders>
            <w:vAlign w:val="center"/>
          </w:tcPr>
          <w:p w14:paraId="7F559F98">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2025年7月12日</w:t>
            </w:r>
          </w:p>
        </w:tc>
      </w:tr>
      <w:tr w14:paraId="40E2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8518243">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15" w:type="dxa"/>
            <w:gridSpan w:val="3"/>
            <w:tcBorders>
              <w:top w:val="single" w:color="auto" w:sz="4" w:space="0"/>
              <w:left w:val="single" w:color="auto" w:sz="4" w:space="0"/>
              <w:right w:val="single" w:color="auto" w:sz="4" w:space="0"/>
            </w:tcBorders>
          </w:tcPr>
          <w:p w14:paraId="09FF0921">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尤景红</w:t>
            </w:r>
          </w:p>
        </w:tc>
        <w:tc>
          <w:tcPr>
            <w:tcW w:w="1021" w:type="dxa"/>
            <w:tcBorders>
              <w:top w:val="single" w:color="auto" w:sz="4" w:space="0"/>
              <w:left w:val="single" w:color="auto" w:sz="4" w:space="0"/>
              <w:bottom w:val="single" w:color="auto" w:sz="4" w:space="0"/>
              <w:right w:val="single" w:color="auto" w:sz="4" w:space="0"/>
            </w:tcBorders>
            <w:vAlign w:val="center"/>
          </w:tcPr>
          <w:p w14:paraId="180DE0B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626" w:type="dxa"/>
            <w:tcBorders>
              <w:top w:val="single" w:color="auto" w:sz="4" w:space="0"/>
              <w:left w:val="single" w:color="auto" w:sz="4" w:space="0"/>
              <w:bottom w:val="single" w:color="auto" w:sz="4" w:space="0"/>
              <w:right w:val="single" w:color="auto" w:sz="4" w:space="0"/>
            </w:tcBorders>
            <w:vAlign w:val="center"/>
          </w:tcPr>
          <w:p w14:paraId="6772F9B6">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2025年8月12日</w:t>
            </w:r>
          </w:p>
        </w:tc>
      </w:tr>
    </w:tbl>
    <w:p w14:paraId="31B93CE2">
      <w:pPr>
        <w:pStyle w:val="3"/>
        <w:bidi w:val="0"/>
        <w:rPr>
          <w:rFonts w:hint="eastAsia"/>
        </w:rPr>
      </w:pPr>
      <w:r>
        <w:rPr>
          <w:rFonts w:hint="eastAsia"/>
        </w:rPr>
        <w:t>二、课程定位</w:t>
      </w:r>
    </w:p>
    <w:p w14:paraId="2A616F56">
      <w:pPr>
        <w:adjustRightInd w:val="0"/>
        <w:snapToGrid w:val="0"/>
        <w:spacing w:line="440" w:lineRule="exact"/>
        <w:ind w:firstLine="480" w:firstLineChars="200"/>
        <w:rPr>
          <w:rFonts w:hint="eastAsia" w:asciiTheme="minorEastAsia" w:hAnsiTheme="minorEastAsia" w:cstheme="minorEastAsia"/>
          <w:sz w:val="24"/>
        </w:rPr>
      </w:pPr>
      <w:r>
        <w:rPr>
          <w:rFonts w:hint="eastAsia"/>
          <w:sz w:val="24"/>
        </w:rPr>
        <w:t>本课程是化工类专业必修的一门专业技能课程，是在《化工单元操作技术》（传质分离部分）及《化工单元操作实训（上）》基础上开设的集中性、综合性实践课程。课程对接化工总控工、分离岗位操作工等核心职业岗位，聚焦精馏、吸收两大典型分离单元及塔设备内部结构认知（塔盘拆装） 核心技能。通过工厂化的连续精馏、吸收-解吸联合操作以及真实工业塔的认知与拆装训练，旨在培养学生对复杂分离流程的认知、调控、故障分析与安全处置能力，强化其高空作业规范、危险化学品（如乙醇、高压CO₂）安全管控意识及团队协作精神。课程深度融入企业安全生产规范与事故案例，为学生胜任现代化工生产分离岗位及获取“化工总控工”职业资格证书奠定基本的综合实践基础。</w:t>
      </w:r>
    </w:p>
    <w:p w14:paraId="76F909C9">
      <w:pPr>
        <w:pStyle w:val="3"/>
        <w:bidi w:val="0"/>
        <w:rPr>
          <w:rFonts w:hint="eastAsia"/>
        </w:rPr>
      </w:pPr>
      <w:r>
        <w:rPr>
          <w:rFonts w:hint="eastAsia"/>
        </w:rPr>
        <w:t>三、课程设计思路</w:t>
      </w:r>
    </w:p>
    <w:p w14:paraId="4AF9522A">
      <w:pPr>
        <w:adjustRightInd w:val="0"/>
        <w:snapToGrid w:val="0"/>
        <w:spacing w:line="440" w:lineRule="exact"/>
        <w:ind w:firstLine="480" w:firstLineChars="200"/>
        <w:rPr>
          <w:sz w:val="24"/>
        </w:rPr>
      </w:pPr>
      <w:r>
        <w:rPr>
          <w:rFonts w:hint="eastAsia"/>
          <w:sz w:val="24"/>
        </w:rPr>
        <w:t>本课程设计遵循“岗位导向、标准引领、安全筑基、能力递进”的原则。依据化工分离岗位典型工作任务与《化工总控工国家职业标准》，将两周52学时集中实训，重构为“塔设备认知与基础技能（塔盘拆装）”、“连续精馏单元操作”、“吸收-解吸联合单元操作”三大教学模块，并安排“拓展认知（萃取）”环节。</w:t>
      </w:r>
    </w:p>
    <w:p w14:paraId="59D1EFB2">
      <w:pPr>
        <w:adjustRightInd w:val="0"/>
        <w:snapToGrid w:val="0"/>
        <w:spacing w:line="440" w:lineRule="exact"/>
        <w:ind w:firstLine="480" w:firstLineChars="200"/>
        <w:rPr>
          <w:sz w:val="24"/>
        </w:rPr>
      </w:pPr>
      <w:r>
        <w:rPr>
          <w:rFonts w:hint="eastAsia"/>
          <w:sz w:val="24"/>
        </w:rPr>
        <w:t>课程采用“项目引领、任务驱动、讲演练考一体化”的教学模式。每个模块实施“安全风险辨识→企业案例警示→流程设备深析→规范操作演练→协同实操考核”的全流程训练。将易燃易爆介质（乙醇）、高压气体（CO₂）的安全管理规程、高空作业、工业塔检修规范等真实岗位要求深度融入教学。课程思政贯穿始终，通过酒精火灾、CO₂窒息、高空坠落等典型案例，强化“敬畏安全、生命至上”的职业信仰；通过对塔盘结构、仪表回路的精细探究，培育精益求精的工匠精神与系统思维。考核评价采用分层、多点的过程性考核方式，全面评估学生的规范操作、流程理解、应急处置与团队协作能力。</w:t>
      </w:r>
    </w:p>
    <w:p w14:paraId="65E562B8">
      <w:pPr>
        <w:pStyle w:val="3"/>
        <w:bidi w:val="0"/>
        <w:rPr>
          <w:rFonts w:hint="eastAsia"/>
        </w:rPr>
      </w:pPr>
      <w:r>
        <w:rPr>
          <w:rFonts w:hint="eastAsia"/>
        </w:rPr>
        <w:t>四、课程目标</w:t>
      </w:r>
    </w:p>
    <w:p w14:paraId="2C090BA1">
      <w:pPr>
        <w:adjustRightInd w:val="0"/>
        <w:snapToGrid w:val="0"/>
        <w:spacing w:line="440" w:lineRule="exact"/>
        <w:ind w:firstLine="480" w:firstLineChars="200"/>
        <w:rPr>
          <w:sz w:val="24"/>
        </w:rPr>
      </w:pPr>
      <w:r>
        <w:rPr>
          <w:rFonts w:hint="eastAsia"/>
          <w:sz w:val="24"/>
        </w:rPr>
        <w:t>（一）知识目标</w:t>
      </w:r>
    </w:p>
    <w:p w14:paraId="720FF0B5">
      <w:pPr>
        <w:adjustRightInd w:val="0"/>
        <w:snapToGrid w:val="0"/>
        <w:spacing w:line="440" w:lineRule="exact"/>
        <w:ind w:firstLine="480" w:firstLineChars="200"/>
        <w:rPr>
          <w:sz w:val="24"/>
        </w:rPr>
      </w:pPr>
      <w:r>
        <w:rPr>
          <w:rFonts w:hint="eastAsia"/>
          <w:sz w:val="24"/>
        </w:rPr>
        <w:t>A1.掌握连续精馏装置（筛板塔）的工艺流程（一进两出两回流）、主要设备（精馏塔、再沸器、冷凝器）作用及工艺指标（温度、流量、浓度）控制方法。</w:t>
      </w:r>
    </w:p>
    <w:p w14:paraId="68924C0F">
      <w:pPr>
        <w:adjustRightInd w:val="0"/>
        <w:snapToGrid w:val="0"/>
        <w:spacing w:line="440" w:lineRule="exact"/>
        <w:ind w:firstLine="480" w:firstLineChars="200"/>
        <w:rPr>
          <w:sz w:val="24"/>
        </w:rPr>
      </w:pPr>
      <w:r>
        <w:rPr>
          <w:rFonts w:hint="eastAsia"/>
          <w:sz w:val="24"/>
        </w:rPr>
        <w:t>A2.掌握吸收-解吸联合装置的工艺流程、填料塔结构特点、气液传质原理及关键工艺参数（吸收率、液气比）的意义。</w:t>
      </w:r>
    </w:p>
    <w:p w14:paraId="4F7CC27A">
      <w:pPr>
        <w:adjustRightInd w:val="0"/>
        <w:snapToGrid w:val="0"/>
        <w:spacing w:line="440" w:lineRule="exact"/>
        <w:ind w:firstLine="480" w:firstLineChars="200"/>
        <w:rPr>
          <w:sz w:val="24"/>
        </w:rPr>
      </w:pPr>
      <w:r>
        <w:rPr>
          <w:rFonts w:hint="eastAsia"/>
          <w:sz w:val="24"/>
        </w:rPr>
        <w:t>A3.熟悉板式塔（浮阀塔）内部主要构件（塔板、降液管、溢流堰、浮阀）的名称、作用与初步安装要求。</w:t>
      </w:r>
    </w:p>
    <w:p w14:paraId="003D92CC">
      <w:pPr>
        <w:adjustRightInd w:val="0"/>
        <w:snapToGrid w:val="0"/>
        <w:spacing w:line="440" w:lineRule="exact"/>
        <w:ind w:firstLine="480" w:firstLineChars="200"/>
        <w:rPr>
          <w:sz w:val="24"/>
        </w:rPr>
      </w:pPr>
      <w:r>
        <w:rPr>
          <w:rFonts w:hint="eastAsia"/>
          <w:sz w:val="24"/>
        </w:rPr>
        <w:t>A4.掌握本实训所涉及危险源（乙醇易燃、CO₂高压窒息、高空作业）的特性及相应的安全操作规程与应急处置原则。</w:t>
      </w:r>
    </w:p>
    <w:p w14:paraId="553552BB">
      <w:pPr>
        <w:adjustRightInd w:val="0"/>
        <w:snapToGrid w:val="0"/>
        <w:spacing w:line="440" w:lineRule="exact"/>
        <w:ind w:firstLine="480" w:firstLineChars="200"/>
        <w:rPr>
          <w:sz w:val="24"/>
        </w:rPr>
      </w:pPr>
      <w:r>
        <w:rPr>
          <w:rFonts w:hint="eastAsia"/>
          <w:sz w:val="24"/>
        </w:rPr>
        <w:t>（二）能力目标</w:t>
      </w:r>
    </w:p>
    <w:p w14:paraId="79B3B9BB">
      <w:pPr>
        <w:adjustRightInd w:val="0"/>
        <w:snapToGrid w:val="0"/>
        <w:spacing w:line="440" w:lineRule="exact"/>
        <w:ind w:firstLine="480" w:firstLineChars="200"/>
        <w:rPr>
          <w:sz w:val="24"/>
        </w:rPr>
      </w:pPr>
      <w:r>
        <w:rPr>
          <w:rFonts w:hint="eastAsia"/>
          <w:sz w:val="24"/>
        </w:rPr>
        <w:t>B1.能独立完成连续精馏装置的流程查改、规范开停车（灌塔、升温、建立回流、采出）操作，并能诊断和处理常见的异常工况（如液泛、漏液）。</w:t>
      </w:r>
    </w:p>
    <w:p w14:paraId="7EE93570">
      <w:pPr>
        <w:adjustRightInd w:val="0"/>
        <w:snapToGrid w:val="0"/>
        <w:spacing w:line="440" w:lineRule="exact"/>
        <w:ind w:firstLine="480" w:firstLineChars="200"/>
        <w:rPr>
          <w:sz w:val="24"/>
        </w:rPr>
      </w:pPr>
      <w:r>
        <w:rPr>
          <w:rFonts w:hint="eastAsia"/>
          <w:sz w:val="24"/>
        </w:rPr>
        <w:t>B2.能两人协作完成吸收-解吸联合装置的开停车操作与参数调控，会计算吸收率。</w:t>
      </w:r>
    </w:p>
    <w:p w14:paraId="53B4094A">
      <w:pPr>
        <w:adjustRightInd w:val="0"/>
        <w:snapToGrid w:val="0"/>
        <w:spacing w:line="440" w:lineRule="exact"/>
        <w:ind w:firstLine="480" w:firstLineChars="200"/>
        <w:rPr>
          <w:sz w:val="24"/>
        </w:rPr>
      </w:pPr>
      <w:r>
        <w:rPr>
          <w:rFonts w:hint="eastAsia"/>
          <w:sz w:val="24"/>
        </w:rPr>
        <w:t>B3.能在监护下，规范完成工业塔（拆装练习器）的塔盘拆装，并安全完成登高、入塔等高空作业体验，识别塔内关键部件。</w:t>
      </w:r>
    </w:p>
    <w:p w14:paraId="3CD5429C">
      <w:pPr>
        <w:adjustRightInd w:val="0"/>
        <w:snapToGrid w:val="0"/>
        <w:spacing w:line="440" w:lineRule="exact"/>
        <w:ind w:firstLine="480" w:firstLineChars="200"/>
        <w:rPr>
          <w:sz w:val="24"/>
        </w:rPr>
      </w:pPr>
      <w:r>
        <w:rPr>
          <w:rFonts w:hint="eastAsia"/>
          <w:sz w:val="24"/>
        </w:rPr>
        <w:t>B4.能准确识读带控制点的工艺流程图（P&amp;ID），并在流程图与现场设备间建立准确对应关系。</w:t>
      </w:r>
    </w:p>
    <w:p w14:paraId="5C6935A2">
      <w:pPr>
        <w:adjustRightInd w:val="0"/>
        <w:snapToGrid w:val="0"/>
        <w:spacing w:line="440" w:lineRule="exact"/>
        <w:ind w:firstLine="480" w:firstLineChars="200"/>
        <w:rPr>
          <w:sz w:val="24"/>
        </w:rPr>
      </w:pPr>
      <w:r>
        <w:rPr>
          <w:rFonts w:hint="eastAsia"/>
          <w:sz w:val="24"/>
        </w:rPr>
        <w:t>（三）素质目标</w:t>
      </w:r>
    </w:p>
    <w:p w14:paraId="4B3B7552">
      <w:pPr>
        <w:adjustRightInd w:val="0"/>
        <w:snapToGrid w:val="0"/>
        <w:spacing w:line="440" w:lineRule="exact"/>
        <w:ind w:firstLine="480" w:firstLineChars="200"/>
        <w:rPr>
          <w:sz w:val="24"/>
        </w:rPr>
      </w:pPr>
      <w:r>
        <w:rPr>
          <w:rFonts w:hint="eastAsia"/>
          <w:sz w:val="24"/>
        </w:rPr>
        <w:t>C1.养成严格遵守易燃、易爆、高压、高空等特殊作业安全规程的职业习惯，具备强烈的风险预判与自我保护意识。</w:t>
      </w:r>
    </w:p>
    <w:p w14:paraId="4310B317">
      <w:pPr>
        <w:adjustRightInd w:val="0"/>
        <w:snapToGrid w:val="0"/>
        <w:spacing w:line="440" w:lineRule="exact"/>
        <w:ind w:firstLine="480" w:firstLineChars="200"/>
        <w:rPr>
          <w:sz w:val="24"/>
        </w:rPr>
      </w:pPr>
      <w:r>
        <w:rPr>
          <w:rFonts w:hint="eastAsia"/>
          <w:sz w:val="24"/>
        </w:rPr>
        <w:t>C2.培养在复杂操作中严谨细致、注重观察、数据驱动的科学操作习惯与工匠精神。</w:t>
      </w:r>
    </w:p>
    <w:p w14:paraId="72B34D33">
      <w:pPr>
        <w:adjustRightInd w:val="0"/>
        <w:snapToGrid w:val="0"/>
        <w:spacing w:line="440" w:lineRule="exact"/>
        <w:ind w:firstLine="480" w:firstLineChars="200"/>
        <w:rPr>
          <w:sz w:val="24"/>
        </w:rPr>
      </w:pPr>
      <w:r>
        <w:rPr>
          <w:rFonts w:hint="eastAsia"/>
          <w:sz w:val="24"/>
        </w:rPr>
        <w:t>C3.培养在团队任务中有效沟通、紧密配合、分工协作的能力与责任感。</w:t>
      </w:r>
    </w:p>
    <w:p w14:paraId="63A5812E">
      <w:pPr>
        <w:adjustRightInd w:val="0"/>
        <w:snapToGrid w:val="0"/>
        <w:spacing w:line="440" w:lineRule="exact"/>
        <w:ind w:firstLine="480" w:firstLineChars="200"/>
        <w:rPr>
          <w:sz w:val="24"/>
        </w:rPr>
      </w:pPr>
      <w:r>
        <w:rPr>
          <w:rFonts w:hint="eastAsia"/>
          <w:sz w:val="24"/>
        </w:rPr>
        <w:t>C4.培养在面对异常工况时，冷静分析、准确判断并按规程处置的应急应变能力。</w:t>
      </w:r>
    </w:p>
    <w:p w14:paraId="5F59B207">
      <w:pPr>
        <w:adjustRightInd w:val="0"/>
        <w:snapToGrid w:val="0"/>
        <w:spacing w:line="440" w:lineRule="exact"/>
        <w:ind w:firstLine="480" w:firstLineChars="200"/>
        <w:rPr>
          <w:sz w:val="24"/>
        </w:rPr>
      </w:pPr>
      <w:r>
        <w:rPr>
          <w:rFonts w:hint="eastAsia"/>
          <w:sz w:val="24"/>
        </w:rPr>
        <w:t>（四）思政目标</w:t>
      </w:r>
    </w:p>
    <w:p w14:paraId="0F0F9B1A">
      <w:pPr>
        <w:adjustRightInd w:val="0"/>
        <w:snapToGrid w:val="0"/>
        <w:spacing w:line="440" w:lineRule="exact"/>
        <w:ind w:firstLine="480" w:firstLineChars="200"/>
        <w:rPr>
          <w:sz w:val="24"/>
        </w:rPr>
      </w:pPr>
      <w:r>
        <w:rPr>
          <w:rFonts w:hint="eastAsia"/>
          <w:sz w:val="24"/>
        </w:rPr>
        <w:t>D1.安全红线与责任担当：通过对酒精火灾、高压窒息、高空坠落等严重事故后果的警示，筑牢“安全是化工生产生命线”的信念，强化对生命、对岗位的责任担当。</w:t>
      </w:r>
    </w:p>
    <w:p w14:paraId="64BDDEC7">
      <w:pPr>
        <w:adjustRightInd w:val="0"/>
        <w:snapToGrid w:val="0"/>
        <w:spacing w:line="440" w:lineRule="exact"/>
        <w:ind w:firstLine="480" w:firstLineChars="200"/>
        <w:rPr>
          <w:sz w:val="24"/>
        </w:rPr>
      </w:pPr>
      <w:r>
        <w:rPr>
          <w:rFonts w:hint="eastAsia"/>
          <w:sz w:val="24"/>
        </w:rPr>
        <w:t>D2.工匠精神与科学素养：从塔盘安装的毫米精度、仪表参数的精细调控中，体悟化工生产中对精确性与可靠性的极致追求，培养严谨求实的科学态度。</w:t>
      </w:r>
    </w:p>
    <w:p w14:paraId="63186A2F">
      <w:pPr>
        <w:adjustRightInd w:val="0"/>
        <w:snapToGrid w:val="0"/>
        <w:spacing w:line="440" w:lineRule="exact"/>
        <w:ind w:firstLine="480" w:firstLineChars="200"/>
        <w:rPr>
          <w:sz w:val="24"/>
        </w:rPr>
      </w:pPr>
      <w:r>
        <w:rPr>
          <w:rFonts w:hint="eastAsia"/>
          <w:sz w:val="24"/>
        </w:rPr>
        <w:t>D3.团队协作与集体主义：在需要紧密配合的实操与考核中，深刻理解化工生产“系统联动”的特性，培养大局观、协作意识和集体荣誉感。</w:t>
      </w:r>
    </w:p>
    <w:p w14:paraId="5038EA79">
      <w:pPr>
        <w:adjustRightInd w:val="0"/>
        <w:snapToGrid w:val="0"/>
        <w:spacing w:line="440" w:lineRule="exact"/>
        <w:ind w:firstLine="480" w:firstLineChars="200"/>
        <w:rPr>
          <w:sz w:val="24"/>
        </w:rPr>
      </w:pPr>
      <w:r>
        <w:rPr>
          <w:rFonts w:hint="eastAsia"/>
          <w:sz w:val="24"/>
        </w:rPr>
        <w:t>D4.理论联系实际与创新意识：通过分析塔板温度分布、吸收率变化等实际数据与理论模型的关联，鼓励学生思考工艺优化，培养实践出真知、勇于探索的创新意识。</w:t>
      </w:r>
    </w:p>
    <w:p w14:paraId="2CAD089E">
      <w:pPr>
        <w:pStyle w:val="3"/>
        <w:bidi w:val="0"/>
        <w:rPr>
          <w:rFonts w:hint="eastAsia"/>
        </w:rPr>
      </w:pPr>
      <w:r>
        <w:rPr>
          <w:rFonts w:hint="eastAsia"/>
        </w:rPr>
        <w:t>五、课程内容和要求</w:t>
      </w:r>
    </w:p>
    <w:tbl>
      <w:tblPr>
        <w:tblStyle w:val="10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155"/>
        <w:gridCol w:w="802"/>
        <w:gridCol w:w="977"/>
        <w:gridCol w:w="883"/>
        <w:gridCol w:w="883"/>
        <w:gridCol w:w="1426"/>
        <w:gridCol w:w="637"/>
        <w:gridCol w:w="2106"/>
      </w:tblGrid>
      <w:tr w14:paraId="64A1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99" w:type="pct"/>
            <w:vAlign w:val="center"/>
          </w:tcPr>
          <w:p w14:paraId="068F2489">
            <w:pPr>
              <w:widowControl/>
              <w:snapToGrid w:val="0"/>
              <w:spacing w:line="240" w:lineRule="auto"/>
              <w:ind w:left="0" w:leftChars="0" w:right="0" w:rightChars="0" w:firstLine="0" w:firstLineChars="0"/>
              <w:jc w:val="center"/>
              <w:rPr>
                <w:rFonts w:hint="eastAsia" w:cs="宋体" w:asciiTheme="minorEastAsia" w:hAnsiTheme="minorEastAsia" w:eastAsiaTheme="minorEastAsia"/>
                <w:b/>
                <w:bCs/>
                <w:kern w:val="0"/>
                <w:szCs w:val="21"/>
                <w:lang w:bidi="ar"/>
              </w:rPr>
            </w:pPr>
            <w:r>
              <w:rPr>
                <w:rFonts w:hint="eastAsia" w:cs="宋体" w:asciiTheme="minorEastAsia" w:hAnsiTheme="minorEastAsia" w:eastAsiaTheme="minorEastAsia"/>
                <w:b/>
                <w:bCs/>
                <w:kern w:val="0"/>
                <w:szCs w:val="21"/>
                <w:lang w:bidi="ar"/>
              </w:rPr>
              <w:t>学习情境</w:t>
            </w:r>
          </w:p>
          <w:p w14:paraId="213A003A">
            <w:pPr>
              <w:widowControl/>
              <w:snapToGrid w:val="0"/>
              <w:spacing w:line="240" w:lineRule="auto"/>
              <w:ind w:left="0" w:leftChars="0" w:right="0" w:rightChars="0" w:firstLine="0" w:firstLineChars="0"/>
              <w:jc w:val="center"/>
              <w:rPr>
                <w:rFonts w:hint="eastAsia" w:cs="宋体" w:asciiTheme="minorEastAsia" w:hAnsiTheme="minorEastAsia" w:eastAsiaTheme="minorEastAsia"/>
                <w:b/>
                <w:bCs/>
                <w:szCs w:val="21"/>
                <w:highlight w:val="yellow"/>
              </w:rPr>
            </w:pPr>
            <w:r>
              <w:rPr>
                <w:rFonts w:hint="eastAsia" w:cs="宋体" w:asciiTheme="minorEastAsia" w:hAnsiTheme="minorEastAsia" w:eastAsiaTheme="minorEastAsia"/>
                <w:b/>
                <w:bCs/>
                <w:kern w:val="0"/>
                <w:szCs w:val="21"/>
                <w:lang w:bidi="ar"/>
              </w:rPr>
              <w:t>（模块）</w:t>
            </w:r>
          </w:p>
        </w:tc>
        <w:tc>
          <w:tcPr>
            <w:tcW w:w="587" w:type="pct"/>
            <w:vAlign w:val="center"/>
          </w:tcPr>
          <w:p w14:paraId="576D5465">
            <w:pPr>
              <w:widowControl/>
              <w:snapToGrid w:val="0"/>
              <w:spacing w:line="240" w:lineRule="auto"/>
              <w:ind w:left="0" w:leftChars="0" w:right="0" w:rightChars="0" w:firstLine="0" w:firstLineChars="0"/>
              <w:jc w:val="center"/>
              <w:rPr>
                <w:rFonts w:hint="eastAsia" w:cs="宋体" w:asciiTheme="minorEastAsia" w:hAnsiTheme="minorEastAsia" w:eastAsiaTheme="minorEastAsia"/>
                <w:b/>
                <w:bCs/>
                <w:kern w:val="0"/>
                <w:szCs w:val="21"/>
                <w:lang w:bidi="ar"/>
              </w:rPr>
            </w:pPr>
            <w:r>
              <w:rPr>
                <w:rFonts w:hint="eastAsia" w:cs="宋体" w:asciiTheme="minorEastAsia" w:hAnsiTheme="minorEastAsia" w:eastAsiaTheme="minorEastAsia"/>
                <w:b/>
                <w:bCs/>
                <w:kern w:val="0"/>
                <w:szCs w:val="21"/>
                <w:lang w:bidi="ar"/>
              </w:rPr>
              <w:t>工作任务</w:t>
            </w:r>
          </w:p>
          <w:p w14:paraId="4927728F">
            <w:pPr>
              <w:widowControl/>
              <w:snapToGrid w:val="0"/>
              <w:spacing w:line="240" w:lineRule="auto"/>
              <w:ind w:left="0" w:leftChars="0" w:right="0" w:rightChars="0" w:firstLine="0" w:firstLineChars="0"/>
              <w:jc w:val="center"/>
              <w:rPr>
                <w:rFonts w:hint="eastAsia" w:cs="宋体" w:asciiTheme="minorEastAsia" w:hAnsiTheme="minorEastAsia" w:eastAsiaTheme="minorEastAsia"/>
                <w:b/>
                <w:bCs/>
                <w:szCs w:val="21"/>
                <w:highlight w:val="yellow"/>
              </w:rPr>
            </w:pPr>
            <w:r>
              <w:rPr>
                <w:rFonts w:hint="eastAsia" w:cs="宋体" w:asciiTheme="minorEastAsia" w:hAnsiTheme="minorEastAsia" w:eastAsiaTheme="minorEastAsia"/>
                <w:b/>
                <w:bCs/>
                <w:kern w:val="0"/>
                <w:szCs w:val="21"/>
                <w:lang w:bidi="ar"/>
              </w:rPr>
              <w:t>（项目）</w:t>
            </w:r>
          </w:p>
        </w:tc>
        <w:tc>
          <w:tcPr>
            <w:tcW w:w="408" w:type="pct"/>
            <w:vAlign w:val="center"/>
          </w:tcPr>
          <w:p w14:paraId="53B47157">
            <w:pPr>
              <w:widowControl/>
              <w:snapToGrid w:val="0"/>
              <w:spacing w:line="240" w:lineRule="auto"/>
              <w:ind w:left="0" w:leftChars="0" w:right="0" w:rightChars="0" w:firstLine="0" w:firstLineChars="0"/>
              <w:jc w:val="center"/>
              <w:rPr>
                <w:rFonts w:hint="eastAsia" w:cs="宋体" w:asciiTheme="minorEastAsia" w:hAnsiTheme="minorEastAsia" w:eastAsiaTheme="minorEastAsia"/>
                <w:b/>
                <w:bCs/>
                <w:kern w:val="0"/>
                <w:szCs w:val="21"/>
                <w:lang w:bidi="ar"/>
              </w:rPr>
            </w:pPr>
            <w:r>
              <w:rPr>
                <w:rFonts w:hint="eastAsia" w:cs="宋体" w:asciiTheme="minorEastAsia" w:hAnsiTheme="minorEastAsia" w:eastAsiaTheme="minorEastAsia"/>
                <w:b/>
                <w:bCs/>
                <w:kern w:val="0"/>
                <w:szCs w:val="21"/>
                <w:lang w:bidi="ar"/>
              </w:rPr>
              <w:t>知识点</w:t>
            </w:r>
          </w:p>
          <w:p w14:paraId="0962A85A">
            <w:pPr>
              <w:widowControl/>
              <w:snapToGrid w:val="0"/>
              <w:spacing w:line="240" w:lineRule="auto"/>
              <w:ind w:left="0" w:leftChars="0" w:right="0" w:rightChars="0" w:firstLine="0" w:firstLineChars="0"/>
              <w:jc w:val="center"/>
              <w:rPr>
                <w:rFonts w:hint="eastAsia" w:cs="宋体" w:asciiTheme="minorEastAsia" w:hAnsiTheme="minorEastAsia" w:eastAsiaTheme="minorEastAsia"/>
                <w:b/>
                <w:bCs/>
                <w:szCs w:val="21"/>
                <w:highlight w:val="yellow"/>
              </w:rPr>
            </w:pPr>
            <w:r>
              <w:rPr>
                <w:rFonts w:hint="eastAsia" w:cs="宋体" w:asciiTheme="minorEastAsia" w:hAnsiTheme="minorEastAsia" w:eastAsiaTheme="minorEastAsia"/>
                <w:b/>
                <w:bCs/>
                <w:kern w:val="0"/>
                <w:szCs w:val="21"/>
                <w:lang w:bidi="ar"/>
              </w:rPr>
              <w:t>(A)</w:t>
            </w:r>
          </w:p>
        </w:tc>
        <w:tc>
          <w:tcPr>
            <w:tcW w:w="497" w:type="pct"/>
            <w:vAlign w:val="center"/>
          </w:tcPr>
          <w:p w14:paraId="6E4B90C9">
            <w:pPr>
              <w:widowControl/>
              <w:snapToGrid w:val="0"/>
              <w:spacing w:line="240" w:lineRule="auto"/>
              <w:ind w:left="0" w:leftChars="0" w:right="0" w:rightChars="0" w:firstLine="0" w:firstLineChars="0"/>
              <w:jc w:val="center"/>
              <w:rPr>
                <w:rFonts w:hint="eastAsia" w:cs="宋体" w:asciiTheme="minorEastAsia" w:hAnsiTheme="minorEastAsia" w:eastAsiaTheme="minorEastAsia"/>
                <w:b/>
                <w:bCs/>
                <w:kern w:val="0"/>
                <w:szCs w:val="21"/>
                <w:lang w:bidi="ar"/>
              </w:rPr>
            </w:pPr>
            <w:r>
              <w:rPr>
                <w:rFonts w:hint="eastAsia" w:cs="宋体" w:asciiTheme="minorEastAsia" w:hAnsiTheme="minorEastAsia" w:eastAsiaTheme="minorEastAsia"/>
                <w:b/>
                <w:bCs/>
                <w:kern w:val="0"/>
                <w:szCs w:val="21"/>
                <w:lang w:bidi="ar"/>
              </w:rPr>
              <w:t>技能点</w:t>
            </w:r>
          </w:p>
          <w:p w14:paraId="28E1345A">
            <w:pPr>
              <w:widowControl/>
              <w:snapToGrid w:val="0"/>
              <w:spacing w:line="240" w:lineRule="auto"/>
              <w:ind w:left="0" w:leftChars="0" w:right="0" w:rightChars="0" w:firstLine="0" w:firstLineChars="0"/>
              <w:jc w:val="center"/>
              <w:rPr>
                <w:rFonts w:hint="eastAsia" w:cs="宋体" w:asciiTheme="minorEastAsia" w:hAnsiTheme="minorEastAsia" w:eastAsiaTheme="minorEastAsia"/>
                <w:b/>
                <w:bCs/>
                <w:szCs w:val="21"/>
                <w:highlight w:val="yellow"/>
              </w:rPr>
            </w:pPr>
            <w:r>
              <w:rPr>
                <w:rFonts w:hint="eastAsia" w:cs="宋体" w:asciiTheme="minorEastAsia" w:hAnsiTheme="minorEastAsia" w:eastAsiaTheme="minorEastAsia"/>
                <w:b/>
                <w:bCs/>
                <w:kern w:val="0"/>
                <w:szCs w:val="21"/>
                <w:lang w:bidi="ar"/>
              </w:rPr>
              <w:t>(B)</w:t>
            </w:r>
          </w:p>
        </w:tc>
        <w:tc>
          <w:tcPr>
            <w:tcW w:w="449" w:type="pct"/>
            <w:vAlign w:val="center"/>
          </w:tcPr>
          <w:p w14:paraId="5D90C6F7">
            <w:pPr>
              <w:widowControl/>
              <w:snapToGrid w:val="0"/>
              <w:spacing w:line="240" w:lineRule="auto"/>
              <w:ind w:left="0" w:leftChars="0" w:right="0" w:rightChars="0" w:firstLine="0" w:firstLineChars="0"/>
              <w:jc w:val="center"/>
              <w:rPr>
                <w:rFonts w:hint="eastAsia" w:cs="宋体" w:asciiTheme="minorEastAsia" w:hAnsiTheme="minorEastAsia" w:eastAsiaTheme="minorEastAsia"/>
                <w:b/>
                <w:bCs/>
                <w:kern w:val="0"/>
                <w:szCs w:val="21"/>
                <w:lang w:bidi="ar"/>
              </w:rPr>
            </w:pPr>
            <w:r>
              <w:rPr>
                <w:rFonts w:hint="eastAsia" w:cs="宋体" w:asciiTheme="minorEastAsia" w:hAnsiTheme="minorEastAsia" w:eastAsiaTheme="minorEastAsia"/>
                <w:b/>
                <w:bCs/>
                <w:kern w:val="0"/>
                <w:szCs w:val="21"/>
                <w:lang w:bidi="ar"/>
              </w:rPr>
              <w:t>素质目标</w:t>
            </w:r>
          </w:p>
          <w:p w14:paraId="62A22840">
            <w:pPr>
              <w:widowControl/>
              <w:snapToGrid w:val="0"/>
              <w:spacing w:line="240" w:lineRule="auto"/>
              <w:ind w:left="0" w:leftChars="0" w:right="0" w:rightChars="0" w:firstLine="0" w:firstLineChars="0"/>
              <w:jc w:val="center"/>
              <w:rPr>
                <w:rFonts w:hint="eastAsia" w:cs="宋体" w:asciiTheme="minorEastAsia" w:hAnsiTheme="minorEastAsia" w:eastAsiaTheme="minorEastAsia"/>
                <w:b/>
                <w:bCs/>
                <w:szCs w:val="21"/>
                <w:highlight w:val="yellow"/>
              </w:rPr>
            </w:pPr>
            <w:r>
              <w:rPr>
                <w:rFonts w:hint="eastAsia" w:cs="宋体" w:asciiTheme="minorEastAsia" w:hAnsiTheme="minorEastAsia" w:eastAsiaTheme="minorEastAsia"/>
                <w:b/>
                <w:bCs/>
                <w:kern w:val="0"/>
                <w:szCs w:val="21"/>
                <w:lang w:bidi="ar"/>
              </w:rPr>
              <w:t>(C)</w:t>
            </w:r>
          </w:p>
        </w:tc>
        <w:tc>
          <w:tcPr>
            <w:tcW w:w="449" w:type="pct"/>
            <w:vAlign w:val="center"/>
          </w:tcPr>
          <w:p w14:paraId="3CBBB243">
            <w:pPr>
              <w:widowControl/>
              <w:snapToGrid w:val="0"/>
              <w:spacing w:line="240" w:lineRule="auto"/>
              <w:ind w:left="0" w:leftChars="0" w:right="0" w:rightChars="0" w:firstLine="0" w:firstLineChars="0"/>
              <w:jc w:val="center"/>
              <w:rPr>
                <w:rFonts w:hint="eastAsia" w:cs="宋体" w:asciiTheme="minorEastAsia" w:hAnsiTheme="minorEastAsia" w:eastAsiaTheme="minorEastAsia"/>
                <w:b/>
                <w:bCs/>
                <w:kern w:val="0"/>
                <w:szCs w:val="21"/>
                <w:lang w:bidi="ar"/>
              </w:rPr>
            </w:pPr>
            <w:r>
              <w:rPr>
                <w:rFonts w:hint="eastAsia" w:cs="宋体" w:asciiTheme="minorEastAsia" w:hAnsiTheme="minorEastAsia" w:eastAsiaTheme="minorEastAsia"/>
                <w:b/>
                <w:bCs/>
                <w:kern w:val="0"/>
                <w:szCs w:val="21"/>
                <w:lang w:bidi="ar"/>
              </w:rPr>
              <w:t>思政元素</w:t>
            </w:r>
          </w:p>
          <w:p w14:paraId="01EF0B00">
            <w:pPr>
              <w:widowControl/>
              <w:snapToGrid w:val="0"/>
              <w:spacing w:line="240" w:lineRule="auto"/>
              <w:ind w:left="0" w:leftChars="0" w:right="0" w:rightChars="0" w:firstLine="0" w:firstLineChars="0"/>
              <w:jc w:val="center"/>
              <w:rPr>
                <w:rFonts w:hint="eastAsia" w:cs="宋体" w:asciiTheme="minorEastAsia" w:hAnsiTheme="minorEastAsia" w:eastAsiaTheme="minorEastAsia"/>
                <w:b/>
                <w:bCs/>
                <w:szCs w:val="21"/>
                <w:highlight w:val="yellow"/>
              </w:rPr>
            </w:pPr>
            <w:r>
              <w:rPr>
                <w:rFonts w:hint="eastAsia" w:cs="宋体" w:asciiTheme="minorEastAsia" w:hAnsiTheme="minorEastAsia" w:eastAsiaTheme="minorEastAsia"/>
                <w:b/>
                <w:bCs/>
                <w:kern w:val="0"/>
                <w:szCs w:val="21"/>
                <w:lang w:bidi="ar"/>
              </w:rPr>
              <w:t>(D)</w:t>
            </w:r>
          </w:p>
        </w:tc>
        <w:tc>
          <w:tcPr>
            <w:tcW w:w="724" w:type="pct"/>
            <w:vAlign w:val="center"/>
          </w:tcPr>
          <w:p w14:paraId="4A85BA1E">
            <w:pPr>
              <w:widowControl/>
              <w:snapToGrid w:val="0"/>
              <w:spacing w:line="240" w:lineRule="auto"/>
              <w:ind w:left="0" w:leftChars="0" w:right="0" w:rightChars="0" w:firstLine="0" w:firstLineChars="0"/>
              <w:jc w:val="center"/>
              <w:rPr>
                <w:rFonts w:hint="eastAsia" w:cs="宋体" w:asciiTheme="minorEastAsia" w:hAnsiTheme="minorEastAsia" w:eastAsiaTheme="minorEastAsia"/>
                <w:b/>
                <w:bCs/>
                <w:szCs w:val="21"/>
                <w:highlight w:val="yellow"/>
              </w:rPr>
            </w:pPr>
            <w:r>
              <w:rPr>
                <w:rFonts w:hint="eastAsia" w:cs="宋体" w:asciiTheme="minorEastAsia" w:hAnsiTheme="minorEastAsia" w:eastAsiaTheme="minorEastAsia"/>
                <w:b/>
                <w:bCs/>
                <w:kern w:val="0"/>
                <w:szCs w:val="21"/>
                <w:lang w:bidi="ar"/>
              </w:rPr>
              <w:t>对应培养规格支撑要点</w:t>
            </w:r>
          </w:p>
        </w:tc>
        <w:tc>
          <w:tcPr>
            <w:tcW w:w="312" w:type="pct"/>
            <w:vAlign w:val="center"/>
          </w:tcPr>
          <w:p w14:paraId="0741F6CF">
            <w:pPr>
              <w:widowControl/>
              <w:snapToGrid w:val="0"/>
              <w:spacing w:line="240" w:lineRule="auto"/>
              <w:ind w:left="0" w:leftChars="0" w:right="0" w:rightChars="0" w:firstLine="0" w:firstLineChars="0"/>
              <w:jc w:val="center"/>
              <w:rPr>
                <w:rFonts w:hint="eastAsia" w:cs="宋体" w:asciiTheme="minorEastAsia" w:hAnsiTheme="minorEastAsia" w:eastAsiaTheme="minorEastAsia"/>
                <w:b/>
                <w:bCs/>
                <w:szCs w:val="21"/>
                <w:highlight w:val="yellow"/>
              </w:rPr>
            </w:pPr>
            <w:r>
              <w:rPr>
                <w:rFonts w:hint="eastAsia" w:cs="宋体" w:asciiTheme="minorEastAsia" w:hAnsiTheme="minorEastAsia" w:eastAsiaTheme="minorEastAsia"/>
                <w:b/>
                <w:bCs/>
                <w:kern w:val="0"/>
                <w:szCs w:val="21"/>
                <w:lang w:bidi="ar"/>
              </w:rPr>
              <w:t>学时</w:t>
            </w:r>
          </w:p>
        </w:tc>
        <w:tc>
          <w:tcPr>
            <w:tcW w:w="1069" w:type="pct"/>
            <w:vAlign w:val="center"/>
          </w:tcPr>
          <w:p w14:paraId="08A60884">
            <w:pPr>
              <w:widowControl/>
              <w:snapToGrid w:val="0"/>
              <w:spacing w:line="240" w:lineRule="auto"/>
              <w:ind w:left="0" w:leftChars="0" w:right="0" w:rightChars="0" w:firstLine="0" w:firstLineChars="0"/>
              <w:jc w:val="center"/>
              <w:rPr>
                <w:rFonts w:hint="eastAsia" w:cs="宋体" w:asciiTheme="minorEastAsia" w:hAnsiTheme="minorEastAsia" w:eastAsiaTheme="minorEastAsia"/>
                <w:b/>
                <w:bCs/>
                <w:szCs w:val="21"/>
                <w:highlight w:val="yellow"/>
              </w:rPr>
            </w:pPr>
            <w:r>
              <w:rPr>
                <w:rFonts w:hint="eastAsia" w:cs="宋体" w:asciiTheme="minorEastAsia" w:hAnsiTheme="minorEastAsia" w:eastAsiaTheme="minorEastAsia"/>
                <w:b/>
                <w:bCs/>
                <w:kern w:val="0"/>
                <w:szCs w:val="21"/>
                <w:lang w:bidi="ar"/>
              </w:rPr>
              <w:t>备注（参考教学组织）</w:t>
            </w:r>
          </w:p>
        </w:tc>
      </w:tr>
      <w:tr w14:paraId="359E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vAlign w:val="center"/>
          </w:tcPr>
          <w:p w14:paraId="2110E65F">
            <w:pPr>
              <w:widowControl/>
              <w:snapToGrid w:val="0"/>
              <w:spacing w:line="240" w:lineRule="auto"/>
              <w:ind w:left="0" w:leftChars="0" w:right="0" w:rightChars="0" w:firstLine="0" w:firstLineChars="0"/>
              <w:jc w:val="center"/>
              <w:rPr>
                <w:rFonts w:hint="eastAsia" w:ascii="宋体" w:eastAsia="宋体" w:cs="宋体" w:hAnsiTheme="minorEastAsia"/>
                <w:sz w:val="21"/>
                <w:szCs w:val="21"/>
                <w:highlight w:val="yellow"/>
              </w:rPr>
            </w:pPr>
            <w:r>
              <w:rPr>
                <w:rFonts w:hint="eastAsia" w:ascii="宋体" w:eastAsia="宋体" w:cs="宋体" w:hAnsiTheme="minorEastAsia"/>
                <w:b/>
                <w:bCs/>
                <w:kern w:val="0"/>
                <w:sz w:val="21"/>
                <w:szCs w:val="21"/>
                <w:lang w:bidi="ar"/>
              </w:rPr>
              <w:t>模块零：安全总动员</w:t>
            </w:r>
          </w:p>
        </w:tc>
        <w:tc>
          <w:tcPr>
            <w:tcW w:w="587" w:type="pct"/>
            <w:vAlign w:val="center"/>
          </w:tcPr>
          <w:p w14:paraId="20629EA9">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任务0.1：综合安全教育与承诺</w:t>
            </w:r>
          </w:p>
        </w:tc>
        <w:tc>
          <w:tcPr>
            <w:tcW w:w="408" w:type="pct"/>
            <w:vAlign w:val="center"/>
          </w:tcPr>
          <w:p w14:paraId="026D6C33">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A4</w:t>
            </w:r>
          </w:p>
        </w:tc>
        <w:tc>
          <w:tcPr>
            <w:tcW w:w="497" w:type="pct"/>
            <w:vAlign w:val="center"/>
          </w:tcPr>
          <w:p w14:paraId="3ADC99D9">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（安全行为养成）</w:t>
            </w:r>
          </w:p>
        </w:tc>
        <w:tc>
          <w:tcPr>
            <w:tcW w:w="449" w:type="pct"/>
            <w:vAlign w:val="center"/>
          </w:tcPr>
          <w:p w14:paraId="3C06F1F3">
            <w:pPr>
              <w:widowControl/>
              <w:snapToGrid w:val="0"/>
              <w:spacing w:line="240" w:lineRule="auto"/>
              <w:ind w:left="0" w:leftChars="0" w:right="0" w:rightChars="0" w:firstLine="0" w:firstLineChars="0"/>
              <w:jc w:val="left"/>
              <w:rPr>
                <w:rFonts w:hint="eastAsia" w:ascii="宋体" w:eastAsia="宋体" w:cs="宋体" w:hAnsiTheme="minorEastAsia"/>
                <w:color w:val="FF0000"/>
                <w:sz w:val="21"/>
                <w:szCs w:val="21"/>
                <w:highlight w:val="yellow"/>
              </w:rPr>
            </w:pPr>
            <w:r>
              <w:rPr>
                <w:rFonts w:hint="eastAsia" w:ascii="宋体" w:eastAsia="宋体" w:cs="宋体" w:hAnsiTheme="minorEastAsia"/>
                <w:kern w:val="0"/>
                <w:sz w:val="21"/>
                <w:szCs w:val="21"/>
                <w:lang w:bidi="ar"/>
              </w:rPr>
              <w:t>C1</w:t>
            </w:r>
          </w:p>
        </w:tc>
        <w:tc>
          <w:tcPr>
            <w:tcW w:w="449" w:type="pct"/>
            <w:vAlign w:val="center"/>
          </w:tcPr>
          <w:p w14:paraId="717CD922">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D1</w:t>
            </w:r>
          </w:p>
        </w:tc>
        <w:tc>
          <w:tcPr>
            <w:tcW w:w="724" w:type="pct"/>
            <w:vAlign w:val="center"/>
          </w:tcPr>
          <w:p w14:paraId="5DA2CFBB">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素质目标C1</w:t>
            </w:r>
          </w:p>
        </w:tc>
        <w:tc>
          <w:tcPr>
            <w:tcW w:w="312" w:type="pct"/>
            <w:vAlign w:val="center"/>
          </w:tcPr>
          <w:p w14:paraId="4A0825CE">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sz w:val="21"/>
                <w:szCs w:val="21"/>
              </w:rPr>
              <w:t>4</w:t>
            </w:r>
          </w:p>
        </w:tc>
        <w:tc>
          <w:tcPr>
            <w:tcW w:w="1069" w:type="pct"/>
            <w:vAlign w:val="center"/>
          </w:tcPr>
          <w:p w14:paraId="359F26C1">
            <w:pPr>
              <w:widowControl/>
              <w:snapToGrid w:val="0"/>
              <w:spacing w:line="240" w:lineRule="auto"/>
              <w:ind w:left="0" w:leftChars="0" w:right="0" w:rightChars="0" w:firstLine="0" w:firstLineChars="0"/>
              <w:jc w:val="center"/>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安全教育。针对乙醇、CO</w:t>
            </w:r>
            <w:r>
              <w:rPr>
                <w:rFonts w:ascii="宋体" w:hAnsi="Cambria Math" w:eastAsia="宋体" w:cs="Cambria Math"/>
                <w:kern w:val="0"/>
                <w:sz w:val="21"/>
                <w:szCs w:val="21"/>
                <w:lang w:bidi="ar"/>
              </w:rPr>
              <w:t>₂</w:t>
            </w:r>
            <w:r>
              <w:rPr>
                <w:rFonts w:hint="eastAsia" w:ascii="宋体" w:eastAsia="宋体" w:cs="宋体" w:hAnsiTheme="minorEastAsia"/>
                <w:kern w:val="0"/>
                <w:sz w:val="21"/>
                <w:szCs w:val="21"/>
                <w:lang w:bidi="ar"/>
              </w:rPr>
              <w:t>、高空作业等专项风险进行案例教学，签署《实训室安全承诺书》+《塔盘拆装安全承诺书》。</w:t>
            </w:r>
          </w:p>
        </w:tc>
      </w:tr>
      <w:tr w14:paraId="1928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vAlign w:val="center"/>
          </w:tcPr>
          <w:p w14:paraId="1DE9DCF9">
            <w:pPr>
              <w:widowControl/>
              <w:snapToGrid w:val="0"/>
              <w:spacing w:line="240" w:lineRule="auto"/>
              <w:ind w:left="0" w:leftChars="0" w:right="0" w:rightChars="0" w:firstLine="0" w:firstLineChars="0"/>
              <w:jc w:val="center"/>
              <w:rPr>
                <w:rFonts w:hint="eastAsia" w:ascii="宋体" w:eastAsia="宋体" w:cs="宋体" w:hAnsiTheme="minorEastAsia"/>
                <w:sz w:val="21"/>
                <w:szCs w:val="21"/>
                <w:highlight w:val="yellow"/>
              </w:rPr>
            </w:pPr>
            <w:r>
              <w:rPr>
                <w:rFonts w:hint="eastAsia" w:ascii="宋体" w:eastAsia="宋体" w:cs="宋体" w:hAnsiTheme="minorEastAsia"/>
                <w:b/>
                <w:bCs/>
                <w:kern w:val="0"/>
                <w:sz w:val="21"/>
                <w:szCs w:val="21"/>
                <w:lang w:bidi="ar"/>
              </w:rPr>
              <w:t>模块一：塔设备认知与拆装基础</w:t>
            </w:r>
          </w:p>
        </w:tc>
        <w:tc>
          <w:tcPr>
            <w:tcW w:w="587" w:type="pct"/>
            <w:vAlign w:val="center"/>
          </w:tcPr>
          <w:p w14:paraId="2FCEFC13">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任务1.1：工业塔认知与塔盘拆装实训</w:t>
            </w:r>
          </w:p>
        </w:tc>
        <w:tc>
          <w:tcPr>
            <w:tcW w:w="408" w:type="pct"/>
            <w:vAlign w:val="center"/>
          </w:tcPr>
          <w:p w14:paraId="32A9208C">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A3</w:t>
            </w:r>
          </w:p>
        </w:tc>
        <w:tc>
          <w:tcPr>
            <w:tcW w:w="497" w:type="pct"/>
            <w:vAlign w:val="center"/>
          </w:tcPr>
          <w:p w14:paraId="1D5264D1">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B3, B4</w:t>
            </w:r>
          </w:p>
        </w:tc>
        <w:tc>
          <w:tcPr>
            <w:tcW w:w="449" w:type="pct"/>
            <w:vAlign w:val="center"/>
          </w:tcPr>
          <w:p w14:paraId="7CF2641D">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C1, C2, C3</w:t>
            </w:r>
          </w:p>
        </w:tc>
        <w:tc>
          <w:tcPr>
            <w:tcW w:w="449" w:type="pct"/>
            <w:vAlign w:val="center"/>
          </w:tcPr>
          <w:p w14:paraId="79F7A398">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D1, D2, D3</w:t>
            </w:r>
          </w:p>
        </w:tc>
        <w:tc>
          <w:tcPr>
            <w:tcW w:w="724" w:type="pct"/>
            <w:vAlign w:val="center"/>
          </w:tcPr>
          <w:p w14:paraId="2C4BF030">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知识目标A3；能力目标B3,B4；素质目标C1,C2,C3</w:t>
            </w:r>
          </w:p>
        </w:tc>
        <w:tc>
          <w:tcPr>
            <w:tcW w:w="312" w:type="pct"/>
            <w:vAlign w:val="center"/>
          </w:tcPr>
          <w:p w14:paraId="784A1F8D">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8</w:t>
            </w:r>
          </w:p>
        </w:tc>
        <w:tc>
          <w:tcPr>
            <w:tcW w:w="1069" w:type="pct"/>
            <w:vAlign w:val="center"/>
          </w:tcPr>
          <w:p w14:paraId="4EA95451">
            <w:pPr>
              <w:widowControl/>
              <w:numPr>
                <w:ilvl w:val="0"/>
                <w:numId w:val="11"/>
              </w:numPr>
              <w:snapToGrid w:val="0"/>
              <w:spacing w:line="240" w:lineRule="auto"/>
              <w:ind w:left="0" w:leftChars="0" w:right="0" w:rightChars="0" w:firstLine="0" w:firstLineChars="0"/>
              <w:jc w:val="center"/>
              <w:rPr>
                <w:rFonts w:hint="eastAsia" w:ascii="宋体" w:eastAsia="宋体" w:cs="宋体" w:hAnsiTheme="minorEastAsia"/>
                <w:kern w:val="0"/>
                <w:sz w:val="21"/>
                <w:szCs w:val="21"/>
                <w:lang w:bidi="ar"/>
              </w:rPr>
            </w:pPr>
            <w:r>
              <w:rPr>
                <w:rFonts w:hint="eastAsia" w:ascii="宋体" w:eastAsia="宋体" w:cs="宋体" w:hAnsiTheme="minorEastAsia"/>
                <w:kern w:val="0"/>
                <w:sz w:val="21"/>
                <w:szCs w:val="21"/>
                <w:lang w:bidi="ar"/>
              </w:rPr>
              <w:t>明确塔盘构件+装置构成学习任务</w:t>
            </w:r>
          </w:p>
          <w:p w14:paraId="51147713">
            <w:pPr>
              <w:widowControl/>
              <w:snapToGrid w:val="0"/>
              <w:spacing w:line="240" w:lineRule="auto"/>
              <w:ind w:left="0" w:leftChars="0" w:right="0" w:rightChars="0" w:firstLine="0" w:firstLineChars="0"/>
              <w:jc w:val="center"/>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2.地面练习器拆装演示并一对一考核。</w:t>
            </w:r>
            <w:r>
              <w:rPr>
                <w:rFonts w:hint="eastAsia" w:ascii="宋体" w:eastAsia="宋体" w:cs="宋体" w:hAnsiTheme="minorEastAsia"/>
                <w:kern w:val="0"/>
                <w:sz w:val="21"/>
                <w:szCs w:val="21"/>
                <w:lang w:bidi="ar"/>
              </w:rPr>
              <w:br w:type="textWrapping"/>
            </w:r>
            <w:r>
              <w:rPr>
                <w:rFonts w:hint="eastAsia" w:ascii="宋体" w:eastAsia="宋体" w:cs="宋体" w:hAnsiTheme="minorEastAsia"/>
                <w:kern w:val="0"/>
                <w:sz w:val="21"/>
                <w:szCs w:val="21"/>
                <w:lang w:bidi="ar"/>
              </w:rPr>
              <w:t>2.工业塔流程认知、登高、钻塔体验（5人/组）。</w:t>
            </w:r>
          </w:p>
        </w:tc>
      </w:tr>
      <w:tr w14:paraId="139F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vAlign w:val="center"/>
          </w:tcPr>
          <w:p w14:paraId="52B0FE22">
            <w:pPr>
              <w:widowControl/>
              <w:snapToGrid w:val="0"/>
              <w:spacing w:line="240" w:lineRule="auto"/>
              <w:ind w:left="0" w:leftChars="0" w:right="0" w:rightChars="0" w:firstLine="0" w:firstLineChars="0"/>
              <w:jc w:val="center"/>
              <w:rPr>
                <w:rFonts w:hint="eastAsia" w:ascii="宋体" w:eastAsia="宋体" w:cs="宋体" w:hAnsiTheme="minorEastAsia"/>
                <w:sz w:val="21"/>
                <w:szCs w:val="21"/>
                <w:highlight w:val="yellow"/>
              </w:rPr>
            </w:pPr>
            <w:r>
              <w:rPr>
                <w:rFonts w:hint="eastAsia" w:ascii="宋体" w:eastAsia="宋体" w:cs="宋体" w:hAnsiTheme="minorEastAsia"/>
                <w:b/>
                <w:bCs/>
                <w:kern w:val="0"/>
                <w:sz w:val="21"/>
                <w:szCs w:val="21"/>
                <w:lang w:bidi="ar"/>
              </w:rPr>
              <w:t>模块二：连续精馏单元操作</w:t>
            </w:r>
          </w:p>
        </w:tc>
        <w:tc>
          <w:tcPr>
            <w:tcW w:w="587" w:type="pct"/>
            <w:vAlign w:val="center"/>
          </w:tcPr>
          <w:p w14:paraId="6B12465A">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任务2.1：乙醇-水连续精馏操作实训</w:t>
            </w:r>
          </w:p>
        </w:tc>
        <w:tc>
          <w:tcPr>
            <w:tcW w:w="408" w:type="pct"/>
            <w:vAlign w:val="center"/>
          </w:tcPr>
          <w:p w14:paraId="3721C908">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A1, A4（乙醇安全）</w:t>
            </w:r>
          </w:p>
        </w:tc>
        <w:tc>
          <w:tcPr>
            <w:tcW w:w="497" w:type="pct"/>
            <w:vAlign w:val="center"/>
          </w:tcPr>
          <w:p w14:paraId="262A05C2">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B1, B4</w:t>
            </w:r>
          </w:p>
        </w:tc>
        <w:tc>
          <w:tcPr>
            <w:tcW w:w="449" w:type="pct"/>
            <w:vAlign w:val="center"/>
          </w:tcPr>
          <w:p w14:paraId="352BB2C0">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C1, C2, C4</w:t>
            </w:r>
          </w:p>
        </w:tc>
        <w:tc>
          <w:tcPr>
            <w:tcW w:w="449" w:type="pct"/>
            <w:vAlign w:val="center"/>
          </w:tcPr>
          <w:p w14:paraId="68755055">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D1, D2, D4</w:t>
            </w:r>
          </w:p>
        </w:tc>
        <w:tc>
          <w:tcPr>
            <w:tcW w:w="724" w:type="pct"/>
            <w:vAlign w:val="center"/>
          </w:tcPr>
          <w:p w14:paraId="7797ABE3">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知识目标A1,A4；能力目标B1,B4；素质目标C1,C2,C4</w:t>
            </w:r>
          </w:p>
        </w:tc>
        <w:tc>
          <w:tcPr>
            <w:tcW w:w="312" w:type="pct"/>
            <w:vAlign w:val="center"/>
          </w:tcPr>
          <w:p w14:paraId="10AA0998">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sz w:val="21"/>
                <w:szCs w:val="21"/>
              </w:rPr>
              <w:t>8</w:t>
            </w:r>
          </w:p>
        </w:tc>
        <w:tc>
          <w:tcPr>
            <w:tcW w:w="1069" w:type="pct"/>
            <w:vAlign w:val="center"/>
          </w:tcPr>
          <w:p w14:paraId="663ED5DF">
            <w:pPr>
              <w:widowControl/>
              <w:snapToGrid w:val="0"/>
              <w:spacing w:line="240" w:lineRule="auto"/>
              <w:ind w:left="0" w:leftChars="0" w:right="0" w:rightChars="0" w:firstLine="0" w:firstLineChars="0"/>
              <w:jc w:val="center"/>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1. 装置深析、流程学习与一对一查图查流程考核。</w:t>
            </w:r>
            <w:r>
              <w:rPr>
                <w:rFonts w:hint="eastAsia" w:ascii="宋体" w:eastAsia="宋体" w:cs="宋体" w:hAnsiTheme="minorEastAsia"/>
                <w:kern w:val="0"/>
                <w:sz w:val="21"/>
                <w:szCs w:val="21"/>
                <w:lang w:bidi="ar"/>
              </w:rPr>
              <w:br w:type="textWrapping"/>
            </w:r>
            <w:r>
              <w:rPr>
                <w:rFonts w:hint="eastAsia" w:ascii="宋体" w:eastAsia="宋体" w:cs="宋体" w:hAnsiTheme="minorEastAsia"/>
                <w:kern w:val="0"/>
                <w:sz w:val="21"/>
                <w:szCs w:val="21"/>
                <w:lang w:bidi="ar"/>
              </w:rPr>
              <w:t>2. 教师示范开车、运行、停车全过程。</w:t>
            </w:r>
            <w:r>
              <w:rPr>
                <w:rFonts w:hint="eastAsia" w:ascii="宋体" w:eastAsia="宋体" w:cs="宋体" w:hAnsiTheme="minorEastAsia"/>
                <w:kern w:val="0"/>
                <w:sz w:val="21"/>
                <w:szCs w:val="21"/>
                <w:lang w:bidi="ar"/>
              </w:rPr>
              <w:br w:type="textWrapping"/>
            </w:r>
            <w:r>
              <w:rPr>
                <w:rFonts w:hint="eastAsia" w:ascii="宋体" w:eastAsia="宋体" w:cs="宋体" w:hAnsiTheme="minorEastAsia"/>
                <w:kern w:val="0"/>
                <w:sz w:val="21"/>
                <w:szCs w:val="21"/>
                <w:lang w:bidi="ar"/>
              </w:rPr>
              <w:t>3. 学生分组操作练习与过程考核（含理论问答）。</w:t>
            </w:r>
          </w:p>
        </w:tc>
      </w:tr>
      <w:tr w14:paraId="059D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vAlign w:val="center"/>
          </w:tcPr>
          <w:p w14:paraId="71D7E944">
            <w:pPr>
              <w:widowControl/>
              <w:snapToGrid w:val="0"/>
              <w:spacing w:line="240" w:lineRule="auto"/>
              <w:ind w:left="0" w:leftChars="0" w:right="0" w:rightChars="0" w:firstLine="0" w:firstLineChars="0"/>
              <w:jc w:val="center"/>
              <w:rPr>
                <w:rFonts w:hint="eastAsia" w:ascii="宋体" w:eastAsia="宋体" w:cs="宋体" w:hAnsiTheme="minorEastAsia"/>
                <w:sz w:val="21"/>
                <w:szCs w:val="21"/>
                <w:highlight w:val="yellow"/>
              </w:rPr>
            </w:pPr>
            <w:r>
              <w:rPr>
                <w:rFonts w:hint="eastAsia" w:ascii="宋体" w:eastAsia="宋体" w:cs="宋体" w:hAnsiTheme="minorEastAsia"/>
                <w:b/>
                <w:bCs/>
                <w:kern w:val="0"/>
                <w:sz w:val="21"/>
                <w:szCs w:val="21"/>
                <w:lang w:bidi="ar"/>
              </w:rPr>
              <w:t>模块三：吸收-解吸单元操作</w:t>
            </w:r>
          </w:p>
        </w:tc>
        <w:tc>
          <w:tcPr>
            <w:tcW w:w="587" w:type="pct"/>
            <w:vAlign w:val="center"/>
          </w:tcPr>
          <w:p w14:paraId="031CC619">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任务3.1：CO</w:t>
            </w:r>
            <w:r>
              <w:rPr>
                <w:rFonts w:ascii="宋体" w:hAnsi="Cambria Math" w:eastAsia="宋体" w:cs="Cambria Math"/>
                <w:kern w:val="0"/>
                <w:sz w:val="21"/>
                <w:szCs w:val="21"/>
                <w:lang w:bidi="ar"/>
              </w:rPr>
              <w:t>₂</w:t>
            </w:r>
            <w:r>
              <w:rPr>
                <w:rFonts w:hint="eastAsia" w:ascii="宋体" w:eastAsia="宋体" w:cs="宋体" w:hAnsiTheme="minorEastAsia"/>
                <w:kern w:val="0"/>
                <w:sz w:val="21"/>
                <w:szCs w:val="21"/>
                <w:lang w:bidi="ar"/>
              </w:rPr>
              <w:t>吸收-解吸联合操作实训</w:t>
            </w:r>
          </w:p>
        </w:tc>
        <w:tc>
          <w:tcPr>
            <w:tcW w:w="408" w:type="pct"/>
            <w:vAlign w:val="center"/>
          </w:tcPr>
          <w:p w14:paraId="01E8723F">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A2, A4（CO</w:t>
            </w:r>
            <w:r>
              <w:rPr>
                <w:rFonts w:ascii="宋体" w:hAnsi="Cambria Math" w:eastAsia="宋体" w:cs="Cambria Math"/>
                <w:kern w:val="0"/>
                <w:sz w:val="21"/>
                <w:szCs w:val="21"/>
                <w:lang w:bidi="ar"/>
              </w:rPr>
              <w:t>₂</w:t>
            </w:r>
            <w:r>
              <w:rPr>
                <w:rFonts w:hint="eastAsia" w:ascii="宋体" w:eastAsia="宋体" w:cs="宋体" w:hAnsiTheme="minorEastAsia"/>
                <w:kern w:val="0"/>
                <w:sz w:val="21"/>
                <w:szCs w:val="21"/>
                <w:lang w:bidi="ar"/>
              </w:rPr>
              <w:t>安全）</w:t>
            </w:r>
          </w:p>
        </w:tc>
        <w:tc>
          <w:tcPr>
            <w:tcW w:w="497" w:type="pct"/>
            <w:vAlign w:val="center"/>
          </w:tcPr>
          <w:p w14:paraId="4D73811A">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B2, B4</w:t>
            </w:r>
          </w:p>
        </w:tc>
        <w:tc>
          <w:tcPr>
            <w:tcW w:w="449" w:type="pct"/>
            <w:vAlign w:val="center"/>
          </w:tcPr>
          <w:p w14:paraId="632CA558">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C1-C4</w:t>
            </w:r>
          </w:p>
        </w:tc>
        <w:tc>
          <w:tcPr>
            <w:tcW w:w="449" w:type="pct"/>
            <w:vAlign w:val="center"/>
          </w:tcPr>
          <w:p w14:paraId="42D0108A">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D1-D4</w:t>
            </w:r>
          </w:p>
        </w:tc>
        <w:tc>
          <w:tcPr>
            <w:tcW w:w="724" w:type="pct"/>
            <w:vAlign w:val="center"/>
          </w:tcPr>
          <w:p w14:paraId="4317435E">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知识目标A2,A4；能力目标B2,B4；素质目标C1-C4</w:t>
            </w:r>
          </w:p>
        </w:tc>
        <w:tc>
          <w:tcPr>
            <w:tcW w:w="312" w:type="pct"/>
            <w:vAlign w:val="center"/>
          </w:tcPr>
          <w:p w14:paraId="6E8040B1">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6</w:t>
            </w:r>
          </w:p>
        </w:tc>
        <w:tc>
          <w:tcPr>
            <w:tcW w:w="1069" w:type="pct"/>
            <w:vAlign w:val="center"/>
          </w:tcPr>
          <w:p w14:paraId="493EB472">
            <w:pPr>
              <w:widowControl/>
              <w:snapToGrid w:val="0"/>
              <w:spacing w:line="240" w:lineRule="auto"/>
              <w:ind w:left="0" w:leftChars="0" w:right="0" w:rightChars="0" w:firstLine="0" w:firstLineChars="0"/>
              <w:jc w:val="center"/>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1. 装置设备流程与自控系统学习。</w:t>
            </w:r>
            <w:r>
              <w:rPr>
                <w:rFonts w:hint="eastAsia" w:ascii="宋体" w:eastAsia="宋体" w:cs="宋体" w:hAnsiTheme="minorEastAsia"/>
                <w:kern w:val="0"/>
                <w:sz w:val="21"/>
                <w:szCs w:val="21"/>
                <w:lang w:bidi="ar"/>
              </w:rPr>
              <w:br w:type="textWrapping"/>
            </w:r>
            <w:r>
              <w:rPr>
                <w:rFonts w:hint="eastAsia" w:ascii="宋体" w:eastAsia="宋体" w:cs="宋体" w:hAnsiTheme="minorEastAsia"/>
                <w:kern w:val="0"/>
                <w:sz w:val="21"/>
                <w:szCs w:val="21"/>
                <w:lang w:bidi="ar"/>
              </w:rPr>
              <w:t>2. 教师示范操作与关键点讲解。</w:t>
            </w:r>
            <w:r>
              <w:rPr>
                <w:rFonts w:hint="eastAsia" w:ascii="宋体" w:eastAsia="宋体" w:cs="宋体" w:hAnsiTheme="minorEastAsia"/>
                <w:kern w:val="0"/>
                <w:sz w:val="21"/>
                <w:szCs w:val="21"/>
                <w:lang w:bidi="ar"/>
              </w:rPr>
              <w:br w:type="textWrapping"/>
            </w:r>
            <w:r>
              <w:rPr>
                <w:rFonts w:hint="eastAsia" w:ascii="宋体" w:eastAsia="宋体" w:cs="宋体" w:hAnsiTheme="minorEastAsia"/>
                <w:kern w:val="0"/>
                <w:sz w:val="21"/>
                <w:szCs w:val="21"/>
                <w:lang w:bidi="ar"/>
              </w:rPr>
              <w:t>3. 两人一组实操考核（参照企业评分细则）。</w:t>
            </w:r>
          </w:p>
        </w:tc>
      </w:tr>
      <w:tr w14:paraId="58BA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vAlign w:val="center"/>
          </w:tcPr>
          <w:p w14:paraId="7FA6B53F">
            <w:pPr>
              <w:widowControl/>
              <w:snapToGrid w:val="0"/>
              <w:spacing w:line="240" w:lineRule="auto"/>
              <w:ind w:left="0" w:leftChars="0" w:right="0" w:rightChars="0" w:firstLine="0" w:firstLineChars="0"/>
              <w:jc w:val="center"/>
              <w:rPr>
                <w:rFonts w:hint="eastAsia" w:ascii="宋体" w:eastAsia="宋体" w:cs="宋体" w:hAnsiTheme="minorEastAsia"/>
                <w:sz w:val="21"/>
                <w:szCs w:val="21"/>
                <w:highlight w:val="yellow"/>
              </w:rPr>
            </w:pPr>
            <w:r>
              <w:rPr>
                <w:rFonts w:hint="eastAsia" w:ascii="宋体" w:eastAsia="宋体" w:cs="宋体" w:hAnsiTheme="minorEastAsia"/>
                <w:b/>
                <w:bCs/>
                <w:kern w:val="0"/>
                <w:sz w:val="21"/>
                <w:szCs w:val="21"/>
                <w:lang w:bidi="ar"/>
              </w:rPr>
              <w:t>（拓展模块）</w:t>
            </w:r>
          </w:p>
        </w:tc>
        <w:tc>
          <w:tcPr>
            <w:tcW w:w="587" w:type="pct"/>
            <w:vAlign w:val="center"/>
          </w:tcPr>
          <w:p w14:paraId="39843709">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任务4.1：液-液萃取拓展认知</w:t>
            </w:r>
          </w:p>
        </w:tc>
        <w:tc>
          <w:tcPr>
            <w:tcW w:w="408" w:type="pct"/>
            <w:vAlign w:val="center"/>
          </w:tcPr>
          <w:p w14:paraId="20402592">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（了解性认知）</w:t>
            </w:r>
          </w:p>
        </w:tc>
        <w:tc>
          <w:tcPr>
            <w:tcW w:w="497" w:type="pct"/>
            <w:vAlign w:val="center"/>
          </w:tcPr>
          <w:p w14:paraId="57EE0896">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（观察与理解）</w:t>
            </w:r>
          </w:p>
        </w:tc>
        <w:tc>
          <w:tcPr>
            <w:tcW w:w="449" w:type="pct"/>
            <w:vAlign w:val="center"/>
          </w:tcPr>
          <w:p w14:paraId="61CC4552">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C4</w:t>
            </w:r>
          </w:p>
        </w:tc>
        <w:tc>
          <w:tcPr>
            <w:tcW w:w="449" w:type="pct"/>
            <w:vAlign w:val="center"/>
          </w:tcPr>
          <w:p w14:paraId="748C4B07">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D4</w:t>
            </w:r>
          </w:p>
        </w:tc>
        <w:tc>
          <w:tcPr>
            <w:tcW w:w="724" w:type="pct"/>
            <w:vAlign w:val="center"/>
          </w:tcPr>
          <w:p w14:paraId="45274F7E">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素质目标C4</w:t>
            </w:r>
          </w:p>
        </w:tc>
        <w:tc>
          <w:tcPr>
            <w:tcW w:w="312" w:type="pct"/>
            <w:vAlign w:val="center"/>
          </w:tcPr>
          <w:p w14:paraId="102169AC">
            <w:pPr>
              <w:widowControl/>
              <w:snapToGrid w:val="0"/>
              <w:spacing w:line="240" w:lineRule="auto"/>
              <w:ind w:left="0" w:leftChars="0" w:right="0" w:rightChars="0" w:firstLine="0" w:firstLineChars="0"/>
              <w:jc w:val="left"/>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（机动）</w:t>
            </w:r>
          </w:p>
        </w:tc>
        <w:tc>
          <w:tcPr>
            <w:tcW w:w="1069" w:type="pct"/>
            <w:vAlign w:val="center"/>
          </w:tcPr>
          <w:p w14:paraId="6CDF973D">
            <w:pPr>
              <w:widowControl/>
              <w:snapToGrid w:val="0"/>
              <w:spacing w:line="240" w:lineRule="auto"/>
              <w:ind w:left="0" w:leftChars="0" w:right="0" w:rightChars="0" w:firstLine="0" w:firstLineChars="0"/>
              <w:jc w:val="center"/>
              <w:rPr>
                <w:rFonts w:hint="eastAsia" w:ascii="宋体" w:eastAsia="宋体" w:cs="宋体" w:hAnsiTheme="minorEastAsia"/>
                <w:sz w:val="21"/>
                <w:szCs w:val="21"/>
                <w:highlight w:val="yellow"/>
              </w:rPr>
            </w:pPr>
            <w:r>
              <w:rPr>
                <w:rFonts w:hint="eastAsia" w:ascii="宋体" w:eastAsia="宋体" w:cs="宋体" w:hAnsiTheme="minorEastAsia"/>
                <w:kern w:val="0"/>
                <w:sz w:val="21"/>
                <w:szCs w:val="21"/>
                <w:lang w:bidi="ar"/>
              </w:rPr>
              <w:t>作为拓展内容，教师引导讲解，学生观察了解液-液萃取原理与设备流程，不纳入核心考核。</w:t>
            </w:r>
          </w:p>
        </w:tc>
      </w:tr>
    </w:tbl>
    <w:p w14:paraId="35050071">
      <w:pPr>
        <w:pStyle w:val="3"/>
        <w:bidi w:val="0"/>
        <w:rPr>
          <w:rFonts w:hint="eastAsia"/>
        </w:rPr>
      </w:pPr>
      <w:r>
        <w:rPr>
          <w:rFonts w:hint="eastAsia"/>
        </w:rPr>
        <w:t>六、课程考核与评价</w:t>
      </w:r>
    </w:p>
    <w:p w14:paraId="2CFE0A6D">
      <w:pPr>
        <w:adjustRightInd w:val="0"/>
        <w:snapToGrid w:val="0"/>
        <w:spacing w:line="440" w:lineRule="exact"/>
        <w:ind w:firstLine="480" w:firstLineChars="200"/>
        <w:rPr>
          <w:rFonts w:hint="eastAsia"/>
          <w:sz w:val="24"/>
        </w:rPr>
      </w:pPr>
      <w:r>
        <w:rPr>
          <w:rFonts w:hint="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1BEEC6CB">
      <w:pPr>
        <w:rPr>
          <w:rFonts w:hint="eastAsia"/>
          <w:sz w:val="24"/>
        </w:rPr>
      </w:pPr>
      <w:r>
        <w:rPr>
          <w:rFonts w:hint="eastAsia"/>
          <w:sz w:val="24"/>
        </w:rPr>
        <w:br w:type="page"/>
      </w:r>
    </w:p>
    <w:p w14:paraId="5C2119A5">
      <w:pPr>
        <w:adjustRightInd w:val="0"/>
        <w:snapToGrid w:val="0"/>
        <w:spacing w:line="440" w:lineRule="exact"/>
        <w:ind w:firstLine="480" w:firstLineChars="200"/>
        <w:rPr>
          <w:rFonts w:hint="eastAsia"/>
          <w:sz w:val="24"/>
        </w:rPr>
      </w:pP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812"/>
        <w:gridCol w:w="1200"/>
        <w:gridCol w:w="5591"/>
      </w:tblGrid>
      <w:tr w14:paraId="18BC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left w:val="single" w:color="auto" w:sz="4" w:space="0"/>
              <w:right w:val="single" w:color="auto" w:sz="4" w:space="0"/>
            </w:tcBorders>
            <w:vAlign w:val="center"/>
          </w:tcPr>
          <w:p w14:paraId="324D281F">
            <w:pPr>
              <w:adjustRightInd w:val="0"/>
              <w:snapToGrid w:val="0"/>
              <w:spacing w:line="440" w:lineRule="exact"/>
              <w:jc w:val="left"/>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评价项目</w:t>
            </w:r>
          </w:p>
        </w:tc>
        <w:tc>
          <w:tcPr>
            <w:tcW w:w="1812" w:type="dxa"/>
            <w:tcBorders>
              <w:left w:val="single" w:color="auto" w:sz="4" w:space="0"/>
              <w:right w:val="single" w:color="auto" w:sz="4" w:space="0"/>
            </w:tcBorders>
            <w:vAlign w:val="center"/>
          </w:tcPr>
          <w:p w14:paraId="550906F3">
            <w:pPr>
              <w:adjustRightInd w:val="0"/>
              <w:snapToGrid w:val="0"/>
              <w:spacing w:line="440" w:lineRule="exact"/>
              <w:ind w:firstLine="422" w:firstLineChars="200"/>
              <w:jc w:val="left"/>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评价方式</w:t>
            </w:r>
          </w:p>
        </w:tc>
        <w:tc>
          <w:tcPr>
            <w:tcW w:w="1200" w:type="dxa"/>
            <w:tcBorders>
              <w:left w:val="single" w:color="auto" w:sz="4" w:space="0"/>
              <w:right w:val="single" w:color="auto" w:sz="4" w:space="0"/>
            </w:tcBorders>
            <w:vAlign w:val="center"/>
          </w:tcPr>
          <w:p w14:paraId="565C8260">
            <w:pPr>
              <w:adjustRightInd w:val="0"/>
              <w:snapToGrid w:val="0"/>
              <w:spacing w:line="440" w:lineRule="exact"/>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分值比例</w:t>
            </w:r>
          </w:p>
        </w:tc>
        <w:tc>
          <w:tcPr>
            <w:tcW w:w="5592" w:type="dxa"/>
            <w:tcBorders>
              <w:left w:val="single" w:color="auto" w:sz="4" w:space="0"/>
              <w:right w:val="single" w:color="auto" w:sz="4" w:space="0"/>
            </w:tcBorders>
            <w:vAlign w:val="center"/>
          </w:tcPr>
          <w:p w14:paraId="36027E82">
            <w:pPr>
              <w:adjustRightInd w:val="0"/>
              <w:snapToGrid w:val="0"/>
              <w:spacing w:line="440" w:lineRule="exact"/>
              <w:ind w:firstLine="422" w:firstLineChars="200"/>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评价标准</w:t>
            </w:r>
          </w:p>
        </w:tc>
      </w:tr>
      <w:tr w14:paraId="75BF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43" w:type="dxa"/>
            <w:tcBorders>
              <w:left w:val="single" w:color="auto" w:sz="4" w:space="0"/>
              <w:right w:val="single" w:color="auto" w:sz="4" w:space="0"/>
            </w:tcBorders>
            <w:vAlign w:val="center"/>
          </w:tcPr>
          <w:p w14:paraId="018CE231">
            <w:pPr>
              <w:adjustRightInd w:val="0"/>
              <w:snapToGrid w:val="0"/>
              <w:spacing w:line="440" w:lineRule="exact"/>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安全规范与职业素养</w:t>
            </w:r>
          </w:p>
        </w:tc>
        <w:tc>
          <w:tcPr>
            <w:tcW w:w="1812" w:type="dxa"/>
            <w:tcBorders>
              <w:left w:val="single" w:color="auto" w:sz="4" w:space="0"/>
              <w:right w:val="single" w:color="auto" w:sz="4" w:space="0"/>
            </w:tcBorders>
            <w:vAlign w:val="center"/>
          </w:tcPr>
          <w:p w14:paraId="14CE1A44">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考勤、</w:t>
            </w:r>
            <w:r>
              <w:rPr>
                <w:rFonts w:hint="eastAsia" w:asciiTheme="majorEastAsia" w:hAnsiTheme="majorEastAsia" w:eastAsiaTheme="majorEastAsia" w:cstheme="majorEastAsia"/>
                <w:kern w:val="0"/>
                <w:szCs w:val="21"/>
                <w:lang w:bidi="ar"/>
              </w:rPr>
              <w:t>全程观察记录</w:t>
            </w:r>
            <w:r>
              <w:rPr>
                <w:rFonts w:hint="eastAsia" w:asciiTheme="majorEastAsia" w:hAnsiTheme="majorEastAsia" w:eastAsiaTheme="majorEastAsia" w:cstheme="majorEastAsia"/>
                <w:szCs w:val="21"/>
              </w:rPr>
              <w:t>（过程性评价）</w:t>
            </w:r>
          </w:p>
        </w:tc>
        <w:tc>
          <w:tcPr>
            <w:tcW w:w="1200" w:type="dxa"/>
            <w:tcBorders>
              <w:left w:val="single" w:color="auto" w:sz="4" w:space="0"/>
              <w:right w:val="single" w:color="auto" w:sz="4" w:space="0"/>
            </w:tcBorders>
            <w:vAlign w:val="center"/>
          </w:tcPr>
          <w:p w14:paraId="41D2597A">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5592" w:type="dxa"/>
            <w:tcBorders>
              <w:left w:val="single" w:color="auto" w:sz="4" w:space="0"/>
              <w:right w:val="single" w:color="auto" w:sz="4" w:space="0"/>
            </w:tcBorders>
            <w:vAlign w:val="center"/>
          </w:tcPr>
          <w:p w14:paraId="3DBF7A32">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出勤与纪律，含安全规范遵守情况（如防护用品穿戴）、</w:t>
            </w:r>
            <w:r>
              <w:rPr>
                <w:rFonts w:hint="eastAsia" w:asciiTheme="majorEastAsia" w:hAnsiTheme="majorEastAsia" w:eastAsiaTheme="majorEastAsia" w:cstheme="majorEastAsia"/>
                <w:kern w:val="0"/>
                <w:szCs w:val="21"/>
                <w:lang w:bidi="ar"/>
              </w:rPr>
              <w:t>工具物料定置摆放，工完料净场地清，团队角色履行到位等。</w:t>
            </w:r>
          </w:p>
        </w:tc>
      </w:tr>
      <w:tr w14:paraId="71D1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43" w:type="dxa"/>
            <w:tcBorders>
              <w:left w:val="single" w:color="auto" w:sz="4" w:space="0"/>
              <w:right w:val="single" w:color="auto" w:sz="4" w:space="0"/>
            </w:tcBorders>
            <w:vAlign w:val="center"/>
          </w:tcPr>
          <w:p w14:paraId="52DBB1B3">
            <w:pPr>
              <w:adjustRightInd w:val="0"/>
              <w:snapToGrid w:val="0"/>
              <w:spacing w:line="440" w:lineRule="exact"/>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操作技能</w:t>
            </w:r>
          </w:p>
        </w:tc>
        <w:tc>
          <w:tcPr>
            <w:tcW w:w="1812" w:type="dxa"/>
            <w:tcBorders>
              <w:left w:val="single" w:color="auto" w:sz="4" w:space="0"/>
              <w:right w:val="single" w:color="auto" w:sz="4" w:space="0"/>
            </w:tcBorders>
            <w:vAlign w:val="center"/>
          </w:tcPr>
          <w:p w14:paraId="513D12BE">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过程性评价</w:t>
            </w:r>
          </w:p>
        </w:tc>
        <w:tc>
          <w:tcPr>
            <w:tcW w:w="1200" w:type="dxa"/>
            <w:tcBorders>
              <w:left w:val="single" w:color="auto" w:sz="4" w:space="0"/>
              <w:right w:val="single" w:color="auto" w:sz="4" w:space="0"/>
            </w:tcBorders>
            <w:vAlign w:val="center"/>
          </w:tcPr>
          <w:p w14:paraId="2F04E063">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35%</w:t>
            </w:r>
          </w:p>
        </w:tc>
        <w:tc>
          <w:tcPr>
            <w:tcW w:w="5592" w:type="dxa"/>
            <w:tcBorders>
              <w:left w:val="single" w:color="auto" w:sz="4" w:space="0"/>
              <w:right w:val="single" w:color="auto" w:sz="4" w:space="0"/>
            </w:tcBorders>
            <w:vAlign w:val="center"/>
          </w:tcPr>
          <w:p w14:paraId="6920F5E0">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1.塔盘拆装：拆装顺序合理，安装位置准确；熟悉塔盘主要部件名称与作用。</w:t>
            </w:r>
          </w:p>
          <w:p w14:paraId="30859041">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2.精馏操作：（一对一查流程考核）能快速在图纸与现场间对应指定流程或阀门；分组操作中步骤正确，操作规范，参数控制合理。</w:t>
            </w:r>
          </w:p>
          <w:p w14:paraId="0EFBED73">
            <w:pPr>
              <w:snapToGrid w:val="0"/>
              <w:spacing w:line="440" w:lineRule="exact"/>
              <w:jc w:val="center"/>
              <w:rPr>
                <w:rFonts w:hint="eastAsia" w:ascii="宋体" w:hAnsi="宋体" w:eastAsia="宋体" w:cs="宋体"/>
                <w:kern w:val="0"/>
                <w:sz w:val="24"/>
                <w:lang w:bidi="ar"/>
              </w:rPr>
            </w:pPr>
            <w:r>
              <w:rPr>
                <w:rFonts w:hint="eastAsia" w:asciiTheme="majorEastAsia" w:hAnsiTheme="majorEastAsia" w:eastAsiaTheme="majorEastAsia" w:cstheme="majorEastAsia"/>
                <w:szCs w:val="21"/>
              </w:rPr>
              <w:t>3.吸收实操：（一对二操作考核）严格按照开停车步骤完成操作；内外操沟通有效；自控仪表投用正确；能完成吸收率计算，停车后现场整理到位。</w:t>
            </w:r>
          </w:p>
        </w:tc>
      </w:tr>
      <w:tr w14:paraId="65CD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43" w:type="dxa"/>
            <w:tcBorders>
              <w:left w:val="single" w:color="auto" w:sz="4" w:space="0"/>
              <w:right w:val="single" w:color="auto" w:sz="4" w:space="0"/>
            </w:tcBorders>
            <w:vAlign w:val="center"/>
          </w:tcPr>
          <w:p w14:paraId="7D0B0234">
            <w:pPr>
              <w:adjustRightInd w:val="0"/>
              <w:snapToGrid w:val="0"/>
              <w:spacing w:line="440" w:lineRule="exact"/>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实训报告</w:t>
            </w:r>
          </w:p>
        </w:tc>
        <w:tc>
          <w:tcPr>
            <w:tcW w:w="1812" w:type="dxa"/>
            <w:tcBorders>
              <w:left w:val="single" w:color="auto" w:sz="4" w:space="0"/>
              <w:right w:val="single" w:color="auto" w:sz="4" w:space="0"/>
            </w:tcBorders>
            <w:vAlign w:val="center"/>
          </w:tcPr>
          <w:p w14:paraId="2A60712A">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批阅（过程性评价）</w:t>
            </w:r>
          </w:p>
        </w:tc>
        <w:tc>
          <w:tcPr>
            <w:tcW w:w="1200" w:type="dxa"/>
            <w:tcBorders>
              <w:left w:val="single" w:color="auto" w:sz="4" w:space="0"/>
              <w:right w:val="single" w:color="auto" w:sz="4" w:space="0"/>
            </w:tcBorders>
            <w:vAlign w:val="center"/>
          </w:tcPr>
          <w:p w14:paraId="50E21DDE">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5592" w:type="dxa"/>
            <w:tcBorders>
              <w:left w:val="single" w:color="auto" w:sz="4" w:space="0"/>
              <w:right w:val="single" w:color="auto" w:sz="4" w:space="0"/>
            </w:tcBorders>
            <w:vAlign w:val="center"/>
          </w:tcPr>
          <w:p w14:paraId="0DA09DAD">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报告内容完整格式正确、文字书写及流程图绘制工整规范，总结体会真实细致，深入实际，富有创见。</w:t>
            </w:r>
          </w:p>
        </w:tc>
      </w:tr>
      <w:tr w14:paraId="6648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43" w:type="dxa"/>
            <w:tcBorders>
              <w:left w:val="single" w:color="auto" w:sz="4" w:space="0"/>
              <w:right w:val="single" w:color="auto" w:sz="4" w:space="0"/>
            </w:tcBorders>
            <w:vAlign w:val="center"/>
          </w:tcPr>
          <w:p w14:paraId="1DDA2758">
            <w:pPr>
              <w:adjustRightInd w:val="0"/>
              <w:snapToGrid w:val="0"/>
              <w:spacing w:line="440" w:lineRule="exact"/>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考核提问</w:t>
            </w:r>
          </w:p>
        </w:tc>
        <w:tc>
          <w:tcPr>
            <w:tcW w:w="1812" w:type="dxa"/>
            <w:tcBorders>
              <w:left w:val="single" w:color="auto" w:sz="4" w:space="0"/>
              <w:right w:val="single" w:color="auto" w:sz="4" w:space="0"/>
            </w:tcBorders>
            <w:vAlign w:val="center"/>
          </w:tcPr>
          <w:p w14:paraId="55241E7A">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过程性评价</w:t>
            </w:r>
          </w:p>
          <w:p w14:paraId="65B22168">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终结性评价</w:t>
            </w:r>
          </w:p>
        </w:tc>
        <w:tc>
          <w:tcPr>
            <w:tcW w:w="1200" w:type="dxa"/>
            <w:tcBorders>
              <w:left w:val="single" w:color="auto" w:sz="4" w:space="0"/>
              <w:right w:val="single" w:color="auto" w:sz="4" w:space="0"/>
            </w:tcBorders>
            <w:vAlign w:val="center"/>
          </w:tcPr>
          <w:p w14:paraId="7DB892FB">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w:t>
            </w:r>
          </w:p>
        </w:tc>
        <w:tc>
          <w:tcPr>
            <w:tcW w:w="5592" w:type="dxa"/>
            <w:tcBorders>
              <w:left w:val="single" w:color="auto" w:sz="4" w:space="0"/>
              <w:right w:val="single" w:color="auto" w:sz="4" w:space="0"/>
            </w:tcBorders>
            <w:vAlign w:val="center"/>
          </w:tcPr>
          <w:p w14:paraId="2CEB9F38">
            <w:pPr>
              <w:snapToGrid w:val="0"/>
              <w:spacing w:line="4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考核知识掌握扎实度和理论联系实际能力（回答关于工艺原理、规范操作、现象、异常处理等的提问）。</w:t>
            </w:r>
          </w:p>
        </w:tc>
      </w:tr>
    </w:tbl>
    <w:p w14:paraId="61348636">
      <w:pPr>
        <w:pStyle w:val="3"/>
        <w:bidi w:val="0"/>
        <w:rPr>
          <w:rFonts w:hint="eastAsia"/>
        </w:rPr>
      </w:pPr>
      <w:r>
        <w:rPr>
          <w:rFonts w:hint="eastAsia"/>
        </w:rPr>
        <w:t>七、课程实施与保障</w:t>
      </w:r>
    </w:p>
    <w:p w14:paraId="370DB8C8">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（一）教学策略</w:t>
      </w:r>
    </w:p>
    <w:p w14:paraId="2476B177">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采用“分层教学、分组轮训、教师主导、企业标准参照”的教学实施策略。针对不同模块特点：</w:t>
      </w:r>
    </w:p>
    <w:p w14:paraId="5235A56B">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 塔盘拆装：采用“地面练习考核（全体）+ 高空体验（分组）”模式，确保技能掌握与安全兼顾。</w:t>
      </w:r>
    </w:p>
    <w:p w14:paraId="6F17EB16">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 精馏/吸收：采用“集中讲授→流程深析（一对一考核）→教师示范→分组练习/考核”的模式。利用等待升温时间进行理论提问与案例分析，提高时间利用率。严格执行“内操/外操”角色扮演与安全确认制度。</w:t>
      </w:r>
    </w:p>
    <w:p w14:paraId="03A29672">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（二）课程思政融入</w:t>
      </w:r>
    </w:p>
    <w:p w14:paraId="0F7232D0">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构建“安全文化为根基，工匠精神为内核，团队协同为纽带”的思政融入体系。</w:t>
      </w:r>
    </w:p>
    <w:p w14:paraId="2B140D29">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 安全文化：将安全承诺书签署仪式、事故案例分析复盘作为必修课，营造庄严的安全氛围。</w:t>
      </w:r>
    </w:p>
    <w:p w14:paraId="3B49AF31">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 工匠精神：通过塔盘安装精度要求、精馏温度规律分析、吸收率计算等具体任务，引导学生追求操作的精确性与数据的严谨性。</w:t>
      </w:r>
    </w:p>
    <w:p w14:paraId="14D2C7B7">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 团队协同：在吸收单元内外操双人考核、塔盘拆装协作中，明确角色责任，强调沟通与信任，培养现代化工生产必需的团队协作能力。</w:t>
      </w:r>
    </w:p>
    <w:p w14:paraId="754473F2">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（三）教学基本条件</w:t>
      </w:r>
    </w:p>
    <w:p w14:paraId="5E20FB28">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1. 教学团队基本要求：课程教学团队需由具备企业经验的“双师型”教师主导。主讲教师应精通分离工程原理与操作，持有化工总控工或安全管理人员资格证书。须配备辅助指导教师1名，确保在易燃介质使用、户外高空作业、高压气体操作等高风险环节能做到“一人一组”或“一人一区域”的全程监护。</w:t>
      </w:r>
    </w:p>
    <w:p w14:paraId="32500B45">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2. 教学硬件环境基本要求：</w:t>
      </w:r>
    </w:p>
    <w:p w14:paraId="43CD1275">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 xml:space="preserve">   · 精馏实训区：配备连续精馏实训装置（筛板塔，塔径≥100mm，带完整DCS或PLC控制系统或仪表操作台控制系统，乙醇-水体系）≥2套。具备独立通风、防爆电气与消防设施。</w:t>
      </w:r>
    </w:p>
    <w:p w14:paraId="2D49FBC8">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 xml:space="preserve">   · 吸收-解吸实训区：配备吸收-解吸联合实训装置（填料塔，有机玻璃塔体，带CO</w:t>
      </w:r>
      <w:r>
        <w:rPr>
          <w:rFonts w:ascii="Cambria Math" w:hAnsi="Cambria Math" w:cs="Cambria Math"/>
          <w:sz w:val="24"/>
        </w:rPr>
        <w:t>₂</w:t>
      </w:r>
      <w:r>
        <w:rPr>
          <w:rFonts w:hint="eastAsia" w:ascii="宋体" w:hAnsi="宋体" w:eastAsia="宋体" w:cs="宋体"/>
          <w:sz w:val="24"/>
        </w:rPr>
        <w:t>气瓶及安全附件、自动控制系统）≥</w:t>
      </w:r>
      <w:r>
        <w:rPr>
          <w:rFonts w:hint="eastAsia" w:asciiTheme="minorEastAsia" w:hAnsiTheme="minorEastAsia"/>
          <w:sz w:val="24"/>
        </w:rPr>
        <w:t>2套。</w:t>
      </w:r>
    </w:p>
    <w:p w14:paraId="0A4CE301">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 xml:space="preserve">   · 塔盘拆装实训区：</w:t>
      </w:r>
    </w:p>
    <w:p w14:paraId="42AD4B72">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 xml:space="preserve">   · 工业级真实浮阀塔段（带平台、梯子）1套，用于认知与高空体验。</w:t>
      </w:r>
    </w:p>
    <w:p w14:paraId="0D342318">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 xml:space="preserve">   · 1:1塔盘拆装地面练习器 ≥ 2台，用于技能考核。</w:t>
      </w:r>
    </w:p>
    <w:p w14:paraId="2432F88F">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 xml:space="preserve">   · 安全防护与应急：防静电工作服、安全帽（带下颌带）、防护眼镜、防化手套、安全鞋。配备气体检测仪（CO</w:t>
      </w:r>
      <w:r>
        <w:rPr>
          <w:rFonts w:ascii="Cambria Math" w:hAnsi="Cambria Math" w:cs="Cambria Math"/>
          <w:sz w:val="24"/>
        </w:rPr>
        <w:t>₂</w:t>
      </w:r>
      <w:r>
        <w:rPr>
          <w:rFonts w:hint="eastAsia" w:ascii="宋体" w:hAnsi="宋体" w:eastAsia="宋体" w:cs="宋体"/>
          <w:sz w:val="24"/>
        </w:rPr>
        <w:t>）、应急喷淋洗眼器、急救箱、专用消防器材。高空作业区域必要时应设置安全网、安全带挂点。</w:t>
      </w:r>
    </w:p>
    <w:p w14:paraId="52763933">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3. 教学资源基本要求：</w:t>
      </w:r>
    </w:p>
    <w:p w14:paraId="1C7D3CA9">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（1）基本教学资源：自编《实训指导书》（含安全事故案例、带控制点工艺流程图（P&amp;ID）等。</w:t>
      </w:r>
    </w:p>
    <w:p w14:paraId="6238897B">
      <w:pPr>
        <w:adjustRightInd w:val="0"/>
        <w:snapToGrid w:val="0"/>
        <w:spacing w:line="440" w:lineRule="exact"/>
        <w:ind w:firstLine="480" w:firstLineChars="200"/>
        <w:rPr>
          <w:rFonts w:hint="eastAsia" w:asciiTheme="minorEastAsia" w:hAnsiTheme="minorEastAsia"/>
          <w:sz w:val="24"/>
        </w:rPr>
      </w:pPr>
      <w:r>
        <w:rPr>
          <w:rFonts w:hint="eastAsia" w:asciiTheme="minorEastAsia" w:hAnsiTheme="minorEastAsia"/>
          <w:sz w:val="24"/>
        </w:rPr>
        <w:t>（2）数字教学资源：精馏与吸收操作仿真软件（可模拟异常工况）、塔设备内部结构三维动画等。</w:t>
      </w:r>
    </w:p>
    <w:p w14:paraId="3913B386">
      <w:pPr>
        <w:rPr>
          <w:rFonts w:hint="eastAsia" w:asciiTheme="minorEastAsia" w:hAnsiTheme="minorEastAsia"/>
          <w:sz w:val="24"/>
          <w:lang w:eastAsia="zh-CN"/>
        </w:rPr>
      </w:pPr>
      <w:r>
        <w:rPr>
          <w:rFonts w:hint="eastAsia" w:asciiTheme="minorEastAsia" w:hAnsiTheme="minorEastAsia"/>
          <w:sz w:val="24"/>
          <w:lang w:eastAsia="zh-CN"/>
        </w:rPr>
        <w:br w:type="page"/>
      </w:r>
    </w:p>
    <w:p w14:paraId="7BBEE77E">
      <w:pPr>
        <w:pStyle w:val="2"/>
        <w:snapToGrid w:val="0"/>
        <w:spacing w:before="0" w:after="0" w:line="440" w:lineRule="exact"/>
        <w:rPr>
          <w:rFonts w:ascii="Times New Roman" w:hAnsi="Times New Roman" w:cs="Times New Roman"/>
        </w:rPr>
      </w:pPr>
      <w:bookmarkStart w:id="98" w:name="_Toc31016"/>
      <w:bookmarkStart w:id="99" w:name="_Toc10021"/>
      <w:r>
        <w:rPr>
          <w:rFonts w:ascii="Times New Roman" w:hAnsi="Times New Roman" w:cs="Times New Roman"/>
        </w:rPr>
        <w:t>《技能考证综合实训》课程标准</w:t>
      </w:r>
      <w:bookmarkEnd w:id="98"/>
      <w:bookmarkEnd w:id="99"/>
    </w:p>
    <w:p w14:paraId="65C3C7BB">
      <w:pPr>
        <w:pStyle w:val="3"/>
        <w:snapToGrid w:val="0"/>
        <w:spacing w:before="0" w:after="0" w:line="440" w:lineRule="exact"/>
        <w:rPr>
          <w:rFonts w:hint="eastAsia" w:ascii="黑体" w:hAnsi="黑体" w:eastAsia="黑体" w:cs="Times New Roman"/>
          <w:sz w:val="28"/>
          <w:szCs w:val="28"/>
        </w:rPr>
      </w:pPr>
      <w:r>
        <w:rPr>
          <w:rFonts w:ascii="黑体" w:hAnsi="黑体" w:eastAsia="黑体" w:cs="Times New Roman"/>
          <w:sz w:val="28"/>
          <w:szCs w:val="28"/>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725"/>
        <w:gridCol w:w="1639"/>
        <w:gridCol w:w="1460"/>
        <w:gridCol w:w="29"/>
        <w:gridCol w:w="1212"/>
        <w:gridCol w:w="2572"/>
      </w:tblGrid>
      <w:tr w14:paraId="64C1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14:paraId="22D22D9F">
            <w:pPr>
              <w:pStyle w:val="16"/>
              <w:snapToGrid w:val="0"/>
              <w:spacing w:before="0" w:beforeAutospacing="0" w:after="0" w:afterAutospacing="0" w:line="440" w:lineRule="exact"/>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课程名称</w:t>
            </w:r>
          </w:p>
        </w:tc>
        <w:tc>
          <w:tcPr>
            <w:tcW w:w="4414" w:type="dxa"/>
            <w:gridSpan w:val="3"/>
            <w:tcBorders>
              <w:top w:val="single" w:color="auto" w:sz="4" w:space="0"/>
              <w:left w:val="single" w:color="auto" w:sz="4" w:space="0"/>
              <w:bottom w:val="single" w:color="auto" w:sz="4" w:space="0"/>
              <w:right w:val="single" w:color="auto" w:sz="4" w:space="0"/>
            </w:tcBorders>
            <w:vAlign w:val="center"/>
          </w:tcPr>
          <w:p w14:paraId="742CFAAF">
            <w:pPr>
              <w:pStyle w:val="16"/>
              <w:snapToGrid w:val="0"/>
              <w:spacing w:before="0" w:beforeAutospacing="0" w:after="0" w:afterAutospacing="0" w:line="440" w:lineRule="exact"/>
              <w:jc w:val="center"/>
              <w:rPr>
                <w:rFonts w:hint="eastAsia" w:cs="Times New Roman"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技能考证综合实训</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C9A082D">
            <w:pPr>
              <w:pStyle w:val="16"/>
              <w:snapToGrid w:val="0"/>
              <w:spacing w:before="0" w:beforeAutospacing="0" w:after="0" w:afterAutospacing="0" w:line="440" w:lineRule="exact"/>
              <w:ind w:right="-117"/>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课程编码</w:t>
            </w:r>
          </w:p>
        </w:tc>
        <w:tc>
          <w:tcPr>
            <w:tcW w:w="2354" w:type="dxa"/>
            <w:tcBorders>
              <w:top w:val="single" w:color="auto" w:sz="4" w:space="0"/>
              <w:left w:val="single" w:color="auto" w:sz="4" w:space="0"/>
              <w:bottom w:val="single" w:color="auto" w:sz="4" w:space="0"/>
              <w:right w:val="single" w:color="auto" w:sz="4" w:space="0"/>
            </w:tcBorders>
            <w:vAlign w:val="center"/>
          </w:tcPr>
          <w:p w14:paraId="3C38A93F">
            <w:pPr>
              <w:pStyle w:val="16"/>
              <w:snapToGrid w:val="0"/>
              <w:spacing w:before="0" w:beforeAutospacing="0" w:after="0" w:afterAutospacing="0" w:line="440" w:lineRule="exact"/>
              <w:jc w:val="center"/>
              <w:rPr>
                <w:rFonts w:hint="eastAsia" w:cs="Times New Roman"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shgg23003</w:t>
            </w:r>
          </w:p>
        </w:tc>
      </w:tr>
      <w:tr w14:paraId="52FB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14:paraId="77622E83">
            <w:pPr>
              <w:pStyle w:val="16"/>
              <w:snapToGrid w:val="0"/>
              <w:spacing w:before="0" w:beforeAutospacing="0" w:after="0" w:afterAutospacing="0" w:line="440" w:lineRule="exact"/>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建议学时</w:t>
            </w:r>
          </w:p>
        </w:tc>
        <w:tc>
          <w:tcPr>
            <w:tcW w:w="1579" w:type="dxa"/>
            <w:tcBorders>
              <w:top w:val="single" w:color="auto" w:sz="4" w:space="0"/>
              <w:left w:val="single" w:color="auto" w:sz="4" w:space="0"/>
              <w:bottom w:val="single" w:color="auto" w:sz="4" w:space="0"/>
              <w:right w:val="single" w:color="auto" w:sz="4" w:space="0"/>
            </w:tcBorders>
            <w:vAlign w:val="center"/>
          </w:tcPr>
          <w:p w14:paraId="0C9F558C">
            <w:pPr>
              <w:snapToGrid w:val="0"/>
              <w:spacing w:line="440" w:lineRule="exact"/>
              <w:jc w:val="center"/>
              <w:rPr>
                <w:rFonts w:hint="eastAsia" w:cs="Times New Roman" w:asciiTheme="minorEastAsia" w:hAnsiTheme="minorEastAsia"/>
                <w:szCs w:val="21"/>
              </w:rPr>
            </w:pPr>
            <w:r>
              <w:rPr>
                <w:rFonts w:cs="Times New Roman" w:asciiTheme="minorEastAsia" w:hAnsiTheme="minorEastAsia"/>
                <w:szCs w:val="21"/>
              </w:rPr>
              <w:t>52学时</w:t>
            </w:r>
          </w:p>
        </w:tc>
        <w:tc>
          <w:tcPr>
            <w:tcW w:w="1499" w:type="dxa"/>
            <w:tcBorders>
              <w:top w:val="single" w:color="auto" w:sz="4" w:space="0"/>
              <w:left w:val="single" w:color="auto" w:sz="4" w:space="0"/>
              <w:bottom w:val="single" w:color="auto" w:sz="4" w:space="0"/>
              <w:right w:val="single" w:color="auto" w:sz="4" w:space="0"/>
            </w:tcBorders>
            <w:vAlign w:val="center"/>
          </w:tcPr>
          <w:p w14:paraId="57A19C5F">
            <w:pPr>
              <w:snapToGrid w:val="0"/>
              <w:spacing w:line="440" w:lineRule="exact"/>
              <w:jc w:val="center"/>
              <w:rPr>
                <w:rFonts w:hint="eastAsia" w:cs="Times New Roman" w:asciiTheme="minorEastAsia" w:hAnsiTheme="minorEastAsia"/>
                <w:szCs w:val="21"/>
              </w:rPr>
            </w:pPr>
            <w:r>
              <w:rPr>
                <w:rFonts w:cs="Times New Roman" w:asciiTheme="minorEastAsia" w:hAnsiTheme="minorEastAsia"/>
                <w:b/>
                <w:bCs/>
                <w:szCs w:val="21"/>
              </w:rPr>
              <w:t>其中实践学时</w:t>
            </w:r>
          </w:p>
        </w:tc>
        <w:tc>
          <w:tcPr>
            <w:tcW w:w="1362" w:type="dxa"/>
            <w:gridSpan w:val="2"/>
            <w:tcBorders>
              <w:top w:val="single" w:color="auto" w:sz="4" w:space="0"/>
              <w:left w:val="single" w:color="auto" w:sz="4" w:space="0"/>
              <w:bottom w:val="single" w:color="auto" w:sz="4" w:space="0"/>
              <w:right w:val="single" w:color="auto" w:sz="4" w:space="0"/>
            </w:tcBorders>
            <w:vAlign w:val="center"/>
          </w:tcPr>
          <w:p w14:paraId="6DF8D169">
            <w:pPr>
              <w:snapToGrid w:val="0"/>
              <w:spacing w:line="440" w:lineRule="exact"/>
              <w:jc w:val="center"/>
              <w:rPr>
                <w:rFonts w:hint="eastAsia" w:cs="Times New Roman" w:asciiTheme="minorEastAsia" w:hAnsiTheme="minorEastAsia"/>
                <w:szCs w:val="21"/>
              </w:rPr>
            </w:pPr>
            <w:r>
              <w:rPr>
                <w:rFonts w:cs="Times New Roman" w:asciiTheme="minorEastAsia" w:hAnsiTheme="minorEastAsia"/>
                <w:szCs w:val="21"/>
              </w:rPr>
              <w:t>52学时</w:t>
            </w:r>
          </w:p>
        </w:tc>
        <w:tc>
          <w:tcPr>
            <w:tcW w:w="1108" w:type="dxa"/>
            <w:tcBorders>
              <w:top w:val="single" w:color="auto" w:sz="4" w:space="0"/>
              <w:left w:val="single" w:color="auto" w:sz="4" w:space="0"/>
              <w:bottom w:val="single" w:color="auto" w:sz="4" w:space="0"/>
              <w:right w:val="single" w:color="auto" w:sz="4" w:space="0"/>
            </w:tcBorders>
            <w:vAlign w:val="center"/>
          </w:tcPr>
          <w:p w14:paraId="7D868E5F">
            <w:pPr>
              <w:pStyle w:val="16"/>
              <w:snapToGrid w:val="0"/>
              <w:spacing w:before="0" w:beforeAutospacing="0" w:after="0" w:afterAutospacing="0" w:line="440" w:lineRule="exact"/>
              <w:ind w:left="-105" w:leftChars="-50" w:right="-105" w:rightChars="-50"/>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学时/学分</w:t>
            </w:r>
          </w:p>
        </w:tc>
        <w:tc>
          <w:tcPr>
            <w:tcW w:w="2354" w:type="dxa"/>
            <w:tcBorders>
              <w:top w:val="single" w:color="auto" w:sz="4" w:space="0"/>
              <w:left w:val="single" w:color="auto" w:sz="4" w:space="0"/>
              <w:bottom w:val="single" w:color="auto" w:sz="4" w:space="0"/>
              <w:right w:val="single" w:color="auto" w:sz="4" w:space="0"/>
            </w:tcBorders>
            <w:vAlign w:val="center"/>
          </w:tcPr>
          <w:p w14:paraId="2E10BBA3">
            <w:pPr>
              <w:pStyle w:val="16"/>
              <w:snapToGrid w:val="0"/>
              <w:spacing w:before="0" w:beforeAutospacing="0" w:after="0" w:afterAutospacing="0" w:line="440" w:lineRule="exact"/>
              <w:jc w:val="center"/>
              <w:rPr>
                <w:rFonts w:hint="eastAsia" w:cs="Times New Roman" w:asciiTheme="minorEastAsia" w:hAnsiTheme="minorEastAsia" w:eastAsiaTheme="minorEastAsia"/>
                <w:color w:val="auto"/>
                <w:sz w:val="21"/>
                <w:szCs w:val="21"/>
              </w:rPr>
            </w:pPr>
            <w:r>
              <w:rPr>
                <w:rFonts w:cs="Times New Roman" w:asciiTheme="minorEastAsia" w:hAnsiTheme="minorEastAsia" w:eastAsiaTheme="minorEastAsia"/>
                <w:color w:val="auto"/>
                <w:kern w:val="2"/>
                <w:sz w:val="21"/>
                <w:szCs w:val="21"/>
              </w:rPr>
              <w:t>4学分</w:t>
            </w:r>
          </w:p>
        </w:tc>
      </w:tr>
      <w:tr w14:paraId="6501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14:paraId="096F931C">
            <w:pPr>
              <w:pStyle w:val="16"/>
              <w:snapToGrid w:val="0"/>
              <w:spacing w:before="0" w:beforeAutospacing="0" w:after="0" w:afterAutospacing="0" w:line="440" w:lineRule="exact"/>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适用专业</w:t>
            </w:r>
          </w:p>
        </w:tc>
        <w:tc>
          <w:tcPr>
            <w:tcW w:w="7902" w:type="dxa"/>
            <w:gridSpan w:val="6"/>
            <w:tcBorders>
              <w:top w:val="single" w:color="auto" w:sz="4" w:space="0"/>
              <w:left w:val="single" w:color="auto" w:sz="4" w:space="0"/>
              <w:bottom w:val="single" w:color="auto" w:sz="4" w:space="0"/>
              <w:right w:val="single" w:color="auto" w:sz="4" w:space="0"/>
            </w:tcBorders>
            <w:vAlign w:val="center"/>
          </w:tcPr>
          <w:p w14:paraId="186B3C9E">
            <w:pPr>
              <w:pStyle w:val="16"/>
              <w:snapToGrid w:val="0"/>
              <w:spacing w:before="0" w:beforeAutospacing="0" w:after="0" w:afterAutospacing="0" w:line="440" w:lineRule="exact"/>
              <w:jc w:val="center"/>
              <w:rPr>
                <w:rFonts w:hint="eastAsia" w:cs="Times New Roman" w:asciiTheme="minorEastAsia" w:hAnsiTheme="minorEastAsia" w:eastAsiaTheme="minorEastAsia"/>
                <w:color w:val="auto"/>
                <w:kern w:val="2"/>
                <w:sz w:val="21"/>
                <w:szCs w:val="21"/>
              </w:rPr>
            </w:pPr>
            <w:r>
              <w:rPr>
                <w:rFonts w:hint="eastAsia" w:cs="Times New Roman" w:asciiTheme="minorEastAsia" w:hAnsiTheme="minorEastAsia" w:eastAsiaTheme="minorEastAsia"/>
                <w:sz w:val="21"/>
                <w:szCs w:val="21"/>
              </w:rPr>
              <w:t>煤化工生产</w:t>
            </w:r>
            <w:r>
              <w:rPr>
                <w:rFonts w:cs="Times New Roman" w:asciiTheme="minorEastAsia" w:hAnsiTheme="minorEastAsia" w:eastAsiaTheme="minorEastAsia"/>
                <w:sz w:val="21"/>
                <w:szCs w:val="21"/>
              </w:rPr>
              <w:t>技术</w:t>
            </w:r>
          </w:p>
        </w:tc>
      </w:tr>
      <w:tr w14:paraId="27E2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tcBorders>
              <w:top w:val="single" w:color="auto" w:sz="4" w:space="0"/>
              <w:left w:val="single" w:color="auto" w:sz="4" w:space="0"/>
              <w:right w:val="single" w:color="auto" w:sz="4" w:space="0"/>
            </w:tcBorders>
            <w:vAlign w:val="center"/>
          </w:tcPr>
          <w:p w14:paraId="78A7C49B">
            <w:pPr>
              <w:pStyle w:val="16"/>
              <w:snapToGrid w:val="0"/>
              <w:spacing w:before="0" w:beforeAutospacing="0" w:after="0" w:afterAutospacing="0" w:line="440" w:lineRule="exact"/>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课程类型</w:t>
            </w:r>
          </w:p>
        </w:tc>
        <w:tc>
          <w:tcPr>
            <w:tcW w:w="4440" w:type="dxa"/>
            <w:gridSpan w:val="4"/>
            <w:tcBorders>
              <w:top w:val="single" w:color="auto" w:sz="4" w:space="0"/>
              <w:left w:val="single" w:color="auto" w:sz="4" w:space="0"/>
              <w:right w:val="single" w:color="auto" w:sz="4" w:space="0"/>
            </w:tcBorders>
            <w:vAlign w:val="center"/>
          </w:tcPr>
          <w:p w14:paraId="572E5F73">
            <w:pPr>
              <w:snapToGrid w:val="0"/>
              <w:spacing w:line="440" w:lineRule="exact"/>
              <w:jc w:val="center"/>
              <w:rPr>
                <w:rFonts w:hint="eastAsia" w:cs="Times New Roman" w:asciiTheme="minorEastAsia" w:hAnsiTheme="minorEastAsia"/>
                <w:szCs w:val="21"/>
              </w:rPr>
            </w:pPr>
            <w:r>
              <w:rPr>
                <w:rFonts w:cs="Times New Roman" w:asciiTheme="minorEastAsia" w:hAnsiTheme="minorEastAsia"/>
                <w:szCs w:val="21"/>
              </w:rPr>
              <w:t>□公共课</w:t>
            </w:r>
            <w:r>
              <w:rPr>
                <w:rFonts w:cs="Times New Roman" w:asciiTheme="minorEastAsia" w:hAnsiTheme="minorEastAsia"/>
                <w:szCs w:val="21"/>
              </w:rPr>
              <w:fldChar w:fldCharType="begin"/>
            </w:r>
            <w:r>
              <w:rPr>
                <w:rFonts w:cs="Times New Roman" w:asciiTheme="minorEastAsia" w:hAnsiTheme="minorEastAsia"/>
                <w:szCs w:val="21"/>
              </w:rPr>
              <w:instrText xml:space="preserve"> EQ \o\ac(□)</w:instrText>
            </w:r>
            <w:r>
              <w:rPr>
                <w:rFonts w:cs="Times New Roman" w:asciiTheme="minorEastAsia" w:hAnsiTheme="minorEastAsia"/>
                <w:szCs w:val="21"/>
              </w:rPr>
              <w:fldChar w:fldCharType="end"/>
            </w:r>
            <w:r>
              <w:rPr>
                <w:rFonts w:cs="Times New Roman" w:asciiTheme="minorEastAsia" w:hAnsiTheme="minorEastAsia"/>
                <w:szCs w:val="21"/>
              </w:rPr>
              <w:t>专业基础课□专业核心课□专业选修课</w:t>
            </w:r>
            <w:r>
              <w:rPr>
                <w:rFonts w:ascii="Segoe UI Symbol" w:hAnsi="Segoe UI Symbol" w:cs="Segoe UI Symbol"/>
                <w:szCs w:val="21"/>
              </w:rPr>
              <w:t>☑</w:t>
            </w:r>
            <w:r>
              <w:rPr>
                <w:rFonts w:cs="Times New Roman" w:asciiTheme="minorEastAsia" w:hAnsiTheme="minorEastAsia"/>
                <w:szCs w:val="21"/>
              </w:rPr>
              <w:t>专业技能课</w:t>
            </w:r>
          </w:p>
        </w:tc>
        <w:tc>
          <w:tcPr>
            <w:tcW w:w="1108" w:type="dxa"/>
            <w:tcBorders>
              <w:top w:val="single" w:color="auto" w:sz="4" w:space="0"/>
              <w:left w:val="single" w:color="auto" w:sz="4" w:space="0"/>
              <w:bottom w:val="single" w:color="auto" w:sz="4" w:space="0"/>
              <w:right w:val="single" w:color="auto" w:sz="4" w:space="0"/>
            </w:tcBorders>
            <w:vAlign w:val="center"/>
          </w:tcPr>
          <w:p w14:paraId="2910A368">
            <w:pPr>
              <w:pStyle w:val="16"/>
              <w:snapToGrid w:val="0"/>
              <w:spacing w:before="0" w:beforeAutospacing="0" w:after="0" w:afterAutospacing="0" w:line="440" w:lineRule="exact"/>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课程性质</w:t>
            </w:r>
          </w:p>
        </w:tc>
        <w:tc>
          <w:tcPr>
            <w:tcW w:w="2354" w:type="dxa"/>
            <w:tcBorders>
              <w:top w:val="single" w:color="auto" w:sz="4" w:space="0"/>
              <w:left w:val="single" w:color="auto" w:sz="4" w:space="0"/>
              <w:bottom w:val="single" w:color="auto" w:sz="4" w:space="0"/>
              <w:right w:val="single" w:color="auto" w:sz="4" w:space="0"/>
            </w:tcBorders>
            <w:vAlign w:val="center"/>
          </w:tcPr>
          <w:p w14:paraId="7E59A472">
            <w:pPr>
              <w:pStyle w:val="16"/>
              <w:snapToGrid w:val="0"/>
              <w:spacing w:before="0" w:beforeAutospacing="0" w:after="0" w:afterAutospacing="0" w:line="440" w:lineRule="exact"/>
              <w:jc w:val="center"/>
              <w:rPr>
                <w:rFonts w:hint="eastAsia" w:cs="Times New Roman" w:asciiTheme="minorEastAsia" w:hAnsiTheme="minorEastAsia" w:eastAsiaTheme="minorEastAsia"/>
                <w:bCs/>
                <w:color w:val="auto"/>
                <w:sz w:val="21"/>
                <w:szCs w:val="21"/>
              </w:rPr>
            </w:pPr>
            <w:r>
              <w:rPr>
                <w:rFonts w:cs="Times New Roman" w:asciiTheme="minorEastAsia" w:hAnsiTheme="minorEastAsia" w:eastAsiaTheme="minorEastAsia"/>
                <w:color w:val="auto"/>
                <w:sz w:val="21"/>
                <w:szCs w:val="21"/>
              </w:rPr>
              <w:fldChar w:fldCharType="begin"/>
            </w:r>
            <w:r>
              <w:rPr>
                <w:rFonts w:cs="Times New Roman" w:asciiTheme="minorEastAsia" w:hAnsiTheme="minorEastAsia" w:eastAsiaTheme="minorEastAsia"/>
                <w:color w:val="auto"/>
                <w:sz w:val="21"/>
                <w:szCs w:val="21"/>
              </w:rPr>
              <w:instrText xml:space="preserve"> EQ \o\ac(□)</w:instrText>
            </w:r>
            <w:r>
              <w:rPr>
                <w:rFonts w:cs="Times New Roman" w:asciiTheme="minorEastAsia" w:hAnsiTheme="minorEastAsia" w:eastAsiaTheme="minorEastAsia"/>
                <w:color w:val="auto"/>
                <w:sz w:val="21"/>
                <w:szCs w:val="21"/>
              </w:rPr>
              <w:fldChar w:fldCharType="end"/>
            </w:r>
            <w:r>
              <w:rPr>
                <w:rFonts w:cs="Times New Roman" w:asciiTheme="minorEastAsia" w:hAnsiTheme="minorEastAsia" w:eastAsiaTheme="minorEastAsia"/>
                <w:bCs/>
                <w:color w:val="auto"/>
                <w:sz w:val="21"/>
                <w:szCs w:val="21"/>
              </w:rPr>
              <w:t>理论课</w:t>
            </w:r>
            <w:r>
              <w:rPr>
                <w:rFonts w:cs="Times New Roman" w:asciiTheme="minorEastAsia" w:hAnsiTheme="minorEastAsia" w:eastAsiaTheme="minorEastAsia"/>
                <w:color w:val="auto"/>
                <w:sz w:val="21"/>
                <w:szCs w:val="21"/>
              </w:rPr>
              <w:fldChar w:fldCharType="begin"/>
            </w:r>
            <w:r>
              <w:rPr>
                <w:rFonts w:cs="Times New Roman" w:asciiTheme="minorEastAsia" w:hAnsiTheme="minorEastAsia" w:eastAsiaTheme="minorEastAsia"/>
                <w:color w:val="auto"/>
                <w:sz w:val="21"/>
                <w:szCs w:val="21"/>
              </w:rPr>
              <w:instrText xml:space="preserve"> EQ \o\ac(□)</w:instrText>
            </w:r>
            <w:r>
              <w:rPr>
                <w:rFonts w:cs="Times New Roman" w:asciiTheme="minorEastAsia" w:hAnsiTheme="minorEastAsia" w:eastAsiaTheme="minorEastAsia"/>
                <w:color w:val="auto"/>
                <w:sz w:val="21"/>
                <w:szCs w:val="21"/>
              </w:rPr>
              <w:fldChar w:fldCharType="end"/>
            </w:r>
            <w:r>
              <w:rPr>
                <w:rFonts w:cs="Times New Roman" w:asciiTheme="minorEastAsia" w:hAnsiTheme="minorEastAsia" w:eastAsiaTheme="minorEastAsia"/>
                <w:bCs/>
                <w:color w:val="auto"/>
                <w:sz w:val="21"/>
                <w:szCs w:val="21"/>
              </w:rPr>
              <w:t>理实一体</w:t>
            </w:r>
          </w:p>
          <w:p w14:paraId="5006972F">
            <w:pPr>
              <w:pStyle w:val="16"/>
              <w:snapToGrid w:val="0"/>
              <w:spacing w:before="0" w:beforeAutospacing="0" w:after="0" w:afterAutospacing="0" w:line="440" w:lineRule="exact"/>
              <w:jc w:val="center"/>
              <w:rPr>
                <w:rFonts w:hint="eastAsia" w:cs="Times New Roman" w:asciiTheme="minorEastAsia" w:hAnsiTheme="minorEastAsia" w:eastAsiaTheme="minorEastAsia"/>
                <w:color w:val="auto"/>
                <w:sz w:val="21"/>
                <w:szCs w:val="21"/>
              </w:rPr>
            </w:pPr>
            <w:r>
              <w:rPr>
                <w:rFonts w:ascii="Segoe UI Symbol" w:hAnsi="Segoe UI Symbol" w:cs="Segoe UI Symbol" w:eastAsiaTheme="minorEastAsia"/>
                <w:bCs/>
                <w:color w:val="auto"/>
                <w:sz w:val="21"/>
                <w:szCs w:val="21"/>
              </w:rPr>
              <w:t>☑</w:t>
            </w:r>
            <w:r>
              <w:rPr>
                <w:rFonts w:cs="Times New Roman" w:asciiTheme="minorEastAsia" w:hAnsiTheme="minorEastAsia" w:eastAsiaTheme="minorEastAsia"/>
                <w:bCs/>
                <w:color w:val="auto"/>
                <w:sz w:val="21"/>
                <w:szCs w:val="21"/>
              </w:rPr>
              <w:t>集中性实践环节</w:t>
            </w:r>
          </w:p>
        </w:tc>
      </w:tr>
      <w:tr w14:paraId="1B80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tcBorders>
              <w:left w:val="single" w:color="auto" w:sz="4" w:space="0"/>
              <w:right w:val="single" w:color="auto" w:sz="4" w:space="0"/>
            </w:tcBorders>
            <w:vAlign w:val="center"/>
          </w:tcPr>
          <w:p w14:paraId="41847EB2">
            <w:pPr>
              <w:pStyle w:val="16"/>
              <w:snapToGrid w:val="0"/>
              <w:spacing w:before="0" w:beforeAutospacing="0" w:after="0" w:afterAutospacing="0" w:line="440" w:lineRule="exact"/>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先修课程</w:t>
            </w:r>
          </w:p>
        </w:tc>
        <w:tc>
          <w:tcPr>
            <w:tcW w:w="7902" w:type="dxa"/>
            <w:gridSpan w:val="6"/>
            <w:tcBorders>
              <w:left w:val="single" w:color="auto" w:sz="4" w:space="0"/>
              <w:right w:val="single" w:color="auto" w:sz="4" w:space="0"/>
            </w:tcBorders>
            <w:vAlign w:val="center"/>
          </w:tcPr>
          <w:p w14:paraId="12FD53B3">
            <w:pPr>
              <w:pStyle w:val="16"/>
              <w:snapToGrid w:val="0"/>
              <w:spacing w:before="0" w:beforeAutospacing="0" w:after="0" w:afterAutospacing="0" w:line="440" w:lineRule="exact"/>
              <w:ind w:left="-105" w:leftChars="-50" w:right="-105" w:rightChars="-50"/>
              <w:jc w:val="center"/>
              <w:rPr>
                <w:rFonts w:hint="eastAsia" w:cs="Times New Roman" w:asciiTheme="minorEastAsia" w:hAnsiTheme="minorEastAsia" w:eastAsiaTheme="minorEastAsia"/>
                <w:color w:val="auto"/>
                <w:sz w:val="21"/>
                <w:szCs w:val="21"/>
              </w:rPr>
            </w:pPr>
            <w:r>
              <w:rPr>
                <w:rFonts w:hint="eastAsia" w:cs="Times New Roman" w:asciiTheme="minorEastAsia" w:hAnsiTheme="minorEastAsia" w:eastAsiaTheme="minorEastAsia"/>
                <w:spacing w:val="-10"/>
                <w:sz w:val="21"/>
                <w:szCs w:val="21"/>
              </w:rPr>
              <w:t>化工单元操作（一）</w:t>
            </w:r>
            <w:r>
              <w:rPr>
                <w:rFonts w:cs="Times New Roman" w:asciiTheme="minorEastAsia" w:hAnsiTheme="minorEastAsia" w:eastAsiaTheme="minorEastAsia"/>
                <w:spacing w:val="-10"/>
                <w:sz w:val="21"/>
                <w:szCs w:val="21"/>
              </w:rPr>
              <w:t>、</w:t>
            </w:r>
            <w:r>
              <w:rPr>
                <w:rFonts w:hint="eastAsia" w:cs="Times New Roman" w:asciiTheme="minorEastAsia" w:hAnsiTheme="minorEastAsia" w:eastAsiaTheme="minorEastAsia"/>
                <w:spacing w:val="-10"/>
                <w:sz w:val="21"/>
                <w:szCs w:val="21"/>
              </w:rPr>
              <w:t>化工单元操作（二）</w:t>
            </w:r>
            <w:r>
              <w:rPr>
                <w:rFonts w:cs="Times New Roman" w:asciiTheme="minorEastAsia" w:hAnsiTheme="minorEastAsia" w:eastAsiaTheme="minorEastAsia"/>
                <w:spacing w:val="-10"/>
                <w:sz w:val="21"/>
                <w:szCs w:val="21"/>
              </w:rPr>
              <w:t>、认识实习、</w:t>
            </w:r>
            <w:r>
              <w:rPr>
                <w:rFonts w:hint="eastAsia" w:cs="Times New Roman" w:asciiTheme="minorEastAsia" w:hAnsiTheme="minorEastAsia" w:eastAsiaTheme="minorEastAsia"/>
                <w:spacing w:val="-10"/>
                <w:sz w:val="21"/>
                <w:szCs w:val="21"/>
              </w:rPr>
              <w:t>化工单元操作实训</w:t>
            </w:r>
          </w:p>
        </w:tc>
      </w:tr>
      <w:tr w14:paraId="6FD8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tcBorders>
              <w:left w:val="single" w:color="auto" w:sz="4" w:space="0"/>
              <w:right w:val="single" w:color="auto" w:sz="4" w:space="0"/>
            </w:tcBorders>
            <w:vAlign w:val="center"/>
          </w:tcPr>
          <w:p w14:paraId="33D790AA">
            <w:pPr>
              <w:pStyle w:val="16"/>
              <w:snapToGrid w:val="0"/>
              <w:spacing w:before="0" w:beforeAutospacing="0" w:after="0" w:afterAutospacing="0" w:line="440" w:lineRule="exact"/>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后续课程</w:t>
            </w:r>
          </w:p>
        </w:tc>
        <w:tc>
          <w:tcPr>
            <w:tcW w:w="7902" w:type="dxa"/>
            <w:gridSpan w:val="6"/>
            <w:tcBorders>
              <w:left w:val="single" w:color="auto" w:sz="4" w:space="0"/>
              <w:right w:val="single" w:color="auto" w:sz="4" w:space="0"/>
            </w:tcBorders>
            <w:vAlign w:val="center"/>
          </w:tcPr>
          <w:p w14:paraId="6FD59595">
            <w:pPr>
              <w:pStyle w:val="16"/>
              <w:snapToGrid w:val="0"/>
              <w:spacing w:before="0" w:beforeAutospacing="0" w:after="0" w:afterAutospacing="0" w:line="440" w:lineRule="exact"/>
              <w:ind w:left="-105" w:leftChars="-50" w:right="-105" w:rightChars="-50"/>
              <w:jc w:val="center"/>
              <w:rPr>
                <w:rFonts w:hint="eastAsia" w:cs="Times New Roman" w:asciiTheme="minorEastAsia" w:hAnsiTheme="minorEastAsia" w:eastAsiaTheme="minorEastAsia"/>
                <w:color w:val="auto"/>
                <w:sz w:val="21"/>
                <w:szCs w:val="21"/>
              </w:rPr>
            </w:pPr>
            <w:r>
              <w:rPr>
                <w:rFonts w:cs="Times New Roman" w:asciiTheme="minorEastAsia" w:hAnsiTheme="minorEastAsia" w:eastAsiaTheme="minorEastAsia"/>
                <w:spacing w:val="-10"/>
                <w:sz w:val="21"/>
                <w:szCs w:val="21"/>
              </w:rPr>
              <w:t>岗位实习</w:t>
            </w:r>
          </w:p>
        </w:tc>
      </w:tr>
      <w:tr w14:paraId="10FD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tcBorders>
              <w:top w:val="single" w:color="auto" w:sz="4" w:space="0"/>
              <w:left w:val="single" w:color="auto" w:sz="4" w:space="0"/>
              <w:right w:val="single" w:color="auto" w:sz="4" w:space="0"/>
            </w:tcBorders>
            <w:vAlign w:val="center"/>
          </w:tcPr>
          <w:p w14:paraId="5D119B86">
            <w:pPr>
              <w:snapToGrid w:val="0"/>
              <w:spacing w:line="440" w:lineRule="exact"/>
              <w:jc w:val="center"/>
              <w:rPr>
                <w:rFonts w:hint="eastAsia" w:cs="Times New Roman" w:asciiTheme="minorEastAsia" w:hAnsiTheme="minorEastAsia"/>
                <w:b/>
                <w:szCs w:val="21"/>
              </w:rPr>
            </w:pPr>
            <w:r>
              <w:rPr>
                <w:rFonts w:cs="Times New Roman" w:asciiTheme="minorEastAsia" w:hAnsiTheme="minorEastAsia"/>
                <w:b/>
                <w:szCs w:val="21"/>
              </w:rPr>
              <w:t>选用教材</w:t>
            </w:r>
          </w:p>
        </w:tc>
        <w:tc>
          <w:tcPr>
            <w:tcW w:w="7902" w:type="dxa"/>
            <w:gridSpan w:val="6"/>
            <w:tcBorders>
              <w:top w:val="single" w:color="auto" w:sz="4" w:space="0"/>
              <w:left w:val="single" w:color="auto" w:sz="4" w:space="0"/>
              <w:right w:val="single" w:color="auto" w:sz="4" w:space="0"/>
            </w:tcBorders>
            <w:vAlign w:val="center"/>
          </w:tcPr>
          <w:p w14:paraId="07883F9F">
            <w:pPr>
              <w:snapToGrid w:val="0"/>
              <w:spacing w:line="440" w:lineRule="exact"/>
              <w:jc w:val="center"/>
              <w:rPr>
                <w:rFonts w:hint="eastAsia" w:cs="Times New Roman" w:asciiTheme="minorEastAsia" w:hAnsiTheme="minorEastAsia"/>
                <w:szCs w:val="21"/>
              </w:rPr>
            </w:pPr>
            <w:r>
              <w:rPr>
                <w:rFonts w:cs="Times New Roman" w:asciiTheme="minorEastAsia" w:hAnsiTheme="minorEastAsia"/>
                <w:szCs w:val="21"/>
              </w:rPr>
              <w:t>技能考证综合实训任务书、指导书、考核标准</w:t>
            </w:r>
          </w:p>
        </w:tc>
      </w:tr>
      <w:tr w14:paraId="027B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tcBorders>
              <w:top w:val="single" w:color="auto" w:sz="4" w:space="0"/>
              <w:left w:val="single" w:color="auto" w:sz="4" w:space="0"/>
              <w:right w:val="single" w:color="auto" w:sz="4" w:space="0"/>
            </w:tcBorders>
            <w:vAlign w:val="center"/>
          </w:tcPr>
          <w:p w14:paraId="6426A03C">
            <w:pPr>
              <w:pStyle w:val="16"/>
              <w:snapToGrid w:val="0"/>
              <w:spacing w:before="0" w:beforeAutospacing="0" w:after="0" w:afterAutospacing="0" w:line="440" w:lineRule="exact"/>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制定人</w:t>
            </w:r>
          </w:p>
        </w:tc>
        <w:tc>
          <w:tcPr>
            <w:tcW w:w="4414" w:type="dxa"/>
            <w:gridSpan w:val="3"/>
            <w:tcBorders>
              <w:top w:val="single" w:color="auto" w:sz="4" w:space="0"/>
              <w:left w:val="single" w:color="auto" w:sz="4" w:space="0"/>
              <w:right w:val="single" w:color="auto" w:sz="4" w:space="0"/>
            </w:tcBorders>
            <w:vAlign w:val="center"/>
          </w:tcPr>
          <w:p w14:paraId="38DE1CE0">
            <w:pPr>
              <w:snapToGrid w:val="0"/>
              <w:spacing w:line="440" w:lineRule="exact"/>
              <w:jc w:val="center"/>
              <w:rPr>
                <w:rFonts w:hint="eastAsia" w:cs="Times New Roman" w:asciiTheme="minorEastAsia" w:hAnsiTheme="minorEastAsia"/>
                <w:szCs w:val="21"/>
              </w:rPr>
            </w:pPr>
            <w:r>
              <w:rPr>
                <w:rFonts w:hint="eastAsia" w:cs="Times New Roman" w:asciiTheme="minorEastAsia" w:hAnsiTheme="minorEastAsia"/>
                <w:szCs w:val="21"/>
              </w:rPr>
              <w:t>陈宇</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C06999D">
            <w:pPr>
              <w:pStyle w:val="16"/>
              <w:snapToGrid w:val="0"/>
              <w:spacing w:before="0" w:beforeAutospacing="0" w:after="0" w:afterAutospacing="0" w:line="440" w:lineRule="exact"/>
              <w:ind w:left="-105" w:leftChars="-50" w:right="-105" w:rightChars="-50"/>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制定时间</w:t>
            </w:r>
          </w:p>
        </w:tc>
        <w:tc>
          <w:tcPr>
            <w:tcW w:w="2354" w:type="dxa"/>
            <w:tcBorders>
              <w:top w:val="single" w:color="auto" w:sz="4" w:space="0"/>
              <w:left w:val="single" w:color="auto" w:sz="4" w:space="0"/>
              <w:bottom w:val="single" w:color="auto" w:sz="4" w:space="0"/>
              <w:right w:val="single" w:color="auto" w:sz="4" w:space="0"/>
            </w:tcBorders>
            <w:vAlign w:val="center"/>
          </w:tcPr>
          <w:p w14:paraId="643FE683">
            <w:pPr>
              <w:pStyle w:val="16"/>
              <w:snapToGrid w:val="0"/>
              <w:spacing w:before="0" w:beforeAutospacing="0" w:after="0" w:afterAutospacing="0" w:line="440" w:lineRule="exact"/>
              <w:ind w:left="-105" w:leftChars="-50" w:right="-105" w:rightChars="-50"/>
              <w:jc w:val="center"/>
              <w:rPr>
                <w:rFonts w:hint="eastAsia" w:cs="Times New Roman"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2025年</w:t>
            </w:r>
            <w:r>
              <w:rPr>
                <w:rFonts w:hint="eastAsia" w:cs="Times New Roman" w:asciiTheme="minorEastAsia" w:hAnsiTheme="minorEastAsia" w:eastAsiaTheme="minorEastAsia"/>
                <w:color w:val="auto"/>
                <w:sz w:val="21"/>
                <w:szCs w:val="21"/>
              </w:rPr>
              <w:t>7</w:t>
            </w:r>
            <w:r>
              <w:rPr>
                <w:rFonts w:cs="Times New Roman" w:asciiTheme="minorEastAsia" w:hAnsiTheme="minorEastAsia" w:eastAsiaTheme="minorEastAsia"/>
                <w:color w:val="auto"/>
                <w:sz w:val="21"/>
                <w:szCs w:val="21"/>
              </w:rPr>
              <w:t>月30日</w:t>
            </w:r>
          </w:p>
        </w:tc>
      </w:tr>
      <w:tr w14:paraId="5A0B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tcBorders>
              <w:top w:val="single" w:color="auto" w:sz="4" w:space="0"/>
              <w:left w:val="single" w:color="auto" w:sz="4" w:space="0"/>
              <w:right w:val="single" w:color="auto" w:sz="4" w:space="0"/>
            </w:tcBorders>
            <w:vAlign w:val="center"/>
          </w:tcPr>
          <w:p w14:paraId="48502E2A">
            <w:pPr>
              <w:pStyle w:val="16"/>
              <w:snapToGrid w:val="0"/>
              <w:spacing w:before="0" w:beforeAutospacing="0" w:after="0" w:afterAutospacing="0" w:line="440" w:lineRule="exact"/>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审核人</w:t>
            </w:r>
          </w:p>
        </w:tc>
        <w:tc>
          <w:tcPr>
            <w:tcW w:w="4414" w:type="dxa"/>
            <w:gridSpan w:val="3"/>
            <w:tcBorders>
              <w:top w:val="single" w:color="auto" w:sz="4" w:space="0"/>
              <w:left w:val="single" w:color="auto" w:sz="4" w:space="0"/>
              <w:right w:val="single" w:color="auto" w:sz="4" w:space="0"/>
            </w:tcBorders>
            <w:vAlign w:val="center"/>
          </w:tcPr>
          <w:p w14:paraId="4707CF69">
            <w:pPr>
              <w:snapToGrid w:val="0"/>
              <w:spacing w:line="440" w:lineRule="exact"/>
              <w:jc w:val="center"/>
              <w:rPr>
                <w:rFonts w:hint="eastAsia" w:cs="Times New Roman" w:asciiTheme="minorEastAsia" w:hAnsiTheme="minorEastAsia"/>
                <w:szCs w:val="21"/>
              </w:rPr>
            </w:pPr>
            <w:r>
              <w:rPr>
                <w:rFonts w:hint="eastAsia" w:cs="Times New Roman" w:asciiTheme="minorEastAsia" w:hAnsiTheme="minorEastAsia"/>
                <w:szCs w:val="21"/>
              </w:rPr>
              <w:t>尤景红</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1ACCAEF">
            <w:pPr>
              <w:pStyle w:val="16"/>
              <w:snapToGrid w:val="0"/>
              <w:spacing w:before="0" w:beforeAutospacing="0" w:after="0" w:afterAutospacing="0" w:line="440" w:lineRule="exact"/>
              <w:ind w:left="-105" w:leftChars="-50" w:right="-105" w:rightChars="-50"/>
              <w:jc w:val="center"/>
              <w:rPr>
                <w:rFonts w:hint="eastAsia" w:cs="Times New Roman" w:asciiTheme="minorEastAsia" w:hAnsiTheme="minorEastAsia" w:eastAsiaTheme="minorEastAsia"/>
                <w:b/>
                <w:bCs/>
                <w:color w:val="auto"/>
                <w:sz w:val="21"/>
                <w:szCs w:val="21"/>
              </w:rPr>
            </w:pPr>
            <w:r>
              <w:rPr>
                <w:rFonts w:cs="Times New Roman" w:asciiTheme="minorEastAsia" w:hAnsiTheme="minorEastAsia" w:eastAsiaTheme="minorEastAsia"/>
                <w:b/>
                <w:bCs/>
                <w:color w:val="auto"/>
                <w:sz w:val="21"/>
                <w:szCs w:val="21"/>
              </w:rPr>
              <w:t>审核时间</w:t>
            </w:r>
          </w:p>
        </w:tc>
        <w:tc>
          <w:tcPr>
            <w:tcW w:w="2354" w:type="dxa"/>
            <w:tcBorders>
              <w:top w:val="single" w:color="auto" w:sz="4" w:space="0"/>
              <w:left w:val="single" w:color="auto" w:sz="4" w:space="0"/>
              <w:bottom w:val="single" w:color="auto" w:sz="4" w:space="0"/>
              <w:right w:val="single" w:color="auto" w:sz="4" w:space="0"/>
            </w:tcBorders>
            <w:vAlign w:val="center"/>
          </w:tcPr>
          <w:p w14:paraId="2CF1F9DC">
            <w:pPr>
              <w:pStyle w:val="16"/>
              <w:snapToGrid w:val="0"/>
              <w:spacing w:before="0" w:beforeAutospacing="0" w:after="0" w:afterAutospacing="0" w:line="440" w:lineRule="exact"/>
              <w:ind w:left="-105" w:leftChars="-50" w:right="-105" w:rightChars="-50"/>
              <w:jc w:val="center"/>
              <w:rPr>
                <w:rFonts w:hint="eastAsia" w:cs="Times New Roman"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2025年</w:t>
            </w:r>
            <w:r>
              <w:rPr>
                <w:rFonts w:hint="eastAsia" w:cs="Times New Roman" w:asciiTheme="minorEastAsia" w:hAnsiTheme="minorEastAsia" w:eastAsiaTheme="minorEastAsia"/>
                <w:color w:val="auto"/>
                <w:sz w:val="21"/>
                <w:szCs w:val="21"/>
              </w:rPr>
              <w:t>8</w:t>
            </w:r>
            <w:r>
              <w:rPr>
                <w:rFonts w:cs="Times New Roman" w:asciiTheme="minorEastAsia" w:hAnsiTheme="minorEastAsia" w:eastAsiaTheme="minorEastAsia"/>
                <w:color w:val="auto"/>
                <w:sz w:val="21"/>
                <w:szCs w:val="21"/>
              </w:rPr>
              <w:t>月</w:t>
            </w:r>
            <w:r>
              <w:rPr>
                <w:rFonts w:hint="eastAsia" w:cs="Times New Roman" w:asciiTheme="minorEastAsia" w:hAnsiTheme="minorEastAsia" w:eastAsiaTheme="minorEastAsia"/>
                <w:color w:val="auto"/>
                <w:sz w:val="21"/>
                <w:szCs w:val="21"/>
              </w:rPr>
              <w:t>5</w:t>
            </w:r>
            <w:r>
              <w:rPr>
                <w:rFonts w:cs="Times New Roman" w:asciiTheme="minorEastAsia" w:hAnsiTheme="minorEastAsia" w:eastAsiaTheme="minorEastAsia"/>
                <w:color w:val="auto"/>
                <w:sz w:val="21"/>
                <w:szCs w:val="21"/>
              </w:rPr>
              <w:t>日</w:t>
            </w:r>
          </w:p>
        </w:tc>
      </w:tr>
    </w:tbl>
    <w:p w14:paraId="79062DCA">
      <w:pPr>
        <w:pStyle w:val="3"/>
        <w:snapToGrid w:val="0"/>
        <w:spacing w:before="0" w:after="0" w:line="440" w:lineRule="exact"/>
        <w:rPr>
          <w:rFonts w:hint="eastAsia" w:ascii="黑体" w:hAnsi="黑体" w:eastAsia="黑体" w:cs="Times New Roman"/>
          <w:sz w:val="28"/>
          <w:szCs w:val="28"/>
        </w:rPr>
      </w:pPr>
      <w:r>
        <w:rPr>
          <w:rFonts w:ascii="黑体" w:hAnsi="黑体" w:eastAsia="黑体" w:cs="Times New Roman"/>
          <w:sz w:val="28"/>
          <w:szCs w:val="28"/>
        </w:rPr>
        <w:t>二、课程定位</w:t>
      </w:r>
    </w:p>
    <w:p w14:paraId="7D17A806">
      <w:pPr>
        <w:pStyle w:val="36"/>
        <w:snapToGrid w:val="0"/>
        <w:spacing w:before="0" w:after="0" w:line="440" w:lineRule="exact"/>
        <w:ind w:firstLine="480" w:firstLineChars="200"/>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本课程是</w:t>
      </w:r>
      <w:r>
        <w:rPr>
          <w:rFonts w:hint="eastAsia" w:cs="Times New Roman" w:asciiTheme="minorEastAsia" w:hAnsiTheme="minorEastAsia" w:eastAsiaTheme="minorEastAsia"/>
          <w:sz w:val="24"/>
          <w:szCs w:val="24"/>
        </w:rPr>
        <w:t>煤化工生产</w:t>
      </w:r>
      <w:r>
        <w:rPr>
          <w:rFonts w:cs="Times New Roman" w:asciiTheme="minorEastAsia" w:hAnsiTheme="minorEastAsia" w:eastAsiaTheme="minorEastAsia"/>
          <w:sz w:val="24"/>
          <w:szCs w:val="24"/>
        </w:rPr>
        <w:t>技术专业面向 “化工总控工” 职业技能等级考证的专业技能课程，深度对接《化工总控工国家职业技能标准（2025 年版）》中初级工、中级工的工作要求，立足</w:t>
      </w:r>
      <w:r>
        <w:rPr>
          <w:rFonts w:hint="eastAsia" w:cs="Times New Roman" w:asciiTheme="minorEastAsia" w:hAnsiTheme="minorEastAsia" w:eastAsiaTheme="minorEastAsia"/>
          <w:sz w:val="24"/>
          <w:szCs w:val="24"/>
        </w:rPr>
        <w:t>煤化工生产</w:t>
      </w:r>
      <w:r>
        <w:rPr>
          <w:rFonts w:cs="Times New Roman" w:asciiTheme="minorEastAsia" w:hAnsiTheme="minorEastAsia" w:eastAsiaTheme="minorEastAsia"/>
          <w:sz w:val="24"/>
          <w:szCs w:val="24"/>
        </w:rPr>
        <w:t>技术生产一线总控操作岗位需求。课程在化工原理、设备基础、仪表自动化等先修课程基础上，以化工总控岗位典型工作任务（开停车操作、参数调控、设备巡检、应急处理）为载体，系统整合工艺识图、DCS 操作、质量管控、安全防护等考证必备技能，构建 “理论精讲 + 仿真训练 + 实操考核” 三位一体的实训体系。通过课程学习，帮助学生掌握化工总控工职业技能等级证书考核的核心知识与操作技能，培养规范操作、风险防控、应急处置的职业素养，为顺利考取证书及从事化工总控、生产操作、工艺管理等岗位工作奠定坚实基础，是实现 “课证融通、岗课合一” 的关键实践环节。</w:t>
      </w:r>
    </w:p>
    <w:p w14:paraId="0F95E1F2">
      <w:pPr>
        <w:pStyle w:val="3"/>
        <w:snapToGrid w:val="0"/>
        <w:spacing w:before="0" w:after="0" w:line="440" w:lineRule="exact"/>
        <w:rPr>
          <w:rFonts w:hint="eastAsia" w:ascii="黑体" w:hAnsi="黑体" w:eastAsia="黑体" w:cs="Times New Roman"/>
          <w:sz w:val="28"/>
          <w:szCs w:val="28"/>
        </w:rPr>
      </w:pPr>
      <w:r>
        <w:rPr>
          <w:rFonts w:ascii="黑体" w:hAnsi="黑体" w:eastAsia="黑体" w:cs="Times New Roman"/>
          <w:sz w:val="28"/>
          <w:szCs w:val="28"/>
        </w:rPr>
        <w:t>三、课程设计思路</w:t>
      </w:r>
    </w:p>
    <w:p w14:paraId="0409CCD2">
      <w:pPr>
        <w:pStyle w:val="36"/>
        <w:snapToGrid w:val="0"/>
        <w:spacing w:before="0" w:after="0" w:line="440" w:lineRule="exact"/>
        <w:ind w:firstLine="480" w:firstLineChars="200"/>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本课程遵循 “职业标准为纲、岗位需求为魂、考证通关为标” 的设计理念，具体思路如下：</w:t>
      </w:r>
    </w:p>
    <w:p w14:paraId="070347D8">
      <w:pPr>
        <w:pStyle w:val="36"/>
        <w:numPr>
          <w:ilvl w:val="0"/>
          <w:numId w:val="12"/>
        </w:numPr>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b/>
          <w:bCs/>
          <w:sz w:val="24"/>
          <w:szCs w:val="24"/>
        </w:rPr>
        <w:t>对标职业标准</w:t>
      </w:r>
      <w:r>
        <w:rPr>
          <w:rFonts w:cs="Times New Roman" w:asciiTheme="minorEastAsia" w:hAnsiTheme="minorEastAsia" w:eastAsiaTheme="minorEastAsia"/>
          <w:sz w:val="24"/>
          <w:szCs w:val="24"/>
        </w:rPr>
        <w:t>：严格依据《化工总控工国家职业技能标准（2025 年版）》，拆解初级工、中级工的知识要求（如化工原理、安全法规）和技能要求（如 DCS 操作、设备巡检），将标准内容转化为实训项目与考核指标，确保 “学考同步”。</w:t>
      </w:r>
    </w:p>
    <w:p w14:paraId="23E7DBBF">
      <w:pPr>
        <w:pStyle w:val="36"/>
        <w:numPr>
          <w:ilvl w:val="0"/>
          <w:numId w:val="12"/>
        </w:numPr>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b/>
          <w:bCs/>
          <w:sz w:val="24"/>
          <w:szCs w:val="24"/>
        </w:rPr>
        <w:t>任务驱动重构</w:t>
      </w:r>
      <w:r>
        <w:rPr>
          <w:rFonts w:cs="Times New Roman" w:asciiTheme="minorEastAsia" w:hAnsiTheme="minorEastAsia" w:eastAsiaTheme="minorEastAsia"/>
          <w:sz w:val="24"/>
          <w:szCs w:val="24"/>
        </w:rPr>
        <w:t>：摒弃传统实训模式，以化工总控岗位 “开车准备 - 正常操作 - 参数优化 - 应急处理 - 停车收尾” 完整工作流程为逻辑主线，构建 “基础技能模块 - 核心操作模块 - 综合考证模块” 三级实训体系，每个模块对应考证关键考点。</w:t>
      </w:r>
    </w:p>
    <w:p w14:paraId="10E603A9">
      <w:pPr>
        <w:pStyle w:val="36"/>
        <w:numPr>
          <w:ilvl w:val="0"/>
          <w:numId w:val="12"/>
        </w:numPr>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b/>
          <w:bCs/>
          <w:sz w:val="24"/>
          <w:szCs w:val="24"/>
        </w:rPr>
        <w:t>岗课赛证融合</w:t>
      </w:r>
      <w:r>
        <w:rPr>
          <w:rFonts w:cs="Times New Roman" w:asciiTheme="minorEastAsia" w:hAnsiTheme="minorEastAsia" w:eastAsiaTheme="minorEastAsia"/>
          <w:sz w:val="24"/>
          <w:szCs w:val="24"/>
        </w:rPr>
        <w:t xml:space="preserve">：融入 1+X </w:t>
      </w:r>
      <w:r>
        <w:rPr>
          <w:rFonts w:hint="eastAsia" w:cs="Times New Roman" w:asciiTheme="minorEastAsia" w:hAnsiTheme="minorEastAsia" w:eastAsiaTheme="minorEastAsia"/>
          <w:sz w:val="24"/>
          <w:szCs w:val="24"/>
        </w:rPr>
        <w:t>煤化工生产</w:t>
      </w:r>
      <w:r>
        <w:rPr>
          <w:rFonts w:cs="Times New Roman" w:asciiTheme="minorEastAsia" w:hAnsiTheme="minorEastAsia" w:eastAsiaTheme="minorEastAsia"/>
          <w:sz w:val="24"/>
          <w:szCs w:val="24"/>
        </w:rPr>
        <w:t>技术生产技术证书考核要点、职业技能大赛（如化工总控工技能竞赛）实操标准，设置标准化考核场景，训练学生按考证规范完成操作、填写记录的能力，提升考证通过率。</w:t>
      </w:r>
    </w:p>
    <w:p w14:paraId="632712A1">
      <w:pPr>
        <w:pStyle w:val="36"/>
        <w:numPr>
          <w:ilvl w:val="0"/>
          <w:numId w:val="12"/>
        </w:numPr>
        <w:snapToGrid w:val="0"/>
        <w:spacing w:before="0" w:after="0" w:line="440" w:lineRule="exact"/>
        <w:ind w:left="289" w:hanging="289"/>
        <w:rPr>
          <w:rFonts w:hint="eastAsia" w:cs="Times New Roman" w:asciiTheme="minorEastAsia" w:hAnsiTheme="minorEastAsia" w:eastAsiaTheme="minorEastAsia"/>
          <w:sz w:val="24"/>
          <w:szCs w:val="24"/>
        </w:rPr>
      </w:pPr>
      <w:r>
        <w:rPr>
          <w:rFonts w:cs="Times New Roman" w:asciiTheme="minorEastAsia" w:hAnsiTheme="minorEastAsia" w:eastAsiaTheme="minorEastAsia"/>
          <w:b/>
          <w:bCs/>
          <w:sz w:val="24"/>
          <w:szCs w:val="24"/>
        </w:rPr>
        <w:t>全程质量管控</w:t>
      </w:r>
      <w:r>
        <w:rPr>
          <w:rFonts w:cs="Times New Roman" w:asciiTheme="minorEastAsia" w:hAnsiTheme="minorEastAsia" w:eastAsiaTheme="minorEastAsia"/>
          <w:sz w:val="24"/>
          <w:szCs w:val="24"/>
        </w:rPr>
        <w:t>：建立 “过程考核 + 模拟考证 + 技能互评” 三维评价体系，每个实训任务配套考证标准评分表，实时反馈操作问题，针对性强化薄弱环节，确保实训效果直达考证要求。</w:t>
      </w:r>
    </w:p>
    <w:p w14:paraId="6D029914">
      <w:pPr>
        <w:pStyle w:val="3"/>
        <w:snapToGrid w:val="0"/>
        <w:spacing w:before="0" w:after="0" w:line="440" w:lineRule="exact"/>
        <w:rPr>
          <w:rFonts w:hint="eastAsia" w:ascii="黑体" w:hAnsi="黑体" w:eastAsia="黑体" w:cs="Times New Roman"/>
          <w:sz w:val="28"/>
          <w:szCs w:val="28"/>
        </w:rPr>
      </w:pPr>
      <w:r>
        <w:rPr>
          <w:rFonts w:ascii="黑体" w:hAnsi="黑体" w:eastAsia="黑体" w:cs="Times New Roman"/>
          <w:sz w:val="28"/>
          <w:szCs w:val="28"/>
        </w:rPr>
        <w:t>四、课程目标</w:t>
      </w:r>
    </w:p>
    <w:p w14:paraId="17B7985E">
      <w:pPr>
        <w:pStyle w:val="4"/>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（一）知识目标（A）</w:t>
      </w:r>
    </w:p>
    <w:p w14:paraId="795D0A9D">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A1. 掌握化工总控工职业定义、职业等级划分及初级工 / 中级工申报条件与考核标准；</w:t>
      </w:r>
    </w:p>
    <w:p w14:paraId="016D1948">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A2. 熟悉典型化工单元操作（蒸馏、反应、吸收、干燥）的原理及工艺控制要点；</w:t>
      </w:r>
    </w:p>
    <w:p w14:paraId="516F9687">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A3. 掌握化工生产关键参数（温度、压力、流量、液位）的控制原理及正常值范围；</w:t>
      </w:r>
    </w:p>
    <w:p w14:paraId="40EE9BCD">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A4. 掌握化工总控岗位开停车、异常工况处理的标准化流程及记录填写规范。</w:t>
      </w:r>
    </w:p>
    <w:p w14:paraId="1CDBD5DA">
      <w:pPr>
        <w:pStyle w:val="4"/>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（二）能力目标（B）</w:t>
      </w:r>
    </w:p>
    <w:p w14:paraId="38A7BF86">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B1. 能熟练操作 DCS 系统，完成参数设定、趋势监控、报警处理及手动 / 自动切换操作；</w:t>
      </w:r>
    </w:p>
    <w:p w14:paraId="166B3B6B">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B2. 能规范执行化工装置冷态开车、正常运行、计划停车的全流程操作，精准调控工艺参数；</w:t>
      </w:r>
    </w:p>
    <w:p w14:paraId="2AD33324">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B3. 能正确操作反应釜、蒸馏塔、泵、换热器等核心设备，完成设备巡检与简单故障排查；</w:t>
      </w:r>
    </w:p>
    <w:p w14:paraId="035DB98F">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B4. 能在模拟考证场景中，按初级工 / 中级工考核标准完成指定操作任务，达到考证通关要求。</w:t>
      </w:r>
    </w:p>
    <w:p w14:paraId="3DA44F62">
      <w:pPr>
        <w:pStyle w:val="4"/>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（三）素质目标（C）</w:t>
      </w:r>
    </w:p>
    <w:p w14:paraId="6386316D">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C1. 养成严格遵守操作规程、重视安全防护的职业习惯，杜绝违规操作；</w:t>
      </w:r>
    </w:p>
    <w:p w14:paraId="2E22FFBC">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C2. 培养严谨细致、实事求是的工作态度，确保操作步骤、数据记录零差错；</w:t>
      </w:r>
    </w:p>
    <w:p w14:paraId="0FB9A0AC">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C3. 具备独立思考与问题解决能力，面对异常工况能冷静分析、快速处置；</w:t>
      </w:r>
    </w:p>
    <w:p w14:paraId="5F55A400">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D4. 强化团队协作意识，能在小组实训中配合完成开停车、应急处理等协同任务；</w:t>
      </w:r>
    </w:p>
    <w:p w14:paraId="738172B5">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C5. 树立持续学习意识，主动熟悉考证标准与行业规范，适应职业技能提升需求。</w:t>
      </w:r>
    </w:p>
    <w:p w14:paraId="481A7A5F">
      <w:pPr>
        <w:pStyle w:val="4"/>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（四）思政目标（D）</w:t>
      </w:r>
    </w:p>
    <w:p w14:paraId="3AD568A7">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D1. 职业道德：树立 “安全第一、质量至上” 的职业理念，遵守化工行业职业道德规范；</w:t>
      </w:r>
    </w:p>
    <w:p w14:paraId="281C95DA">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D2. 工匠精神：培育精益求精的工匠精神，追求操作规范、参数精准、记录详实的工作品质；</w:t>
      </w:r>
    </w:p>
    <w:p w14:paraId="6BAD9519">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D3. 法治意识：增强法治观念，自觉遵守《安全生产法》《环境保护法》等行业法律法规；</w:t>
      </w:r>
    </w:p>
    <w:p w14:paraId="7D3DD62A">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D4. 责任担当：强化安全生产责任意识，认识到总控操作对生产安全、产品质量的关键作用；</w:t>
      </w:r>
    </w:p>
    <w:p w14:paraId="484E13A6">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D5. 绿色理念：践行绿色化工要求，在操作中关注节能减排、废料处理，树立生态保护意识。</w:t>
      </w:r>
    </w:p>
    <w:p w14:paraId="7654B406">
      <w:pPr>
        <w:snapToGrid w:val="0"/>
        <w:spacing w:line="440" w:lineRule="exact"/>
        <w:sectPr>
          <w:headerReference r:id="rId10" w:type="first"/>
          <w:footerReference r:id="rId13" w:type="first"/>
          <w:footerReference r:id="rId11" w:type="default"/>
          <w:headerReference r:id="rId9" w:type="even"/>
          <w:footerReference r:id="rId12" w:type="even"/>
          <w:pgSz w:w="11906" w:h="16838"/>
          <w:pgMar w:top="1134" w:right="1134" w:bottom="1134" w:left="1134" w:header="283" w:footer="567" w:gutter="0"/>
          <w:pgNumType w:fmt="decimal" w:start="1"/>
          <w:cols w:space="0" w:num="1"/>
          <w:rtlGutter w:val="0"/>
          <w:docGrid w:linePitch="360" w:charSpace="0"/>
        </w:sectPr>
      </w:pPr>
    </w:p>
    <w:p w14:paraId="2A8B3986">
      <w:pPr>
        <w:pStyle w:val="3"/>
        <w:snapToGrid w:val="0"/>
        <w:spacing w:before="0" w:after="0" w:line="440" w:lineRule="exact"/>
        <w:rPr>
          <w:rFonts w:hint="eastAsia" w:ascii="黑体" w:hAnsi="黑体" w:eastAsia="黑体" w:cs="Times New Roman"/>
          <w:sz w:val="28"/>
          <w:szCs w:val="28"/>
        </w:rPr>
      </w:pPr>
      <w:r>
        <w:rPr>
          <w:rFonts w:ascii="黑体" w:hAnsi="黑体" w:eastAsia="黑体" w:cs="Times New Roman"/>
          <w:sz w:val="28"/>
          <w:szCs w:val="28"/>
        </w:rPr>
        <w:t>五、课程内容和要求</w:t>
      </w:r>
    </w:p>
    <w:tbl>
      <w:tblPr>
        <w:tblStyle w:val="27"/>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83"/>
        <w:gridCol w:w="1113"/>
        <w:gridCol w:w="982"/>
        <w:gridCol w:w="982"/>
        <w:gridCol w:w="982"/>
        <w:gridCol w:w="982"/>
        <w:gridCol w:w="1676"/>
        <w:gridCol w:w="620"/>
        <w:gridCol w:w="1680"/>
      </w:tblGrid>
      <w:tr w14:paraId="1326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983" w:type="dxa"/>
            <w:tcMar>
              <w:top w:w="60" w:type="dxa"/>
              <w:left w:w="120" w:type="dxa"/>
              <w:bottom w:w="30" w:type="dxa"/>
              <w:right w:w="120" w:type="dxa"/>
            </w:tcMar>
            <w:vAlign w:val="center"/>
          </w:tcPr>
          <w:p w14:paraId="3A2AA086">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学习模块</w:t>
            </w:r>
          </w:p>
        </w:tc>
        <w:tc>
          <w:tcPr>
            <w:tcW w:w="0" w:type="auto"/>
            <w:tcMar>
              <w:top w:w="60" w:type="dxa"/>
              <w:left w:w="120" w:type="dxa"/>
              <w:bottom w:w="30" w:type="dxa"/>
              <w:right w:w="120" w:type="dxa"/>
            </w:tcMar>
            <w:vAlign w:val="center"/>
          </w:tcPr>
          <w:p w14:paraId="105CFC2A">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核心任务</w:t>
            </w:r>
          </w:p>
        </w:tc>
        <w:tc>
          <w:tcPr>
            <w:tcW w:w="982" w:type="dxa"/>
            <w:tcMar>
              <w:top w:w="60" w:type="dxa"/>
              <w:left w:w="120" w:type="dxa"/>
              <w:bottom w:w="30" w:type="dxa"/>
              <w:right w:w="120" w:type="dxa"/>
            </w:tcMar>
            <w:vAlign w:val="center"/>
          </w:tcPr>
          <w:p w14:paraId="3249855A">
            <w:pPr>
              <w:pStyle w:val="36"/>
              <w:snapToGrid w:val="0"/>
              <w:spacing w:before="0" w:after="0" w:line="240" w:lineRule="auto"/>
              <w:ind w:left="0" w:leftChars="0" w:right="0" w:rightChars="0" w:firstLine="0" w:firstLineChars="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知识目标</w:t>
            </w:r>
          </w:p>
          <w:p w14:paraId="5A4295AC">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（A）</w:t>
            </w:r>
          </w:p>
        </w:tc>
        <w:tc>
          <w:tcPr>
            <w:tcW w:w="982" w:type="dxa"/>
            <w:tcMar>
              <w:top w:w="60" w:type="dxa"/>
              <w:left w:w="120" w:type="dxa"/>
              <w:bottom w:w="30" w:type="dxa"/>
              <w:right w:w="120" w:type="dxa"/>
            </w:tcMar>
            <w:vAlign w:val="center"/>
          </w:tcPr>
          <w:p w14:paraId="1811A254">
            <w:pPr>
              <w:pStyle w:val="36"/>
              <w:snapToGrid w:val="0"/>
              <w:spacing w:before="0" w:after="0" w:line="240" w:lineRule="auto"/>
              <w:ind w:left="0" w:leftChars="0" w:right="0" w:rightChars="0" w:firstLine="0" w:firstLineChars="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技能目标</w:t>
            </w:r>
          </w:p>
          <w:p w14:paraId="4774CD16">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（B）</w:t>
            </w:r>
          </w:p>
        </w:tc>
        <w:tc>
          <w:tcPr>
            <w:tcW w:w="982" w:type="dxa"/>
            <w:tcMar>
              <w:top w:w="60" w:type="dxa"/>
              <w:left w:w="120" w:type="dxa"/>
              <w:bottom w:w="30" w:type="dxa"/>
              <w:right w:w="120" w:type="dxa"/>
            </w:tcMar>
            <w:vAlign w:val="center"/>
          </w:tcPr>
          <w:p w14:paraId="484D4DEB">
            <w:pPr>
              <w:pStyle w:val="36"/>
              <w:snapToGrid w:val="0"/>
              <w:spacing w:before="0" w:after="0" w:line="240" w:lineRule="auto"/>
              <w:ind w:left="0" w:leftChars="0" w:right="0" w:rightChars="0" w:firstLine="0" w:firstLineChars="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素质目标</w:t>
            </w:r>
          </w:p>
          <w:p w14:paraId="66ECAA85">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（C）</w:t>
            </w:r>
          </w:p>
        </w:tc>
        <w:tc>
          <w:tcPr>
            <w:tcW w:w="982" w:type="dxa"/>
            <w:tcMar>
              <w:top w:w="60" w:type="dxa"/>
              <w:left w:w="120" w:type="dxa"/>
              <w:bottom w:w="30" w:type="dxa"/>
              <w:right w:w="120" w:type="dxa"/>
            </w:tcMar>
            <w:vAlign w:val="center"/>
          </w:tcPr>
          <w:p w14:paraId="13692AAF">
            <w:pPr>
              <w:pStyle w:val="36"/>
              <w:snapToGrid w:val="0"/>
              <w:spacing w:before="0" w:after="0" w:line="240" w:lineRule="auto"/>
              <w:ind w:left="0" w:leftChars="0" w:right="0" w:rightChars="0" w:firstLine="0" w:firstLineChars="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思政目标</w:t>
            </w:r>
          </w:p>
          <w:p w14:paraId="20568EE1">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（D）</w:t>
            </w:r>
          </w:p>
        </w:tc>
        <w:tc>
          <w:tcPr>
            <w:tcW w:w="0" w:type="auto"/>
            <w:tcMar>
              <w:top w:w="60" w:type="dxa"/>
              <w:left w:w="120" w:type="dxa"/>
              <w:bottom w:w="30" w:type="dxa"/>
              <w:right w:w="120" w:type="dxa"/>
            </w:tcMar>
            <w:vAlign w:val="center"/>
          </w:tcPr>
          <w:p w14:paraId="33B40A0E">
            <w:pPr>
              <w:snapToGrid w:val="0"/>
              <w:spacing w:line="240" w:lineRule="auto"/>
              <w:ind w:left="0" w:leftChars="0" w:right="0" w:rightChars="0" w:firstLine="0" w:firstLineChars="0"/>
              <w:jc w:val="center"/>
              <w:rPr>
                <w:rFonts w:hint="eastAsia" w:cs="Times New Roman" w:asciiTheme="minorEastAsia" w:hAnsiTheme="minorEastAsia"/>
                <w:b/>
                <w:bCs/>
                <w:szCs w:val="21"/>
              </w:rPr>
            </w:pPr>
            <w:r>
              <w:rPr>
                <w:rFonts w:cs="Times New Roman" w:asciiTheme="minorEastAsia" w:hAnsiTheme="minorEastAsia"/>
                <w:b/>
                <w:bCs/>
                <w:szCs w:val="21"/>
              </w:rPr>
              <w:t>对应培养规格支撑要点</w:t>
            </w:r>
          </w:p>
        </w:tc>
        <w:tc>
          <w:tcPr>
            <w:tcW w:w="0" w:type="auto"/>
            <w:tcMar>
              <w:top w:w="60" w:type="dxa"/>
              <w:left w:w="120" w:type="dxa"/>
              <w:bottom w:w="30" w:type="dxa"/>
              <w:right w:w="120" w:type="dxa"/>
            </w:tcMar>
            <w:vAlign w:val="center"/>
          </w:tcPr>
          <w:p w14:paraId="1CF29D65">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学时分配</w:t>
            </w:r>
          </w:p>
        </w:tc>
        <w:tc>
          <w:tcPr>
            <w:tcW w:w="1680" w:type="dxa"/>
            <w:tcMar>
              <w:top w:w="60" w:type="dxa"/>
              <w:left w:w="120" w:type="dxa"/>
              <w:bottom w:w="30" w:type="dxa"/>
              <w:right w:w="120" w:type="dxa"/>
            </w:tcMar>
            <w:vAlign w:val="center"/>
          </w:tcPr>
          <w:p w14:paraId="228CEB28">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备注</w:t>
            </w:r>
          </w:p>
        </w:tc>
      </w:tr>
      <w:tr w14:paraId="62EA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restart"/>
            <w:tcMar>
              <w:top w:w="60" w:type="dxa"/>
              <w:left w:w="120" w:type="dxa"/>
              <w:bottom w:w="30" w:type="dxa"/>
              <w:right w:w="120" w:type="dxa"/>
            </w:tcMar>
            <w:vAlign w:val="center"/>
          </w:tcPr>
          <w:p w14:paraId="3B49B324">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模块一：考证认知与基础技能</w:t>
            </w:r>
          </w:p>
        </w:tc>
        <w:tc>
          <w:tcPr>
            <w:tcW w:w="0" w:type="auto"/>
            <w:tcMar>
              <w:top w:w="60" w:type="dxa"/>
              <w:left w:w="120" w:type="dxa"/>
              <w:bottom w:w="30" w:type="dxa"/>
              <w:right w:w="120" w:type="dxa"/>
            </w:tcMar>
            <w:vAlign w:val="center"/>
          </w:tcPr>
          <w:p w14:paraId="156A4FE3">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 安全培训</w:t>
            </w:r>
          </w:p>
        </w:tc>
        <w:tc>
          <w:tcPr>
            <w:tcW w:w="982" w:type="dxa"/>
            <w:tcMar>
              <w:top w:w="60" w:type="dxa"/>
              <w:left w:w="120" w:type="dxa"/>
              <w:bottom w:w="30" w:type="dxa"/>
              <w:right w:w="120" w:type="dxa"/>
            </w:tcMar>
            <w:vAlign w:val="center"/>
          </w:tcPr>
          <w:p w14:paraId="27CDF4D8">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A3.A4</w:t>
            </w:r>
          </w:p>
        </w:tc>
        <w:tc>
          <w:tcPr>
            <w:tcW w:w="982" w:type="dxa"/>
            <w:tcMar>
              <w:top w:w="60" w:type="dxa"/>
              <w:left w:w="120" w:type="dxa"/>
              <w:bottom w:w="30" w:type="dxa"/>
              <w:right w:w="120" w:type="dxa"/>
            </w:tcMar>
            <w:vAlign w:val="center"/>
          </w:tcPr>
          <w:p w14:paraId="0AA8D4A2">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B3. B4. </w:t>
            </w:r>
          </w:p>
        </w:tc>
        <w:tc>
          <w:tcPr>
            <w:tcW w:w="982" w:type="dxa"/>
            <w:tcMar>
              <w:top w:w="60" w:type="dxa"/>
              <w:left w:w="120" w:type="dxa"/>
              <w:bottom w:w="30" w:type="dxa"/>
              <w:right w:w="120" w:type="dxa"/>
            </w:tcMar>
            <w:vAlign w:val="center"/>
          </w:tcPr>
          <w:p w14:paraId="24E1A0BD">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C1. C3. </w:t>
            </w:r>
          </w:p>
        </w:tc>
        <w:tc>
          <w:tcPr>
            <w:tcW w:w="982" w:type="dxa"/>
            <w:tcMar>
              <w:top w:w="60" w:type="dxa"/>
              <w:left w:w="120" w:type="dxa"/>
              <w:bottom w:w="30" w:type="dxa"/>
              <w:right w:w="120" w:type="dxa"/>
            </w:tcMar>
            <w:vAlign w:val="center"/>
          </w:tcPr>
          <w:p w14:paraId="7CD56853">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D1.D4.</w:t>
            </w:r>
          </w:p>
        </w:tc>
        <w:tc>
          <w:tcPr>
            <w:tcW w:w="0" w:type="auto"/>
            <w:tcMar>
              <w:top w:w="60" w:type="dxa"/>
              <w:left w:w="120" w:type="dxa"/>
              <w:bottom w:w="30" w:type="dxa"/>
              <w:right w:w="120" w:type="dxa"/>
            </w:tcMar>
            <w:vAlign w:val="center"/>
          </w:tcPr>
          <w:p w14:paraId="22103BA7">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A3、A4、B3、B4、C1、C3、D1、D4</w:t>
            </w:r>
          </w:p>
        </w:tc>
        <w:tc>
          <w:tcPr>
            <w:tcW w:w="0" w:type="auto"/>
            <w:tcMar>
              <w:top w:w="60" w:type="dxa"/>
              <w:left w:w="120" w:type="dxa"/>
              <w:bottom w:w="30" w:type="dxa"/>
              <w:right w:w="120" w:type="dxa"/>
            </w:tcMar>
            <w:vAlign w:val="center"/>
          </w:tcPr>
          <w:p w14:paraId="63CD471D">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w:t>
            </w:r>
          </w:p>
        </w:tc>
        <w:tc>
          <w:tcPr>
            <w:tcW w:w="1680" w:type="dxa"/>
            <w:tcMar>
              <w:top w:w="60" w:type="dxa"/>
              <w:left w:w="120" w:type="dxa"/>
              <w:bottom w:w="30" w:type="dxa"/>
              <w:right w:w="120" w:type="dxa"/>
            </w:tcMar>
            <w:vAlign w:val="center"/>
          </w:tcPr>
          <w:p w14:paraId="552E0E62">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安全案例教学 + 防护实操演练</w:t>
            </w:r>
          </w:p>
        </w:tc>
      </w:tr>
      <w:tr w14:paraId="361F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continue"/>
            <w:tcMar>
              <w:top w:w="60" w:type="dxa"/>
              <w:left w:w="120" w:type="dxa"/>
              <w:bottom w:w="30" w:type="dxa"/>
              <w:right w:w="120" w:type="dxa"/>
            </w:tcMar>
            <w:vAlign w:val="center"/>
          </w:tcPr>
          <w:p w14:paraId="5E10426E">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p>
        </w:tc>
        <w:tc>
          <w:tcPr>
            <w:tcW w:w="0" w:type="auto"/>
            <w:tcMar>
              <w:top w:w="60" w:type="dxa"/>
              <w:left w:w="120" w:type="dxa"/>
              <w:bottom w:w="30" w:type="dxa"/>
              <w:right w:w="120" w:type="dxa"/>
            </w:tcMar>
            <w:vAlign w:val="center"/>
          </w:tcPr>
          <w:p w14:paraId="30D14C81">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 职业标准解读</w:t>
            </w:r>
          </w:p>
        </w:tc>
        <w:tc>
          <w:tcPr>
            <w:tcW w:w="982" w:type="dxa"/>
            <w:tcMar>
              <w:top w:w="60" w:type="dxa"/>
              <w:left w:w="120" w:type="dxa"/>
              <w:bottom w:w="30" w:type="dxa"/>
              <w:right w:w="120" w:type="dxa"/>
            </w:tcMar>
            <w:vAlign w:val="center"/>
          </w:tcPr>
          <w:p w14:paraId="48EF5AA4">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A1. A4. </w:t>
            </w:r>
          </w:p>
        </w:tc>
        <w:tc>
          <w:tcPr>
            <w:tcW w:w="982" w:type="dxa"/>
            <w:tcMar>
              <w:top w:w="60" w:type="dxa"/>
              <w:left w:w="120" w:type="dxa"/>
              <w:bottom w:w="30" w:type="dxa"/>
              <w:right w:w="120" w:type="dxa"/>
            </w:tcMar>
            <w:vAlign w:val="center"/>
          </w:tcPr>
          <w:p w14:paraId="217529AF">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B4. </w:t>
            </w:r>
          </w:p>
        </w:tc>
        <w:tc>
          <w:tcPr>
            <w:tcW w:w="982" w:type="dxa"/>
            <w:tcMar>
              <w:top w:w="60" w:type="dxa"/>
              <w:left w:w="120" w:type="dxa"/>
              <w:bottom w:w="30" w:type="dxa"/>
              <w:right w:w="120" w:type="dxa"/>
            </w:tcMar>
            <w:vAlign w:val="center"/>
          </w:tcPr>
          <w:p w14:paraId="1E7FE1E9">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C5.C2. </w:t>
            </w:r>
          </w:p>
        </w:tc>
        <w:tc>
          <w:tcPr>
            <w:tcW w:w="982" w:type="dxa"/>
            <w:tcMar>
              <w:top w:w="60" w:type="dxa"/>
              <w:left w:w="120" w:type="dxa"/>
              <w:bottom w:w="30" w:type="dxa"/>
              <w:right w:w="120" w:type="dxa"/>
            </w:tcMar>
            <w:vAlign w:val="center"/>
          </w:tcPr>
          <w:p w14:paraId="478A439B">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D1. D2. </w:t>
            </w:r>
          </w:p>
        </w:tc>
        <w:tc>
          <w:tcPr>
            <w:tcW w:w="0" w:type="auto"/>
            <w:tcMar>
              <w:top w:w="60" w:type="dxa"/>
              <w:left w:w="120" w:type="dxa"/>
              <w:bottom w:w="30" w:type="dxa"/>
              <w:right w:w="120" w:type="dxa"/>
            </w:tcMar>
            <w:vAlign w:val="center"/>
          </w:tcPr>
          <w:p w14:paraId="1E506D3F">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A1、A4、B4、C2、C5、D1、D2</w:t>
            </w:r>
          </w:p>
        </w:tc>
        <w:tc>
          <w:tcPr>
            <w:tcW w:w="0" w:type="auto"/>
            <w:tcMar>
              <w:top w:w="60" w:type="dxa"/>
              <w:left w:w="120" w:type="dxa"/>
              <w:bottom w:w="30" w:type="dxa"/>
              <w:right w:w="120" w:type="dxa"/>
            </w:tcMar>
            <w:vAlign w:val="center"/>
          </w:tcPr>
          <w:p w14:paraId="0E7BDEDC">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w:t>
            </w:r>
          </w:p>
        </w:tc>
        <w:tc>
          <w:tcPr>
            <w:tcW w:w="1680" w:type="dxa"/>
            <w:tcMar>
              <w:top w:w="60" w:type="dxa"/>
              <w:left w:w="120" w:type="dxa"/>
              <w:bottom w:w="30" w:type="dxa"/>
              <w:right w:w="120" w:type="dxa"/>
            </w:tcMar>
            <w:vAlign w:val="center"/>
          </w:tcPr>
          <w:p w14:paraId="412150A6">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标准宣讲 + 考证规划研讨</w:t>
            </w:r>
          </w:p>
        </w:tc>
      </w:tr>
      <w:tr w14:paraId="333D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continue"/>
            <w:tcMar>
              <w:top w:w="60" w:type="dxa"/>
              <w:left w:w="120" w:type="dxa"/>
              <w:bottom w:w="30" w:type="dxa"/>
              <w:right w:w="120" w:type="dxa"/>
            </w:tcMar>
            <w:vAlign w:val="center"/>
          </w:tcPr>
          <w:p w14:paraId="7C6FA10D">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p>
        </w:tc>
        <w:tc>
          <w:tcPr>
            <w:tcW w:w="0" w:type="auto"/>
            <w:tcMar>
              <w:top w:w="60" w:type="dxa"/>
              <w:left w:w="120" w:type="dxa"/>
              <w:bottom w:w="30" w:type="dxa"/>
              <w:right w:w="120" w:type="dxa"/>
            </w:tcMar>
            <w:vAlign w:val="center"/>
          </w:tcPr>
          <w:p w14:paraId="61826090">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3. 工艺图识读</w:t>
            </w:r>
          </w:p>
        </w:tc>
        <w:tc>
          <w:tcPr>
            <w:tcW w:w="982" w:type="dxa"/>
            <w:tcMar>
              <w:top w:w="60" w:type="dxa"/>
              <w:left w:w="120" w:type="dxa"/>
              <w:bottom w:w="30" w:type="dxa"/>
              <w:right w:w="120" w:type="dxa"/>
            </w:tcMar>
            <w:vAlign w:val="center"/>
          </w:tcPr>
          <w:p w14:paraId="06565B1D">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A2. A4. </w:t>
            </w:r>
          </w:p>
        </w:tc>
        <w:tc>
          <w:tcPr>
            <w:tcW w:w="982" w:type="dxa"/>
            <w:tcMar>
              <w:top w:w="60" w:type="dxa"/>
              <w:left w:w="120" w:type="dxa"/>
              <w:bottom w:w="30" w:type="dxa"/>
              <w:right w:w="120" w:type="dxa"/>
            </w:tcMar>
            <w:vAlign w:val="center"/>
          </w:tcPr>
          <w:p w14:paraId="1AC633F3">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B2.B3. </w:t>
            </w:r>
          </w:p>
        </w:tc>
        <w:tc>
          <w:tcPr>
            <w:tcW w:w="982" w:type="dxa"/>
            <w:tcMar>
              <w:top w:w="60" w:type="dxa"/>
              <w:left w:w="120" w:type="dxa"/>
              <w:bottom w:w="30" w:type="dxa"/>
              <w:right w:w="120" w:type="dxa"/>
            </w:tcMar>
            <w:vAlign w:val="center"/>
          </w:tcPr>
          <w:p w14:paraId="2FD02C8A">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C2. C3. </w:t>
            </w:r>
          </w:p>
        </w:tc>
        <w:tc>
          <w:tcPr>
            <w:tcW w:w="982" w:type="dxa"/>
            <w:tcMar>
              <w:top w:w="60" w:type="dxa"/>
              <w:left w:w="120" w:type="dxa"/>
              <w:bottom w:w="30" w:type="dxa"/>
              <w:right w:w="120" w:type="dxa"/>
            </w:tcMar>
            <w:vAlign w:val="center"/>
          </w:tcPr>
          <w:p w14:paraId="7FA375C3">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D2.D1.</w:t>
            </w:r>
          </w:p>
        </w:tc>
        <w:tc>
          <w:tcPr>
            <w:tcW w:w="0" w:type="auto"/>
            <w:tcMar>
              <w:top w:w="60" w:type="dxa"/>
              <w:left w:w="120" w:type="dxa"/>
              <w:bottom w:w="30" w:type="dxa"/>
              <w:right w:w="120" w:type="dxa"/>
            </w:tcMar>
            <w:vAlign w:val="center"/>
          </w:tcPr>
          <w:p w14:paraId="3CE9C189">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A2、A4、B2、B3、C2、C3、D1、D2</w:t>
            </w:r>
          </w:p>
        </w:tc>
        <w:tc>
          <w:tcPr>
            <w:tcW w:w="0" w:type="auto"/>
            <w:tcMar>
              <w:top w:w="60" w:type="dxa"/>
              <w:left w:w="120" w:type="dxa"/>
              <w:bottom w:w="30" w:type="dxa"/>
              <w:right w:w="120" w:type="dxa"/>
            </w:tcMar>
            <w:vAlign w:val="center"/>
          </w:tcPr>
          <w:p w14:paraId="6EB27CCF">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w:t>
            </w:r>
          </w:p>
        </w:tc>
        <w:tc>
          <w:tcPr>
            <w:tcW w:w="1680" w:type="dxa"/>
            <w:tcMar>
              <w:top w:w="60" w:type="dxa"/>
              <w:left w:w="120" w:type="dxa"/>
              <w:bottom w:w="30" w:type="dxa"/>
              <w:right w:w="120" w:type="dxa"/>
            </w:tcMar>
            <w:vAlign w:val="center"/>
          </w:tcPr>
          <w:p w14:paraId="506AFB72">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图纸案例分析 + 分组绘图实操</w:t>
            </w:r>
          </w:p>
        </w:tc>
      </w:tr>
      <w:tr w14:paraId="6029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restart"/>
            <w:tcMar>
              <w:top w:w="60" w:type="dxa"/>
              <w:left w:w="120" w:type="dxa"/>
              <w:bottom w:w="30" w:type="dxa"/>
              <w:right w:w="120" w:type="dxa"/>
            </w:tcMar>
            <w:vAlign w:val="center"/>
          </w:tcPr>
          <w:p w14:paraId="4E05CF85">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模块二：离心泵工艺仿真实训</w:t>
            </w:r>
          </w:p>
        </w:tc>
        <w:tc>
          <w:tcPr>
            <w:tcW w:w="0" w:type="auto"/>
            <w:tcMar>
              <w:top w:w="60" w:type="dxa"/>
              <w:left w:w="120" w:type="dxa"/>
              <w:bottom w:w="30" w:type="dxa"/>
              <w:right w:w="120" w:type="dxa"/>
            </w:tcMar>
            <w:vAlign w:val="center"/>
          </w:tcPr>
          <w:p w14:paraId="4FF712FB">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1.工艺详解；</w:t>
            </w:r>
          </w:p>
        </w:tc>
        <w:tc>
          <w:tcPr>
            <w:tcW w:w="982" w:type="dxa"/>
            <w:tcMar>
              <w:top w:w="60" w:type="dxa"/>
              <w:left w:w="120" w:type="dxa"/>
              <w:bottom w:w="30" w:type="dxa"/>
              <w:right w:w="120" w:type="dxa"/>
            </w:tcMar>
            <w:vAlign w:val="center"/>
          </w:tcPr>
          <w:p w14:paraId="1C7BD083">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A2. A3</w:t>
            </w:r>
          </w:p>
        </w:tc>
        <w:tc>
          <w:tcPr>
            <w:tcW w:w="982" w:type="dxa"/>
            <w:tcMar>
              <w:top w:w="60" w:type="dxa"/>
              <w:left w:w="120" w:type="dxa"/>
              <w:bottom w:w="30" w:type="dxa"/>
              <w:right w:w="120" w:type="dxa"/>
            </w:tcMar>
            <w:vAlign w:val="center"/>
          </w:tcPr>
          <w:p w14:paraId="54FB03DC">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B3. </w:t>
            </w:r>
          </w:p>
        </w:tc>
        <w:tc>
          <w:tcPr>
            <w:tcW w:w="982" w:type="dxa"/>
            <w:tcMar>
              <w:top w:w="60" w:type="dxa"/>
              <w:left w:w="120" w:type="dxa"/>
              <w:bottom w:w="30" w:type="dxa"/>
              <w:right w:w="120" w:type="dxa"/>
            </w:tcMar>
            <w:vAlign w:val="center"/>
          </w:tcPr>
          <w:p w14:paraId="3CCFF9B2">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C3. </w:t>
            </w:r>
          </w:p>
          <w:p w14:paraId="11AAF54A">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C2. </w:t>
            </w:r>
          </w:p>
        </w:tc>
        <w:tc>
          <w:tcPr>
            <w:tcW w:w="982" w:type="dxa"/>
            <w:tcMar>
              <w:top w:w="60" w:type="dxa"/>
              <w:left w:w="120" w:type="dxa"/>
              <w:bottom w:w="30" w:type="dxa"/>
              <w:right w:w="120" w:type="dxa"/>
            </w:tcMar>
            <w:vAlign w:val="center"/>
          </w:tcPr>
          <w:p w14:paraId="6690C044">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D3. </w:t>
            </w:r>
          </w:p>
          <w:p w14:paraId="5A2CED3C">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D1. </w:t>
            </w:r>
          </w:p>
        </w:tc>
        <w:tc>
          <w:tcPr>
            <w:tcW w:w="0" w:type="auto"/>
            <w:tcMar>
              <w:top w:w="60" w:type="dxa"/>
              <w:left w:w="120" w:type="dxa"/>
              <w:bottom w:w="30" w:type="dxa"/>
              <w:right w:w="120" w:type="dxa"/>
            </w:tcMar>
            <w:vAlign w:val="center"/>
          </w:tcPr>
          <w:p w14:paraId="0895EC4B">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A2、A3、B3、C2、C3、D1、D3</w:t>
            </w:r>
          </w:p>
        </w:tc>
        <w:tc>
          <w:tcPr>
            <w:tcW w:w="0" w:type="auto"/>
            <w:tcMar>
              <w:top w:w="60" w:type="dxa"/>
              <w:left w:w="120" w:type="dxa"/>
              <w:bottom w:w="30" w:type="dxa"/>
              <w:right w:w="120" w:type="dxa"/>
            </w:tcMar>
            <w:vAlign w:val="center"/>
          </w:tcPr>
          <w:p w14:paraId="7A96B662">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w:t>
            </w:r>
          </w:p>
        </w:tc>
        <w:tc>
          <w:tcPr>
            <w:tcW w:w="1680" w:type="dxa"/>
            <w:tcMar>
              <w:top w:w="60" w:type="dxa"/>
              <w:left w:w="120" w:type="dxa"/>
              <w:bottom w:w="30" w:type="dxa"/>
              <w:right w:w="120" w:type="dxa"/>
            </w:tcMar>
            <w:vAlign w:val="center"/>
          </w:tcPr>
          <w:p w14:paraId="02DFD633">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原理动画演示 + 工艺逻辑研讨</w:t>
            </w:r>
          </w:p>
        </w:tc>
      </w:tr>
      <w:tr w14:paraId="61DF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continue"/>
            <w:tcMar>
              <w:top w:w="60" w:type="dxa"/>
              <w:left w:w="120" w:type="dxa"/>
              <w:bottom w:w="30" w:type="dxa"/>
              <w:right w:w="120" w:type="dxa"/>
            </w:tcMar>
            <w:vAlign w:val="center"/>
          </w:tcPr>
          <w:p w14:paraId="24016D3F">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p>
        </w:tc>
        <w:tc>
          <w:tcPr>
            <w:tcW w:w="0" w:type="auto"/>
            <w:tcMar>
              <w:top w:w="60" w:type="dxa"/>
              <w:left w:w="120" w:type="dxa"/>
              <w:bottom w:w="30" w:type="dxa"/>
              <w:right w:w="120" w:type="dxa"/>
            </w:tcMar>
            <w:vAlign w:val="center"/>
          </w:tcPr>
          <w:p w14:paraId="65C8C83A">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 冷态开车、正常运行、正常停车；</w:t>
            </w:r>
          </w:p>
        </w:tc>
        <w:tc>
          <w:tcPr>
            <w:tcW w:w="982" w:type="dxa"/>
            <w:tcMar>
              <w:top w:w="60" w:type="dxa"/>
              <w:left w:w="120" w:type="dxa"/>
              <w:bottom w:w="30" w:type="dxa"/>
              <w:right w:w="120" w:type="dxa"/>
            </w:tcMar>
            <w:vAlign w:val="center"/>
          </w:tcPr>
          <w:p w14:paraId="62B637B4">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A4.A3. </w:t>
            </w:r>
          </w:p>
        </w:tc>
        <w:tc>
          <w:tcPr>
            <w:tcW w:w="982" w:type="dxa"/>
            <w:tcMar>
              <w:top w:w="60" w:type="dxa"/>
              <w:left w:w="120" w:type="dxa"/>
              <w:bottom w:w="30" w:type="dxa"/>
              <w:right w:w="120" w:type="dxa"/>
            </w:tcMar>
            <w:vAlign w:val="center"/>
          </w:tcPr>
          <w:p w14:paraId="74EA03D1">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B1. B2. </w:t>
            </w:r>
          </w:p>
        </w:tc>
        <w:tc>
          <w:tcPr>
            <w:tcW w:w="982" w:type="dxa"/>
            <w:tcMar>
              <w:top w:w="60" w:type="dxa"/>
              <w:left w:w="120" w:type="dxa"/>
              <w:bottom w:w="30" w:type="dxa"/>
              <w:right w:w="120" w:type="dxa"/>
            </w:tcMar>
            <w:vAlign w:val="center"/>
          </w:tcPr>
          <w:p w14:paraId="57657589">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C1. C2. </w:t>
            </w:r>
          </w:p>
        </w:tc>
        <w:tc>
          <w:tcPr>
            <w:tcW w:w="982" w:type="dxa"/>
            <w:tcMar>
              <w:top w:w="60" w:type="dxa"/>
              <w:left w:w="120" w:type="dxa"/>
              <w:bottom w:w="30" w:type="dxa"/>
              <w:right w:w="120" w:type="dxa"/>
            </w:tcMar>
            <w:vAlign w:val="center"/>
          </w:tcPr>
          <w:p w14:paraId="3D385AE3">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D2. D1. </w:t>
            </w:r>
          </w:p>
        </w:tc>
        <w:tc>
          <w:tcPr>
            <w:tcW w:w="0" w:type="auto"/>
            <w:tcMar>
              <w:top w:w="60" w:type="dxa"/>
              <w:left w:w="120" w:type="dxa"/>
              <w:bottom w:w="30" w:type="dxa"/>
              <w:right w:w="120" w:type="dxa"/>
            </w:tcMar>
            <w:vAlign w:val="center"/>
          </w:tcPr>
          <w:p w14:paraId="36037C99">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A3、A4、B1、B2、C1、C2、D1、D2</w:t>
            </w:r>
          </w:p>
        </w:tc>
        <w:tc>
          <w:tcPr>
            <w:tcW w:w="0" w:type="auto"/>
            <w:tcMar>
              <w:top w:w="60" w:type="dxa"/>
              <w:left w:w="120" w:type="dxa"/>
              <w:bottom w:w="30" w:type="dxa"/>
              <w:right w:w="120" w:type="dxa"/>
            </w:tcMar>
            <w:vAlign w:val="center"/>
          </w:tcPr>
          <w:p w14:paraId="3ECFD405">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w:t>
            </w:r>
          </w:p>
        </w:tc>
        <w:tc>
          <w:tcPr>
            <w:tcW w:w="1680" w:type="dxa"/>
            <w:tcMar>
              <w:top w:w="60" w:type="dxa"/>
              <w:left w:w="120" w:type="dxa"/>
              <w:bottom w:w="30" w:type="dxa"/>
              <w:right w:w="120" w:type="dxa"/>
            </w:tcMar>
            <w:vAlign w:val="center"/>
          </w:tcPr>
          <w:p w14:paraId="4605A6DF">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仿真实操 + 分组技能比拼</w:t>
            </w:r>
          </w:p>
        </w:tc>
      </w:tr>
      <w:tr w14:paraId="73FA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continue"/>
            <w:tcMar>
              <w:top w:w="60" w:type="dxa"/>
              <w:left w:w="120" w:type="dxa"/>
              <w:bottom w:w="30" w:type="dxa"/>
              <w:right w:w="120" w:type="dxa"/>
            </w:tcMar>
            <w:vAlign w:val="center"/>
          </w:tcPr>
          <w:p w14:paraId="59CF3E55">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p>
        </w:tc>
        <w:tc>
          <w:tcPr>
            <w:tcW w:w="0" w:type="auto"/>
            <w:tcMar>
              <w:top w:w="60" w:type="dxa"/>
              <w:left w:w="120" w:type="dxa"/>
              <w:bottom w:w="30" w:type="dxa"/>
              <w:right w:w="120" w:type="dxa"/>
            </w:tcMar>
            <w:vAlign w:val="center"/>
          </w:tcPr>
          <w:p w14:paraId="7E9718D1">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3. 故障处理；</w:t>
            </w:r>
          </w:p>
        </w:tc>
        <w:tc>
          <w:tcPr>
            <w:tcW w:w="982" w:type="dxa"/>
            <w:tcMar>
              <w:top w:w="60" w:type="dxa"/>
              <w:left w:w="120" w:type="dxa"/>
              <w:bottom w:w="30" w:type="dxa"/>
              <w:right w:w="120" w:type="dxa"/>
            </w:tcMar>
            <w:vAlign w:val="center"/>
          </w:tcPr>
          <w:p w14:paraId="05A0173F">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A4. </w:t>
            </w:r>
          </w:p>
          <w:p w14:paraId="69A86F2D">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A3. </w:t>
            </w:r>
          </w:p>
        </w:tc>
        <w:tc>
          <w:tcPr>
            <w:tcW w:w="982" w:type="dxa"/>
            <w:tcMar>
              <w:top w:w="60" w:type="dxa"/>
              <w:left w:w="120" w:type="dxa"/>
              <w:bottom w:w="30" w:type="dxa"/>
              <w:right w:w="120" w:type="dxa"/>
            </w:tcMar>
            <w:vAlign w:val="center"/>
          </w:tcPr>
          <w:p w14:paraId="7D21DD82">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B3. B4. </w:t>
            </w:r>
          </w:p>
        </w:tc>
        <w:tc>
          <w:tcPr>
            <w:tcW w:w="982" w:type="dxa"/>
            <w:tcMar>
              <w:top w:w="60" w:type="dxa"/>
              <w:left w:w="120" w:type="dxa"/>
              <w:bottom w:w="30" w:type="dxa"/>
              <w:right w:w="120" w:type="dxa"/>
            </w:tcMar>
            <w:vAlign w:val="center"/>
          </w:tcPr>
          <w:p w14:paraId="173BB4B2">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C3. </w:t>
            </w:r>
          </w:p>
          <w:p w14:paraId="688FDCDD">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C4. </w:t>
            </w:r>
          </w:p>
        </w:tc>
        <w:tc>
          <w:tcPr>
            <w:tcW w:w="982" w:type="dxa"/>
            <w:tcMar>
              <w:top w:w="60" w:type="dxa"/>
              <w:left w:w="120" w:type="dxa"/>
              <w:bottom w:w="30" w:type="dxa"/>
              <w:right w:w="120" w:type="dxa"/>
            </w:tcMar>
            <w:vAlign w:val="center"/>
          </w:tcPr>
          <w:p w14:paraId="4424A10F">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D2. D3. </w:t>
            </w:r>
          </w:p>
        </w:tc>
        <w:tc>
          <w:tcPr>
            <w:tcW w:w="0" w:type="auto"/>
            <w:tcMar>
              <w:top w:w="60" w:type="dxa"/>
              <w:left w:w="120" w:type="dxa"/>
              <w:bottom w:w="30" w:type="dxa"/>
              <w:right w:w="120" w:type="dxa"/>
            </w:tcMar>
            <w:vAlign w:val="center"/>
          </w:tcPr>
          <w:p w14:paraId="4C43934A">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A3、A4、B3、B4、C3、C4、D2、D3</w:t>
            </w:r>
          </w:p>
        </w:tc>
        <w:tc>
          <w:tcPr>
            <w:tcW w:w="0" w:type="auto"/>
            <w:tcMar>
              <w:top w:w="60" w:type="dxa"/>
              <w:left w:w="120" w:type="dxa"/>
              <w:bottom w:w="30" w:type="dxa"/>
              <w:right w:w="120" w:type="dxa"/>
            </w:tcMar>
            <w:vAlign w:val="center"/>
          </w:tcPr>
          <w:p w14:paraId="57766BBA">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3</w:t>
            </w:r>
          </w:p>
        </w:tc>
        <w:tc>
          <w:tcPr>
            <w:tcW w:w="1680" w:type="dxa"/>
            <w:tcMar>
              <w:top w:w="60" w:type="dxa"/>
              <w:left w:w="120" w:type="dxa"/>
              <w:bottom w:w="30" w:type="dxa"/>
              <w:right w:w="120" w:type="dxa"/>
            </w:tcMar>
            <w:vAlign w:val="center"/>
          </w:tcPr>
          <w:p w14:paraId="750FA359">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故障模拟演练 + 小组复盘研讨</w:t>
            </w:r>
          </w:p>
        </w:tc>
      </w:tr>
      <w:tr w14:paraId="0ADF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restart"/>
            <w:tcMar>
              <w:top w:w="60" w:type="dxa"/>
              <w:left w:w="120" w:type="dxa"/>
              <w:bottom w:w="30" w:type="dxa"/>
              <w:right w:w="120" w:type="dxa"/>
            </w:tcMar>
            <w:vAlign w:val="center"/>
          </w:tcPr>
          <w:p w14:paraId="6A18205A">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模块三：间歇釜工艺仿真实训</w:t>
            </w:r>
          </w:p>
        </w:tc>
        <w:tc>
          <w:tcPr>
            <w:tcW w:w="0" w:type="auto"/>
            <w:tcMar>
              <w:top w:w="60" w:type="dxa"/>
              <w:left w:w="120" w:type="dxa"/>
              <w:bottom w:w="30" w:type="dxa"/>
              <w:right w:w="120" w:type="dxa"/>
            </w:tcMar>
            <w:vAlign w:val="center"/>
          </w:tcPr>
          <w:p w14:paraId="3A9DFB55">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1.工艺详解；</w:t>
            </w:r>
          </w:p>
        </w:tc>
        <w:tc>
          <w:tcPr>
            <w:tcW w:w="982" w:type="dxa"/>
            <w:tcMar>
              <w:top w:w="60" w:type="dxa"/>
              <w:left w:w="120" w:type="dxa"/>
              <w:bottom w:w="30" w:type="dxa"/>
              <w:right w:w="120" w:type="dxa"/>
            </w:tcMar>
            <w:vAlign w:val="center"/>
          </w:tcPr>
          <w:p w14:paraId="29AFBC72">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A2. A3. </w:t>
            </w:r>
          </w:p>
        </w:tc>
        <w:tc>
          <w:tcPr>
            <w:tcW w:w="982" w:type="dxa"/>
            <w:tcMar>
              <w:top w:w="60" w:type="dxa"/>
              <w:left w:w="120" w:type="dxa"/>
              <w:bottom w:w="30" w:type="dxa"/>
              <w:right w:w="120" w:type="dxa"/>
            </w:tcMar>
            <w:vAlign w:val="center"/>
          </w:tcPr>
          <w:p w14:paraId="55DD2141">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B3. </w:t>
            </w:r>
          </w:p>
        </w:tc>
        <w:tc>
          <w:tcPr>
            <w:tcW w:w="982" w:type="dxa"/>
            <w:tcMar>
              <w:top w:w="60" w:type="dxa"/>
              <w:left w:w="120" w:type="dxa"/>
              <w:bottom w:w="30" w:type="dxa"/>
              <w:right w:w="120" w:type="dxa"/>
            </w:tcMar>
            <w:vAlign w:val="center"/>
          </w:tcPr>
          <w:p w14:paraId="1F518B2A">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C2. </w:t>
            </w:r>
          </w:p>
          <w:p w14:paraId="165487DA">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C3. </w:t>
            </w:r>
          </w:p>
        </w:tc>
        <w:tc>
          <w:tcPr>
            <w:tcW w:w="982" w:type="dxa"/>
            <w:tcMar>
              <w:top w:w="60" w:type="dxa"/>
              <w:left w:w="120" w:type="dxa"/>
              <w:bottom w:w="30" w:type="dxa"/>
              <w:right w:w="120" w:type="dxa"/>
            </w:tcMar>
            <w:vAlign w:val="center"/>
          </w:tcPr>
          <w:p w14:paraId="43EC7583">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D3. </w:t>
            </w:r>
          </w:p>
          <w:p w14:paraId="6164E8B9">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D1. </w:t>
            </w:r>
          </w:p>
        </w:tc>
        <w:tc>
          <w:tcPr>
            <w:tcW w:w="0" w:type="auto"/>
            <w:tcMar>
              <w:top w:w="60" w:type="dxa"/>
              <w:left w:w="120" w:type="dxa"/>
              <w:bottom w:w="30" w:type="dxa"/>
              <w:right w:w="120" w:type="dxa"/>
            </w:tcMar>
            <w:vAlign w:val="center"/>
          </w:tcPr>
          <w:p w14:paraId="7740DBA4">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A2、A3、B3、C2、C3、D1、D3</w:t>
            </w:r>
          </w:p>
        </w:tc>
        <w:tc>
          <w:tcPr>
            <w:tcW w:w="0" w:type="auto"/>
            <w:tcMar>
              <w:top w:w="60" w:type="dxa"/>
              <w:left w:w="120" w:type="dxa"/>
              <w:bottom w:w="30" w:type="dxa"/>
              <w:right w:w="120" w:type="dxa"/>
            </w:tcMar>
            <w:vAlign w:val="center"/>
          </w:tcPr>
          <w:p w14:paraId="0E372C00">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w:t>
            </w:r>
          </w:p>
        </w:tc>
        <w:tc>
          <w:tcPr>
            <w:tcW w:w="1680" w:type="dxa"/>
            <w:tcMar>
              <w:top w:w="60" w:type="dxa"/>
              <w:left w:w="120" w:type="dxa"/>
              <w:bottom w:w="30" w:type="dxa"/>
              <w:right w:w="120" w:type="dxa"/>
            </w:tcMar>
            <w:vAlign w:val="center"/>
          </w:tcPr>
          <w:p w14:paraId="759FB491">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原理讲解 + 工艺案例分析</w:t>
            </w:r>
          </w:p>
        </w:tc>
      </w:tr>
      <w:tr w14:paraId="3691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continue"/>
            <w:tcMar>
              <w:top w:w="60" w:type="dxa"/>
              <w:left w:w="120" w:type="dxa"/>
              <w:bottom w:w="30" w:type="dxa"/>
              <w:right w:w="120" w:type="dxa"/>
            </w:tcMar>
            <w:vAlign w:val="center"/>
          </w:tcPr>
          <w:p w14:paraId="2D7C8661">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p>
        </w:tc>
        <w:tc>
          <w:tcPr>
            <w:tcW w:w="0" w:type="auto"/>
            <w:tcMar>
              <w:top w:w="60" w:type="dxa"/>
              <w:left w:w="120" w:type="dxa"/>
              <w:bottom w:w="30" w:type="dxa"/>
              <w:right w:w="120" w:type="dxa"/>
            </w:tcMar>
            <w:vAlign w:val="center"/>
          </w:tcPr>
          <w:p w14:paraId="1D3C0684">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2.冷态开车、热态开车、正常停车</w:t>
            </w:r>
          </w:p>
        </w:tc>
        <w:tc>
          <w:tcPr>
            <w:tcW w:w="982" w:type="dxa"/>
            <w:tcMar>
              <w:top w:w="60" w:type="dxa"/>
              <w:left w:w="120" w:type="dxa"/>
              <w:bottom w:w="30" w:type="dxa"/>
              <w:right w:w="120" w:type="dxa"/>
            </w:tcMar>
            <w:vAlign w:val="center"/>
          </w:tcPr>
          <w:p w14:paraId="22D2B02D">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A4. </w:t>
            </w:r>
          </w:p>
          <w:p w14:paraId="07BD66FF">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A3. </w:t>
            </w:r>
          </w:p>
        </w:tc>
        <w:tc>
          <w:tcPr>
            <w:tcW w:w="982" w:type="dxa"/>
            <w:tcMar>
              <w:top w:w="60" w:type="dxa"/>
              <w:left w:w="120" w:type="dxa"/>
              <w:bottom w:w="30" w:type="dxa"/>
              <w:right w:w="120" w:type="dxa"/>
            </w:tcMar>
            <w:vAlign w:val="center"/>
          </w:tcPr>
          <w:p w14:paraId="08250468">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B1. </w:t>
            </w:r>
          </w:p>
          <w:p w14:paraId="0F26AD00">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B2. </w:t>
            </w:r>
          </w:p>
        </w:tc>
        <w:tc>
          <w:tcPr>
            <w:tcW w:w="982" w:type="dxa"/>
            <w:tcMar>
              <w:top w:w="60" w:type="dxa"/>
              <w:left w:w="120" w:type="dxa"/>
              <w:bottom w:w="30" w:type="dxa"/>
              <w:right w:w="120" w:type="dxa"/>
            </w:tcMar>
            <w:vAlign w:val="center"/>
          </w:tcPr>
          <w:p w14:paraId="59C79AB6">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C1. </w:t>
            </w:r>
          </w:p>
          <w:p w14:paraId="59871D6B">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C2. </w:t>
            </w:r>
          </w:p>
        </w:tc>
        <w:tc>
          <w:tcPr>
            <w:tcW w:w="982" w:type="dxa"/>
            <w:tcMar>
              <w:top w:w="60" w:type="dxa"/>
              <w:left w:w="120" w:type="dxa"/>
              <w:bottom w:w="30" w:type="dxa"/>
              <w:right w:w="120" w:type="dxa"/>
            </w:tcMar>
            <w:vAlign w:val="center"/>
          </w:tcPr>
          <w:p w14:paraId="2F8081E4">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D2. </w:t>
            </w:r>
          </w:p>
          <w:p w14:paraId="7003D082">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D1. </w:t>
            </w:r>
          </w:p>
        </w:tc>
        <w:tc>
          <w:tcPr>
            <w:tcW w:w="0" w:type="auto"/>
            <w:tcMar>
              <w:top w:w="60" w:type="dxa"/>
              <w:left w:w="120" w:type="dxa"/>
              <w:bottom w:w="30" w:type="dxa"/>
              <w:right w:w="120" w:type="dxa"/>
            </w:tcMar>
            <w:vAlign w:val="center"/>
          </w:tcPr>
          <w:p w14:paraId="5D62EC68">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A3、A4、B1、B2、C1、C2、D1、D2</w:t>
            </w:r>
          </w:p>
        </w:tc>
        <w:tc>
          <w:tcPr>
            <w:tcW w:w="0" w:type="auto"/>
            <w:tcMar>
              <w:top w:w="60" w:type="dxa"/>
              <w:left w:w="120" w:type="dxa"/>
              <w:bottom w:w="30" w:type="dxa"/>
              <w:right w:w="120" w:type="dxa"/>
            </w:tcMar>
            <w:vAlign w:val="center"/>
          </w:tcPr>
          <w:p w14:paraId="37144240">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w:t>
            </w:r>
          </w:p>
        </w:tc>
        <w:tc>
          <w:tcPr>
            <w:tcW w:w="1680" w:type="dxa"/>
            <w:tcMar>
              <w:top w:w="60" w:type="dxa"/>
              <w:left w:w="120" w:type="dxa"/>
              <w:bottom w:w="30" w:type="dxa"/>
              <w:right w:w="120" w:type="dxa"/>
            </w:tcMar>
            <w:vAlign w:val="center"/>
          </w:tcPr>
          <w:p w14:paraId="1F3E5D61">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分工况仿真实操 + 操作规范考核</w:t>
            </w:r>
          </w:p>
        </w:tc>
      </w:tr>
      <w:tr w14:paraId="476E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continue"/>
            <w:tcMar>
              <w:top w:w="60" w:type="dxa"/>
              <w:left w:w="120" w:type="dxa"/>
              <w:bottom w:w="30" w:type="dxa"/>
              <w:right w:w="120" w:type="dxa"/>
            </w:tcMar>
            <w:vAlign w:val="center"/>
          </w:tcPr>
          <w:p w14:paraId="77B9EAF0">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p>
        </w:tc>
        <w:tc>
          <w:tcPr>
            <w:tcW w:w="0" w:type="auto"/>
            <w:tcMar>
              <w:top w:w="60" w:type="dxa"/>
              <w:left w:w="120" w:type="dxa"/>
              <w:bottom w:w="30" w:type="dxa"/>
              <w:right w:w="120" w:type="dxa"/>
            </w:tcMar>
            <w:vAlign w:val="center"/>
          </w:tcPr>
          <w:p w14:paraId="3276F5F2">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3. 故障处理；</w:t>
            </w:r>
          </w:p>
        </w:tc>
        <w:tc>
          <w:tcPr>
            <w:tcW w:w="982" w:type="dxa"/>
            <w:tcMar>
              <w:top w:w="60" w:type="dxa"/>
              <w:left w:w="120" w:type="dxa"/>
              <w:bottom w:w="30" w:type="dxa"/>
              <w:right w:w="120" w:type="dxa"/>
            </w:tcMar>
            <w:vAlign w:val="center"/>
          </w:tcPr>
          <w:p w14:paraId="18C60907">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A4. </w:t>
            </w:r>
          </w:p>
          <w:p w14:paraId="0055094B">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A3. </w:t>
            </w:r>
          </w:p>
        </w:tc>
        <w:tc>
          <w:tcPr>
            <w:tcW w:w="982" w:type="dxa"/>
            <w:tcMar>
              <w:top w:w="60" w:type="dxa"/>
              <w:left w:w="120" w:type="dxa"/>
              <w:bottom w:w="30" w:type="dxa"/>
              <w:right w:w="120" w:type="dxa"/>
            </w:tcMar>
            <w:vAlign w:val="center"/>
          </w:tcPr>
          <w:p w14:paraId="59523B1E">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B3. </w:t>
            </w:r>
          </w:p>
          <w:p w14:paraId="42B2C292">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B4. </w:t>
            </w:r>
          </w:p>
        </w:tc>
        <w:tc>
          <w:tcPr>
            <w:tcW w:w="982" w:type="dxa"/>
            <w:tcMar>
              <w:top w:w="60" w:type="dxa"/>
              <w:left w:w="120" w:type="dxa"/>
              <w:bottom w:w="30" w:type="dxa"/>
              <w:right w:w="120" w:type="dxa"/>
            </w:tcMar>
            <w:vAlign w:val="center"/>
          </w:tcPr>
          <w:p w14:paraId="5EDF26A4">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C4. </w:t>
            </w:r>
          </w:p>
          <w:p w14:paraId="31DA45FC">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C3. </w:t>
            </w:r>
          </w:p>
        </w:tc>
        <w:tc>
          <w:tcPr>
            <w:tcW w:w="982" w:type="dxa"/>
            <w:tcMar>
              <w:top w:w="60" w:type="dxa"/>
              <w:left w:w="120" w:type="dxa"/>
              <w:bottom w:w="30" w:type="dxa"/>
              <w:right w:w="120" w:type="dxa"/>
            </w:tcMar>
            <w:vAlign w:val="center"/>
          </w:tcPr>
          <w:p w14:paraId="40A88578">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D2. D3. </w:t>
            </w:r>
          </w:p>
        </w:tc>
        <w:tc>
          <w:tcPr>
            <w:tcW w:w="0" w:type="auto"/>
            <w:tcMar>
              <w:top w:w="60" w:type="dxa"/>
              <w:left w:w="120" w:type="dxa"/>
              <w:bottom w:w="30" w:type="dxa"/>
              <w:right w:w="120" w:type="dxa"/>
            </w:tcMar>
            <w:vAlign w:val="center"/>
          </w:tcPr>
          <w:p w14:paraId="1C152948">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A3、A4、B3、B4、C3、C4、D2、D3</w:t>
            </w:r>
          </w:p>
        </w:tc>
        <w:tc>
          <w:tcPr>
            <w:tcW w:w="0" w:type="auto"/>
            <w:tcMar>
              <w:top w:w="60" w:type="dxa"/>
              <w:left w:w="120" w:type="dxa"/>
              <w:bottom w:w="30" w:type="dxa"/>
              <w:right w:w="120" w:type="dxa"/>
            </w:tcMar>
            <w:vAlign w:val="center"/>
          </w:tcPr>
          <w:p w14:paraId="72DD7D14">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3</w:t>
            </w:r>
          </w:p>
        </w:tc>
        <w:tc>
          <w:tcPr>
            <w:tcW w:w="1680" w:type="dxa"/>
            <w:tcMar>
              <w:top w:w="60" w:type="dxa"/>
              <w:left w:w="120" w:type="dxa"/>
              <w:bottom w:w="30" w:type="dxa"/>
              <w:right w:w="120" w:type="dxa"/>
            </w:tcMar>
            <w:vAlign w:val="center"/>
          </w:tcPr>
          <w:p w14:paraId="361464DF">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故障场景模拟 + 方案设计实操</w:t>
            </w:r>
          </w:p>
        </w:tc>
      </w:tr>
      <w:tr w14:paraId="74E3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restart"/>
            <w:tcMar>
              <w:top w:w="60" w:type="dxa"/>
              <w:left w:w="120" w:type="dxa"/>
              <w:bottom w:w="30" w:type="dxa"/>
              <w:right w:w="120" w:type="dxa"/>
            </w:tcMar>
            <w:vAlign w:val="center"/>
          </w:tcPr>
          <w:p w14:paraId="79523035">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模块四：换热器工艺仿真实训</w:t>
            </w:r>
          </w:p>
        </w:tc>
        <w:tc>
          <w:tcPr>
            <w:tcW w:w="0" w:type="auto"/>
            <w:tcMar>
              <w:top w:w="60" w:type="dxa"/>
              <w:left w:w="120" w:type="dxa"/>
              <w:bottom w:w="30" w:type="dxa"/>
              <w:right w:w="120" w:type="dxa"/>
            </w:tcMar>
            <w:vAlign w:val="center"/>
          </w:tcPr>
          <w:p w14:paraId="6110661A">
            <w:pPr>
              <w:pStyle w:val="36"/>
              <w:numPr>
                <w:ilvl w:val="0"/>
                <w:numId w:val="13"/>
              </w:numPr>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工艺详解；</w:t>
            </w:r>
          </w:p>
        </w:tc>
        <w:tc>
          <w:tcPr>
            <w:tcW w:w="982" w:type="dxa"/>
            <w:tcMar>
              <w:top w:w="60" w:type="dxa"/>
              <w:left w:w="120" w:type="dxa"/>
              <w:bottom w:w="30" w:type="dxa"/>
              <w:right w:w="120" w:type="dxa"/>
            </w:tcMar>
            <w:vAlign w:val="center"/>
          </w:tcPr>
          <w:p w14:paraId="4D29CF3B">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A2. </w:t>
            </w:r>
          </w:p>
          <w:p w14:paraId="57FFF7D4">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A3. </w:t>
            </w:r>
          </w:p>
        </w:tc>
        <w:tc>
          <w:tcPr>
            <w:tcW w:w="982" w:type="dxa"/>
            <w:tcMar>
              <w:top w:w="60" w:type="dxa"/>
              <w:left w:w="120" w:type="dxa"/>
              <w:bottom w:w="30" w:type="dxa"/>
              <w:right w:w="120" w:type="dxa"/>
            </w:tcMar>
            <w:vAlign w:val="center"/>
          </w:tcPr>
          <w:p w14:paraId="11D3615A">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B3. </w:t>
            </w:r>
          </w:p>
        </w:tc>
        <w:tc>
          <w:tcPr>
            <w:tcW w:w="982" w:type="dxa"/>
            <w:tcMar>
              <w:top w:w="60" w:type="dxa"/>
              <w:left w:w="120" w:type="dxa"/>
              <w:bottom w:w="30" w:type="dxa"/>
              <w:right w:w="120" w:type="dxa"/>
            </w:tcMar>
            <w:vAlign w:val="center"/>
          </w:tcPr>
          <w:p w14:paraId="754A6B4B">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C2. </w:t>
            </w:r>
          </w:p>
          <w:p w14:paraId="430325E4">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C3. </w:t>
            </w:r>
          </w:p>
        </w:tc>
        <w:tc>
          <w:tcPr>
            <w:tcW w:w="982" w:type="dxa"/>
            <w:tcMar>
              <w:top w:w="60" w:type="dxa"/>
              <w:left w:w="120" w:type="dxa"/>
              <w:bottom w:w="30" w:type="dxa"/>
              <w:right w:w="120" w:type="dxa"/>
            </w:tcMar>
            <w:vAlign w:val="center"/>
          </w:tcPr>
          <w:p w14:paraId="7EBEC842">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D3. D1. </w:t>
            </w:r>
          </w:p>
        </w:tc>
        <w:tc>
          <w:tcPr>
            <w:tcW w:w="0" w:type="auto"/>
            <w:tcMar>
              <w:top w:w="60" w:type="dxa"/>
              <w:left w:w="120" w:type="dxa"/>
              <w:bottom w:w="30" w:type="dxa"/>
              <w:right w:w="120" w:type="dxa"/>
            </w:tcMar>
            <w:vAlign w:val="center"/>
          </w:tcPr>
          <w:p w14:paraId="78158548">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A2、A3、B3、C2、C3、D1、D3</w:t>
            </w:r>
          </w:p>
        </w:tc>
        <w:tc>
          <w:tcPr>
            <w:tcW w:w="0" w:type="auto"/>
            <w:tcMar>
              <w:top w:w="60" w:type="dxa"/>
              <w:left w:w="120" w:type="dxa"/>
              <w:bottom w:w="30" w:type="dxa"/>
              <w:right w:w="120" w:type="dxa"/>
            </w:tcMar>
            <w:vAlign w:val="center"/>
          </w:tcPr>
          <w:p w14:paraId="6CA71E5A">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w:t>
            </w:r>
          </w:p>
        </w:tc>
        <w:tc>
          <w:tcPr>
            <w:tcW w:w="1680" w:type="dxa"/>
            <w:tcMar>
              <w:top w:w="60" w:type="dxa"/>
              <w:left w:w="120" w:type="dxa"/>
              <w:bottom w:w="30" w:type="dxa"/>
              <w:right w:w="120" w:type="dxa"/>
            </w:tcMar>
            <w:vAlign w:val="center"/>
          </w:tcPr>
          <w:p w14:paraId="624464FE">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原理演示 + 换热器类型对比分析</w:t>
            </w:r>
          </w:p>
        </w:tc>
      </w:tr>
      <w:tr w14:paraId="3BCB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continue"/>
            <w:tcMar>
              <w:top w:w="60" w:type="dxa"/>
              <w:left w:w="120" w:type="dxa"/>
              <w:bottom w:w="30" w:type="dxa"/>
              <w:right w:w="120" w:type="dxa"/>
            </w:tcMar>
            <w:vAlign w:val="center"/>
          </w:tcPr>
          <w:p w14:paraId="51DA7645">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p>
        </w:tc>
        <w:tc>
          <w:tcPr>
            <w:tcW w:w="0" w:type="auto"/>
            <w:tcMar>
              <w:top w:w="60" w:type="dxa"/>
              <w:left w:w="120" w:type="dxa"/>
              <w:bottom w:w="30" w:type="dxa"/>
              <w:right w:w="120" w:type="dxa"/>
            </w:tcMar>
            <w:vAlign w:val="center"/>
          </w:tcPr>
          <w:p w14:paraId="44F809CF">
            <w:pPr>
              <w:pStyle w:val="36"/>
              <w:numPr>
                <w:ilvl w:val="0"/>
                <w:numId w:val="13"/>
              </w:numPr>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正常开车、正常运行、正常停车</w:t>
            </w:r>
          </w:p>
        </w:tc>
        <w:tc>
          <w:tcPr>
            <w:tcW w:w="982" w:type="dxa"/>
            <w:tcMar>
              <w:top w:w="60" w:type="dxa"/>
              <w:left w:w="120" w:type="dxa"/>
              <w:bottom w:w="30" w:type="dxa"/>
              <w:right w:w="120" w:type="dxa"/>
            </w:tcMar>
            <w:vAlign w:val="center"/>
          </w:tcPr>
          <w:p w14:paraId="7A9D34BE">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A4. </w:t>
            </w:r>
          </w:p>
          <w:p w14:paraId="7BFD6876">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A3. </w:t>
            </w:r>
          </w:p>
        </w:tc>
        <w:tc>
          <w:tcPr>
            <w:tcW w:w="982" w:type="dxa"/>
            <w:tcMar>
              <w:top w:w="60" w:type="dxa"/>
              <w:left w:w="120" w:type="dxa"/>
              <w:bottom w:w="30" w:type="dxa"/>
              <w:right w:w="120" w:type="dxa"/>
            </w:tcMar>
            <w:vAlign w:val="center"/>
          </w:tcPr>
          <w:p w14:paraId="439D786B">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B1. </w:t>
            </w:r>
          </w:p>
          <w:p w14:paraId="0B217CF6">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B2. </w:t>
            </w:r>
          </w:p>
        </w:tc>
        <w:tc>
          <w:tcPr>
            <w:tcW w:w="982" w:type="dxa"/>
            <w:tcMar>
              <w:top w:w="60" w:type="dxa"/>
              <w:left w:w="120" w:type="dxa"/>
              <w:bottom w:w="30" w:type="dxa"/>
              <w:right w:w="120" w:type="dxa"/>
            </w:tcMar>
            <w:vAlign w:val="center"/>
          </w:tcPr>
          <w:p w14:paraId="1EC3A5E9">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C1. </w:t>
            </w:r>
          </w:p>
          <w:p w14:paraId="52C0AC7E">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C2. </w:t>
            </w:r>
          </w:p>
        </w:tc>
        <w:tc>
          <w:tcPr>
            <w:tcW w:w="982" w:type="dxa"/>
            <w:tcMar>
              <w:top w:w="60" w:type="dxa"/>
              <w:left w:w="120" w:type="dxa"/>
              <w:bottom w:w="30" w:type="dxa"/>
              <w:right w:w="120" w:type="dxa"/>
            </w:tcMar>
            <w:vAlign w:val="center"/>
          </w:tcPr>
          <w:p w14:paraId="44A6373D">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D2. </w:t>
            </w:r>
          </w:p>
          <w:p w14:paraId="37A1F45B">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D5. </w:t>
            </w:r>
          </w:p>
        </w:tc>
        <w:tc>
          <w:tcPr>
            <w:tcW w:w="0" w:type="auto"/>
            <w:tcMar>
              <w:top w:w="60" w:type="dxa"/>
              <w:left w:w="120" w:type="dxa"/>
              <w:bottom w:w="30" w:type="dxa"/>
              <w:right w:w="120" w:type="dxa"/>
            </w:tcMar>
            <w:vAlign w:val="center"/>
          </w:tcPr>
          <w:p w14:paraId="5B280EB0">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A3、A4、B1、B2、C1、C2、D2、D5</w:t>
            </w:r>
          </w:p>
        </w:tc>
        <w:tc>
          <w:tcPr>
            <w:tcW w:w="0" w:type="auto"/>
            <w:tcMar>
              <w:top w:w="60" w:type="dxa"/>
              <w:left w:w="120" w:type="dxa"/>
              <w:bottom w:w="30" w:type="dxa"/>
              <w:right w:w="120" w:type="dxa"/>
            </w:tcMar>
            <w:vAlign w:val="center"/>
          </w:tcPr>
          <w:p w14:paraId="2AC868A8">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w:t>
            </w:r>
          </w:p>
        </w:tc>
        <w:tc>
          <w:tcPr>
            <w:tcW w:w="1680" w:type="dxa"/>
            <w:tcMar>
              <w:top w:w="60" w:type="dxa"/>
              <w:left w:w="120" w:type="dxa"/>
              <w:bottom w:w="30" w:type="dxa"/>
              <w:right w:w="120" w:type="dxa"/>
            </w:tcMar>
            <w:vAlign w:val="center"/>
          </w:tcPr>
          <w:p w14:paraId="6563AC07">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仿真实操 + 换热效率优化比拼</w:t>
            </w:r>
          </w:p>
        </w:tc>
      </w:tr>
      <w:tr w14:paraId="4C12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continue"/>
            <w:tcMar>
              <w:top w:w="60" w:type="dxa"/>
              <w:left w:w="120" w:type="dxa"/>
              <w:bottom w:w="30" w:type="dxa"/>
              <w:right w:w="120" w:type="dxa"/>
            </w:tcMar>
            <w:vAlign w:val="center"/>
          </w:tcPr>
          <w:p w14:paraId="066745CF">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p>
        </w:tc>
        <w:tc>
          <w:tcPr>
            <w:tcW w:w="0" w:type="auto"/>
            <w:tcMar>
              <w:top w:w="60" w:type="dxa"/>
              <w:left w:w="120" w:type="dxa"/>
              <w:bottom w:w="30" w:type="dxa"/>
              <w:right w:w="120" w:type="dxa"/>
            </w:tcMar>
            <w:vAlign w:val="center"/>
          </w:tcPr>
          <w:p w14:paraId="42EDCFAB">
            <w:pPr>
              <w:pStyle w:val="36"/>
              <w:numPr>
                <w:ilvl w:val="0"/>
                <w:numId w:val="13"/>
              </w:numPr>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故障处理；</w:t>
            </w:r>
          </w:p>
        </w:tc>
        <w:tc>
          <w:tcPr>
            <w:tcW w:w="982" w:type="dxa"/>
            <w:tcMar>
              <w:top w:w="60" w:type="dxa"/>
              <w:left w:w="120" w:type="dxa"/>
              <w:bottom w:w="30" w:type="dxa"/>
              <w:right w:w="120" w:type="dxa"/>
            </w:tcMar>
            <w:vAlign w:val="center"/>
          </w:tcPr>
          <w:p w14:paraId="3F80B5F6">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A4. A3. </w:t>
            </w:r>
          </w:p>
        </w:tc>
        <w:tc>
          <w:tcPr>
            <w:tcW w:w="982" w:type="dxa"/>
            <w:tcMar>
              <w:top w:w="60" w:type="dxa"/>
              <w:left w:w="120" w:type="dxa"/>
              <w:bottom w:w="30" w:type="dxa"/>
              <w:right w:w="120" w:type="dxa"/>
            </w:tcMar>
            <w:vAlign w:val="center"/>
          </w:tcPr>
          <w:p w14:paraId="47D16433">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B3. </w:t>
            </w:r>
          </w:p>
          <w:p w14:paraId="46FDDD75">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B4. </w:t>
            </w:r>
          </w:p>
        </w:tc>
        <w:tc>
          <w:tcPr>
            <w:tcW w:w="982" w:type="dxa"/>
            <w:tcMar>
              <w:top w:w="60" w:type="dxa"/>
              <w:left w:w="120" w:type="dxa"/>
              <w:bottom w:w="30" w:type="dxa"/>
              <w:right w:w="120" w:type="dxa"/>
            </w:tcMar>
            <w:vAlign w:val="center"/>
          </w:tcPr>
          <w:p w14:paraId="14259EAF">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C4. </w:t>
            </w:r>
          </w:p>
          <w:p w14:paraId="02455680">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C3. </w:t>
            </w:r>
          </w:p>
        </w:tc>
        <w:tc>
          <w:tcPr>
            <w:tcW w:w="982" w:type="dxa"/>
            <w:tcMar>
              <w:top w:w="60" w:type="dxa"/>
              <w:left w:w="120" w:type="dxa"/>
              <w:bottom w:w="30" w:type="dxa"/>
              <w:right w:w="120" w:type="dxa"/>
            </w:tcMar>
            <w:vAlign w:val="center"/>
          </w:tcPr>
          <w:p w14:paraId="39142572">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D2. </w:t>
            </w:r>
          </w:p>
          <w:p w14:paraId="54ED620E">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D3. </w:t>
            </w:r>
          </w:p>
        </w:tc>
        <w:tc>
          <w:tcPr>
            <w:tcW w:w="0" w:type="auto"/>
            <w:tcMar>
              <w:top w:w="60" w:type="dxa"/>
              <w:left w:w="120" w:type="dxa"/>
              <w:bottom w:w="30" w:type="dxa"/>
              <w:right w:w="120" w:type="dxa"/>
            </w:tcMar>
            <w:vAlign w:val="center"/>
          </w:tcPr>
          <w:p w14:paraId="31D7832F">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A3、A4、B3、B4、C3、C4、D2、D3</w:t>
            </w:r>
          </w:p>
        </w:tc>
        <w:tc>
          <w:tcPr>
            <w:tcW w:w="0" w:type="auto"/>
            <w:tcMar>
              <w:top w:w="60" w:type="dxa"/>
              <w:left w:w="120" w:type="dxa"/>
              <w:bottom w:w="30" w:type="dxa"/>
              <w:right w:w="120" w:type="dxa"/>
            </w:tcMar>
            <w:vAlign w:val="center"/>
          </w:tcPr>
          <w:p w14:paraId="33D08295">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3</w:t>
            </w:r>
          </w:p>
        </w:tc>
        <w:tc>
          <w:tcPr>
            <w:tcW w:w="1680" w:type="dxa"/>
            <w:tcMar>
              <w:top w:w="60" w:type="dxa"/>
              <w:left w:w="120" w:type="dxa"/>
              <w:bottom w:w="30" w:type="dxa"/>
              <w:right w:w="120" w:type="dxa"/>
            </w:tcMar>
            <w:vAlign w:val="center"/>
          </w:tcPr>
          <w:p w14:paraId="612E662B">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故障模拟 + 处理流程复盘</w:t>
            </w:r>
          </w:p>
        </w:tc>
      </w:tr>
      <w:tr w14:paraId="4A01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restart"/>
            <w:tcMar>
              <w:top w:w="60" w:type="dxa"/>
              <w:left w:w="120" w:type="dxa"/>
              <w:bottom w:w="30" w:type="dxa"/>
              <w:right w:w="120" w:type="dxa"/>
            </w:tcMar>
            <w:vAlign w:val="center"/>
          </w:tcPr>
          <w:p w14:paraId="79745937">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模块五：精馏塔工艺仿真实训</w:t>
            </w:r>
          </w:p>
        </w:tc>
        <w:tc>
          <w:tcPr>
            <w:tcW w:w="0" w:type="auto"/>
            <w:tcMar>
              <w:top w:w="60" w:type="dxa"/>
              <w:left w:w="120" w:type="dxa"/>
              <w:bottom w:w="30" w:type="dxa"/>
              <w:right w:w="120" w:type="dxa"/>
            </w:tcMar>
            <w:vAlign w:val="center"/>
          </w:tcPr>
          <w:p w14:paraId="7F8F7E93">
            <w:pPr>
              <w:pStyle w:val="36"/>
              <w:numPr>
                <w:ilvl w:val="0"/>
                <w:numId w:val="14"/>
              </w:numPr>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工艺详解；</w:t>
            </w:r>
          </w:p>
        </w:tc>
        <w:tc>
          <w:tcPr>
            <w:tcW w:w="982" w:type="dxa"/>
            <w:tcMar>
              <w:top w:w="60" w:type="dxa"/>
              <w:left w:w="120" w:type="dxa"/>
              <w:bottom w:w="30" w:type="dxa"/>
              <w:right w:w="120" w:type="dxa"/>
            </w:tcMar>
            <w:vAlign w:val="center"/>
          </w:tcPr>
          <w:p w14:paraId="3EF7C750">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A2. </w:t>
            </w:r>
          </w:p>
          <w:p w14:paraId="42A60FEB">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A3. </w:t>
            </w:r>
          </w:p>
        </w:tc>
        <w:tc>
          <w:tcPr>
            <w:tcW w:w="982" w:type="dxa"/>
            <w:tcMar>
              <w:top w:w="60" w:type="dxa"/>
              <w:left w:w="120" w:type="dxa"/>
              <w:bottom w:w="30" w:type="dxa"/>
              <w:right w:w="120" w:type="dxa"/>
            </w:tcMar>
            <w:vAlign w:val="center"/>
          </w:tcPr>
          <w:p w14:paraId="77BD8BA0">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B3. </w:t>
            </w:r>
          </w:p>
        </w:tc>
        <w:tc>
          <w:tcPr>
            <w:tcW w:w="982" w:type="dxa"/>
            <w:tcMar>
              <w:top w:w="60" w:type="dxa"/>
              <w:left w:w="120" w:type="dxa"/>
              <w:bottom w:w="30" w:type="dxa"/>
              <w:right w:w="120" w:type="dxa"/>
            </w:tcMar>
            <w:vAlign w:val="center"/>
          </w:tcPr>
          <w:p w14:paraId="1BC22C86">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C2. C3. </w:t>
            </w:r>
          </w:p>
        </w:tc>
        <w:tc>
          <w:tcPr>
            <w:tcW w:w="982" w:type="dxa"/>
            <w:tcMar>
              <w:top w:w="60" w:type="dxa"/>
              <w:left w:w="120" w:type="dxa"/>
              <w:bottom w:w="30" w:type="dxa"/>
              <w:right w:w="120" w:type="dxa"/>
            </w:tcMar>
            <w:vAlign w:val="center"/>
          </w:tcPr>
          <w:p w14:paraId="0332E49A">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D3. </w:t>
            </w:r>
          </w:p>
          <w:p w14:paraId="5278AC34">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D1. </w:t>
            </w:r>
          </w:p>
        </w:tc>
        <w:tc>
          <w:tcPr>
            <w:tcW w:w="0" w:type="auto"/>
            <w:tcMar>
              <w:top w:w="60" w:type="dxa"/>
              <w:left w:w="120" w:type="dxa"/>
              <w:bottom w:w="30" w:type="dxa"/>
              <w:right w:w="120" w:type="dxa"/>
            </w:tcMar>
            <w:vAlign w:val="center"/>
          </w:tcPr>
          <w:p w14:paraId="7A7332F0">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A2、A3、B3、C2、C3、D1、D3</w:t>
            </w:r>
          </w:p>
        </w:tc>
        <w:tc>
          <w:tcPr>
            <w:tcW w:w="0" w:type="auto"/>
            <w:tcMar>
              <w:top w:w="60" w:type="dxa"/>
              <w:left w:w="120" w:type="dxa"/>
              <w:bottom w:w="30" w:type="dxa"/>
              <w:right w:w="120" w:type="dxa"/>
            </w:tcMar>
            <w:vAlign w:val="center"/>
          </w:tcPr>
          <w:p w14:paraId="30760F2F">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w:t>
            </w:r>
          </w:p>
        </w:tc>
        <w:tc>
          <w:tcPr>
            <w:tcW w:w="1680" w:type="dxa"/>
            <w:tcMar>
              <w:top w:w="60" w:type="dxa"/>
              <w:left w:w="120" w:type="dxa"/>
              <w:bottom w:w="30" w:type="dxa"/>
              <w:right w:w="120" w:type="dxa"/>
            </w:tcMar>
            <w:vAlign w:val="center"/>
          </w:tcPr>
          <w:p w14:paraId="3C314A6D">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原理动画 + 工业案例研讨</w:t>
            </w:r>
          </w:p>
        </w:tc>
      </w:tr>
      <w:tr w14:paraId="2EB2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continue"/>
            <w:tcMar>
              <w:top w:w="60" w:type="dxa"/>
              <w:left w:w="120" w:type="dxa"/>
              <w:bottom w:w="30" w:type="dxa"/>
              <w:right w:w="120" w:type="dxa"/>
            </w:tcMar>
            <w:vAlign w:val="center"/>
          </w:tcPr>
          <w:p w14:paraId="268DE148">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p>
        </w:tc>
        <w:tc>
          <w:tcPr>
            <w:tcW w:w="0" w:type="auto"/>
            <w:tcMar>
              <w:top w:w="60" w:type="dxa"/>
              <w:left w:w="120" w:type="dxa"/>
              <w:bottom w:w="30" w:type="dxa"/>
              <w:right w:w="120" w:type="dxa"/>
            </w:tcMar>
            <w:vAlign w:val="center"/>
          </w:tcPr>
          <w:p w14:paraId="2C085EAD">
            <w:pPr>
              <w:pStyle w:val="36"/>
              <w:numPr>
                <w:ilvl w:val="0"/>
                <w:numId w:val="14"/>
              </w:numPr>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正常开车、正常运行、正常停车</w:t>
            </w:r>
          </w:p>
        </w:tc>
        <w:tc>
          <w:tcPr>
            <w:tcW w:w="982" w:type="dxa"/>
            <w:tcMar>
              <w:top w:w="60" w:type="dxa"/>
              <w:left w:w="120" w:type="dxa"/>
              <w:bottom w:w="30" w:type="dxa"/>
              <w:right w:w="120" w:type="dxa"/>
            </w:tcMar>
            <w:vAlign w:val="center"/>
          </w:tcPr>
          <w:p w14:paraId="16BF257B">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A4. A3. </w:t>
            </w:r>
          </w:p>
        </w:tc>
        <w:tc>
          <w:tcPr>
            <w:tcW w:w="982" w:type="dxa"/>
            <w:tcMar>
              <w:top w:w="60" w:type="dxa"/>
              <w:left w:w="120" w:type="dxa"/>
              <w:bottom w:w="30" w:type="dxa"/>
              <w:right w:w="120" w:type="dxa"/>
            </w:tcMar>
            <w:vAlign w:val="center"/>
          </w:tcPr>
          <w:p w14:paraId="2C180372">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B1. B2. </w:t>
            </w:r>
          </w:p>
        </w:tc>
        <w:tc>
          <w:tcPr>
            <w:tcW w:w="982" w:type="dxa"/>
            <w:tcMar>
              <w:top w:w="60" w:type="dxa"/>
              <w:left w:w="120" w:type="dxa"/>
              <w:bottom w:w="30" w:type="dxa"/>
              <w:right w:w="120" w:type="dxa"/>
            </w:tcMar>
            <w:vAlign w:val="center"/>
          </w:tcPr>
          <w:p w14:paraId="786B6C5B">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C1. C2. </w:t>
            </w:r>
          </w:p>
        </w:tc>
        <w:tc>
          <w:tcPr>
            <w:tcW w:w="982" w:type="dxa"/>
            <w:tcMar>
              <w:top w:w="60" w:type="dxa"/>
              <w:left w:w="120" w:type="dxa"/>
              <w:bottom w:w="30" w:type="dxa"/>
              <w:right w:w="120" w:type="dxa"/>
            </w:tcMar>
            <w:vAlign w:val="center"/>
          </w:tcPr>
          <w:p w14:paraId="4C28E2B5">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D2. </w:t>
            </w:r>
          </w:p>
          <w:p w14:paraId="578E1923">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D5. </w:t>
            </w:r>
          </w:p>
        </w:tc>
        <w:tc>
          <w:tcPr>
            <w:tcW w:w="0" w:type="auto"/>
            <w:tcMar>
              <w:top w:w="60" w:type="dxa"/>
              <w:left w:w="120" w:type="dxa"/>
              <w:bottom w:w="30" w:type="dxa"/>
              <w:right w:w="120" w:type="dxa"/>
            </w:tcMar>
            <w:vAlign w:val="center"/>
          </w:tcPr>
          <w:p w14:paraId="01673653">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A3、A4、B1、B2、C1、C2、D2、D5</w:t>
            </w:r>
          </w:p>
        </w:tc>
        <w:tc>
          <w:tcPr>
            <w:tcW w:w="0" w:type="auto"/>
            <w:tcMar>
              <w:top w:w="60" w:type="dxa"/>
              <w:left w:w="120" w:type="dxa"/>
              <w:bottom w:w="30" w:type="dxa"/>
              <w:right w:w="120" w:type="dxa"/>
            </w:tcMar>
            <w:vAlign w:val="center"/>
          </w:tcPr>
          <w:p w14:paraId="6F9BC320">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6</w:t>
            </w:r>
          </w:p>
        </w:tc>
        <w:tc>
          <w:tcPr>
            <w:tcW w:w="1680" w:type="dxa"/>
            <w:tcMar>
              <w:top w:w="60" w:type="dxa"/>
              <w:left w:w="120" w:type="dxa"/>
              <w:bottom w:w="30" w:type="dxa"/>
              <w:right w:w="120" w:type="dxa"/>
            </w:tcMar>
            <w:vAlign w:val="center"/>
          </w:tcPr>
          <w:p w14:paraId="45998C93">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全流程仿真实操 + 分离效果优化实训</w:t>
            </w:r>
          </w:p>
        </w:tc>
      </w:tr>
      <w:tr w14:paraId="5409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continue"/>
            <w:tcMar>
              <w:top w:w="60" w:type="dxa"/>
              <w:left w:w="120" w:type="dxa"/>
              <w:bottom w:w="30" w:type="dxa"/>
              <w:right w:w="120" w:type="dxa"/>
            </w:tcMar>
            <w:vAlign w:val="center"/>
          </w:tcPr>
          <w:p w14:paraId="1AE1BBE3">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p>
        </w:tc>
        <w:tc>
          <w:tcPr>
            <w:tcW w:w="0" w:type="auto"/>
            <w:tcMar>
              <w:top w:w="60" w:type="dxa"/>
              <w:left w:w="120" w:type="dxa"/>
              <w:bottom w:w="30" w:type="dxa"/>
              <w:right w:w="120" w:type="dxa"/>
            </w:tcMar>
            <w:vAlign w:val="center"/>
          </w:tcPr>
          <w:p w14:paraId="60F1B0AE">
            <w:pPr>
              <w:pStyle w:val="36"/>
              <w:numPr>
                <w:ilvl w:val="0"/>
                <w:numId w:val="14"/>
              </w:numPr>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故障处理；</w:t>
            </w:r>
          </w:p>
        </w:tc>
        <w:tc>
          <w:tcPr>
            <w:tcW w:w="982" w:type="dxa"/>
            <w:tcMar>
              <w:top w:w="60" w:type="dxa"/>
              <w:left w:w="120" w:type="dxa"/>
              <w:bottom w:w="30" w:type="dxa"/>
              <w:right w:w="120" w:type="dxa"/>
            </w:tcMar>
            <w:vAlign w:val="center"/>
          </w:tcPr>
          <w:p w14:paraId="3313EC69">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A4. </w:t>
            </w:r>
          </w:p>
          <w:p w14:paraId="1E6152E3">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A3. </w:t>
            </w:r>
          </w:p>
        </w:tc>
        <w:tc>
          <w:tcPr>
            <w:tcW w:w="982" w:type="dxa"/>
            <w:tcMar>
              <w:top w:w="60" w:type="dxa"/>
              <w:left w:w="120" w:type="dxa"/>
              <w:bottom w:w="30" w:type="dxa"/>
              <w:right w:w="120" w:type="dxa"/>
            </w:tcMar>
            <w:vAlign w:val="center"/>
          </w:tcPr>
          <w:p w14:paraId="16B580AB">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B3. </w:t>
            </w:r>
          </w:p>
          <w:p w14:paraId="4C15EE6C">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B4. </w:t>
            </w:r>
          </w:p>
        </w:tc>
        <w:tc>
          <w:tcPr>
            <w:tcW w:w="982" w:type="dxa"/>
            <w:tcMar>
              <w:top w:w="60" w:type="dxa"/>
              <w:left w:w="120" w:type="dxa"/>
              <w:bottom w:w="30" w:type="dxa"/>
              <w:right w:w="120" w:type="dxa"/>
            </w:tcMar>
            <w:vAlign w:val="center"/>
          </w:tcPr>
          <w:p w14:paraId="42CEB9DC">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C4. C3. </w:t>
            </w:r>
          </w:p>
        </w:tc>
        <w:tc>
          <w:tcPr>
            <w:tcW w:w="982" w:type="dxa"/>
            <w:tcMar>
              <w:top w:w="60" w:type="dxa"/>
              <w:left w:w="120" w:type="dxa"/>
              <w:bottom w:w="30" w:type="dxa"/>
              <w:right w:w="120" w:type="dxa"/>
            </w:tcMar>
            <w:vAlign w:val="center"/>
          </w:tcPr>
          <w:p w14:paraId="0FBD0E2F">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D2. </w:t>
            </w:r>
          </w:p>
          <w:p w14:paraId="62D5DA18">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D3. </w:t>
            </w:r>
          </w:p>
        </w:tc>
        <w:tc>
          <w:tcPr>
            <w:tcW w:w="0" w:type="auto"/>
            <w:tcMar>
              <w:top w:w="60" w:type="dxa"/>
              <w:left w:w="120" w:type="dxa"/>
              <w:bottom w:w="30" w:type="dxa"/>
              <w:right w:w="120" w:type="dxa"/>
            </w:tcMar>
            <w:vAlign w:val="center"/>
          </w:tcPr>
          <w:p w14:paraId="411CAD53">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A3、A4、B3、B4、C3、C4、D2、D3</w:t>
            </w:r>
          </w:p>
        </w:tc>
        <w:tc>
          <w:tcPr>
            <w:tcW w:w="0" w:type="auto"/>
            <w:tcMar>
              <w:top w:w="60" w:type="dxa"/>
              <w:left w:w="120" w:type="dxa"/>
              <w:bottom w:w="30" w:type="dxa"/>
              <w:right w:w="120" w:type="dxa"/>
            </w:tcMar>
            <w:vAlign w:val="center"/>
          </w:tcPr>
          <w:p w14:paraId="0432247E">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6</w:t>
            </w:r>
          </w:p>
        </w:tc>
        <w:tc>
          <w:tcPr>
            <w:tcW w:w="1680" w:type="dxa"/>
            <w:tcMar>
              <w:top w:w="60" w:type="dxa"/>
              <w:left w:w="120" w:type="dxa"/>
              <w:bottom w:w="30" w:type="dxa"/>
              <w:right w:w="120" w:type="dxa"/>
            </w:tcMar>
            <w:vAlign w:val="center"/>
          </w:tcPr>
          <w:p w14:paraId="12AEB95D">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复杂故障模拟 + 团队攻坚实操</w:t>
            </w:r>
          </w:p>
        </w:tc>
      </w:tr>
      <w:tr w14:paraId="2B4A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restart"/>
            <w:tcMar>
              <w:top w:w="60" w:type="dxa"/>
              <w:left w:w="120" w:type="dxa"/>
              <w:bottom w:w="30" w:type="dxa"/>
              <w:right w:w="120" w:type="dxa"/>
            </w:tcMar>
            <w:vAlign w:val="center"/>
          </w:tcPr>
          <w:p w14:paraId="17CE9E9F">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模块六：吸收-解吸工艺仿真实训</w:t>
            </w:r>
          </w:p>
        </w:tc>
        <w:tc>
          <w:tcPr>
            <w:tcW w:w="0" w:type="auto"/>
            <w:tcMar>
              <w:top w:w="60" w:type="dxa"/>
              <w:left w:w="120" w:type="dxa"/>
              <w:bottom w:w="30" w:type="dxa"/>
              <w:right w:w="120" w:type="dxa"/>
            </w:tcMar>
            <w:vAlign w:val="center"/>
          </w:tcPr>
          <w:p w14:paraId="6CA7E571">
            <w:pPr>
              <w:pStyle w:val="36"/>
              <w:numPr>
                <w:ilvl w:val="0"/>
                <w:numId w:val="15"/>
              </w:numPr>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工艺详解；</w:t>
            </w:r>
          </w:p>
        </w:tc>
        <w:tc>
          <w:tcPr>
            <w:tcW w:w="982" w:type="dxa"/>
            <w:tcMar>
              <w:top w:w="60" w:type="dxa"/>
              <w:left w:w="120" w:type="dxa"/>
              <w:bottom w:w="30" w:type="dxa"/>
              <w:right w:w="120" w:type="dxa"/>
            </w:tcMar>
            <w:vAlign w:val="center"/>
          </w:tcPr>
          <w:p w14:paraId="04BBD64B">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A2. A3. </w:t>
            </w:r>
          </w:p>
        </w:tc>
        <w:tc>
          <w:tcPr>
            <w:tcW w:w="982" w:type="dxa"/>
            <w:tcMar>
              <w:top w:w="60" w:type="dxa"/>
              <w:left w:w="120" w:type="dxa"/>
              <w:bottom w:w="30" w:type="dxa"/>
              <w:right w:w="120" w:type="dxa"/>
            </w:tcMar>
            <w:vAlign w:val="center"/>
          </w:tcPr>
          <w:p w14:paraId="3518B073">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B3. </w:t>
            </w:r>
          </w:p>
        </w:tc>
        <w:tc>
          <w:tcPr>
            <w:tcW w:w="982" w:type="dxa"/>
            <w:tcMar>
              <w:top w:w="60" w:type="dxa"/>
              <w:left w:w="120" w:type="dxa"/>
              <w:bottom w:w="30" w:type="dxa"/>
              <w:right w:w="120" w:type="dxa"/>
            </w:tcMar>
            <w:vAlign w:val="center"/>
          </w:tcPr>
          <w:p w14:paraId="22B631CE">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C2. C3. </w:t>
            </w:r>
          </w:p>
        </w:tc>
        <w:tc>
          <w:tcPr>
            <w:tcW w:w="982" w:type="dxa"/>
            <w:tcMar>
              <w:top w:w="60" w:type="dxa"/>
              <w:left w:w="120" w:type="dxa"/>
              <w:bottom w:w="30" w:type="dxa"/>
              <w:right w:w="120" w:type="dxa"/>
            </w:tcMar>
            <w:vAlign w:val="center"/>
          </w:tcPr>
          <w:p w14:paraId="42A16B0A">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D3. </w:t>
            </w:r>
          </w:p>
          <w:p w14:paraId="45942D7F">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D1. </w:t>
            </w:r>
          </w:p>
        </w:tc>
        <w:tc>
          <w:tcPr>
            <w:tcW w:w="0" w:type="auto"/>
            <w:tcMar>
              <w:top w:w="60" w:type="dxa"/>
              <w:left w:w="120" w:type="dxa"/>
              <w:bottom w:w="30" w:type="dxa"/>
              <w:right w:w="120" w:type="dxa"/>
            </w:tcMar>
            <w:vAlign w:val="center"/>
          </w:tcPr>
          <w:p w14:paraId="60A22E9C">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A2、A3、B3、C2、C3、D1、D3</w:t>
            </w:r>
          </w:p>
        </w:tc>
        <w:tc>
          <w:tcPr>
            <w:tcW w:w="0" w:type="auto"/>
            <w:tcMar>
              <w:top w:w="60" w:type="dxa"/>
              <w:left w:w="120" w:type="dxa"/>
              <w:bottom w:w="30" w:type="dxa"/>
              <w:right w:w="120" w:type="dxa"/>
            </w:tcMar>
            <w:vAlign w:val="center"/>
          </w:tcPr>
          <w:p w14:paraId="48E30FD5">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w:t>
            </w:r>
          </w:p>
        </w:tc>
        <w:tc>
          <w:tcPr>
            <w:tcW w:w="1680" w:type="dxa"/>
            <w:tcMar>
              <w:top w:w="60" w:type="dxa"/>
              <w:left w:w="120" w:type="dxa"/>
              <w:bottom w:w="30" w:type="dxa"/>
              <w:right w:w="120" w:type="dxa"/>
            </w:tcMar>
            <w:vAlign w:val="center"/>
          </w:tcPr>
          <w:p w14:paraId="49E32D34">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原理讲解 + 环保案例分析</w:t>
            </w:r>
          </w:p>
        </w:tc>
      </w:tr>
      <w:tr w14:paraId="2F72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continue"/>
            <w:tcMar>
              <w:top w:w="60" w:type="dxa"/>
              <w:left w:w="120" w:type="dxa"/>
              <w:bottom w:w="30" w:type="dxa"/>
              <w:right w:w="120" w:type="dxa"/>
            </w:tcMar>
            <w:vAlign w:val="center"/>
          </w:tcPr>
          <w:p w14:paraId="51163AEA">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p>
        </w:tc>
        <w:tc>
          <w:tcPr>
            <w:tcW w:w="0" w:type="auto"/>
            <w:tcMar>
              <w:top w:w="60" w:type="dxa"/>
              <w:left w:w="120" w:type="dxa"/>
              <w:bottom w:w="30" w:type="dxa"/>
              <w:right w:w="120" w:type="dxa"/>
            </w:tcMar>
            <w:vAlign w:val="center"/>
          </w:tcPr>
          <w:p w14:paraId="5CDF06E3">
            <w:pPr>
              <w:pStyle w:val="36"/>
              <w:numPr>
                <w:ilvl w:val="0"/>
                <w:numId w:val="15"/>
              </w:numPr>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正常开车、正常运行、正常停车</w:t>
            </w:r>
          </w:p>
        </w:tc>
        <w:tc>
          <w:tcPr>
            <w:tcW w:w="982" w:type="dxa"/>
            <w:tcMar>
              <w:top w:w="60" w:type="dxa"/>
              <w:left w:w="120" w:type="dxa"/>
              <w:bottom w:w="30" w:type="dxa"/>
              <w:right w:w="120" w:type="dxa"/>
            </w:tcMar>
            <w:vAlign w:val="center"/>
          </w:tcPr>
          <w:p w14:paraId="7318112C">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A4. </w:t>
            </w:r>
          </w:p>
          <w:p w14:paraId="7D57B599">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A3. </w:t>
            </w:r>
          </w:p>
        </w:tc>
        <w:tc>
          <w:tcPr>
            <w:tcW w:w="982" w:type="dxa"/>
            <w:tcMar>
              <w:top w:w="60" w:type="dxa"/>
              <w:left w:w="120" w:type="dxa"/>
              <w:bottom w:w="30" w:type="dxa"/>
              <w:right w:w="120" w:type="dxa"/>
            </w:tcMar>
            <w:vAlign w:val="center"/>
          </w:tcPr>
          <w:p w14:paraId="28DEAF16">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B1. </w:t>
            </w:r>
          </w:p>
          <w:p w14:paraId="01EFA641">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B2. </w:t>
            </w:r>
          </w:p>
        </w:tc>
        <w:tc>
          <w:tcPr>
            <w:tcW w:w="982" w:type="dxa"/>
            <w:tcMar>
              <w:top w:w="60" w:type="dxa"/>
              <w:left w:w="120" w:type="dxa"/>
              <w:bottom w:w="30" w:type="dxa"/>
              <w:right w:w="120" w:type="dxa"/>
            </w:tcMar>
            <w:vAlign w:val="center"/>
          </w:tcPr>
          <w:p w14:paraId="1236583C">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C1. C2. </w:t>
            </w:r>
          </w:p>
        </w:tc>
        <w:tc>
          <w:tcPr>
            <w:tcW w:w="982" w:type="dxa"/>
            <w:tcMar>
              <w:top w:w="60" w:type="dxa"/>
              <w:left w:w="120" w:type="dxa"/>
              <w:bottom w:w="30" w:type="dxa"/>
              <w:right w:w="120" w:type="dxa"/>
            </w:tcMar>
            <w:vAlign w:val="center"/>
          </w:tcPr>
          <w:p w14:paraId="49E3A47A">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D2. </w:t>
            </w:r>
          </w:p>
          <w:p w14:paraId="3D29BC61">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D5. </w:t>
            </w:r>
          </w:p>
        </w:tc>
        <w:tc>
          <w:tcPr>
            <w:tcW w:w="0" w:type="auto"/>
            <w:tcMar>
              <w:top w:w="60" w:type="dxa"/>
              <w:left w:w="120" w:type="dxa"/>
              <w:bottom w:w="30" w:type="dxa"/>
              <w:right w:w="120" w:type="dxa"/>
            </w:tcMar>
            <w:vAlign w:val="center"/>
          </w:tcPr>
          <w:p w14:paraId="052CA9D6">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A3、A4、B1、B2、C1、C2、D2、D5</w:t>
            </w:r>
          </w:p>
        </w:tc>
        <w:tc>
          <w:tcPr>
            <w:tcW w:w="0" w:type="auto"/>
            <w:tcMar>
              <w:top w:w="60" w:type="dxa"/>
              <w:left w:w="120" w:type="dxa"/>
              <w:bottom w:w="30" w:type="dxa"/>
              <w:right w:w="120" w:type="dxa"/>
            </w:tcMar>
            <w:vAlign w:val="center"/>
          </w:tcPr>
          <w:p w14:paraId="1D7C2CFE">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6</w:t>
            </w:r>
          </w:p>
        </w:tc>
        <w:tc>
          <w:tcPr>
            <w:tcW w:w="1680" w:type="dxa"/>
            <w:tcMar>
              <w:top w:w="60" w:type="dxa"/>
              <w:left w:w="120" w:type="dxa"/>
              <w:bottom w:w="30" w:type="dxa"/>
              <w:right w:w="120" w:type="dxa"/>
            </w:tcMar>
            <w:vAlign w:val="center"/>
          </w:tcPr>
          <w:p w14:paraId="3FD6D33B">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全流程仿真实操 + 环保达标优化实训</w:t>
            </w:r>
          </w:p>
        </w:tc>
      </w:tr>
      <w:tr w14:paraId="3A3E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vMerge w:val="continue"/>
            <w:tcMar>
              <w:top w:w="60" w:type="dxa"/>
              <w:left w:w="120" w:type="dxa"/>
              <w:bottom w:w="30" w:type="dxa"/>
              <w:right w:w="120" w:type="dxa"/>
            </w:tcMar>
            <w:vAlign w:val="center"/>
          </w:tcPr>
          <w:p w14:paraId="50C56632">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p>
        </w:tc>
        <w:tc>
          <w:tcPr>
            <w:tcW w:w="0" w:type="auto"/>
            <w:tcMar>
              <w:top w:w="60" w:type="dxa"/>
              <w:left w:w="120" w:type="dxa"/>
              <w:bottom w:w="30" w:type="dxa"/>
              <w:right w:w="120" w:type="dxa"/>
            </w:tcMar>
            <w:vAlign w:val="center"/>
          </w:tcPr>
          <w:p w14:paraId="3FEE6F12">
            <w:pPr>
              <w:pStyle w:val="36"/>
              <w:numPr>
                <w:ilvl w:val="0"/>
                <w:numId w:val="15"/>
              </w:numPr>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故障处理；</w:t>
            </w:r>
          </w:p>
        </w:tc>
        <w:tc>
          <w:tcPr>
            <w:tcW w:w="982" w:type="dxa"/>
            <w:tcMar>
              <w:top w:w="60" w:type="dxa"/>
              <w:left w:w="120" w:type="dxa"/>
              <w:bottom w:w="30" w:type="dxa"/>
              <w:right w:w="120" w:type="dxa"/>
            </w:tcMar>
            <w:vAlign w:val="center"/>
          </w:tcPr>
          <w:p w14:paraId="48586D6E">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A4. A3. </w:t>
            </w:r>
          </w:p>
        </w:tc>
        <w:tc>
          <w:tcPr>
            <w:tcW w:w="982" w:type="dxa"/>
            <w:tcMar>
              <w:top w:w="60" w:type="dxa"/>
              <w:left w:w="120" w:type="dxa"/>
              <w:bottom w:w="30" w:type="dxa"/>
              <w:right w:w="120" w:type="dxa"/>
            </w:tcMar>
            <w:vAlign w:val="center"/>
          </w:tcPr>
          <w:p w14:paraId="036AEA29">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B3. </w:t>
            </w:r>
          </w:p>
          <w:p w14:paraId="37A5C82A">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B4. </w:t>
            </w:r>
          </w:p>
        </w:tc>
        <w:tc>
          <w:tcPr>
            <w:tcW w:w="982" w:type="dxa"/>
            <w:tcMar>
              <w:top w:w="60" w:type="dxa"/>
              <w:left w:w="120" w:type="dxa"/>
              <w:bottom w:w="30" w:type="dxa"/>
              <w:right w:w="120" w:type="dxa"/>
            </w:tcMar>
            <w:vAlign w:val="center"/>
          </w:tcPr>
          <w:p w14:paraId="6DFCBF9B">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C4. </w:t>
            </w:r>
          </w:p>
          <w:p w14:paraId="144FA109">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C3. </w:t>
            </w:r>
          </w:p>
        </w:tc>
        <w:tc>
          <w:tcPr>
            <w:tcW w:w="982" w:type="dxa"/>
            <w:tcMar>
              <w:top w:w="60" w:type="dxa"/>
              <w:left w:w="120" w:type="dxa"/>
              <w:bottom w:w="30" w:type="dxa"/>
              <w:right w:w="120" w:type="dxa"/>
            </w:tcMar>
            <w:vAlign w:val="center"/>
          </w:tcPr>
          <w:p w14:paraId="4DE19655">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D2. </w:t>
            </w:r>
          </w:p>
          <w:p w14:paraId="62512054">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D3. </w:t>
            </w:r>
          </w:p>
        </w:tc>
        <w:tc>
          <w:tcPr>
            <w:tcW w:w="0" w:type="auto"/>
            <w:tcMar>
              <w:top w:w="60" w:type="dxa"/>
              <w:left w:w="120" w:type="dxa"/>
              <w:bottom w:w="30" w:type="dxa"/>
              <w:right w:w="120" w:type="dxa"/>
            </w:tcMar>
            <w:vAlign w:val="center"/>
          </w:tcPr>
          <w:p w14:paraId="5D523478">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A3、A4、B3、B4、C3、C4、D2、D3</w:t>
            </w:r>
          </w:p>
        </w:tc>
        <w:tc>
          <w:tcPr>
            <w:tcW w:w="0" w:type="auto"/>
            <w:tcMar>
              <w:top w:w="60" w:type="dxa"/>
              <w:left w:w="120" w:type="dxa"/>
              <w:bottom w:w="30" w:type="dxa"/>
              <w:right w:w="120" w:type="dxa"/>
            </w:tcMar>
            <w:vAlign w:val="center"/>
          </w:tcPr>
          <w:p w14:paraId="35B3C665">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6</w:t>
            </w:r>
          </w:p>
        </w:tc>
        <w:tc>
          <w:tcPr>
            <w:tcW w:w="1680" w:type="dxa"/>
            <w:tcMar>
              <w:top w:w="60" w:type="dxa"/>
              <w:left w:w="120" w:type="dxa"/>
              <w:bottom w:w="30" w:type="dxa"/>
              <w:right w:w="120" w:type="dxa"/>
            </w:tcMar>
            <w:vAlign w:val="center"/>
          </w:tcPr>
          <w:p w14:paraId="4CCEF29F">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故障模拟 + 环保达标恢复实操</w:t>
            </w:r>
          </w:p>
        </w:tc>
      </w:tr>
      <w:tr w14:paraId="7326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tcMar>
              <w:top w:w="60" w:type="dxa"/>
              <w:left w:w="120" w:type="dxa"/>
              <w:bottom w:w="30" w:type="dxa"/>
              <w:right w:w="120" w:type="dxa"/>
            </w:tcMar>
            <w:vAlign w:val="center"/>
          </w:tcPr>
          <w:p w14:paraId="109DC5DA">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p>
        </w:tc>
        <w:tc>
          <w:tcPr>
            <w:tcW w:w="0" w:type="auto"/>
            <w:tcMar>
              <w:top w:w="60" w:type="dxa"/>
              <w:left w:w="120" w:type="dxa"/>
              <w:bottom w:w="30" w:type="dxa"/>
              <w:right w:w="120" w:type="dxa"/>
            </w:tcMar>
            <w:vAlign w:val="center"/>
          </w:tcPr>
          <w:p w14:paraId="0FBBE629">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模拟考核</w:t>
            </w:r>
          </w:p>
        </w:tc>
        <w:tc>
          <w:tcPr>
            <w:tcW w:w="982" w:type="dxa"/>
            <w:tcMar>
              <w:top w:w="60" w:type="dxa"/>
              <w:left w:w="120" w:type="dxa"/>
              <w:bottom w:w="30" w:type="dxa"/>
              <w:right w:w="120" w:type="dxa"/>
            </w:tcMar>
            <w:vAlign w:val="center"/>
          </w:tcPr>
          <w:p w14:paraId="36795B95">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A1-A4. </w:t>
            </w:r>
          </w:p>
          <w:p w14:paraId="68BB2ECE">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A4. </w:t>
            </w:r>
          </w:p>
        </w:tc>
        <w:tc>
          <w:tcPr>
            <w:tcW w:w="982" w:type="dxa"/>
            <w:tcMar>
              <w:top w:w="60" w:type="dxa"/>
              <w:left w:w="120" w:type="dxa"/>
              <w:bottom w:w="30" w:type="dxa"/>
              <w:right w:w="120" w:type="dxa"/>
            </w:tcMar>
            <w:vAlign w:val="center"/>
          </w:tcPr>
          <w:p w14:paraId="37E65642">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B1-B4. B4.</w:t>
            </w:r>
          </w:p>
        </w:tc>
        <w:tc>
          <w:tcPr>
            <w:tcW w:w="982" w:type="dxa"/>
            <w:tcMar>
              <w:top w:w="60" w:type="dxa"/>
              <w:left w:w="120" w:type="dxa"/>
              <w:bottom w:w="30" w:type="dxa"/>
              <w:right w:w="120" w:type="dxa"/>
            </w:tcMar>
            <w:vAlign w:val="center"/>
          </w:tcPr>
          <w:p w14:paraId="1A87F620">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C1-C5.</w:t>
            </w:r>
          </w:p>
        </w:tc>
        <w:tc>
          <w:tcPr>
            <w:tcW w:w="982" w:type="dxa"/>
            <w:tcMar>
              <w:top w:w="60" w:type="dxa"/>
              <w:left w:w="120" w:type="dxa"/>
              <w:bottom w:w="30" w:type="dxa"/>
              <w:right w:w="120" w:type="dxa"/>
            </w:tcMar>
            <w:vAlign w:val="center"/>
          </w:tcPr>
          <w:p w14:paraId="6CF9DC6D">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D1-D5.</w:t>
            </w:r>
          </w:p>
        </w:tc>
        <w:tc>
          <w:tcPr>
            <w:tcW w:w="0" w:type="auto"/>
            <w:tcMar>
              <w:top w:w="60" w:type="dxa"/>
              <w:left w:w="120" w:type="dxa"/>
              <w:bottom w:w="30" w:type="dxa"/>
              <w:right w:w="120" w:type="dxa"/>
            </w:tcMar>
            <w:vAlign w:val="center"/>
          </w:tcPr>
          <w:p w14:paraId="488A2148">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A1-A4、B1-B4、C1-C5、D1-D5</w:t>
            </w:r>
          </w:p>
        </w:tc>
        <w:tc>
          <w:tcPr>
            <w:tcW w:w="0" w:type="auto"/>
            <w:tcMar>
              <w:top w:w="60" w:type="dxa"/>
              <w:left w:w="120" w:type="dxa"/>
              <w:bottom w:w="30" w:type="dxa"/>
              <w:right w:w="120" w:type="dxa"/>
            </w:tcMar>
            <w:vAlign w:val="center"/>
          </w:tcPr>
          <w:p w14:paraId="762B9F58">
            <w:pPr>
              <w:pStyle w:val="36"/>
              <w:snapToGrid w:val="0"/>
              <w:spacing w:before="0" w:after="0" w:line="240" w:lineRule="auto"/>
              <w:ind w:left="0" w:leftChars="0" w:right="0" w:rightChars="0" w:firstLine="0" w:firstLineChars="0"/>
              <w:jc w:val="left"/>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2</w:t>
            </w:r>
          </w:p>
        </w:tc>
        <w:tc>
          <w:tcPr>
            <w:tcW w:w="1680" w:type="dxa"/>
            <w:tcMar>
              <w:top w:w="60" w:type="dxa"/>
              <w:left w:w="120" w:type="dxa"/>
              <w:bottom w:w="30" w:type="dxa"/>
              <w:right w:w="120" w:type="dxa"/>
            </w:tcMar>
            <w:vAlign w:val="center"/>
          </w:tcPr>
          <w:p w14:paraId="028CEB28">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综合工艺实操 + 应急处置 + 团队协作考核</w:t>
            </w:r>
          </w:p>
        </w:tc>
      </w:tr>
      <w:tr w14:paraId="2074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83" w:type="dxa"/>
            <w:tcMar>
              <w:top w:w="60" w:type="dxa"/>
              <w:left w:w="120" w:type="dxa"/>
              <w:bottom w:w="30" w:type="dxa"/>
              <w:right w:w="120" w:type="dxa"/>
            </w:tcMar>
            <w:vAlign w:val="center"/>
          </w:tcPr>
          <w:p w14:paraId="186CB420">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合计</w:t>
            </w:r>
          </w:p>
        </w:tc>
        <w:tc>
          <w:tcPr>
            <w:tcW w:w="1113" w:type="dxa"/>
            <w:tcMar>
              <w:top w:w="60" w:type="dxa"/>
              <w:left w:w="120" w:type="dxa"/>
              <w:bottom w:w="30" w:type="dxa"/>
              <w:right w:w="120" w:type="dxa"/>
            </w:tcMar>
            <w:vAlign w:val="center"/>
          </w:tcPr>
          <w:p w14:paraId="1D46ECD8">
            <w:pPr>
              <w:pStyle w:val="36"/>
              <w:snapToGrid w:val="0"/>
              <w:spacing w:before="0" w:after="0" w:line="240" w:lineRule="auto"/>
              <w:ind w:left="0" w:leftChars="0" w:right="0" w:rightChars="0" w:firstLine="0" w:firstLineChars="0"/>
              <w:jc w:val="center"/>
              <w:rPr>
                <w:rFonts w:hint="eastAsia"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w:t>
            </w:r>
          </w:p>
        </w:tc>
        <w:tc>
          <w:tcPr>
            <w:tcW w:w="982" w:type="dxa"/>
            <w:tcMar>
              <w:top w:w="60" w:type="dxa"/>
              <w:left w:w="120" w:type="dxa"/>
              <w:bottom w:w="30" w:type="dxa"/>
              <w:right w:w="120" w:type="dxa"/>
            </w:tcMar>
            <w:vAlign w:val="center"/>
          </w:tcPr>
          <w:p w14:paraId="44F8DD4E">
            <w:pPr>
              <w:pStyle w:val="36"/>
              <w:snapToGrid w:val="0"/>
              <w:spacing w:line="240" w:lineRule="auto"/>
              <w:ind w:left="0" w:leftChars="0" w:right="0" w:rightChars="0" w:firstLine="0" w:firstLineChars="0"/>
              <w:jc w:val="center"/>
              <w:rPr>
                <w:rFonts w:hint="eastAsia"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w:t>
            </w:r>
          </w:p>
        </w:tc>
        <w:tc>
          <w:tcPr>
            <w:tcW w:w="982" w:type="dxa"/>
            <w:tcMar>
              <w:top w:w="60" w:type="dxa"/>
              <w:left w:w="120" w:type="dxa"/>
              <w:bottom w:w="30" w:type="dxa"/>
              <w:right w:w="120" w:type="dxa"/>
            </w:tcMar>
            <w:vAlign w:val="center"/>
          </w:tcPr>
          <w:p w14:paraId="1A4ED414">
            <w:pPr>
              <w:pStyle w:val="36"/>
              <w:snapToGrid w:val="0"/>
              <w:spacing w:line="240" w:lineRule="auto"/>
              <w:ind w:left="0" w:leftChars="0" w:right="0" w:rightChars="0" w:firstLine="0" w:firstLineChars="0"/>
              <w:jc w:val="center"/>
              <w:rPr>
                <w:rFonts w:hint="eastAsia"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w:t>
            </w:r>
          </w:p>
        </w:tc>
        <w:tc>
          <w:tcPr>
            <w:tcW w:w="982" w:type="dxa"/>
            <w:tcMar>
              <w:top w:w="60" w:type="dxa"/>
              <w:left w:w="120" w:type="dxa"/>
              <w:bottom w:w="30" w:type="dxa"/>
              <w:right w:w="120" w:type="dxa"/>
            </w:tcMar>
            <w:vAlign w:val="center"/>
          </w:tcPr>
          <w:p w14:paraId="5D2AB577">
            <w:pPr>
              <w:pStyle w:val="36"/>
              <w:snapToGrid w:val="0"/>
              <w:spacing w:line="240" w:lineRule="auto"/>
              <w:ind w:left="0" w:leftChars="0" w:right="0" w:rightChars="0" w:firstLine="0" w:firstLineChars="0"/>
              <w:jc w:val="left"/>
              <w:rPr>
                <w:rFonts w:hint="eastAsia"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w:t>
            </w:r>
          </w:p>
        </w:tc>
        <w:tc>
          <w:tcPr>
            <w:tcW w:w="982" w:type="dxa"/>
            <w:tcMar>
              <w:top w:w="60" w:type="dxa"/>
              <w:left w:w="120" w:type="dxa"/>
              <w:bottom w:w="30" w:type="dxa"/>
              <w:right w:w="120" w:type="dxa"/>
            </w:tcMar>
            <w:vAlign w:val="center"/>
          </w:tcPr>
          <w:p w14:paraId="4A808AE5">
            <w:pPr>
              <w:pStyle w:val="36"/>
              <w:snapToGrid w:val="0"/>
              <w:spacing w:line="240" w:lineRule="auto"/>
              <w:ind w:left="0" w:leftChars="0" w:right="0" w:rightChars="0" w:firstLine="0" w:firstLineChars="0"/>
              <w:jc w:val="center"/>
              <w:rPr>
                <w:rFonts w:hint="eastAsia"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w:t>
            </w:r>
          </w:p>
        </w:tc>
        <w:tc>
          <w:tcPr>
            <w:tcW w:w="1676" w:type="dxa"/>
            <w:tcMar>
              <w:top w:w="60" w:type="dxa"/>
              <w:left w:w="120" w:type="dxa"/>
              <w:bottom w:w="30" w:type="dxa"/>
              <w:right w:w="120" w:type="dxa"/>
            </w:tcMar>
            <w:vAlign w:val="center"/>
          </w:tcPr>
          <w:p w14:paraId="405D45EA">
            <w:pPr>
              <w:pStyle w:val="36"/>
              <w:snapToGrid w:val="0"/>
              <w:spacing w:line="240" w:lineRule="auto"/>
              <w:ind w:left="0" w:leftChars="0" w:right="0" w:rightChars="0" w:firstLine="0" w:firstLineChars="0"/>
              <w:jc w:val="center"/>
              <w:rPr>
                <w:rFonts w:hint="eastAsia"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w:t>
            </w:r>
          </w:p>
        </w:tc>
        <w:tc>
          <w:tcPr>
            <w:tcW w:w="620" w:type="dxa"/>
            <w:tcMar>
              <w:top w:w="60" w:type="dxa"/>
              <w:left w:w="120" w:type="dxa"/>
              <w:bottom w:w="30" w:type="dxa"/>
              <w:right w:w="120" w:type="dxa"/>
            </w:tcMar>
            <w:vAlign w:val="center"/>
          </w:tcPr>
          <w:p w14:paraId="554FE9DD">
            <w:pPr>
              <w:pStyle w:val="36"/>
              <w:snapToGrid w:val="0"/>
              <w:spacing w:line="240" w:lineRule="auto"/>
              <w:ind w:left="0" w:leftChars="0" w:right="0" w:rightChars="0" w:firstLine="0" w:firstLineChars="0"/>
              <w:jc w:val="left"/>
              <w:rPr>
                <w:rFonts w:hint="eastAsia"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52</w:t>
            </w:r>
          </w:p>
        </w:tc>
        <w:tc>
          <w:tcPr>
            <w:tcW w:w="1680" w:type="dxa"/>
            <w:tcMar>
              <w:top w:w="60" w:type="dxa"/>
              <w:left w:w="120" w:type="dxa"/>
              <w:bottom w:w="30" w:type="dxa"/>
              <w:right w:w="120" w:type="dxa"/>
            </w:tcMar>
            <w:vAlign w:val="center"/>
          </w:tcPr>
          <w:p w14:paraId="75CBA48A">
            <w:pPr>
              <w:pStyle w:val="36"/>
              <w:snapToGrid w:val="0"/>
              <w:spacing w:line="240" w:lineRule="auto"/>
              <w:ind w:left="0" w:leftChars="0" w:right="0" w:rightChars="0" w:firstLine="0" w:firstLineChars="0"/>
              <w:jc w:val="center"/>
              <w:rPr>
                <w:rFonts w:hint="eastAsia"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w:t>
            </w:r>
          </w:p>
        </w:tc>
      </w:tr>
    </w:tbl>
    <w:p w14:paraId="7DCE312B">
      <w:pPr>
        <w:pStyle w:val="3"/>
        <w:snapToGrid w:val="0"/>
        <w:spacing w:before="0" w:after="0" w:line="440" w:lineRule="exact"/>
        <w:rPr>
          <w:rFonts w:hint="eastAsia" w:ascii="黑体" w:hAnsi="黑体" w:eastAsia="黑体" w:cs="Times New Roman"/>
          <w:sz w:val="28"/>
          <w:szCs w:val="28"/>
        </w:rPr>
      </w:pPr>
      <w:r>
        <w:rPr>
          <w:rFonts w:ascii="黑体" w:hAnsi="黑体" w:eastAsia="黑体" w:cs="Times New Roman"/>
          <w:sz w:val="28"/>
          <w:szCs w:val="28"/>
        </w:rPr>
        <w:t>六、课程考核与评价</w:t>
      </w:r>
    </w:p>
    <w:p w14:paraId="6A41293E">
      <w:pPr>
        <w:pStyle w:val="36"/>
        <w:snapToGrid w:val="0"/>
        <w:spacing w:before="0" w:after="0" w:line="440" w:lineRule="exact"/>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遵循 “以考促训、对标考证” 原则，构建 “过程性评价（60%）+ 终结性评价（40%）” 体系，考核标准完全对接《化工总控工国家职业技能标准》。</w:t>
      </w:r>
    </w:p>
    <w:p w14:paraId="60D81BA5">
      <w:pPr>
        <w:pStyle w:val="36"/>
        <w:snapToGrid w:val="0"/>
        <w:spacing w:before="0" w:after="0" w:line="440" w:lineRule="exact"/>
        <w:rPr>
          <w:rFonts w:ascii="Times New Roman" w:hAnsi="Times New Roman" w:eastAsia="宋体" w:cs="Times New Roman"/>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29"/>
        <w:gridCol w:w="1813"/>
        <w:gridCol w:w="1173"/>
        <w:gridCol w:w="4851"/>
      </w:tblGrid>
      <w:tr w14:paraId="27EA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29" w:type="dxa"/>
            <w:tcMar>
              <w:top w:w="60" w:type="dxa"/>
              <w:left w:w="120" w:type="dxa"/>
              <w:bottom w:w="30" w:type="dxa"/>
              <w:right w:w="120" w:type="dxa"/>
            </w:tcMar>
            <w:vAlign w:val="center"/>
          </w:tcPr>
          <w:p w14:paraId="5DA966E6">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评价维度</w:t>
            </w:r>
          </w:p>
        </w:tc>
        <w:tc>
          <w:tcPr>
            <w:tcW w:w="1813" w:type="dxa"/>
            <w:tcMar>
              <w:top w:w="60" w:type="dxa"/>
              <w:left w:w="120" w:type="dxa"/>
              <w:bottom w:w="30" w:type="dxa"/>
              <w:right w:w="120" w:type="dxa"/>
            </w:tcMar>
            <w:vAlign w:val="center"/>
          </w:tcPr>
          <w:p w14:paraId="46DD7D37">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评价项目</w:t>
            </w:r>
          </w:p>
        </w:tc>
        <w:tc>
          <w:tcPr>
            <w:tcW w:w="1173" w:type="dxa"/>
            <w:tcMar>
              <w:top w:w="60" w:type="dxa"/>
              <w:left w:w="120" w:type="dxa"/>
              <w:bottom w:w="30" w:type="dxa"/>
              <w:right w:w="120" w:type="dxa"/>
            </w:tcMar>
            <w:vAlign w:val="center"/>
          </w:tcPr>
          <w:p w14:paraId="3A1983E4">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分值占比</w:t>
            </w:r>
          </w:p>
        </w:tc>
        <w:tc>
          <w:tcPr>
            <w:tcW w:w="4851" w:type="dxa"/>
            <w:tcMar>
              <w:top w:w="60" w:type="dxa"/>
              <w:left w:w="120" w:type="dxa"/>
              <w:bottom w:w="30" w:type="dxa"/>
              <w:right w:w="120" w:type="dxa"/>
            </w:tcMar>
            <w:vAlign w:val="center"/>
          </w:tcPr>
          <w:p w14:paraId="7FE5A4A8">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评价方式与标准</w:t>
            </w:r>
          </w:p>
        </w:tc>
      </w:tr>
      <w:tr w14:paraId="7719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29" w:type="dxa"/>
            <w:vMerge w:val="restart"/>
            <w:tcMar>
              <w:top w:w="60" w:type="dxa"/>
              <w:left w:w="120" w:type="dxa"/>
              <w:bottom w:w="30" w:type="dxa"/>
              <w:right w:w="120" w:type="dxa"/>
            </w:tcMar>
            <w:vAlign w:val="center"/>
          </w:tcPr>
          <w:p w14:paraId="719FA82A">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过程性评价（60%）</w:t>
            </w:r>
          </w:p>
        </w:tc>
        <w:tc>
          <w:tcPr>
            <w:tcW w:w="1813" w:type="dxa"/>
            <w:tcMar>
              <w:top w:w="60" w:type="dxa"/>
              <w:left w:w="120" w:type="dxa"/>
              <w:bottom w:w="30" w:type="dxa"/>
              <w:right w:w="120" w:type="dxa"/>
            </w:tcMar>
            <w:vAlign w:val="center"/>
          </w:tcPr>
          <w:p w14:paraId="15033604">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实训出勤与表现</w:t>
            </w:r>
          </w:p>
        </w:tc>
        <w:tc>
          <w:tcPr>
            <w:tcW w:w="1173" w:type="dxa"/>
            <w:tcMar>
              <w:top w:w="60" w:type="dxa"/>
              <w:left w:w="120" w:type="dxa"/>
              <w:bottom w:w="30" w:type="dxa"/>
              <w:right w:w="120" w:type="dxa"/>
            </w:tcMar>
            <w:vAlign w:val="center"/>
          </w:tcPr>
          <w:p w14:paraId="373BFA84">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10%</w:t>
            </w:r>
          </w:p>
        </w:tc>
        <w:tc>
          <w:tcPr>
            <w:tcW w:w="4851" w:type="dxa"/>
            <w:tcMar>
              <w:top w:w="60" w:type="dxa"/>
              <w:left w:w="120" w:type="dxa"/>
              <w:bottom w:w="30" w:type="dxa"/>
              <w:right w:w="120" w:type="dxa"/>
            </w:tcMar>
            <w:vAlign w:val="center"/>
          </w:tcPr>
          <w:p w14:paraId="1306633C">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出勤（6%）：全勤得满分，旷课 1 次扣 5 分；实训态度（4%）：遵守纪律、规范操作得满分，违规操作每次扣 1 分</w:t>
            </w:r>
          </w:p>
        </w:tc>
      </w:tr>
      <w:tr w14:paraId="7116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29" w:type="dxa"/>
            <w:vMerge w:val="continue"/>
            <w:tcMar>
              <w:top w:w="60" w:type="dxa"/>
              <w:left w:w="120" w:type="dxa"/>
              <w:bottom w:w="30" w:type="dxa"/>
              <w:right w:w="120" w:type="dxa"/>
            </w:tcMar>
            <w:vAlign w:val="center"/>
          </w:tcPr>
          <w:p w14:paraId="320DEC6D">
            <w:pPr>
              <w:pStyle w:val="36"/>
              <w:snapToGrid w:val="0"/>
              <w:spacing w:before="0" w:after="0" w:line="440" w:lineRule="exact"/>
              <w:jc w:val="center"/>
              <w:rPr>
                <w:rFonts w:hint="eastAsia" w:cs="Times New Roman" w:asciiTheme="minorEastAsia" w:hAnsiTheme="minorEastAsia" w:eastAsiaTheme="minorEastAsia"/>
                <w:sz w:val="21"/>
                <w:szCs w:val="21"/>
              </w:rPr>
            </w:pPr>
          </w:p>
        </w:tc>
        <w:tc>
          <w:tcPr>
            <w:tcW w:w="1813" w:type="dxa"/>
            <w:tcMar>
              <w:top w:w="60" w:type="dxa"/>
              <w:left w:w="120" w:type="dxa"/>
              <w:bottom w:w="30" w:type="dxa"/>
              <w:right w:w="120" w:type="dxa"/>
            </w:tcMar>
            <w:vAlign w:val="center"/>
          </w:tcPr>
          <w:p w14:paraId="5B33D9C1">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模块技能考核</w:t>
            </w:r>
          </w:p>
        </w:tc>
        <w:tc>
          <w:tcPr>
            <w:tcW w:w="1173" w:type="dxa"/>
            <w:tcMar>
              <w:top w:w="60" w:type="dxa"/>
              <w:left w:w="120" w:type="dxa"/>
              <w:bottom w:w="30" w:type="dxa"/>
              <w:right w:w="120" w:type="dxa"/>
            </w:tcMar>
            <w:vAlign w:val="center"/>
          </w:tcPr>
          <w:p w14:paraId="6F3597E1">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30%</w:t>
            </w:r>
          </w:p>
        </w:tc>
        <w:tc>
          <w:tcPr>
            <w:tcW w:w="4851" w:type="dxa"/>
            <w:tcMar>
              <w:top w:w="60" w:type="dxa"/>
              <w:left w:w="120" w:type="dxa"/>
              <w:bottom w:w="30" w:type="dxa"/>
              <w:right w:w="120" w:type="dxa"/>
            </w:tcMar>
            <w:vAlign w:val="center"/>
          </w:tcPr>
          <w:p w14:paraId="7610799D">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每个模块结束后按考证标准进行实操考核，从操作规范性（60%）、数据准确性（20%）、记录完整性（20%）评分，取模块平均分</w:t>
            </w:r>
          </w:p>
        </w:tc>
      </w:tr>
      <w:tr w14:paraId="626A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29" w:type="dxa"/>
            <w:vMerge w:val="continue"/>
            <w:tcMar>
              <w:top w:w="60" w:type="dxa"/>
              <w:left w:w="120" w:type="dxa"/>
              <w:bottom w:w="30" w:type="dxa"/>
              <w:right w:w="120" w:type="dxa"/>
            </w:tcMar>
            <w:vAlign w:val="center"/>
          </w:tcPr>
          <w:p w14:paraId="032DEA01">
            <w:pPr>
              <w:pStyle w:val="36"/>
              <w:snapToGrid w:val="0"/>
              <w:spacing w:before="0" w:after="0" w:line="440" w:lineRule="exact"/>
              <w:jc w:val="center"/>
              <w:rPr>
                <w:rFonts w:hint="eastAsia" w:cs="Times New Roman" w:asciiTheme="minorEastAsia" w:hAnsiTheme="minorEastAsia" w:eastAsiaTheme="minorEastAsia"/>
                <w:sz w:val="21"/>
                <w:szCs w:val="21"/>
              </w:rPr>
            </w:pPr>
          </w:p>
        </w:tc>
        <w:tc>
          <w:tcPr>
            <w:tcW w:w="1813" w:type="dxa"/>
            <w:tcMar>
              <w:top w:w="60" w:type="dxa"/>
              <w:left w:w="120" w:type="dxa"/>
              <w:bottom w:w="30" w:type="dxa"/>
              <w:right w:w="120" w:type="dxa"/>
            </w:tcMar>
            <w:vAlign w:val="center"/>
          </w:tcPr>
          <w:p w14:paraId="1376C79D">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安全与规范评价</w:t>
            </w:r>
          </w:p>
        </w:tc>
        <w:tc>
          <w:tcPr>
            <w:tcW w:w="1173" w:type="dxa"/>
            <w:tcMar>
              <w:top w:w="60" w:type="dxa"/>
              <w:left w:w="120" w:type="dxa"/>
              <w:bottom w:w="30" w:type="dxa"/>
              <w:right w:w="120" w:type="dxa"/>
            </w:tcMar>
            <w:vAlign w:val="center"/>
          </w:tcPr>
          <w:p w14:paraId="4ED47BB2">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10%</w:t>
            </w:r>
          </w:p>
        </w:tc>
        <w:tc>
          <w:tcPr>
            <w:tcW w:w="4851" w:type="dxa"/>
            <w:tcMar>
              <w:top w:w="60" w:type="dxa"/>
              <w:left w:w="120" w:type="dxa"/>
              <w:bottom w:w="30" w:type="dxa"/>
              <w:right w:w="120" w:type="dxa"/>
            </w:tcMar>
            <w:vAlign w:val="center"/>
          </w:tcPr>
          <w:p w14:paraId="489A4C35">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依据安全防护执行情况、操作规程遵守程度、设备维护状况评分，出现安全隐患未及时处理不得分</w:t>
            </w:r>
          </w:p>
        </w:tc>
      </w:tr>
      <w:tr w14:paraId="53EF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29" w:type="dxa"/>
            <w:vMerge w:val="continue"/>
            <w:tcMar>
              <w:top w:w="60" w:type="dxa"/>
              <w:left w:w="120" w:type="dxa"/>
              <w:bottom w:w="30" w:type="dxa"/>
              <w:right w:w="120" w:type="dxa"/>
            </w:tcMar>
            <w:vAlign w:val="center"/>
          </w:tcPr>
          <w:p w14:paraId="25FF2108">
            <w:pPr>
              <w:pStyle w:val="36"/>
              <w:snapToGrid w:val="0"/>
              <w:spacing w:before="0" w:after="0" w:line="440" w:lineRule="exact"/>
              <w:jc w:val="center"/>
              <w:rPr>
                <w:rFonts w:hint="eastAsia" w:cs="Times New Roman" w:asciiTheme="minorEastAsia" w:hAnsiTheme="minorEastAsia" w:eastAsiaTheme="minorEastAsia"/>
                <w:sz w:val="21"/>
                <w:szCs w:val="21"/>
              </w:rPr>
            </w:pPr>
          </w:p>
        </w:tc>
        <w:tc>
          <w:tcPr>
            <w:tcW w:w="1813" w:type="dxa"/>
            <w:tcMar>
              <w:top w:w="60" w:type="dxa"/>
              <w:left w:w="120" w:type="dxa"/>
              <w:bottom w:w="30" w:type="dxa"/>
              <w:right w:w="120" w:type="dxa"/>
            </w:tcMar>
            <w:vAlign w:val="center"/>
          </w:tcPr>
          <w:p w14:paraId="47A2FC8F">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团队协作与报告</w:t>
            </w:r>
          </w:p>
        </w:tc>
        <w:tc>
          <w:tcPr>
            <w:tcW w:w="1173" w:type="dxa"/>
            <w:tcMar>
              <w:top w:w="60" w:type="dxa"/>
              <w:left w:w="120" w:type="dxa"/>
              <w:bottom w:w="30" w:type="dxa"/>
              <w:right w:w="120" w:type="dxa"/>
            </w:tcMar>
            <w:vAlign w:val="center"/>
          </w:tcPr>
          <w:p w14:paraId="52BFCCD2">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10%</w:t>
            </w:r>
          </w:p>
        </w:tc>
        <w:tc>
          <w:tcPr>
            <w:tcW w:w="4851" w:type="dxa"/>
            <w:tcMar>
              <w:top w:w="60" w:type="dxa"/>
              <w:left w:w="120" w:type="dxa"/>
              <w:bottom w:w="30" w:type="dxa"/>
              <w:right w:w="120" w:type="dxa"/>
            </w:tcMar>
            <w:vAlign w:val="center"/>
          </w:tcPr>
          <w:p w14:paraId="23216A16">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小组协作完成综合任务（5%）；实训报告按考证记录规范评分（5%），数据真实、格式规范得满分</w:t>
            </w:r>
          </w:p>
        </w:tc>
      </w:tr>
      <w:tr w14:paraId="5056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29" w:type="dxa"/>
            <w:vMerge w:val="restart"/>
            <w:tcMar>
              <w:top w:w="60" w:type="dxa"/>
              <w:left w:w="120" w:type="dxa"/>
              <w:bottom w:w="30" w:type="dxa"/>
              <w:right w:w="120" w:type="dxa"/>
            </w:tcMar>
            <w:vAlign w:val="center"/>
          </w:tcPr>
          <w:p w14:paraId="26270BB1">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终结性评价（40%）</w:t>
            </w:r>
          </w:p>
        </w:tc>
        <w:tc>
          <w:tcPr>
            <w:tcW w:w="1813" w:type="dxa"/>
            <w:tcMar>
              <w:top w:w="60" w:type="dxa"/>
              <w:left w:w="120" w:type="dxa"/>
              <w:bottom w:w="30" w:type="dxa"/>
              <w:right w:w="120" w:type="dxa"/>
            </w:tcMar>
            <w:vAlign w:val="center"/>
          </w:tcPr>
          <w:p w14:paraId="42F83F4C">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模拟考证考核</w:t>
            </w:r>
          </w:p>
        </w:tc>
        <w:tc>
          <w:tcPr>
            <w:tcW w:w="1173" w:type="dxa"/>
            <w:tcMar>
              <w:top w:w="60" w:type="dxa"/>
              <w:left w:w="120" w:type="dxa"/>
              <w:bottom w:w="30" w:type="dxa"/>
              <w:right w:w="120" w:type="dxa"/>
            </w:tcMar>
            <w:vAlign w:val="center"/>
          </w:tcPr>
          <w:p w14:paraId="48A110B7">
            <w:pPr>
              <w:pStyle w:val="36"/>
              <w:snapToGrid w:val="0"/>
              <w:spacing w:before="0" w:after="0" w:line="440" w:lineRule="exact"/>
              <w:jc w:val="center"/>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20</w:t>
            </w:r>
            <w:r>
              <w:rPr>
                <w:rFonts w:cs="Times New Roman" w:asciiTheme="minorEastAsia" w:hAnsiTheme="minorEastAsia" w:eastAsiaTheme="minorEastAsia"/>
                <w:sz w:val="21"/>
                <w:szCs w:val="21"/>
              </w:rPr>
              <w:t>%</w:t>
            </w:r>
          </w:p>
        </w:tc>
        <w:tc>
          <w:tcPr>
            <w:tcW w:w="4851" w:type="dxa"/>
            <w:tcMar>
              <w:top w:w="60" w:type="dxa"/>
              <w:left w:w="120" w:type="dxa"/>
              <w:bottom w:w="30" w:type="dxa"/>
              <w:right w:w="120" w:type="dxa"/>
            </w:tcMar>
            <w:vAlign w:val="center"/>
          </w:tcPr>
          <w:p w14:paraId="660B089B">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完全模拟化工总控工初级工 / 中级工实操考核流程，在规定时间内完成指定任务（开停车 + 参数调控 + 应急处理），由 2 名教师按考证评分表联合评分</w:t>
            </w:r>
          </w:p>
        </w:tc>
      </w:tr>
      <w:tr w14:paraId="19C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29" w:type="dxa"/>
            <w:vMerge w:val="continue"/>
            <w:tcMar>
              <w:top w:w="60" w:type="dxa"/>
              <w:left w:w="120" w:type="dxa"/>
              <w:bottom w:w="30" w:type="dxa"/>
              <w:right w:w="120" w:type="dxa"/>
            </w:tcMar>
            <w:vAlign w:val="center"/>
          </w:tcPr>
          <w:p w14:paraId="10DBEB45">
            <w:pPr>
              <w:pStyle w:val="36"/>
              <w:snapToGrid w:val="0"/>
              <w:spacing w:before="0" w:after="0" w:line="440" w:lineRule="exact"/>
              <w:jc w:val="center"/>
              <w:rPr>
                <w:rFonts w:hint="eastAsia" w:cs="Times New Roman" w:asciiTheme="minorEastAsia" w:hAnsiTheme="minorEastAsia" w:eastAsiaTheme="minorEastAsia"/>
                <w:sz w:val="21"/>
                <w:szCs w:val="21"/>
              </w:rPr>
            </w:pPr>
          </w:p>
        </w:tc>
        <w:tc>
          <w:tcPr>
            <w:tcW w:w="1813" w:type="dxa"/>
            <w:tcMar>
              <w:top w:w="60" w:type="dxa"/>
              <w:left w:w="120" w:type="dxa"/>
              <w:bottom w:w="30" w:type="dxa"/>
              <w:right w:w="120" w:type="dxa"/>
            </w:tcMar>
            <w:vAlign w:val="center"/>
          </w:tcPr>
          <w:p w14:paraId="5FDD6618">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技能竞赛与证书</w:t>
            </w:r>
          </w:p>
        </w:tc>
        <w:tc>
          <w:tcPr>
            <w:tcW w:w="1173" w:type="dxa"/>
            <w:tcMar>
              <w:top w:w="60" w:type="dxa"/>
              <w:left w:w="120" w:type="dxa"/>
              <w:bottom w:w="30" w:type="dxa"/>
              <w:right w:w="120" w:type="dxa"/>
            </w:tcMar>
            <w:vAlign w:val="center"/>
          </w:tcPr>
          <w:p w14:paraId="4BA2911E">
            <w:pPr>
              <w:pStyle w:val="36"/>
              <w:snapToGrid w:val="0"/>
              <w:spacing w:before="0" w:after="0" w:line="440" w:lineRule="exact"/>
              <w:jc w:val="center"/>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20</w:t>
            </w:r>
            <w:r>
              <w:rPr>
                <w:rFonts w:cs="Times New Roman" w:asciiTheme="minorEastAsia" w:hAnsiTheme="minorEastAsia" w:eastAsiaTheme="minorEastAsia"/>
                <w:sz w:val="21"/>
                <w:szCs w:val="21"/>
              </w:rPr>
              <w:t>%</w:t>
            </w:r>
          </w:p>
        </w:tc>
        <w:tc>
          <w:tcPr>
            <w:tcW w:w="4851" w:type="dxa"/>
            <w:tcMar>
              <w:top w:w="60" w:type="dxa"/>
              <w:left w:w="120" w:type="dxa"/>
              <w:bottom w:w="30" w:type="dxa"/>
              <w:right w:w="120" w:type="dxa"/>
            </w:tcMar>
            <w:vAlign w:val="center"/>
          </w:tcPr>
          <w:p w14:paraId="36A6030A">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参与校级及以上化工总控工技能竞赛获奖，或提前考取化工总控工初级证书者，酌情加分</w:t>
            </w:r>
          </w:p>
        </w:tc>
      </w:tr>
      <w:tr w14:paraId="2EF9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29" w:type="dxa"/>
            <w:tcMar>
              <w:top w:w="60" w:type="dxa"/>
              <w:left w:w="120" w:type="dxa"/>
              <w:bottom w:w="30" w:type="dxa"/>
              <w:right w:w="120" w:type="dxa"/>
            </w:tcMar>
            <w:vAlign w:val="center"/>
          </w:tcPr>
          <w:p w14:paraId="4787B334">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备注</w:t>
            </w:r>
          </w:p>
        </w:tc>
        <w:tc>
          <w:tcPr>
            <w:tcW w:w="1813" w:type="dxa"/>
            <w:tcMar>
              <w:top w:w="60" w:type="dxa"/>
              <w:left w:w="120" w:type="dxa"/>
              <w:bottom w:w="30" w:type="dxa"/>
              <w:right w:w="120" w:type="dxa"/>
            </w:tcMar>
            <w:vAlign w:val="center"/>
          </w:tcPr>
          <w:p w14:paraId="3BF2B8FE">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w:t>
            </w:r>
          </w:p>
        </w:tc>
        <w:tc>
          <w:tcPr>
            <w:tcW w:w="1173" w:type="dxa"/>
            <w:tcMar>
              <w:top w:w="60" w:type="dxa"/>
              <w:left w:w="120" w:type="dxa"/>
              <w:bottom w:w="30" w:type="dxa"/>
              <w:right w:w="120" w:type="dxa"/>
            </w:tcMar>
            <w:vAlign w:val="center"/>
          </w:tcPr>
          <w:p w14:paraId="69AFBFB6">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w:t>
            </w:r>
          </w:p>
        </w:tc>
        <w:tc>
          <w:tcPr>
            <w:tcW w:w="4851" w:type="dxa"/>
            <w:tcMar>
              <w:top w:w="60" w:type="dxa"/>
              <w:left w:w="120" w:type="dxa"/>
              <w:bottom w:w="30" w:type="dxa"/>
              <w:right w:w="120" w:type="dxa"/>
            </w:tcMar>
            <w:vAlign w:val="center"/>
          </w:tcPr>
          <w:p w14:paraId="165AA859">
            <w:pPr>
              <w:pStyle w:val="36"/>
              <w:snapToGrid w:val="0"/>
              <w:spacing w:before="0" w:after="0" w:line="440" w:lineRule="exact"/>
              <w:jc w:val="center"/>
              <w:rPr>
                <w:rFonts w:hint="eastAsia" w:cs="Times New Roman" w:asciiTheme="minorEastAsia" w:hAnsiTheme="minorEastAsia" w:eastAsiaTheme="minorEastAsia"/>
                <w:sz w:val="21"/>
                <w:szCs w:val="21"/>
              </w:rPr>
            </w:pPr>
            <w:r>
              <w:rPr>
                <w:rFonts w:cs="Times New Roman" w:asciiTheme="minorEastAsia" w:hAnsiTheme="minorEastAsia" w:eastAsiaTheme="minorEastAsia"/>
                <w:sz w:val="21"/>
                <w:szCs w:val="21"/>
              </w:rPr>
              <w:t>总分 60 分及以上为合格，80 分及以上为良好，90 分及以上为优秀；合格者方可获得课程学分，模拟考证成绩≥70 分可推荐参加正式考证</w:t>
            </w:r>
          </w:p>
        </w:tc>
      </w:tr>
    </w:tbl>
    <w:p w14:paraId="269FA7AE">
      <w:pPr>
        <w:pStyle w:val="3"/>
        <w:snapToGrid w:val="0"/>
        <w:spacing w:before="0" w:after="0" w:line="440" w:lineRule="exact"/>
        <w:rPr>
          <w:rFonts w:hint="eastAsia" w:ascii="黑体" w:hAnsi="黑体" w:eastAsia="黑体" w:cs="Times New Roman"/>
          <w:sz w:val="28"/>
          <w:szCs w:val="28"/>
        </w:rPr>
      </w:pPr>
      <w:r>
        <w:rPr>
          <w:rFonts w:ascii="黑体" w:hAnsi="黑体" w:eastAsia="黑体" w:cs="Times New Roman"/>
          <w:sz w:val="28"/>
          <w:szCs w:val="28"/>
        </w:rPr>
        <w:t>七、课程实施与保障</w:t>
      </w:r>
    </w:p>
    <w:p w14:paraId="55F08791">
      <w:pPr>
        <w:pStyle w:val="4"/>
        <w:keepNext w:val="0"/>
        <w:keepLines w:val="0"/>
        <w:pageBreakBefore w:val="0"/>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（一）教学策略</w:t>
      </w:r>
    </w:p>
    <w:p w14:paraId="078D98DA">
      <w:pPr>
        <w:pStyle w:val="36"/>
        <w:keepNext w:val="0"/>
        <w:keepLines w:val="0"/>
        <w:pageBreakBefore w:val="0"/>
        <w:numPr>
          <w:ilvl w:val="0"/>
          <w:numId w:val="16"/>
        </w:numPr>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b/>
          <w:bCs/>
          <w:sz w:val="24"/>
          <w:szCs w:val="24"/>
        </w:rPr>
        <w:t>分层实训教学</w:t>
      </w:r>
      <w:r>
        <w:rPr>
          <w:rFonts w:cs="Times New Roman" w:asciiTheme="minorEastAsia" w:hAnsiTheme="minorEastAsia" w:eastAsiaTheme="minorEastAsia"/>
          <w:sz w:val="24"/>
          <w:szCs w:val="24"/>
        </w:rPr>
        <w:t>：针对不同基础学生，设置 “基础层（满足初级工要求）、提升层（冲击中级工）、拓展层（竞赛备赛）” 三级任务，基础任务全员必做，提升与拓展任务自主选择，兼顾考证通关与能力提升。</w:t>
      </w:r>
    </w:p>
    <w:p w14:paraId="5E2D8822">
      <w:pPr>
        <w:pStyle w:val="36"/>
        <w:keepNext w:val="0"/>
        <w:keepLines w:val="0"/>
        <w:pageBreakBefore w:val="0"/>
        <w:numPr>
          <w:ilvl w:val="0"/>
          <w:numId w:val="16"/>
        </w:numPr>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b/>
          <w:bCs/>
          <w:sz w:val="24"/>
          <w:szCs w:val="24"/>
        </w:rPr>
        <w:t>标准化操作训练</w:t>
      </w:r>
      <w:r>
        <w:rPr>
          <w:rFonts w:cs="Times New Roman" w:asciiTheme="minorEastAsia" w:hAnsiTheme="minorEastAsia" w:eastAsiaTheme="minorEastAsia"/>
          <w:sz w:val="24"/>
          <w:szCs w:val="24"/>
        </w:rPr>
        <w:t>：每个实训任务均提供《化工总控工考证操作标准手册》，明确操作步骤、动作规范、数据范围及记录格式，要求学生严格按手册执行，养成符合考证要求的操作习惯。</w:t>
      </w:r>
    </w:p>
    <w:p w14:paraId="13CC6F40">
      <w:pPr>
        <w:pStyle w:val="36"/>
        <w:keepNext w:val="0"/>
        <w:keepLines w:val="0"/>
        <w:pageBreakBefore w:val="0"/>
        <w:numPr>
          <w:ilvl w:val="0"/>
          <w:numId w:val="16"/>
        </w:numPr>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b/>
          <w:bCs/>
          <w:sz w:val="24"/>
          <w:szCs w:val="24"/>
        </w:rPr>
        <w:t>仿真 - 实体联动</w:t>
      </w:r>
      <w:r>
        <w:rPr>
          <w:rFonts w:cs="Times New Roman" w:asciiTheme="minorEastAsia" w:hAnsiTheme="minorEastAsia" w:eastAsiaTheme="minorEastAsia"/>
          <w:sz w:val="24"/>
          <w:szCs w:val="24"/>
        </w:rPr>
        <w:t>：先通过虚拟仿真系统完成流程训练（如开停车步骤），达到流程熟练后再进入实体装置实操，实操中出现的问题可返回仿真系统反复演练，提升训练效率。</w:t>
      </w:r>
    </w:p>
    <w:p w14:paraId="24D49722">
      <w:pPr>
        <w:pStyle w:val="36"/>
        <w:keepNext w:val="0"/>
        <w:keepLines w:val="0"/>
        <w:pageBreakBefore w:val="0"/>
        <w:numPr>
          <w:ilvl w:val="0"/>
          <w:numId w:val="16"/>
        </w:numPr>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b/>
          <w:bCs/>
          <w:sz w:val="24"/>
          <w:szCs w:val="24"/>
        </w:rPr>
        <w:t>考证模拟常态化</w:t>
      </w:r>
      <w:r>
        <w:rPr>
          <w:rFonts w:cs="Times New Roman" w:asciiTheme="minorEastAsia" w:hAnsiTheme="minorEastAsia" w:eastAsiaTheme="minorEastAsia"/>
          <w:sz w:val="24"/>
          <w:szCs w:val="24"/>
        </w:rPr>
        <w:t>：每两周开展 1 次小型模拟考证，每月开展 1 次完整模拟考证，采用 “双盲考核” 模式（未知考核任务、匿名评分），让学生适应考证压力与流程。</w:t>
      </w:r>
    </w:p>
    <w:p w14:paraId="0AB6C5A0">
      <w:pPr>
        <w:pStyle w:val="36"/>
        <w:keepNext w:val="0"/>
        <w:keepLines w:val="0"/>
        <w:pageBreakBefore w:val="0"/>
        <w:numPr>
          <w:ilvl w:val="0"/>
          <w:numId w:val="16"/>
        </w:numPr>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b/>
          <w:bCs/>
          <w:sz w:val="24"/>
          <w:szCs w:val="24"/>
        </w:rPr>
        <w:t>校企协同指导</w:t>
      </w:r>
      <w:r>
        <w:rPr>
          <w:rFonts w:cs="Times New Roman" w:asciiTheme="minorEastAsia" w:hAnsiTheme="minorEastAsia" w:eastAsiaTheme="minorEastAsia"/>
          <w:sz w:val="24"/>
          <w:szCs w:val="24"/>
        </w:rPr>
        <w:t>：邀请企业持证化工总控工担任兼职教师，参与实训指导与模拟考证评审，分享一线操作经验与考证技巧，提升实训针对性。</w:t>
      </w:r>
    </w:p>
    <w:p w14:paraId="20C84F89">
      <w:pPr>
        <w:pStyle w:val="4"/>
        <w:keepNext w:val="0"/>
        <w:keepLines w:val="0"/>
        <w:pageBreakBefore w:val="0"/>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（二）课程思政融入路径</w:t>
      </w:r>
    </w:p>
    <w:p w14:paraId="3FA00E64">
      <w:pPr>
        <w:pStyle w:val="36"/>
        <w:keepNext w:val="0"/>
        <w:keepLines w:val="0"/>
        <w:pageBreakBefore w:val="0"/>
        <w:numPr>
          <w:ilvl w:val="0"/>
          <w:numId w:val="17"/>
        </w:numPr>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b/>
          <w:bCs/>
          <w:sz w:val="24"/>
          <w:szCs w:val="24"/>
        </w:rPr>
        <w:t>案例警示融入</w:t>
      </w:r>
      <w:r>
        <w:rPr>
          <w:rFonts w:cs="Times New Roman" w:asciiTheme="minorEastAsia" w:hAnsiTheme="minorEastAsia" w:eastAsiaTheme="minorEastAsia"/>
          <w:sz w:val="24"/>
          <w:szCs w:val="24"/>
        </w:rPr>
        <w:t>：讲解安全操作时，引入化工总控岗位违规操作导致的安全事故案例，强化 “安全责任重于泰山” 的责任意识；讲解质量控制时，分享因参数偏差导致产品不合格的企业案例，培育质量至上的职业道德。</w:t>
      </w:r>
    </w:p>
    <w:p w14:paraId="7A54E113">
      <w:pPr>
        <w:pStyle w:val="36"/>
        <w:keepNext w:val="0"/>
        <w:keepLines w:val="0"/>
        <w:pageBreakBefore w:val="0"/>
        <w:numPr>
          <w:ilvl w:val="0"/>
          <w:numId w:val="17"/>
        </w:numPr>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b/>
          <w:bCs/>
          <w:sz w:val="24"/>
          <w:szCs w:val="24"/>
        </w:rPr>
        <w:t>标准规范融入</w:t>
      </w:r>
      <w:r>
        <w:rPr>
          <w:rFonts w:cs="Times New Roman" w:asciiTheme="minorEastAsia" w:hAnsiTheme="minorEastAsia" w:eastAsiaTheme="minorEastAsia"/>
          <w:sz w:val="24"/>
          <w:szCs w:val="24"/>
        </w:rPr>
        <w:t>：在操作训练中强调考证标准的严肃性，要求学生按规范完成每一个步骤、填写每一项记录，培育严谨细致的工匠精神；通过学习行业工匠坚守岗位、精益求精的事迹，激发职业追求。</w:t>
      </w:r>
    </w:p>
    <w:p w14:paraId="254B926F">
      <w:pPr>
        <w:pStyle w:val="36"/>
        <w:keepNext w:val="0"/>
        <w:keepLines w:val="0"/>
        <w:pageBreakBefore w:val="0"/>
        <w:numPr>
          <w:ilvl w:val="0"/>
          <w:numId w:val="17"/>
        </w:numPr>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b/>
          <w:bCs/>
          <w:sz w:val="24"/>
          <w:szCs w:val="24"/>
        </w:rPr>
        <w:t>场景体验融入</w:t>
      </w:r>
      <w:r>
        <w:rPr>
          <w:rFonts w:cs="Times New Roman" w:asciiTheme="minorEastAsia" w:hAnsiTheme="minorEastAsia" w:eastAsiaTheme="minorEastAsia"/>
          <w:sz w:val="24"/>
          <w:szCs w:val="24"/>
        </w:rPr>
        <w:t>：在应急处理实训中，设置 “责任担当” 情境，要求学生模拟总控岗位负责人处置突发事故，强化临危不乱、勇于担当的职业素养；在绿色化工实训中，引导学生优化工艺参数实现节能减排，践行生态责任。</w:t>
      </w:r>
    </w:p>
    <w:p w14:paraId="5F3D81F7">
      <w:pPr>
        <w:pStyle w:val="4"/>
        <w:keepNext w:val="0"/>
        <w:keepLines w:val="0"/>
        <w:pageBreakBefore w:val="0"/>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（三）教学基本条件</w:t>
      </w:r>
    </w:p>
    <w:p w14:paraId="55AFD22C">
      <w:pPr>
        <w:pStyle w:val="5"/>
        <w:keepNext w:val="0"/>
        <w:keepLines w:val="0"/>
        <w:pageBreakBefore w:val="0"/>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1. 教学团队</w:t>
      </w:r>
    </w:p>
    <w:p w14:paraId="551EBBF9">
      <w:pPr>
        <w:pStyle w:val="36"/>
        <w:keepNext w:val="0"/>
        <w:keepLines w:val="0"/>
        <w:pageBreakBefore w:val="0"/>
        <w:numPr>
          <w:ilvl w:val="0"/>
          <w:numId w:val="18"/>
        </w:numPr>
        <w:kinsoku/>
        <w:wordWrap/>
        <w:overflowPunct/>
        <w:topLinePunct w:val="0"/>
        <w:autoSpaceDE/>
        <w:autoSpaceDN/>
        <w:bidi w:val="0"/>
        <w:snapToGrid w:val="0"/>
        <w:spacing w:before="0" w:after="0" w:line="440" w:lineRule="exact"/>
        <w:ind w:firstLine="480"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专职教师：</w:t>
      </w:r>
      <w:r>
        <w:rPr>
          <w:rFonts w:hint="eastAsia" w:cs="Times New Roman" w:asciiTheme="minorEastAsia" w:hAnsiTheme="minorEastAsia" w:eastAsiaTheme="minorEastAsia"/>
          <w:sz w:val="24"/>
          <w:szCs w:val="24"/>
        </w:rPr>
        <w:t>8</w:t>
      </w:r>
      <w:r>
        <w:rPr>
          <w:rFonts w:cs="Times New Roman" w:asciiTheme="minorEastAsia" w:hAnsiTheme="minorEastAsia" w:eastAsiaTheme="minorEastAsia"/>
          <w:sz w:val="24"/>
          <w:szCs w:val="24"/>
        </w:rPr>
        <w:t xml:space="preserve"> 人，具备双师素质，持有化工总控工高级工及以上证书或相关专业中级职称，具有 5 年以上实训教学经验，熟悉考证流程与标准。</w:t>
      </w:r>
    </w:p>
    <w:p w14:paraId="171E1F11">
      <w:pPr>
        <w:pStyle w:val="36"/>
        <w:keepNext w:val="0"/>
        <w:keepLines w:val="0"/>
        <w:pageBreakBefore w:val="0"/>
        <w:numPr>
          <w:ilvl w:val="0"/>
          <w:numId w:val="18"/>
        </w:numPr>
        <w:kinsoku/>
        <w:wordWrap/>
        <w:overflowPunct/>
        <w:topLinePunct w:val="0"/>
        <w:autoSpaceDE/>
        <w:autoSpaceDN/>
        <w:bidi w:val="0"/>
        <w:snapToGrid w:val="0"/>
        <w:spacing w:before="0" w:after="0" w:line="440" w:lineRule="exact"/>
        <w:ind w:firstLine="480"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兼职教师：</w:t>
      </w:r>
      <w:r>
        <w:rPr>
          <w:rFonts w:hint="eastAsia" w:cs="Times New Roman" w:asciiTheme="minorEastAsia" w:hAnsiTheme="minorEastAsia" w:eastAsiaTheme="minorEastAsia"/>
          <w:sz w:val="24"/>
          <w:szCs w:val="24"/>
        </w:rPr>
        <w:t>4-8</w:t>
      </w:r>
      <w:r>
        <w:rPr>
          <w:rFonts w:cs="Times New Roman" w:asciiTheme="minorEastAsia" w:hAnsiTheme="minorEastAsia" w:eastAsiaTheme="minorEastAsia"/>
          <w:sz w:val="24"/>
          <w:szCs w:val="24"/>
        </w:rPr>
        <w:t xml:space="preserve"> 人，来自</w:t>
      </w:r>
      <w:r>
        <w:rPr>
          <w:rFonts w:hint="eastAsia" w:cs="Times New Roman" w:asciiTheme="minorEastAsia" w:hAnsiTheme="minorEastAsia" w:eastAsiaTheme="minorEastAsia"/>
          <w:sz w:val="24"/>
          <w:szCs w:val="24"/>
        </w:rPr>
        <w:t>煤化工生产</w:t>
      </w:r>
      <w:r>
        <w:rPr>
          <w:rFonts w:cs="Times New Roman" w:asciiTheme="minorEastAsia" w:hAnsiTheme="minorEastAsia" w:eastAsiaTheme="minorEastAsia"/>
          <w:sz w:val="24"/>
          <w:szCs w:val="24"/>
        </w:rPr>
        <w:t>技术企业的一线化工总控工（中级工及以上），具备丰富的生产实操经验，参与实训指导、模拟考证评审。</w:t>
      </w:r>
    </w:p>
    <w:p w14:paraId="799AA052">
      <w:pPr>
        <w:pStyle w:val="36"/>
        <w:keepNext w:val="0"/>
        <w:keepLines w:val="0"/>
        <w:pageBreakBefore w:val="0"/>
        <w:numPr>
          <w:ilvl w:val="0"/>
          <w:numId w:val="18"/>
        </w:numPr>
        <w:kinsoku/>
        <w:wordWrap/>
        <w:overflowPunct/>
        <w:topLinePunct w:val="0"/>
        <w:autoSpaceDE/>
        <w:autoSpaceDN/>
        <w:bidi w:val="0"/>
        <w:snapToGrid w:val="0"/>
        <w:spacing w:before="0" w:after="0" w:line="440" w:lineRule="exact"/>
        <w:ind w:firstLine="480"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团队建设：定期组织教师参加化工总控工职业技能标准培训、企业顶岗实践，每年参与考证相关教研活动不少于 2 次，确保教学与行业标准同步。</w:t>
      </w:r>
    </w:p>
    <w:p w14:paraId="3C055F21">
      <w:pPr>
        <w:pStyle w:val="5"/>
        <w:keepNext w:val="0"/>
        <w:keepLines w:val="0"/>
        <w:pageBreakBefore w:val="0"/>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2. 教学场地与设备</w:t>
      </w:r>
    </w:p>
    <w:p w14:paraId="351F39D9">
      <w:pPr>
        <w:pStyle w:val="36"/>
        <w:keepNext w:val="0"/>
        <w:keepLines w:val="0"/>
        <w:pageBreakBefore w:val="0"/>
        <w:numPr>
          <w:ilvl w:val="0"/>
          <w:numId w:val="18"/>
        </w:numPr>
        <w:kinsoku/>
        <w:wordWrap/>
        <w:overflowPunct/>
        <w:topLinePunct w:val="0"/>
        <w:autoSpaceDE/>
        <w:autoSpaceDN/>
        <w:bidi w:val="0"/>
        <w:snapToGrid w:val="0"/>
        <w:spacing w:before="0" w:after="0" w:line="440" w:lineRule="exact"/>
        <w:ind w:firstLine="480"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理论教学场地：多媒体教室（配备化工工艺图投影系统、DCS 操作演示软件）；</w:t>
      </w:r>
    </w:p>
    <w:p w14:paraId="09FB10E7">
      <w:pPr>
        <w:pStyle w:val="36"/>
        <w:keepNext w:val="0"/>
        <w:keepLines w:val="0"/>
        <w:pageBreakBefore w:val="0"/>
        <w:numPr>
          <w:ilvl w:val="0"/>
          <w:numId w:val="18"/>
        </w:numPr>
        <w:kinsoku/>
        <w:wordWrap/>
        <w:overflowPunct/>
        <w:topLinePunct w:val="0"/>
        <w:autoSpaceDE/>
        <w:autoSpaceDN/>
        <w:bidi w:val="0"/>
        <w:snapToGrid w:val="0"/>
        <w:spacing w:before="0" w:after="0" w:line="440" w:lineRule="exact"/>
        <w:ind w:firstLine="480"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实训教学场地：</w:t>
      </w:r>
    </w:p>
    <w:p w14:paraId="7FC423F0">
      <w:pPr>
        <w:pStyle w:val="36"/>
        <w:keepNext w:val="0"/>
        <w:keepLines w:val="0"/>
        <w:pageBreakBefore w:val="0"/>
        <w:numPr>
          <w:ilvl w:val="1"/>
          <w:numId w:val="18"/>
        </w:numPr>
        <w:kinsoku/>
        <w:wordWrap/>
        <w:overflowPunct/>
        <w:topLinePunct w:val="0"/>
        <w:autoSpaceDE/>
        <w:autoSpaceDN/>
        <w:bidi w:val="0"/>
        <w:snapToGrid w:val="0"/>
        <w:spacing w:before="0" w:after="0" w:line="440" w:lineRule="exact"/>
        <w:ind w:firstLine="480"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DCS 虚拟仿真实验室：配备</w:t>
      </w:r>
      <w:r>
        <w:rPr>
          <w:rFonts w:hint="eastAsia" w:cs="Times New Roman" w:asciiTheme="minorEastAsia" w:hAnsiTheme="minorEastAsia" w:eastAsiaTheme="minorEastAsia"/>
          <w:sz w:val="24"/>
          <w:szCs w:val="24"/>
        </w:rPr>
        <w:t>煤化工生产</w:t>
      </w:r>
      <w:r>
        <w:rPr>
          <w:rFonts w:cs="Times New Roman" w:asciiTheme="minorEastAsia" w:hAnsiTheme="minorEastAsia" w:eastAsiaTheme="minorEastAsia"/>
          <w:sz w:val="24"/>
          <w:szCs w:val="24"/>
        </w:rPr>
        <w:t>技术DCS 仿真系统（含蒸馏、反应等典型单元），支持 30 人同时训练；</w:t>
      </w:r>
    </w:p>
    <w:p w14:paraId="22A3ACF8">
      <w:pPr>
        <w:pStyle w:val="36"/>
        <w:keepNext w:val="0"/>
        <w:keepLines w:val="0"/>
        <w:pageBreakBefore w:val="0"/>
        <w:numPr>
          <w:ilvl w:val="1"/>
          <w:numId w:val="18"/>
        </w:numPr>
        <w:kinsoku/>
        <w:wordWrap/>
        <w:overflowPunct/>
        <w:topLinePunct w:val="0"/>
        <w:autoSpaceDE/>
        <w:autoSpaceDN/>
        <w:bidi w:val="0"/>
        <w:snapToGrid w:val="0"/>
        <w:spacing w:before="0" w:after="0" w:line="440" w:lineRule="exact"/>
        <w:ind w:firstLine="480"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化工总控实训车间：配备 10L 反应釜、蒸馏塔、换热器等生产型设备，配套 DCS 控制系统、压力 / 温度 / 流量检测仪表，能同时容纳 20 人实训；</w:t>
      </w:r>
    </w:p>
    <w:p w14:paraId="7C2F6674">
      <w:pPr>
        <w:pStyle w:val="36"/>
        <w:keepNext w:val="0"/>
        <w:keepLines w:val="0"/>
        <w:pageBreakBefore w:val="0"/>
        <w:numPr>
          <w:ilvl w:val="1"/>
          <w:numId w:val="18"/>
        </w:numPr>
        <w:kinsoku/>
        <w:wordWrap/>
        <w:overflowPunct/>
        <w:topLinePunct w:val="0"/>
        <w:autoSpaceDE/>
        <w:autoSpaceDN/>
        <w:bidi w:val="0"/>
        <w:snapToGrid w:val="0"/>
        <w:spacing w:before="0" w:after="0" w:line="440" w:lineRule="exact"/>
        <w:ind w:firstLine="480"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安全实训区：配备防毒面具、防化服、灭火器、泄漏处理工具等防护设备，满足安全演练需求；</w:t>
      </w:r>
    </w:p>
    <w:p w14:paraId="417A7178">
      <w:pPr>
        <w:pStyle w:val="36"/>
        <w:keepNext w:val="0"/>
        <w:keepLines w:val="0"/>
        <w:pageBreakBefore w:val="0"/>
        <w:numPr>
          <w:ilvl w:val="0"/>
          <w:numId w:val="18"/>
        </w:numPr>
        <w:kinsoku/>
        <w:wordWrap/>
        <w:overflowPunct/>
        <w:topLinePunct w:val="0"/>
        <w:autoSpaceDE/>
        <w:autoSpaceDN/>
        <w:bidi w:val="0"/>
        <w:snapToGrid w:val="0"/>
        <w:spacing w:before="0" w:after="0" w:line="440" w:lineRule="exact"/>
        <w:ind w:firstLine="480"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校企合作基地：与 2-3 家</w:t>
      </w:r>
      <w:r>
        <w:rPr>
          <w:rFonts w:hint="eastAsia" w:cs="Times New Roman" w:asciiTheme="minorEastAsia" w:hAnsiTheme="minorEastAsia" w:eastAsiaTheme="minorEastAsia"/>
          <w:sz w:val="24"/>
          <w:szCs w:val="24"/>
        </w:rPr>
        <w:t>煤化工生产</w:t>
      </w:r>
      <w:r>
        <w:rPr>
          <w:rFonts w:cs="Times New Roman" w:asciiTheme="minorEastAsia" w:hAnsiTheme="minorEastAsia" w:eastAsiaTheme="minorEastAsia"/>
          <w:sz w:val="24"/>
          <w:szCs w:val="24"/>
        </w:rPr>
        <w:t>技术技术共建实训基地，提供真实总控岗位实训场地与轮岗机会。</w:t>
      </w:r>
    </w:p>
    <w:p w14:paraId="115FCFDB">
      <w:pPr>
        <w:pStyle w:val="5"/>
        <w:keepNext w:val="0"/>
        <w:keepLines w:val="0"/>
        <w:pageBreakBefore w:val="0"/>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3. 教学资源</w:t>
      </w:r>
    </w:p>
    <w:p w14:paraId="23B5AE12">
      <w:pPr>
        <w:pStyle w:val="36"/>
        <w:keepNext w:val="0"/>
        <w:keepLines w:val="0"/>
        <w:pageBreakBefore w:val="0"/>
        <w:numPr>
          <w:ilvl w:val="0"/>
          <w:numId w:val="18"/>
        </w:numPr>
        <w:kinsoku/>
        <w:wordWrap/>
        <w:overflowPunct/>
        <w:topLinePunct w:val="0"/>
        <w:autoSpaceDE/>
        <w:autoSpaceDN/>
        <w:bidi w:val="0"/>
        <w:snapToGrid w:val="0"/>
        <w:spacing w:before="0" w:after="0" w:line="440" w:lineRule="exact"/>
        <w:ind w:firstLine="480"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文本资源：《化工总控工国家职业技能标准（2025 版）》、任务书、实训指导书（含考证题库）、操作标准手册、评分表集；</w:t>
      </w:r>
    </w:p>
    <w:p w14:paraId="0BE3B425">
      <w:pPr>
        <w:pStyle w:val="36"/>
        <w:keepNext w:val="0"/>
        <w:keepLines w:val="0"/>
        <w:pageBreakBefore w:val="0"/>
        <w:numPr>
          <w:ilvl w:val="0"/>
          <w:numId w:val="18"/>
        </w:numPr>
        <w:kinsoku/>
        <w:wordWrap/>
        <w:overflowPunct/>
        <w:topLinePunct w:val="0"/>
        <w:autoSpaceDE/>
        <w:autoSpaceDN/>
        <w:bidi w:val="0"/>
        <w:snapToGrid w:val="0"/>
        <w:spacing w:before="0" w:after="0" w:line="440" w:lineRule="exact"/>
        <w:ind w:firstLine="480"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数字资源：DCS 虚拟仿真软件、实操教学视频（考证关键步骤）、工艺图电子图库、模拟考证系统；</w:t>
      </w:r>
    </w:p>
    <w:p w14:paraId="3982AD7C">
      <w:pPr>
        <w:pStyle w:val="36"/>
        <w:keepNext w:val="0"/>
        <w:keepLines w:val="0"/>
        <w:pageBreakBefore w:val="0"/>
        <w:numPr>
          <w:ilvl w:val="0"/>
          <w:numId w:val="18"/>
        </w:numPr>
        <w:kinsoku/>
        <w:wordWrap/>
        <w:overflowPunct/>
        <w:topLinePunct w:val="0"/>
        <w:autoSpaceDE/>
        <w:autoSpaceDN/>
        <w:bidi w:val="0"/>
        <w:snapToGrid w:val="0"/>
        <w:spacing w:before="0" w:after="0" w:line="440" w:lineRule="exact"/>
        <w:ind w:firstLine="480"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思政资源：化工行业安全事故警示片、工匠事迹纪录片、绿色化工案例集。</w:t>
      </w:r>
    </w:p>
    <w:p w14:paraId="654630CE">
      <w:pPr>
        <w:pStyle w:val="4"/>
        <w:keepNext w:val="0"/>
        <w:keepLines w:val="0"/>
        <w:pageBreakBefore w:val="0"/>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（四）质量保障</w:t>
      </w:r>
    </w:p>
    <w:p w14:paraId="50CB48F8">
      <w:pPr>
        <w:pStyle w:val="36"/>
        <w:keepNext w:val="0"/>
        <w:keepLines w:val="0"/>
        <w:pageBreakBefore w:val="0"/>
        <w:numPr>
          <w:ilvl w:val="0"/>
          <w:numId w:val="19"/>
        </w:numPr>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b/>
          <w:bCs/>
          <w:sz w:val="24"/>
          <w:szCs w:val="24"/>
        </w:rPr>
        <w:t>制度保障</w:t>
      </w:r>
      <w:r>
        <w:rPr>
          <w:rFonts w:cs="Times New Roman" w:asciiTheme="minorEastAsia" w:hAnsiTheme="minorEastAsia" w:eastAsiaTheme="minorEastAsia"/>
          <w:sz w:val="24"/>
          <w:szCs w:val="24"/>
        </w:rPr>
        <w:t>：建立实训安全管理制度、设备操作规程、考证模拟考核制度，规范实训全过程；</w:t>
      </w:r>
    </w:p>
    <w:p w14:paraId="21BB2EC8">
      <w:pPr>
        <w:pStyle w:val="36"/>
        <w:keepNext w:val="0"/>
        <w:keepLines w:val="0"/>
        <w:pageBreakBefore w:val="0"/>
        <w:numPr>
          <w:ilvl w:val="0"/>
          <w:numId w:val="19"/>
        </w:numPr>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b/>
          <w:bCs/>
          <w:sz w:val="24"/>
          <w:szCs w:val="24"/>
        </w:rPr>
        <w:t>经费保障</w:t>
      </w:r>
      <w:r>
        <w:rPr>
          <w:rFonts w:cs="Times New Roman" w:asciiTheme="minorEastAsia" w:hAnsiTheme="minorEastAsia" w:eastAsiaTheme="minorEastAsia"/>
          <w:sz w:val="24"/>
          <w:szCs w:val="24"/>
        </w:rPr>
        <w:t>：学校每年投入专项经费用于实训设备维护、虚拟仿真软件升级、教师培训及考证辅导，经费投入不低于 8 万元；</w:t>
      </w:r>
    </w:p>
    <w:p w14:paraId="24FE7C95">
      <w:pPr>
        <w:pStyle w:val="36"/>
        <w:keepNext w:val="0"/>
        <w:keepLines w:val="0"/>
        <w:pageBreakBefore w:val="0"/>
        <w:numPr>
          <w:ilvl w:val="0"/>
          <w:numId w:val="19"/>
        </w:numPr>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b/>
          <w:bCs/>
          <w:sz w:val="24"/>
          <w:szCs w:val="24"/>
        </w:rPr>
        <w:t>动态优化</w:t>
      </w:r>
      <w:r>
        <w:rPr>
          <w:rFonts w:cs="Times New Roman" w:asciiTheme="minorEastAsia" w:hAnsiTheme="minorEastAsia" w:eastAsiaTheme="minorEastAsia"/>
          <w:sz w:val="24"/>
          <w:szCs w:val="24"/>
        </w:rPr>
        <w:t>：每学期收集考证通过率、学生反馈、企业意见，对照职业标准更新实训内容与考核方式，确保课程与考证要求同步；</w:t>
      </w:r>
    </w:p>
    <w:p w14:paraId="51FE365F">
      <w:pPr>
        <w:pStyle w:val="36"/>
        <w:keepNext w:val="0"/>
        <w:keepLines w:val="0"/>
        <w:pageBreakBefore w:val="0"/>
        <w:numPr>
          <w:ilvl w:val="0"/>
          <w:numId w:val="19"/>
        </w:numPr>
        <w:kinsoku/>
        <w:wordWrap/>
        <w:overflowPunct/>
        <w:topLinePunct w:val="0"/>
        <w:autoSpaceDE/>
        <w:autoSpaceDN/>
        <w:bidi w:val="0"/>
        <w:snapToGrid w:val="0"/>
        <w:spacing w:before="0" w:after="0" w:line="440" w:lineRule="exact"/>
        <w:ind w:firstLine="482"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b/>
          <w:bCs/>
          <w:sz w:val="24"/>
          <w:szCs w:val="24"/>
        </w:rPr>
        <w:t>督导评价</w:t>
      </w:r>
      <w:r>
        <w:rPr>
          <w:rFonts w:cs="Times New Roman" w:asciiTheme="minorEastAsia" w:hAnsiTheme="minorEastAsia" w:eastAsiaTheme="minorEastAsia"/>
          <w:sz w:val="24"/>
          <w:szCs w:val="24"/>
        </w:rPr>
        <w:t>：教学督导定期检查实训教学质量，观摩模拟考证过程，对操作规范、评分标准进行审核，提出优化建议。</w:t>
      </w:r>
    </w:p>
    <w:p w14:paraId="2078B6FA">
      <w:pPr>
        <w:pStyle w:val="3"/>
        <w:keepNext w:val="0"/>
        <w:keepLines w:val="0"/>
        <w:pageBreakBefore w:val="0"/>
        <w:kinsoku/>
        <w:wordWrap/>
        <w:overflowPunct/>
        <w:topLinePunct w:val="0"/>
        <w:autoSpaceDE/>
        <w:autoSpaceDN/>
        <w:bidi w:val="0"/>
        <w:snapToGrid w:val="0"/>
        <w:spacing w:before="0" w:after="0" w:line="440" w:lineRule="exact"/>
        <w:ind w:firstLine="562" w:firstLineChars="200"/>
        <w:textAlignment w:val="auto"/>
        <w:rPr>
          <w:rFonts w:hint="eastAsia" w:ascii="黑体" w:hAnsi="黑体" w:eastAsia="黑体" w:cs="Times New Roman"/>
          <w:sz w:val="28"/>
          <w:szCs w:val="28"/>
        </w:rPr>
      </w:pPr>
      <w:r>
        <w:rPr>
          <w:rFonts w:ascii="黑体" w:hAnsi="黑体" w:eastAsia="黑体" w:cs="Times New Roman"/>
          <w:sz w:val="28"/>
          <w:szCs w:val="28"/>
        </w:rPr>
        <w:t>八、毕业要求关联</w:t>
      </w:r>
    </w:p>
    <w:p w14:paraId="52104DD7">
      <w:pPr>
        <w:pStyle w:val="36"/>
        <w:keepNext w:val="0"/>
        <w:keepLines w:val="0"/>
        <w:pageBreakBefore w:val="0"/>
        <w:kinsoku/>
        <w:wordWrap/>
        <w:overflowPunct/>
        <w:topLinePunct w:val="0"/>
        <w:autoSpaceDE/>
        <w:autoSpaceDN/>
        <w:bidi w:val="0"/>
        <w:snapToGrid w:val="0"/>
        <w:spacing w:before="0" w:after="0" w:line="440" w:lineRule="exact"/>
        <w:ind w:firstLine="480"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本课程是</w:t>
      </w:r>
      <w:r>
        <w:rPr>
          <w:rFonts w:hint="eastAsia" w:cs="Times New Roman" w:asciiTheme="minorEastAsia" w:hAnsiTheme="minorEastAsia" w:eastAsiaTheme="minorEastAsia"/>
          <w:sz w:val="24"/>
          <w:szCs w:val="24"/>
        </w:rPr>
        <w:t>煤化工生产</w:t>
      </w:r>
      <w:r>
        <w:rPr>
          <w:rFonts w:cs="Times New Roman" w:asciiTheme="minorEastAsia" w:hAnsiTheme="minorEastAsia" w:eastAsiaTheme="minorEastAsia"/>
          <w:sz w:val="24"/>
          <w:szCs w:val="24"/>
        </w:rPr>
        <w:t>技术技术专业毕业要求的核心支撑课程，学生需达到以下要求方可通过：</w:t>
      </w:r>
    </w:p>
    <w:p w14:paraId="568713B6">
      <w:pPr>
        <w:pStyle w:val="36"/>
        <w:keepNext w:val="0"/>
        <w:keepLines w:val="0"/>
        <w:pageBreakBefore w:val="0"/>
        <w:numPr>
          <w:ilvl w:val="0"/>
          <w:numId w:val="20"/>
        </w:numPr>
        <w:kinsoku/>
        <w:wordWrap/>
        <w:overflowPunct/>
        <w:topLinePunct w:val="0"/>
        <w:autoSpaceDE/>
        <w:autoSpaceDN/>
        <w:bidi w:val="0"/>
        <w:snapToGrid w:val="0"/>
        <w:spacing w:before="0" w:after="0" w:line="440" w:lineRule="exact"/>
        <w:ind w:firstLine="480"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课程考核总分≥60 分（过程性评价 + 终结性评价）；</w:t>
      </w:r>
    </w:p>
    <w:p w14:paraId="170C0875">
      <w:pPr>
        <w:pStyle w:val="36"/>
        <w:keepNext w:val="0"/>
        <w:keepLines w:val="0"/>
        <w:pageBreakBefore w:val="0"/>
        <w:numPr>
          <w:ilvl w:val="0"/>
          <w:numId w:val="20"/>
        </w:numPr>
        <w:kinsoku/>
        <w:wordWrap/>
        <w:overflowPunct/>
        <w:topLinePunct w:val="0"/>
        <w:autoSpaceDE/>
        <w:autoSpaceDN/>
        <w:bidi w:val="0"/>
        <w:snapToGrid w:val="0"/>
        <w:spacing w:before="0" w:after="0" w:line="440" w:lineRule="exact"/>
        <w:ind w:firstLine="480"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完成所有实训模块，实训报告合格率 100%，无重大安全违规记录；</w:t>
      </w:r>
    </w:p>
    <w:p w14:paraId="43AD3417">
      <w:pPr>
        <w:pStyle w:val="36"/>
        <w:keepNext w:val="0"/>
        <w:keepLines w:val="0"/>
        <w:pageBreakBefore w:val="0"/>
        <w:numPr>
          <w:ilvl w:val="0"/>
          <w:numId w:val="20"/>
        </w:numPr>
        <w:kinsoku/>
        <w:wordWrap/>
        <w:overflowPunct/>
        <w:topLinePunct w:val="0"/>
        <w:autoSpaceDE/>
        <w:autoSpaceDN/>
        <w:bidi w:val="0"/>
        <w:snapToGrid w:val="0"/>
        <w:spacing w:before="0" w:after="0" w:line="440" w:lineRule="exact"/>
        <w:ind w:firstLine="480" w:firstLineChars="200"/>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模拟考证成绩≥60 分，具备参加化工总控工初级工职业技能等级认定的能力；</w:t>
      </w:r>
    </w:p>
    <w:p w14:paraId="2E30C16C">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鼓励学生在课程结束后 6 个月内考取《化工总控工》初级及以上职业技能等级证书，证书可折算相应学分。</w:t>
      </w:r>
    </w:p>
    <w:p w14:paraId="0556D8A3">
      <w:pP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br w:type="page"/>
      </w:r>
    </w:p>
    <w:p w14:paraId="52C32628">
      <w:pPr>
        <w:pStyle w:val="2"/>
        <w:bidi w:val="0"/>
      </w:pPr>
      <w:bookmarkStart w:id="100" w:name="_Toc20123"/>
      <w:bookmarkStart w:id="101" w:name="_Toc6593"/>
      <w:r>
        <w:rPr>
          <w:rFonts w:hint="eastAsia"/>
        </w:rPr>
        <w:t>《</w:t>
      </w:r>
      <w:bookmarkStart w:id="102" w:name="OLE_LINK13"/>
      <w:r>
        <w:rPr>
          <w:rFonts w:hint="eastAsia"/>
        </w:rPr>
        <w:t>煤化工装置仿真实训</w:t>
      </w:r>
      <w:bookmarkEnd w:id="102"/>
      <w:r>
        <w:rPr>
          <w:rFonts w:hint="eastAsia"/>
        </w:rPr>
        <w:t>》课程标准</w:t>
      </w:r>
      <w:bookmarkEnd w:id="100"/>
      <w:bookmarkEnd w:id="101"/>
    </w:p>
    <w:p w14:paraId="239BA8B2">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179"/>
        <w:gridCol w:w="1851"/>
        <w:gridCol w:w="1154"/>
        <w:gridCol w:w="1203"/>
        <w:gridCol w:w="3120"/>
      </w:tblGrid>
      <w:tr w14:paraId="1A96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5A3782D">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24" w:type="dxa"/>
            <w:gridSpan w:val="3"/>
            <w:tcBorders>
              <w:top w:val="single" w:color="auto" w:sz="4" w:space="0"/>
              <w:left w:val="single" w:color="auto" w:sz="4" w:space="0"/>
              <w:bottom w:val="single" w:color="auto" w:sz="4" w:space="0"/>
              <w:right w:val="single" w:color="auto" w:sz="4" w:space="0"/>
            </w:tcBorders>
            <w:vAlign w:val="center"/>
          </w:tcPr>
          <w:p w14:paraId="0B462314">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煤化工装置仿真实训</w:t>
            </w:r>
          </w:p>
        </w:tc>
        <w:tc>
          <w:tcPr>
            <w:tcW w:w="1012" w:type="dxa"/>
            <w:tcBorders>
              <w:top w:val="single" w:color="auto" w:sz="4" w:space="0"/>
              <w:left w:val="single" w:color="auto" w:sz="4" w:space="0"/>
              <w:bottom w:val="single" w:color="auto" w:sz="4" w:space="0"/>
              <w:right w:val="single" w:color="auto" w:sz="4" w:space="0"/>
            </w:tcBorders>
            <w:vAlign w:val="center"/>
          </w:tcPr>
          <w:p w14:paraId="1CBC69BE">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626" w:type="dxa"/>
            <w:tcBorders>
              <w:top w:val="single" w:color="auto" w:sz="4" w:space="0"/>
              <w:left w:val="single" w:color="auto" w:sz="4" w:space="0"/>
              <w:bottom w:val="single" w:color="auto" w:sz="4" w:space="0"/>
              <w:right w:val="single" w:color="auto" w:sz="4" w:space="0"/>
            </w:tcBorders>
            <w:vAlign w:val="center"/>
          </w:tcPr>
          <w:p w14:paraId="03316FB3">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r>
              <w:rPr>
                <w:rFonts w:hint="eastAsia" w:asciiTheme="minorEastAsia" w:hAnsiTheme="minorEastAsia" w:eastAsiaTheme="minorEastAsia"/>
                <w:color w:val="auto"/>
                <w:sz w:val="21"/>
                <w:szCs w:val="21"/>
              </w:rPr>
              <w:t>Shmh23023</w:t>
            </w:r>
          </w:p>
        </w:tc>
      </w:tr>
      <w:tr w14:paraId="0F33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2811BC51">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993" w:type="dxa"/>
            <w:tcBorders>
              <w:top w:val="single" w:color="auto" w:sz="4" w:space="0"/>
              <w:left w:val="single" w:color="auto" w:sz="4" w:space="0"/>
              <w:bottom w:val="single" w:color="auto" w:sz="4" w:space="0"/>
              <w:right w:val="single" w:color="auto" w:sz="4" w:space="0"/>
            </w:tcBorders>
          </w:tcPr>
          <w:p w14:paraId="4B722BD1">
            <w:pPr>
              <w:snapToGrid w:val="0"/>
              <w:spacing w:line="240" w:lineRule="auto"/>
              <w:jc w:val="center"/>
              <w:rPr>
                <w:rFonts w:hint="eastAsia" w:asciiTheme="minorEastAsia" w:hAnsiTheme="minorEastAsia"/>
                <w:szCs w:val="21"/>
              </w:rPr>
            </w:pPr>
            <w:r>
              <w:rPr>
                <w:rFonts w:hint="eastAsia" w:asciiTheme="minorEastAsia" w:hAnsiTheme="minorEastAsia"/>
                <w:szCs w:val="21"/>
              </w:rPr>
              <w:t>52学时</w:t>
            </w:r>
          </w:p>
        </w:tc>
        <w:tc>
          <w:tcPr>
            <w:tcW w:w="1559" w:type="dxa"/>
            <w:tcBorders>
              <w:top w:val="single" w:color="auto" w:sz="4" w:space="0"/>
              <w:left w:val="single" w:color="auto" w:sz="4" w:space="0"/>
              <w:bottom w:val="single" w:color="auto" w:sz="4" w:space="0"/>
              <w:right w:val="single" w:color="auto" w:sz="4" w:space="0"/>
            </w:tcBorders>
          </w:tcPr>
          <w:p w14:paraId="7607DA32">
            <w:pPr>
              <w:snapToGrid w:val="0"/>
              <w:spacing w:line="240" w:lineRule="auto"/>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972" w:type="dxa"/>
            <w:tcBorders>
              <w:top w:val="single" w:color="auto" w:sz="4" w:space="0"/>
              <w:left w:val="single" w:color="auto" w:sz="4" w:space="0"/>
              <w:bottom w:val="single" w:color="auto" w:sz="4" w:space="0"/>
              <w:right w:val="single" w:color="auto" w:sz="4" w:space="0"/>
            </w:tcBorders>
          </w:tcPr>
          <w:p w14:paraId="264AB83C">
            <w:pPr>
              <w:snapToGrid w:val="0"/>
              <w:spacing w:line="240" w:lineRule="auto"/>
              <w:jc w:val="center"/>
              <w:rPr>
                <w:rFonts w:hint="eastAsia" w:asciiTheme="minorEastAsia" w:hAnsiTheme="minorEastAsia"/>
                <w:szCs w:val="21"/>
              </w:rPr>
            </w:pPr>
            <w:r>
              <w:rPr>
                <w:rFonts w:hint="eastAsia" w:asciiTheme="minorEastAsia" w:hAnsiTheme="minorEastAsia"/>
                <w:szCs w:val="21"/>
              </w:rPr>
              <w:t>52学时</w:t>
            </w:r>
          </w:p>
        </w:tc>
        <w:tc>
          <w:tcPr>
            <w:tcW w:w="1012" w:type="dxa"/>
            <w:tcBorders>
              <w:top w:val="single" w:color="auto" w:sz="4" w:space="0"/>
              <w:left w:val="single" w:color="auto" w:sz="4" w:space="0"/>
              <w:bottom w:val="single" w:color="auto" w:sz="4" w:space="0"/>
              <w:right w:val="single" w:color="auto" w:sz="4" w:space="0"/>
            </w:tcBorders>
            <w:vAlign w:val="center"/>
          </w:tcPr>
          <w:p w14:paraId="1B8AAA3E">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626" w:type="dxa"/>
            <w:tcBorders>
              <w:top w:val="single" w:color="auto" w:sz="4" w:space="0"/>
              <w:left w:val="single" w:color="auto" w:sz="4" w:space="0"/>
              <w:bottom w:val="single" w:color="auto" w:sz="4" w:space="0"/>
              <w:right w:val="single" w:color="auto" w:sz="4" w:space="0"/>
            </w:tcBorders>
            <w:vAlign w:val="center"/>
          </w:tcPr>
          <w:p w14:paraId="31B1DB33">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2学分</w:t>
            </w:r>
          </w:p>
        </w:tc>
      </w:tr>
      <w:tr w14:paraId="1CC3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tcPr>
          <w:p w14:paraId="32FC7330">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tcPr>
          <w:p w14:paraId="19DBB535">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煤化工专业</w:t>
            </w:r>
          </w:p>
        </w:tc>
      </w:tr>
      <w:tr w14:paraId="0D9A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0EB940C">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24" w:type="dxa"/>
            <w:gridSpan w:val="3"/>
            <w:tcBorders>
              <w:top w:val="single" w:color="auto" w:sz="4" w:space="0"/>
              <w:left w:val="single" w:color="auto" w:sz="4" w:space="0"/>
              <w:right w:val="single" w:color="auto" w:sz="4" w:space="0"/>
            </w:tcBorders>
          </w:tcPr>
          <w:p w14:paraId="389B4050">
            <w:pPr>
              <w:widowControl/>
              <w:snapToGrid w:val="0"/>
              <w:spacing w:line="240" w:lineRule="auto"/>
              <w:jc w:val="left"/>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hint="eastAsia" w:asciiTheme="minorEastAsia" w:hAnsiTheme="minorEastAsia"/>
                <w:szCs w:val="21"/>
              </w:rPr>
              <w:t>□专业核心课□专业选修课</w:t>
            </w:r>
            <w:r>
              <w:rPr>
                <w:rFonts w:hint="eastAsia" w:asciiTheme="minorEastAsia" w:hAnsiTheme="minorEastAsia"/>
                <w:szCs w:val="21"/>
              </w:rPr>
              <w:sym w:font="Wingdings 2" w:char="F052"/>
            </w:r>
            <w:r>
              <w:rPr>
                <w:rFonts w:hint="eastAsia" w:asciiTheme="minorEastAsia" w:hAnsiTheme="minorEastAsia"/>
                <w:szCs w:val="21"/>
              </w:rPr>
              <w:t>专业技能课</w:t>
            </w:r>
          </w:p>
        </w:tc>
        <w:tc>
          <w:tcPr>
            <w:tcW w:w="1012" w:type="dxa"/>
            <w:tcBorders>
              <w:top w:val="single" w:color="auto" w:sz="4" w:space="0"/>
              <w:left w:val="single" w:color="auto" w:sz="4" w:space="0"/>
              <w:bottom w:val="single" w:color="auto" w:sz="4" w:space="0"/>
              <w:right w:val="single" w:color="auto" w:sz="4" w:space="0"/>
            </w:tcBorders>
            <w:vAlign w:val="center"/>
          </w:tcPr>
          <w:p w14:paraId="36FF207E">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626" w:type="dxa"/>
            <w:tcBorders>
              <w:top w:val="single" w:color="auto" w:sz="4" w:space="0"/>
              <w:left w:val="single" w:color="auto" w:sz="4" w:space="0"/>
              <w:bottom w:val="single" w:color="auto" w:sz="4" w:space="0"/>
              <w:right w:val="single" w:color="auto" w:sz="4" w:space="0"/>
            </w:tcBorders>
            <w:vAlign w:val="center"/>
          </w:tcPr>
          <w:p w14:paraId="748E5D09">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14940541">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asciiTheme="minorEastAsia" w:hAnsiTheme="minorEastAsia" w:eastAsiaTheme="minorEastAsia"/>
                <w:bCs/>
                <w:color w:val="auto"/>
                <w:sz w:val="21"/>
                <w:szCs w:val="21"/>
              </w:rPr>
              <w:sym w:font="Wingdings 2" w:char="F052"/>
            </w:r>
            <w:r>
              <w:rPr>
                <w:rFonts w:hint="eastAsia" w:asciiTheme="minorEastAsia" w:hAnsiTheme="minorEastAsia" w:eastAsiaTheme="minorEastAsia"/>
                <w:bCs/>
                <w:color w:val="auto"/>
                <w:sz w:val="21"/>
                <w:szCs w:val="21"/>
              </w:rPr>
              <w:t>集中性实践环节</w:t>
            </w:r>
          </w:p>
        </w:tc>
      </w:tr>
      <w:tr w14:paraId="5507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719B8163">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tcPr>
          <w:p w14:paraId="75BFAAC6">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煤质分析与煤化工产品检验、化工单元操作技术</w:t>
            </w:r>
          </w:p>
        </w:tc>
      </w:tr>
      <w:tr w14:paraId="7100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5E884D4">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tcPr>
          <w:p w14:paraId="143C867F">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煤化工安全技术、岗位实习</w:t>
            </w:r>
          </w:p>
        </w:tc>
      </w:tr>
      <w:tr w14:paraId="1013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36D249DD">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tcPr>
          <w:p w14:paraId="3C68806C">
            <w:pPr>
              <w:snapToGrid w:val="0"/>
              <w:spacing w:line="240" w:lineRule="auto"/>
              <w:rPr>
                <w:rFonts w:hint="eastAsia" w:cs="Arial" w:asciiTheme="minorEastAsia" w:hAnsiTheme="minorEastAsia"/>
                <w:szCs w:val="21"/>
              </w:rPr>
            </w:pPr>
          </w:p>
        </w:tc>
      </w:tr>
      <w:tr w14:paraId="20E2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57399E30">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24" w:type="dxa"/>
            <w:gridSpan w:val="3"/>
            <w:tcBorders>
              <w:top w:val="single" w:color="auto" w:sz="4" w:space="0"/>
              <w:left w:val="single" w:color="auto" w:sz="4" w:space="0"/>
              <w:right w:val="single" w:color="auto" w:sz="4" w:space="0"/>
            </w:tcBorders>
          </w:tcPr>
          <w:p w14:paraId="58767625">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杜文瑞</w:t>
            </w:r>
          </w:p>
        </w:tc>
        <w:tc>
          <w:tcPr>
            <w:tcW w:w="1012" w:type="dxa"/>
            <w:tcBorders>
              <w:top w:val="single" w:color="auto" w:sz="4" w:space="0"/>
              <w:left w:val="single" w:color="auto" w:sz="4" w:space="0"/>
              <w:bottom w:val="single" w:color="auto" w:sz="4" w:space="0"/>
              <w:right w:val="single" w:color="auto" w:sz="4" w:space="0"/>
            </w:tcBorders>
            <w:vAlign w:val="center"/>
          </w:tcPr>
          <w:p w14:paraId="539F5A0F">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626" w:type="dxa"/>
            <w:tcBorders>
              <w:top w:val="single" w:color="auto" w:sz="4" w:space="0"/>
              <w:left w:val="single" w:color="auto" w:sz="4" w:space="0"/>
              <w:bottom w:val="single" w:color="auto" w:sz="4" w:space="0"/>
              <w:right w:val="single" w:color="auto" w:sz="4" w:space="0"/>
            </w:tcBorders>
            <w:vAlign w:val="center"/>
          </w:tcPr>
          <w:p w14:paraId="234ECB84">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2025年7月10日</w:t>
            </w:r>
          </w:p>
        </w:tc>
      </w:tr>
      <w:tr w14:paraId="2A61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3D109A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24" w:type="dxa"/>
            <w:gridSpan w:val="3"/>
            <w:tcBorders>
              <w:top w:val="single" w:color="auto" w:sz="4" w:space="0"/>
              <w:left w:val="single" w:color="auto" w:sz="4" w:space="0"/>
              <w:right w:val="single" w:color="auto" w:sz="4" w:space="0"/>
            </w:tcBorders>
          </w:tcPr>
          <w:p w14:paraId="256BF4A8">
            <w:pPr>
              <w:widowControl/>
              <w:snapToGrid w:val="0"/>
              <w:spacing w:line="240" w:lineRule="auto"/>
              <w:jc w:val="left"/>
              <w:rPr>
                <w:rFonts w:hint="eastAsia" w:asciiTheme="minorEastAsia" w:hAnsiTheme="minorEastAsia"/>
                <w:szCs w:val="21"/>
              </w:rPr>
            </w:pPr>
            <w:r>
              <w:rPr>
                <w:rFonts w:hint="eastAsia" w:asciiTheme="minorEastAsia" w:hAnsiTheme="minorEastAsia"/>
                <w:szCs w:val="21"/>
              </w:rPr>
              <w:t>尤景红</w:t>
            </w:r>
          </w:p>
        </w:tc>
        <w:tc>
          <w:tcPr>
            <w:tcW w:w="1012" w:type="dxa"/>
            <w:tcBorders>
              <w:top w:val="single" w:color="auto" w:sz="4" w:space="0"/>
              <w:left w:val="single" w:color="auto" w:sz="4" w:space="0"/>
              <w:bottom w:val="single" w:color="auto" w:sz="4" w:space="0"/>
              <w:right w:val="single" w:color="auto" w:sz="4" w:space="0"/>
            </w:tcBorders>
            <w:vAlign w:val="center"/>
          </w:tcPr>
          <w:p w14:paraId="39959238">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626" w:type="dxa"/>
            <w:tcBorders>
              <w:top w:val="single" w:color="auto" w:sz="4" w:space="0"/>
              <w:left w:val="single" w:color="auto" w:sz="4" w:space="0"/>
              <w:bottom w:val="single" w:color="auto" w:sz="4" w:space="0"/>
              <w:right w:val="single" w:color="auto" w:sz="4" w:space="0"/>
            </w:tcBorders>
            <w:vAlign w:val="center"/>
          </w:tcPr>
          <w:p w14:paraId="3A17493C">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2025年8月10日</w:t>
            </w:r>
          </w:p>
        </w:tc>
      </w:tr>
    </w:tbl>
    <w:p w14:paraId="09EFBF5C">
      <w:pPr>
        <w:pStyle w:val="3"/>
        <w:bidi w:val="0"/>
        <w:rPr>
          <w:rFonts w:hint="eastAsia"/>
        </w:rPr>
      </w:pPr>
      <w:r>
        <w:rPr>
          <w:rFonts w:hint="eastAsia"/>
        </w:rPr>
        <w:t>二、课程定位</w:t>
      </w:r>
    </w:p>
    <w:p w14:paraId="4D8CED6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煤化工专业必修的一门专业技能课程，是在《煤质分析与煤化工产品检验》《化工单元操作技术》等先修课程基础上开设的一门理论+实践的课程，对接专业人才培养目标，面向煤化工生产操作、工艺调控、设备维护、生产管理等工作岗位，培养学生具备严谨规范、安全至上、协同协作的职业素质，具备煤化工核心装置开停车操作、工艺参数调控、常见故障排查与处理等核心能力，为后续《煤化工安全技术》《岗位实习》等课程学习奠定坚实基础的课程。同时，将课程思政内容融入课程核心内容体系，帮助学生树立正确的世界观、人生观、价值观。</w:t>
      </w:r>
    </w:p>
    <w:p w14:paraId="327BB4F3">
      <w:pPr>
        <w:pStyle w:val="3"/>
        <w:bidi w:val="0"/>
        <w:rPr>
          <w:rFonts w:hint="eastAsia"/>
        </w:rPr>
      </w:pPr>
      <w:r>
        <w:rPr>
          <w:rFonts w:hint="eastAsia"/>
        </w:rPr>
        <w:t>三、课程设计思路</w:t>
      </w:r>
    </w:p>
    <w:p w14:paraId="4ED99AC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根据煤化工专业人才培养方案、煤化工行业发展需求及核心装置生产实际确定教学内容，从煤化工装置工艺原理和生产流程出发，了解煤气化、煤制甲醇、煤制烯烃等核心装置的核心赋能技术；然后，掌握各装置开停车操作规范、工艺参数调控方法及常见故障处置方案，最后，能对装置生产系统进行协同调控与优化。关于教学形式，依托煤化工装置仿真实训平台，全程采用“仿真实操+案例研讨+任务驱动”的方式进行授课。另外，采用“校内导师+企业导师”双师授课模式，发挥校内导师的理论支撑优势和企业导师的实践经验优势，最大限度地拓宽学生知识面，推动学生工艺操作能力和问题解决能力的培养，提升学生行业前沿技术获取能力。</w:t>
      </w:r>
    </w:p>
    <w:p w14:paraId="0D13AF9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了“绿色化工”“大国工匠”的课程思政价值链，将我国煤化工技术自主创新故事引入课堂，融入行业精神教育：结合我国煤化工领域科学家以及行业工程师的奋斗经历，将创新精神和工匠精神传递给学生，促使专业知识与思政教育水乳交融。</w:t>
      </w:r>
    </w:p>
    <w:p w14:paraId="474411E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仿真教学手段的结合，构筑全方位多视角的教学模式。创新采用了“分装置、分模块、轮岗式”的模块化教学模式，改革评价方式，强化过程考核，建立多维度考核评价体系。注重知识传授、素质培养与创新能力提升相统一。为适应新一轮科技革命和产业变革趋势，紧紧围绕国家“双碳”战略和区域煤化工产业发展需要，精准对接产业岗位新需求，融入煤化工智能操作技术、1+X化工总控工证书标准、职业技能大赛化工仿真考核要求等重构教学内容，以培养具有多样化、创新型、具备竞争力的高素质复合型煤化工技能人才为目标，创新“产学研创”融合模式，初步实现了“岗课赛证”融通。</w:t>
      </w:r>
    </w:p>
    <w:p w14:paraId="196F3019">
      <w:pPr>
        <w:pStyle w:val="3"/>
        <w:bidi w:val="0"/>
        <w:rPr>
          <w:rFonts w:hint="eastAsia"/>
        </w:rPr>
      </w:pPr>
      <w:r>
        <w:rPr>
          <w:rFonts w:hint="eastAsia"/>
        </w:rPr>
        <w:t>四、课程目标</w:t>
      </w:r>
    </w:p>
    <w:p w14:paraId="5994E182">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3F9C1B6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A1.能说出煤化工核心装置（煤气化、煤制甲醇、煤制烯烃等）的基本组成、工艺流程及核心设备结构与工作原理；</w:t>
      </w:r>
    </w:p>
    <w:p w14:paraId="62D537A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A2.熟悉煤化工装置开停车的操作步骤、关键控制点及安全注意事项；</w:t>
      </w:r>
    </w:p>
    <w:p w14:paraId="28C5FD8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A3.掌握煤化工装置生产过程中关键工艺参数（温度、压力、流量、液位等）的控制范围及调控原理；</w:t>
      </w:r>
    </w:p>
    <w:p w14:paraId="4E9D074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A4.熟悉煤化工装置常见故障（如参数偏离、设备异常、管路堵塞等）的判断标准及处置原理；</w:t>
      </w:r>
    </w:p>
    <w:p w14:paraId="792D0EB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A5.了解煤化工装置智能控制系统的基本组成及操作要点；</w:t>
      </w:r>
    </w:p>
    <w:p w14:paraId="5099D60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A6.熟悉煤化工装置仿真操作的安全规范及应急处置基本原则。</w:t>
      </w:r>
    </w:p>
    <w:p w14:paraId="38B56F4A">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237B371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B1.能熟练操作煤化工装置仿真系统，规范完成核心装置的开车、稳定运行、停车全流程操作；</w:t>
      </w:r>
    </w:p>
    <w:p w14:paraId="48FC17B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B2.善用工艺调控方法，精准调节生产过程中的关键参数，确保装置稳定运行；</w:t>
      </w:r>
    </w:p>
    <w:p w14:paraId="0A27669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B3.能快速识别煤化工装置运行中的常见故障，准确判断故障原因并采取有效处置措施；</w:t>
      </w:r>
    </w:p>
    <w:p w14:paraId="249823F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B4.能协同完成多单元联动操作，具备装置生产系统的综合调控能力；</w:t>
      </w:r>
    </w:p>
    <w:p w14:paraId="7BA7DA5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B5.能规范记录仿真操作数据，撰写实训报告，分析操作过程中的问题并提出优化建议；</w:t>
      </w:r>
    </w:p>
    <w:p w14:paraId="7171581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B6.能熟练运用智能控制系统辅助完成装置操作与参数调控。</w:t>
      </w:r>
    </w:p>
    <w:p w14:paraId="244D1B49">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3D1C8A8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C1.培养学生“安全第一、规范操作”的职业意识和严谨细致、精益求精的工作作风；</w:t>
      </w:r>
    </w:p>
    <w:p w14:paraId="0AFB09B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C2.培养学生主动学习煤化工新技术、新工艺、新设备的自主学习能力；</w:t>
      </w:r>
    </w:p>
    <w:p w14:paraId="5BAFFBC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C3.培养学生发现问题、分析问题并高效解决问题的逻辑思维与实践能力；</w:t>
      </w:r>
    </w:p>
    <w:p w14:paraId="095A124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C4.培养学生与团队成员协同配合、高效沟通的团队协作精神；</w:t>
      </w:r>
    </w:p>
    <w:p w14:paraId="5F7AF3B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C5.培养学生节能环保、绿色生产的责任意识；</w:t>
      </w:r>
    </w:p>
    <w:p w14:paraId="0AE5BFB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C6.培养学生适应行业发展的创新思维与职业发展能力。</w:t>
      </w:r>
    </w:p>
    <w:p w14:paraId="2AF823A6">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0C7C672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1B8F1B5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5C17B07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13D9AE5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2102ACD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7EAD1DB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5259505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45318F8F">
      <w:pPr>
        <w:pStyle w:val="3"/>
        <w:bidi w:val="0"/>
        <w:rPr>
          <w:rFonts w:hint="eastAsia"/>
        </w:rPr>
      </w:pPr>
      <w:r>
        <w:rPr>
          <w:rFonts w:hint="eastAsia"/>
        </w:rPr>
        <w:t>五、课程内容和要求</w:t>
      </w:r>
    </w:p>
    <w:tbl>
      <w:tblPr>
        <w:tblStyle w:val="10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2993"/>
        <w:gridCol w:w="954"/>
        <w:gridCol w:w="954"/>
        <w:gridCol w:w="793"/>
        <w:gridCol w:w="793"/>
        <w:gridCol w:w="1102"/>
        <w:gridCol w:w="491"/>
        <w:gridCol w:w="467"/>
      </w:tblGrid>
      <w:tr w14:paraId="3A6D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63" w:type="pct"/>
            <w:vAlign w:val="center"/>
          </w:tcPr>
          <w:p w14:paraId="3BEE20D4">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学习情境（章）</w:t>
            </w:r>
          </w:p>
        </w:tc>
        <w:tc>
          <w:tcPr>
            <w:tcW w:w="1518" w:type="pct"/>
            <w:vAlign w:val="center"/>
          </w:tcPr>
          <w:p w14:paraId="396E3DE2">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工作任务（节）</w:t>
            </w:r>
          </w:p>
        </w:tc>
        <w:tc>
          <w:tcPr>
            <w:tcW w:w="484" w:type="pct"/>
            <w:vAlign w:val="center"/>
          </w:tcPr>
          <w:p w14:paraId="5548CAE9">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知识点(A)</w:t>
            </w:r>
          </w:p>
        </w:tc>
        <w:tc>
          <w:tcPr>
            <w:tcW w:w="484" w:type="pct"/>
            <w:vAlign w:val="center"/>
          </w:tcPr>
          <w:p w14:paraId="649D353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技能点(B)</w:t>
            </w:r>
          </w:p>
        </w:tc>
        <w:tc>
          <w:tcPr>
            <w:tcW w:w="402" w:type="pct"/>
            <w:vAlign w:val="center"/>
          </w:tcPr>
          <w:p w14:paraId="7E107B3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素质目标(C)</w:t>
            </w:r>
          </w:p>
        </w:tc>
        <w:tc>
          <w:tcPr>
            <w:tcW w:w="402" w:type="pct"/>
            <w:vAlign w:val="center"/>
          </w:tcPr>
          <w:p w14:paraId="5954CCB1">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思政元素(D)</w:t>
            </w:r>
          </w:p>
        </w:tc>
        <w:tc>
          <w:tcPr>
            <w:tcW w:w="559" w:type="pct"/>
            <w:vAlign w:val="center"/>
          </w:tcPr>
          <w:p w14:paraId="253D941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对应培养规格支撑要点</w:t>
            </w:r>
          </w:p>
        </w:tc>
        <w:tc>
          <w:tcPr>
            <w:tcW w:w="249" w:type="pct"/>
            <w:vAlign w:val="center"/>
          </w:tcPr>
          <w:p w14:paraId="4668195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学时</w:t>
            </w:r>
          </w:p>
        </w:tc>
        <w:tc>
          <w:tcPr>
            <w:tcW w:w="237" w:type="pct"/>
            <w:vAlign w:val="center"/>
          </w:tcPr>
          <w:p w14:paraId="22A1F627">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备注</w:t>
            </w:r>
          </w:p>
        </w:tc>
      </w:tr>
      <w:tr w14:paraId="31A2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Align w:val="center"/>
          </w:tcPr>
          <w:p w14:paraId="04065A2C">
            <w:pPr>
              <w:adjustRightInd w:val="0"/>
              <w:snapToGrid w:val="0"/>
              <w:spacing w:line="440" w:lineRule="exact"/>
              <w:jc w:val="center"/>
              <w:rPr>
                <w:rFonts w:hint="eastAsia" w:ascii="宋体" w:hAnsi="宋体" w:eastAsia="宋体" w:cs="宋体"/>
                <w:sz w:val="24"/>
              </w:rPr>
            </w:pPr>
            <w:r>
              <w:rPr>
                <w:rFonts w:hint="eastAsia" w:ascii="宋体" w:hAnsi="宋体" w:eastAsia="宋体" w:cs="Times New Roman"/>
              </w:rPr>
              <w:t>情境一 仿真实训准备与安全规范</w:t>
            </w:r>
          </w:p>
        </w:tc>
        <w:tc>
          <w:tcPr>
            <w:tcW w:w="1518" w:type="pct"/>
            <w:vAlign w:val="center"/>
          </w:tcPr>
          <w:p w14:paraId="02BDF466">
            <w:pPr>
              <w:adjustRightInd w:val="0"/>
              <w:snapToGrid w:val="0"/>
              <w:spacing w:line="440" w:lineRule="exact"/>
              <w:jc w:val="center"/>
              <w:rPr>
                <w:rFonts w:hint="eastAsia" w:ascii="宋体" w:hAnsi="宋体" w:eastAsia="宋体" w:cs="Times New Roman"/>
              </w:rPr>
            </w:pPr>
            <w:r>
              <w:rPr>
                <w:rFonts w:hint="eastAsia" w:ascii="宋体" w:hAnsi="宋体" w:eastAsia="宋体" w:cs="Times New Roman"/>
              </w:rPr>
              <w:t>1.1 仿真实训平台认知与操作规范学习；1.2 煤化工装置安全操作准则学习</w:t>
            </w:r>
          </w:p>
        </w:tc>
        <w:tc>
          <w:tcPr>
            <w:tcW w:w="484" w:type="pct"/>
            <w:vAlign w:val="center"/>
          </w:tcPr>
          <w:p w14:paraId="4C559930">
            <w:pPr>
              <w:adjustRightInd w:val="0"/>
              <w:snapToGrid w:val="0"/>
              <w:spacing w:line="440" w:lineRule="exact"/>
              <w:jc w:val="center"/>
              <w:rPr>
                <w:rFonts w:hint="eastAsia" w:ascii="宋体" w:hAnsi="宋体" w:eastAsia="宋体" w:cs="宋体"/>
                <w:sz w:val="24"/>
              </w:rPr>
            </w:pPr>
            <w:r>
              <w:rPr>
                <w:rFonts w:hint="eastAsia" w:ascii="宋体" w:hAnsi="宋体" w:eastAsia="宋体" w:cs="Times New Roman"/>
              </w:rPr>
              <w:t>A1、A6</w:t>
            </w:r>
          </w:p>
        </w:tc>
        <w:tc>
          <w:tcPr>
            <w:tcW w:w="484" w:type="pct"/>
            <w:vAlign w:val="center"/>
          </w:tcPr>
          <w:p w14:paraId="0AE29FC2">
            <w:pPr>
              <w:adjustRightInd w:val="0"/>
              <w:snapToGrid w:val="0"/>
              <w:spacing w:line="440" w:lineRule="exact"/>
              <w:jc w:val="center"/>
              <w:rPr>
                <w:rFonts w:hint="eastAsia" w:ascii="宋体" w:hAnsi="宋体" w:eastAsia="宋体" w:cs="宋体"/>
                <w:sz w:val="24"/>
              </w:rPr>
            </w:pPr>
            <w:r>
              <w:rPr>
                <w:rFonts w:hint="eastAsia" w:ascii="宋体" w:hAnsi="宋体" w:eastAsia="宋体" w:cs="Times New Roman"/>
              </w:rPr>
              <w:t>B1、B2、B3、B5</w:t>
            </w:r>
          </w:p>
        </w:tc>
        <w:tc>
          <w:tcPr>
            <w:tcW w:w="402" w:type="pct"/>
            <w:vAlign w:val="center"/>
          </w:tcPr>
          <w:p w14:paraId="33178D60">
            <w:pPr>
              <w:adjustRightInd w:val="0"/>
              <w:snapToGrid w:val="0"/>
              <w:spacing w:line="440" w:lineRule="exact"/>
              <w:jc w:val="center"/>
              <w:rPr>
                <w:rFonts w:hint="eastAsia" w:ascii="宋体" w:hAnsi="宋体" w:eastAsia="宋体" w:cs="宋体"/>
                <w:color w:val="FF0000"/>
                <w:sz w:val="24"/>
              </w:rPr>
            </w:pPr>
            <w:r>
              <w:rPr>
                <w:rFonts w:hint="eastAsia" w:ascii="宋体" w:hAnsi="宋体" w:eastAsia="宋体" w:cs="Times New Roman"/>
              </w:rPr>
              <w:t>C1、C5</w:t>
            </w:r>
          </w:p>
        </w:tc>
        <w:tc>
          <w:tcPr>
            <w:tcW w:w="402" w:type="pct"/>
            <w:vAlign w:val="center"/>
          </w:tcPr>
          <w:p w14:paraId="299762AF">
            <w:pPr>
              <w:adjustRightInd w:val="0"/>
              <w:snapToGrid w:val="0"/>
              <w:spacing w:line="440" w:lineRule="exact"/>
              <w:jc w:val="center"/>
              <w:rPr>
                <w:rFonts w:hint="eastAsia" w:ascii="宋体" w:hAnsi="宋体" w:eastAsia="宋体" w:cs="宋体"/>
                <w:sz w:val="24"/>
              </w:rPr>
            </w:pPr>
            <w:r>
              <w:rPr>
                <w:rFonts w:hint="eastAsia" w:ascii="宋体" w:hAnsi="宋体" w:eastAsia="宋体" w:cs="Times New Roman"/>
              </w:rPr>
              <w:t>D3、D7</w:t>
            </w:r>
          </w:p>
        </w:tc>
        <w:tc>
          <w:tcPr>
            <w:tcW w:w="559" w:type="pct"/>
            <w:vMerge w:val="restart"/>
            <w:vAlign w:val="center"/>
          </w:tcPr>
          <w:p w14:paraId="2FB1A001">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知识目标1-6；</w:t>
            </w:r>
          </w:p>
          <w:p w14:paraId="4C540454">
            <w:pPr>
              <w:adjustRightInd w:val="0"/>
              <w:snapToGrid w:val="0"/>
              <w:spacing w:line="440" w:lineRule="exact"/>
              <w:jc w:val="center"/>
              <w:rPr>
                <w:rFonts w:hint="eastAsia" w:ascii="宋体" w:hAnsi="宋体" w:eastAsia="宋体" w:cs="宋体"/>
                <w:sz w:val="24"/>
              </w:rPr>
            </w:pPr>
            <w:r>
              <w:rPr>
                <w:rFonts w:ascii="宋体" w:hAnsi="宋体" w:eastAsia="宋体" w:cs="Arial"/>
                <w:sz w:val="22"/>
              </w:rPr>
              <w:t>能力目标1</w:t>
            </w:r>
            <w:r>
              <w:rPr>
                <w:rFonts w:hint="eastAsia" w:ascii="宋体" w:hAnsi="宋体" w:eastAsia="宋体" w:cs="Arial"/>
                <w:sz w:val="22"/>
              </w:rPr>
              <w:t>-6</w:t>
            </w:r>
            <w:r>
              <w:rPr>
                <w:rFonts w:hint="eastAsia" w:ascii="宋体" w:hAnsi="宋体" w:eastAsia="宋体" w:cs="宋体"/>
                <w:sz w:val="24"/>
              </w:rPr>
              <w:t>；</w:t>
            </w:r>
          </w:p>
          <w:p w14:paraId="4E36ECAC">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素质目标1-6；</w:t>
            </w:r>
          </w:p>
          <w:p w14:paraId="2C225A60">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思政目标1-7</w:t>
            </w:r>
          </w:p>
        </w:tc>
        <w:tc>
          <w:tcPr>
            <w:tcW w:w="249" w:type="pct"/>
            <w:vAlign w:val="center"/>
          </w:tcPr>
          <w:p w14:paraId="3CF1F130">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7" w:type="pct"/>
            <w:vAlign w:val="center"/>
          </w:tcPr>
          <w:p w14:paraId="28BE8FE3">
            <w:pPr>
              <w:adjustRightInd w:val="0"/>
              <w:snapToGrid w:val="0"/>
              <w:spacing w:line="440" w:lineRule="exact"/>
              <w:jc w:val="center"/>
              <w:rPr>
                <w:rFonts w:hint="eastAsia" w:ascii="宋体" w:hAnsi="宋体" w:eastAsia="宋体" w:cs="宋体"/>
                <w:sz w:val="24"/>
              </w:rPr>
            </w:pPr>
          </w:p>
        </w:tc>
      </w:tr>
      <w:tr w14:paraId="1A73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restart"/>
            <w:vAlign w:val="center"/>
          </w:tcPr>
          <w:p w14:paraId="4B1133DE">
            <w:pPr>
              <w:adjustRightInd w:val="0"/>
              <w:snapToGrid w:val="0"/>
              <w:spacing w:line="440" w:lineRule="exact"/>
              <w:jc w:val="center"/>
              <w:rPr>
                <w:rFonts w:hint="eastAsia" w:ascii="宋体" w:hAnsi="宋体" w:eastAsia="宋体" w:cs="宋体"/>
                <w:sz w:val="24"/>
              </w:rPr>
            </w:pPr>
            <w:r>
              <w:rPr>
                <w:rFonts w:hint="eastAsia" w:ascii="宋体" w:hAnsi="宋体" w:eastAsia="宋体" w:cs="Times New Roman"/>
              </w:rPr>
              <w:t>情境二 煤气化装置仿真实训</w:t>
            </w:r>
          </w:p>
        </w:tc>
        <w:tc>
          <w:tcPr>
            <w:tcW w:w="1518" w:type="pct"/>
            <w:vAlign w:val="center"/>
          </w:tcPr>
          <w:p w14:paraId="6DFF9646">
            <w:pPr>
              <w:adjustRightInd w:val="0"/>
              <w:snapToGrid w:val="0"/>
              <w:spacing w:line="440" w:lineRule="exact"/>
              <w:jc w:val="center"/>
              <w:rPr>
                <w:rFonts w:hint="eastAsia" w:ascii="宋体" w:hAnsi="宋体" w:eastAsia="宋体" w:cs="宋体"/>
                <w:sz w:val="24"/>
              </w:rPr>
            </w:pPr>
            <w:r>
              <w:rPr>
                <w:rFonts w:hint="eastAsia" w:ascii="宋体" w:hAnsi="宋体" w:eastAsia="宋体" w:cs="Times New Roman"/>
              </w:rPr>
              <w:t>2.1 煤气化装置工艺流程与核心设备认知；2.2 煤气化装置开车操作实训；2.3 煤气化装置稳定运行与参数调控实训</w:t>
            </w:r>
          </w:p>
        </w:tc>
        <w:tc>
          <w:tcPr>
            <w:tcW w:w="484" w:type="pct"/>
            <w:vAlign w:val="center"/>
          </w:tcPr>
          <w:p w14:paraId="0134F857">
            <w:pPr>
              <w:adjustRightInd w:val="0"/>
              <w:snapToGrid w:val="0"/>
              <w:spacing w:line="440" w:lineRule="exact"/>
              <w:jc w:val="center"/>
              <w:rPr>
                <w:rFonts w:hint="eastAsia" w:ascii="宋体" w:hAnsi="宋体" w:eastAsia="宋体" w:cs="宋体"/>
                <w:sz w:val="24"/>
              </w:rPr>
            </w:pPr>
            <w:r>
              <w:rPr>
                <w:rFonts w:hint="eastAsia" w:ascii="宋体" w:hAnsi="宋体" w:eastAsia="宋体" w:cs="Times New Roman"/>
              </w:rPr>
              <w:t>A1、A2、A3、A4</w:t>
            </w:r>
          </w:p>
        </w:tc>
        <w:tc>
          <w:tcPr>
            <w:tcW w:w="484" w:type="pct"/>
            <w:vAlign w:val="center"/>
          </w:tcPr>
          <w:p w14:paraId="6827CD49">
            <w:pPr>
              <w:adjustRightInd w:val="0"/>
              <w:snapToGrid w:val="0"/>
              <w:spacing w:line="440" w:lineRule="exact"/>
              <w:jc w:val="center"/>
              <w:rPr>
                <w:rFonts w:hint="eastAsia" w:ascii="宋体" w:hAnsi="宋体" w:eastAsia="宋体" w:cs="宋体"/>
                <w:sz w:val="24"/>
              </w:rPr>
            </w:pPr>
            <w:r>
              <w:rPr>
                <w:rFonts w:hint="eastAsia" w:ascii="宋体" w:hAnsi="宋体" w:eastAsia="宋体" w:cs="Times New Roman"/>
              </w:rPr>
              <w:t>B1、B2、B3、B5</w:t>
            </w:r>
          </w:p>
        </w:tc>
        <w:tc>
          <w:tcPr>
            <w:tcW w:w="402" w:type="pct"/>
            <w:vAlign w:val="center"/>
          </w:tcPr>
          <w:p w14:paraId="59FB65C0">
            <w:pPr>
              <w:adjustRightInd w:val="0"/>
              <w:snapToGrid w:val="0"/>
              <w:spacing w:line="440" w:lineRule="exact"/>
              <w:jc w:val="center"/>
              <w:rPr>
                <w:rFonts w:hint="eastAsia" w:ascii="宋体" w:hAnsi="宋体" w:eastAsia="宋体" w:cs="宋体"/>
                <w:sz w:val="24"/>
              </w:rPr>
            </w:pPr>
            <w:r>
              <w:rPr>
                <w:rFonts w:hint="eastAsia" w:ascii="宋体" w:hAnsi="宋体" w:eastAsia="宋体" w:cs="Times New Roman"/>
              </w:rPr>
              <w:t>C1、C3、C4</w:t>
            </w:r>
          </w:p>
        </w:tc>
        <w:tc>
          <w:tcPr>
            <w:tcW w:w="402" w:type="pct"/>
            <w:vAlign w:val="center"/>
          </w:tcPr>
          <w:p w14:paraId="1C7B6233">
            <w:pPr>
              <w:adjustRightInd w:val="0"/>
              <w:snapToGrid w:val="0"/>
              <w:spacing w:line="440" w:lineRule="exact"/>
              <w:jc w:val="center"/>
              <w:rPr>
                <w:rFonts w:hint="eastAsia" w:ascii="宋体" w:hAnsi="宋体" w:eastAsia="宋体" w:cs="宋体"/>
                <w:sz w:val="24"/>
              </w:rPr>
            </w:pPr>
            <w:r>
              <w:rPr>
                <w:rFonts w:hint="eastAsia" w:ascii="宋体" w:hAnsi="宋体" w:eastAsia="宋体" w:cs="Times New Roman"/>
              </w:rPr>
              <w:t>D2、D4、D5</w:t>
            </w:r>
          </w:p>
        </w:tc>
        <w:tc>
          <w:tcPr>
            <w:tcW w:w="559" w:type="pct"/>
            <w:vMerge w:val="continue"/>
            <w:vAlign w:val="center"/>
          </w:tcPr>
          <w:p w14:paraId="44730423">
            <w:pPr>
              <w:adjustRightInd w:val="0"/>
              <w:snapToGrid w:val="0"/>
              <w:spacing w:line="440" w:lineRule="exact"/>
              <w:jc w:val="center"/>
              <w:rPr>
                <w:rFonts w:hint="eastAsia" w:ascii="宋体" w:hAnsi="宋体" w:eastAsia="宋体" w:cs="宋体"/>
                <w:sz w:val="24"/>
              </w:rPr>
            </w:pPr>
          </w:p>
        </w:tc>
        <w:tc>
          <w:tcPr>
            <w:tcW w:w="249" w:type="pct"/>
            <w:vAlign w:val="center"/>
          </w:tcPr>
          <w:p w14:paraId="0B7282BE">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7" w:type="pct"/>
            <w:vAlign w:val="center"/>
          </w:tcPr>
          <w:p w14:paraId="430E6633">
            <w:pPr>
              <w:adjustRightInd w:val="0"/>
              <w:snapToGrid w:val="0"/>
              <w:spacing w:line="440" w:lineRule="exact"/>
              <w:jc w:val="center"/>
              <w:rPr>
                <w:rFonts w:hint="eastAsia" w:ascii="宋体" w:hAnsi="宋体" w:eastAsia="宋体" w:cs="宋体"/>
                <w:sz w:val="24"/>
              </w:rPr>
            </w:pPr>
          </w:p>
        </w:tc>
      </w:tr>
      <w:tr w14:paraId="2D4C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continue"/>
            <w:vAlign w:val="center"/>
          </w:tcPr>
          <w:p w14:paraId="5E35DFCF">
            <w:pPr>
              <w:adjustRightInd w:val="0"/>
              <w:snapToGrid w:val="0"/>
              <w:spacing w:line="440" w:lineRule="exact"/>
              <w:jc w:val="center"/>
              <w:rPr>
                <w:rFonts w:hint="eastAsia" w:ascii="宋体" w:hAnsi="宋体" w:eastAsia="宋体" w:cs="Times New Roman"/>
              </w:rPr>
            </w:pPr>
          </w:p>
        </w:tc>
        <w:tc>
          <w:tcPr>
            <w:tcW w:w="1518" w:type="pct"/>
            <w:vAlign w:val="center"/>
          </w:tcPr>
          <w:p w14:paraId="53D7FB4A">
            <w:pPr>
              <w:adjustRightInd w:val="0"/>
              <w:snapToGrid w:val="0"/>
              <w:spacing w:line="440" w:lineRule="exact"/>
              <w:jc w:val="center"/>
              <w:rPr>
                <w:rFonts w:hint="eastAsia" w:ascii="宋体" w:hAnsi="宋体" w:eastAsia="宋体" w:cs="Times New Roman"/>
              </w:rPr>
            </w:pPr>
            <w:r>
              <w:rPr>
                <w:rFonts w:hint="eastAsia" w:ascii="宋体" w:hAnsi="宋体" w:eastAsia="宋体" w:cs="Times New Roman"/>
              </w:rPr>
              <w:t>2.4 煤气化装置停车操作实训；2.5 煤气化装置常见故障排查与处置</w:t>
            </w:r>
          </w:p>
        </w:tc>
        <w:tc>
          <w:tcPr>
            <w:tcW w:w="484" w:type="pct"/>
            <w:vAlign w:val="center"/>
          </w:tcPr>
          <w:p w14:paraId="1FD01FB9">
            <w:pPr>
              <w:adjustRightInd w:val="0"/>
              <w:snapToGrid w:val="0"/>
              <w:spacing w:line="440" w:lineRule="exact"/>
              <w:jc w:val="center"/>
              <w:rPr>
                <w:rFonts w:hint="eastAsia" w:ascii="宋体" w:hAnsi="宋体" w:eastAsia="宋体" w:cs="Times New Roman"/>
              </w:rPr>
            </w:pPr>
            <w:r>
              <w:rPr>
                <w:rFonts w:hint="eastAsia" w:ascii="宋体" w:hAnsi="宋体" w:eastAsia="宋体" w:cs="Times New Roman"/>
              </w:rPr>
              <w:t>A1、A2、A3、A4</w:t>
            </w:r>
          </w:p>
        </w:tc>
        <w:tc>
          <w:tcPr>
            <w:tcW w:w="484" w:type="pct"/>
            <w:vAlign w:val="center"/>
          </w:tcPr>
          <w:p w14:paraId="0E5DCDE2">
            <w:pPr>
              <w:adjustRightInd w:val="0"/>
              <w:snapToGrid w:val="0"/>
              <w:spacing w:line="440" w:lineRule="exact"/>
              <w:jc w:val="center"/>
              <w:rPr>
                <w:rFonts w:hint="eastAsia" w:ascii="宋体" w:hAnsi="宋体" w:eastAsia="宋体" w:cs="Times New Roman"/>
              </w:rPr>
            </w:pPr>
            <w:r>
              <w:rPr>
                <w:rFonts w:hint="eastAsia" w:ascii="宋体" w:hAnsi="宋体" w:eastAsia="宋体" w:cs="Times New Roman"/>
              </w:rPr>
              <w:t>B1、B2、B3、B5</w:t>
            </w:r>
          </w:p>
        </w:tc>
        <w:tc>
          <w:tcPr>
            <w:tcW w:w="402" w:type="pct"/>
            <w:vAlign w:val="center"/>
          </w:tcPr>
          <w:p w14:paraId="3FB00A21">
            <w:pPr>
              <w:adjustRightInd w:val="0"/>
              <w:snapToGrid w:val="0"/>
              <w:spacing w:line="440" w:lineRule="exact"/>
              <w:jc w:val="center"/>
              <w:rPr>
                <w:rFonts w:hint="eastAsia" w:ascii="宋体" w:hAnsi="宋体" w:eastAsia="宋体" w:cs="Times New Roman"/>
              </w:rPr>
            </w:pPr>
            <w:r>
              <w:rPr>
                <w:rFonts w:hint="eastAsia" w:ascii="宋体" w:hAnsi="宋体" w:eastAsia="宋体" w:cs="Times New Roman"/>
              </w:rPr>
              <w:t>C1、C3、C4</w:t>
            </w:r>
          </w:p>
        </w:tc>
        <w:tc>
          <w:tcPr>
            <w:tcW w:w="402" w:type="pct"/>
            <w:vAlign w:val="center"/>
          </w:tcPr>
          <w:p w14:paraId="5F816236">
            <w:pPr>
              <w:adjustRightInd w:val="0"/>
              <w:snapToGrid w:val="0"/>
              <w:spacing w:line="440" w:lineRule="exact"/>
              <w:jc w:val="center"/>
              <w:rPr>
                <w:rFonts w:hint="eastAsia" w:ascii="宋体" w:hAnsi="宋体" w:eastAsia="宋体" w:cs="Times New Roman"/>
              </w:rPr>
            </w:pPr>
            <w:r>
              <w:rPr>
                <w:rFonts w:hint="eastAsia" w:ascii="宋体" w:hAnsi="宋体" w:eastAsia="宋体" w:cs="Times New Roman"/>
              </w:rPr>
              <w:t>D2、D4、D5</w:t>
            </w:r>
          </w:p>
        </w:tc>
        <w:tc>
          <w:tcPr>
            <w:tcW w:w="559" w:type="pct"/>
            <w:vMerge w:val="continue"/>
            <w:vAlign w:val="center"/>
          </w:tcPr>
          <w:p w14:paraId="01A1A3BD">
            <w:pPr>
              <w:adjustRightInd w:val="0"/>
              <w:snapToGrid w:val="0"/>
              <w:spacing w:line="440" w:lineRule="exact"/>
              <w:jc w:val="center"/>
              <w:rPr>
                <w:rFonts w:hint="eastAsia" w:ascii="宋体" w:hAnsi="宋体" w:eastAsia="宋体" w:cs="宋体"/>
                <w:sz w:val="24"/>
              </w:rPr>
            </w:pPr>
          </w:p>
        </w:tc>
        <w:tc>
          <w:tcPr>
            <w:tcW w:w="249" w:type="pct"/>
            <w:vAlign w:val="center"/>
          </w:tcPr>
          <w:p w14:paraId="31132F47">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7" w:type="pct"/>
            <w:vAlign w:val="center"/>
          </w:tcPr>
          <w:p w14:paraId="48097150">
            <w:pPr>
              <w:adjustRightInd w:val="0"/>
              <w:snapToGrid w:val="0"/>
              <w:spacing w:line="440" w:lineRule="exact"/>
              <w:jc w:val="center"/>
              <w:rPr>
                <w:rFonts w:hint="eastAsia" w:ascii="宋体" w:hAnsi="宋体" w:eastAsia="宋体" w:cs="宋体"/>
                <w:sz w:val="24"/>
              </w:rPr>
            </w:pPr>
          </w:p>
        </w:tc>
      </w:tr>
      <w:tr w14:paraId="7AD6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restart"/>
            <w:vAlign w:val="center"/>
          </w:tcPr>
          <w:p w14:paraId="7ABD0BE1">
            <w:pPr>
              <w:adjustRightInd w:val="0"/>
              <w:snapToGrid w:val="0"/>
              <w:spacing w:line="440" w:lineRule="exact"/>
              <w:jc w:val="center"/>
              <w:rPr>
                <w:rFonts w:hint="eastAsia" w:ascii="宋体" w:hAnsi="宋体" w:eastAsia="宋体" w:cs="宋体"/>
                <w:sz w:val="24"/>
              </w:rPr>
            </w:pPr>
            <w:r>
              <w:rPr>
                <w:rFonts w:ascii="宋体" w:hAnsi="宋体" w:eastAsia="宋体" w:cs="Arial"/>
                <w:sz w:val="22"/>
              </w:rPr>
              <w:t>情境三 煤制甲醇装置仿真实训</w:t>
            </w:r>
          </w:p>
        </w:tc>
        <w:tc>
          <w:tcPr>
            <w:tcW w:w="1518" w:type="pct"/>
            <w:vAlign w:val="center"/>
          </w:tcPr>
          <w:p w14:paraId="417DB84A">
            <w:pPr>
              <w:adjustRightInd w:val="0"/>
              <w:snapToGrid w:val="0"/>
              <w:spacing w:line="440" w:lineRule="exact"/>
              <w:jc w:val="center"/>
              <w:rPr>
                <w:rFonts w:hint="eastAsia" w:ascii="宋体" w:hAnsi="宋体" w:eastAsia="宋体" w:cs="宋体"/>
                <w:sz w:val="24"/>
              </w:rPr>
            </w:pPr>
            <w:r>
              <w:rPr>
                <w:rFonts w:ascii="宋体" w:hAnsi="宋体" w:eastAsia="宋体" w:cs="Arial"/>
                <w:sz w:val="22"/>
              </w:rPr>
              <w:t>3.1 煤制甲醇装置工艺流程与核心设备认知；3.2 煤制甲醇装置开车操作实训；3.3 煤制甲醇装置稳定运行与参数调控实训</w:t>
            </w:r>
          </w:p>
        </w:tc>
        <w:tc>
          <w:tcPr>
            <w:tcW w:w="484" w:type="pct"/>
            <w:vAlign w:val="center"/>
          </w:tcPr>
          <w:p w14:paraId="0F13CAF9">
            <w:pPr>
              <w:adjustRightInd w:val="0"/>
              <w:snapToGrid w:val="0"/>
              <w:spacing w:line="440" w:lineRule="exact"/>
              <w:jc w:val="center"/>
              <w:rPr>
                <w:rFonts w:hint="eastAsia" w:ascii="宋体" w:hAnsi="宋体" w:eastAsia="宋体" w:cs="宋体"/>
                <w:sz w:val="24"/>
              </w:rPr>
            </w:pPr>
            <w:r>
              <w:rPr>
                <w:rFonts w:ascii="宋体" w:hAnsi="宋体" w:eastAsia="宋体" w:cs="Arial"/>
                <w:sz w:val="22"/>
              </w:rPr>
              <w:t>A1、A2、A3、A4</w:t>
            </w:r>
          </w:p>
        </w:tc>
        <w:tc>
          <w:tcPr>
            <w:tcW w:w="484" w:type="pct"/>
            <w:vAlign w:val="center"/>
          </w:tcPr>
          <w:p w14:paraId="055E6F01">
            <w:pPr>
              <w:adjustRightInd w:val="0"/>
              <w:snapToGrid w:val="0"/>
              <w:spacing w:line="440" w:lineRule="exact"/>
              <w:jc w:val="center"/>
              <w:rPr>
                <w:rFonts w:hint="eastAsia" w:ascii="宋体" w:hAnsi="宋体" w:eastAsia="宋体" w:cs="宋体"/>
                <w:sz w:val="24"/>
              </w:rPr>
            </w:pPr>
            <w:r>
              <w:rPr>
                <w:rFonts w:ascii="宋体" w:hAnsi="宋体" w:eastAsia="宋体" w:cs="Arial"/>
                <w:sz w:val="22"/>
              </w:rPr>
              <w:t>B1、B2、B3、B5</w:t>
            </w:r>
          </w:p>
        </w:tc>
        <w:tc>
          <w:tcPr>
            <w:tcW w:w="402" w:type="pct"/>
            <w:vAlign w:val="center"/>
          </w:tcPr>
          <w:p w14:paraId="12D523DA">
            <w:pPr>
              <w:adjustRightInd w:val="0"/>
              <w:snapToGrid w:val="0"/>
              <w:spacing w:line="440" w:lineRule="exact"/>
              <w:jc w:val="center"/>
              <w:rPr>
                <w:rFonts w:hint="eastAsia" w:ascii="宋体" w:hAnsi="宋体" w:eastAsia="宋体" w:cs="宋体"/>
                <w:sz w:val="24"/>
              </w:rPr>
            </w:pPr>
            <w:r>
              <w:rPr>
                <w:rFonts w:ascii="宋体" w:hAnsi="宋体" w:eastAsia="宋体" w:cs="Arial"/>
                <w:sz w:val="22"/>
              </w:rPr>
              <w:t>C1、C3、C4</w:t>
            </w:r>
          </w:p>
        </w:tc>
        <w:tc>
          <w:tcPr>
            <w:tcW w:w="402" w:type="pct"/>
            <w:vAlign w:val="center"/>
          </w:tcPr>
          <w:p w14:paraId="15CD154D">
            <w:pPr>
              <w:adjustRightInd w:val="0"/>
              <w:snapToGrid w:val="0"/>
              <w:spacing w:line="440" w:lineRule="exact"/>
              <w:jc w:val="center"/>
              <w:rPr>
                <w:rFonts w:hint="eastAsia" w:ascii="宋体" w:hAnsi="宋体" w:eastAsia="宋体" w:cs="宋体"/>
                <w:sz w:val="24"/>
              </w:rPr>
            </w:pPr>
            <w:r>
              <w:rPr>
                <w:rFonts w:ascii="宋体" w:hAnsi="宋体" w:eastAsia="宋体" w:cs="Arial"/>
                <w:sz w:val="22"/>
              </w:rPr>
              <w:t>D2、D4、D6</w:t>
            </w:r>
          </w:p>
        </w:tc>
        <w:tc>
          <w:tcPr>
            <w:tcW w:w="559" w:type="pct"/>
            <w:vMerge w:val="continue"/>
            <w:vAlign w:val="center"/>
          </w:tcPr>
          <w:p w14:paraId="77B6D9CD">
            <w:pPr>
              <w:adjustRightInd w:val="0"/>
              <w:snapToGrid w:val="0"/>
              <w:spacing w:line="440" w:lineRule="exact"/>
              <w:jc w:val="center"/>
              <w:rPr>
                <w:rFonts w:hint="eastAsia" w:ascii="宋体" w:hAnsi="宋体" w:eastAsia="宋体" w:cs="宋体"/>
                <w:sz w:val="24"/>
              </w:rPr>
            </w:pPr>
          </w:p>
        </w:tc>
        <w:tc>
          <w:tcPr>
            <w:tcW w:w="249" w:type="pct"/>
            <w:vAlign w:val="center"/>
          </w:tcPr>
          <w:p w14:paraId="3CCE7B78">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7" w:type="pct"/>
            <w:vAlign w:val="center"/>
          </w:tcPr>
          <w:p w14:paraId="586376F2">
            <w:pPr>
              <w:adjustRightInd w:val="0"/>
              <w:snapToGrid w:val="0"/>
              <w:spacing w:line="440" w:lineRule="exact"/>
              <w:jc w:val="center"/>
              <w:rPr>
                <w:rFonts w:hint="eastAsia" w:ascii="宋体" w:hAnsi="宋体" w:eastAsia="宋体" w:cs="宋体"/>
                <w:sz w:val="24"/>
              </w:rPr>
            </w:pPr>
          </w:p>
        </w:tc>
      </w:tr>
      <w:tr w14:paraId="196C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continue"/>
            <w:vAlign w:val="center"/>
          </w:tcPr>
          <w:p w14:paraId="250C06B5">
            <w:pPr>
              <w:adjustRightInd w:val="0"/>
              <w:snapToGrid w:val="0"/>
              <w:spacing w:line="440" w:lineRule="exact"/>
              <w:jc w:val="center"/>
              <w:rPr>
                <w:rFonts w:hint="eastAsia" w:ascii="宋体" w:hAnsi="宋体" w:eastAsia="宋体" w:cs="Arial"/>
                <w:sz w:val="22"/>
              </w:rPr>
            </w:pPr>
          </w:p>
        </w:tc>
        <w:tc>
          <w:tcPr>
            <w:tcW w:w="1518" w:type="pct"/>
            <w:vAlign w:val="center"/>
          </w:tcPr>
          <w:p w14:paraId="596A2558">
            <w:pPr>
              <w:adjustRightInd w:val="0"/>
              <w:snapToGrid w:val="0"/>
              <w:spacing w:line="440" w:lineRule="exact"/>
              <w:jc w:val="center"/>
              <w:rPr>
                <w:rFonts w:hint="eastAsia" w:ascii="宋体" w:hAnsi="宋体" w:eastAsia="宋体" w:cs="Arial"/>
                <w:sz w:val="22"/>
              </w:rPr>
            </w:pPr>
            <w:r>
              <w:rPr>
                <w:rFonts w:ascii="宋体" w:hAnsi="宋体" w:eastAsia="宋体" w:cs="Arial"/>
                <w:sz w:val="22"/>
              </w:rPr>
              <w:t>3.4 煤制甲醇装置停车操作实训；3.5 煤制甲醇装置常见故障排查与处置</w:t>
            </w:r>
          </w:p>
        </w:tc>
        <w:tc>
          <w:tcPr>
            <w:tcW w:w="484" w:type="pct"/>
            <w:vAlign w:val="center"/>
          </w:tcPr>
          <w:p w14:paraId="582787C5">
            <w:pPr>
              <w:adjustRightInd w:val="0"/>
              <w:snapToGrid w:val="0"/>
              <w:spacing w:line="440" w:lineRule="exact"/>
              <w:jc w:val="center"/>
              <w:rPr>
                <w:rFonts w:hint="eastAsia" w:ascii="宋体" w:hAnsi="宋体" w:eastAsia="宋体" w:cs="Arial"/>
                <w:sz w:val="22"/>
              </w:rPr>
            </w:pPr>
            <w:r>
              <w:rPr>
                <w:rFonts w:ascii="宋体" w:hAnsi="宋体" w:eastAsia="宋体" w:cs="Arial"/>
                <w:sz w:val="22"/>
              </w:rPr>
              <w:t>A1、A2、A3、A4</w:t>
            </w:r>
          </w:p>
        </w:tc>
        <w:tc>
          <w:tcPr>
            <w:tcW w:w="484" w:type="pct"/>
            <w:vAlign w:val="center"/>
          </w:tcPr>
          <w:p w14:paraId="7F90727E">
            <w:pPr>
              <w:adjustRightInd w:val="0"/>
              <w:snapToGrid w:val="0"/>
              <w:spacing w:line="440" w:lineRule="exact"/>
              <w:jc w:val="center"/>
              <w:rPr>
                <w:rFonts w:hint="eastAsia" w:ascii="宋体" w:hAnsi="宋体" w:eastAsia="宋体" w:cs="Arial"/>
                <w:sz w:val="22"/>
              </w:rPr>
            </w:pPr>
            <w:r>
              <w:rPr>
                <w:rFonts w:ascii="宋体" w:hAnsi="宋体" w:eastAsia="宋体" w:cs="Arial"/>
                <w:sz w:val="22"/>
              </w:rPr>
              <w:t>B1、B2、B3、B5</w:t>
            </w:r>
          </w:p>
        </w:tc>
        <w:tc>
          <w:tcPr>
            <w:tcW w:w="402" w:type="pct"/>
            <w:vAlign w:val="center"/>
          </w:tcPr>
          <w:p w14:paraId="63855B7C">
            <w:pPr>
              <w:adjustRightInd w:val="0"/>
              <w:snapToGrid w:val="0"/>
              <w:spacing w:line="440" w:lineRule="exact"/>
              <w:jc w:val="center"/>
              <w:rPr>
                <w:rFonts w:hint="eastAsia" w:ascii="宋体" w:hAnsi="宋体" w:eastAsia="宋体" w:cs="Arial"/>
                <w:sz w:val="22"/>
              </w:rPr>
            </w:pPr>
            <w:r>
              <w:rPr>
                <w:rFonts w:ascii="宋体" w:hAnsi="宋体" w:eastAsia="宋体" w:cs="Arial"/>
                <w:sz w:val="22"/>
              </w:rPr>
              <w:t>C1、C3、C4</w:t>
            </w:r>
          </w:p>
        </w:tc>
        <w:tc>
          <w:tcPr>
            <w:tcW w:w="402" w:type="pct"/>
            <w:vAlign w:val="center"/>
          </w:tcPr>
          <w:p w14:paraId="0E138CE0">
            <w:pPr>
              <w:adjustRightInd w:val="0"/>
              <w:snapToGrid w:val="0"/>
              <w:spacing w:line="440" w:lineRule="exact"/>
              <w:jc w:val="center"/>
              <w:rPr>
                <w:rFonts w:hint="eastAsia" w:ascii="宋体" w:hAnsi="宋体" w:eastAsia="宋体" w:cs="Arial"/>
                <w:sz w:val="22"/>
              </w:rPr>
            </w:pPr>
            <w:r>
              <w:rPr>
                <w:rFonts w:ascii="宋体" w:hAnsi="宋体" w:eastAsia="宋体" w:cs="Arial"/>
                <w:sz w:val="22"/>
              </w:rPr>
              <w:t>D2、D4、D6</w:t>
            </w:r>
          </w:p>
        </w:tc>
        <w:tc>
          <w:tcPr>
            <w:tcW w:w="559" w:type="pct"/>
            <w:vMerge w:val="continue"/>
            <w:vAlign w:val="center"/>
          </w:tcPr>
          <w:p w14:paraId="1F102546">
            <w:pPr>
              <w:adjustRightInd w:val="0"/>
              <w:snapToGrid w:val="0"/>
              <w:spacing w:line="440" w:lineRule="exact"/>
              <w:jc w:val="center"/>
              <w:rPr>
                <w:rFonts w:hint="eastAsia" w:ascii="宋体" w:hAnsi="宋体" w:eastAsia="宋体" w:cs="宋体"/>
                <w:sz w:val="24"/>
              </w:rPr>
            </w:pPr>
          </w:p>
        </w:tc>
        <w:tc>
          <w:tcPr>
            <w:tcW w:w="249" w:type="pct"/>
            <w:vAlign w:val="center"/>
          </w:tcPr>
          <w:p w14:paraId="4972B53D">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7" w:type="pct"/>
            <w:vAlign w:val="center"/>
          </w:tcPr>
          <w:p w14:paraId="509FB196">
            <w:pPr>
              <w:adjustRightInd w:val="0"/>
              <w:snapToGrid w:val="0"/>
              <w:spacing w:line="440" w:lineRule="exact"/>
              <w:jc w:val="center"/>
              <w:rPr>
                <w:rFonts w:hint="eastAsia" w:ascii="宋体" w:hAnsi="宋体" w:eastAsia="宋体" w:cs="宋体"/>
                <w:sz w:val="24"/>
              </w:rPr>
            </w:pPr>
          </w:p>
        </w:tc>
      </w:tr>
      <w:tr w14:paraId="368A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Align w:val="center"/>
          </w:tcPr>
          <w:p w14:paraId="79087971">
            <w:pPr>
              <w:adjustRightInd w:val="0"/>
              <w:snapToGrid w:val="0"/>
              <w:spacing w:line="440" w:lineRule="exact"/>
              <w:jc w:val="center"/>
              <w:rPr>
                <w:rFonts w:hint="eastAsia" w:ascii="宋体" w:hAnsi="宋体" w:eastAsia="宋体" w:cs="宋体"/>
                <w:sz w:val="24"/>
              </w:rPr>
            </w:pPr>
            <w:r>
              <w:rPr>
                <w:rFonts w:ascii="宋体" w:hAnsi="宋体" w:eastAsia="宋体" w:cs="Arial"/>
                <w:sz w:val="22"/>
              </w:rPr>
              <w:t>情境四 多装置联动仿真实训</w:t>
            </w:r>
          </w:p>
        </w:tc>
        <w:tc>
          <w:tcPr>
            <w:tcW w:w="1518" w:type="pct"/>
            <w:vAlign w:val="center"/>
          </w:tcPr>
          <w:p w14:paraId="5527E24E">
            <w:pPr>
              <w:adjustRightInd w:val="0"/>
              <w:snapToGrid w:val="0"/>
              <w:spacing w:line="440" w:lineRule="exact"/>
              <w:jc w:val="center"/>
              <w:rPr>
                <w:rFonts w:hint="eastAsia" w:ascii="宋体" w:hAnsi="宋体" w:eastAsia="宋体" w:cs="宋体"/>
                <w:sz w:val="24"/>
              </w:rPr>
            </w:pPr>
            <w:r>
              <w:rPr>
                <w:rFonts w:ascii="宋体" w:hAnsi="宋体" w:eastAsia="宋体" w:cs="Arial"/>
                <w:sz w:val="22"/>
              </w:rPr>
              <w:t>4.1 煤气化-甲醇合成联动流程认知；4.2 联动装置协同操作实训；4.3 联动装置综合故障排查与处置实训</w:t>
            </w:r>
          </w:p>
        </w:tc>
        <w:tc>
          <w:tcPr>
            <w:tcW w:w="484" w:type="pct"/>
            <w:vAlign w:val="center"/>
          </w:tcPr>
          <w:p w14:paraId="7621A6B8">
            <w:pPr>
              <w:adjustRightInd w:val="0"/>
              <w:snapToGrid w:val="0"/>
              <w:spacing w:line="440" w:lineRule="exact"/>
              <w:jc w:val="center"/>
              <w:rPr>
                <w:rFonts w:hint="eastAsia" w:ascii="宋体" w:hAnsi="宋体" w:eastAsia="宋体" w:cs="宋体"/>
                <w:sz w:val="24"/>
              </w:rPr>
            </w:pPr>
            <w:r>
              <w:rPr>
                <w:rFonts w:ascii="宋体" w:hAnsi="宋体" w:eastAsia="宋体" w:cs="Arial"/>
                <w:sz w:val="22"/>
              </w:rPr>
              <w:t>A1、A3、A4、A5</w:t>
            </w:r>
          </w:p>
        </w:tc>
        <w:tc>
          <w:tcPr>
            <w:tcW w:w="484" w:type="pct"/>
            <w:vAlign w:val="center"/>
          </w:tcPr>
          <w:p w14:paraId="0405DFA0">
            <w:pPr>
              <w:adjustRightInd w:val="0"/>
              <w:snapToGrid w:val="0"/>
              <w:spacing w:line="440" w:lineRule="exact"/>
              <w:jc w:val="center"/>
              <w:rPr>
                <w:rFonts w:hint="eastAsia" w:ascii="宋体" w:hAnsi="宋体" w:eastAsia="宋体" w:cs="宋体"/>
                <w:sz w:val="24"/>
              </w:rPr>
            </w:pPr>
            <w:r>
              <w:rPr>
                <w:rFonts w:ascii="宋体" w:hAnsi="宋体" w:eastAsia="宋体" w:cs="Arial"/>
                <w:sz w:val="22"/>
              </w:rPr>
              <w:t>B2、B4、B6</w:t>
            </w:r>
          </w:p>
        </w:tc>
        <w:tc>
          <w:tcPr>
            <w:tcW w:w="402" w:type="pct"/>
            <w:vAlign w:val="center"/>
          </w:tcPr>
          <w:p w14:paraId="7060BD7C">
            <w:pPr>
              <w:adjustRightInd w:val="0"/>
              <w:snapToGrid w:val="0"/>
              <w:spacing w:line="440" w:lineRule="exact"/>
              <w:jc w:val="center"/>
              <w:rPr>
                <w:rFonts w:hint="eastAsia" w:ascii="宋体" w:hAnsi="宋体" w:eastAsia="宋体" w:cs="宋体"/>
                <w:sz w:val="24"/>
              </w:rPr>
            </w:pPr>
            <w:r>
              <w:rPr>
                <w:rFonts w:ascii="宋体" w:hAnsi="宋体" w:eastAsia="宋体" w:cs="Arial"/>
                <w:sz w:val="22"/>
              </w:rPr>
              <w:t>C2、C3、C4</w:t>
            </w:r>
          </w:p>
        </w:tc>
        <w:tc>
          <w:tcPr>
            <w:tcW w:w="402" w:type="pct"/>
            <w:vAlign w:val="center"/>
          </w:tcPr>
          <w:p w14:paraId="4A523F5F">
            <w:pPr>
              <w:adjustRightInd w:val="0"/>
              <w:snapToGrid w:val="0"/>
              <w:spacing w:line="440" w:lineRule="exact"/>
              <w:jc w:val="center"/>
              <w:rPr>
                <w:rFonts w:hint="eastAsia" w:ascii="宋体" w:hAnsi="宋体" w:eastAsia="宋体" w:cs="宋体"/>
                <w:sz w:val="24"/>
              </w:rPr>
            </w:pPr>
            <w:r>
              <w:rPr>
                <w:rFonts w:ascii="宋体" w:hAnsi="宋体" w:eastAsia="宋体" w:cs="Arial"/>
                <w:sz w:val="22"/>
              </w:rPr>
              <w:t>D2、D5、D6</w:t>
            </w:r>
          </w:p>
        </w:tc>
        <w:tc>
          <w:tcPr>
            <w:tcW w:w="559" w:type="pct"/>
            <w:vMerge w:val="continue"/>
            <w:vAlign w:val="center"/>
          </w:tcPr>
          <w:p w14:paraId="50560D22">
            <w:pPr>
              <w:adjustRightInd w:val="0"/>
              <w:snapToGrid w:val="0"/>
              <w:spacing w:line="440" w:lineRule="exact"/>
              <w:jc w:val="center"/>
              <w:rPr>
                <w:rFonts w:hint="eastAsia" w:ascii="宋体" w:hAnsi="宋体" w:eastAsia="宋体" w:cs="宋体"/>
                <w:sz w:val="24"/>
              </w:rPr>
            </w:pPr>
          </w:p>
        </w:tc>
        <w:tc>
          <w:tcPr>
            <w:tcW w:w="249" w:type="pct"/>
            <w:vAlign w:val="center"/>
          </w:tcPr>
          <w:p w14:paraId="1042A13A">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7" w:type="pct"/>
            <w:vAlign w:val="center"/>
          </w:tcPr>
          <w:p w14:paraId="672FF9AC">
            <w:pPr>
              <w:adjustRightInd w:val="0"/>
              <w:snapToGrid w:val="0"/>
              <w:spacing w:line="440" w:lineRule="exact"/>
              <w:jc w:val="center"/>
              <w:rPr>
                <w:rFonts w:hint="eastAsia" w:ascii="宋体" w:hAnsi="宋体" w:eastAsia="宋体" w:cs="宋体"/>
                <w:sz w:val="24"/>
              </w:rPr>
            </w:pPr>
          </w:p>
        </w:tc>
      </w:tr>
      <w:tr w14:paraId="7FD4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Align w:val="center"/>
          </w:tcPr>
          <w:p w14:paraId="6BF63096">
            <w:pPr>
              <w:adjustRightInd w:val="0"/>
              <w:snapToGrid w:val="0"/>
              <w:spacing w:line="440" w:lineRule="exact"/>
              <w:jc w:val="center"/>
              <w:rPr>
                <w:rFonts w:hint="eastAsia" w:ascii="宋体" w:hAnsi="宋体" w:eastAsia="宋体" w:cs="宋体"/>
                <w:sz w:val="24"/>
              </w:rPr>
            </w:pPr>
            <w:r>
              <w:rPr>
                <w:rFonts w:ascii="宋体" w:hAnsi="宋体" w:eastAsia="宋体" w:cs="Arial"/>
                <w:sz w:val="22"/>
              </w:rPr>
              <w:t>情境五 实训总结与综合考核</w:t>
            </w:r>
          </w:p>
        </w:tc>
        <w:tc>
          <w:tcPr>
            <w:tcW w:w="1518" w:type="pct"/>
            <w:vAlign w:val="center"/>
          </w:tcPr>
          <w:p w14:paraId="5EB2E4A0">
            <w:pPr>
              <w:adjustRightInd w:val="0"/>
              <w:snapToGrid w:val="0"/>
              <w:spacing w:line="440" w:lineRule="exact"/>
              <w:jc w:val="center"/>
              <w:rPr>
                <w:rFonts w:hint="eastAsia" w:ascii="宋体" w:hAnsi="宋体" w:eastAsia="宋体" w:cs="宋体"/>
                <w:sz w:val="24"/>
              </w:rPr>
            </w:pPr>
            <w:r>
              <w:rPr>
                <w:rFonts w:ascii="宋体" w:hAnsi="宋体" w:eastAsia="宋体" w:cs="Arial"/>
                <w:sz w:val="22"/>
              </w:rPr>
              <w:t>5.1 实训成果梳理与报告撰写；5.2 综合实操考核（随机抽取装置操作任务）</w:t>
            </w:r>
          </w:p>
        </w:tc>
        <w:tc>
          <w:tcPr>
            <w:tcW w:w="484" w:type="pct"/>
            <w:vAlign w:val="center"/>
          </w:tcPr>
          <w:p w14:paraId="0FF9AAF7">
            <w:pPr>
              <w:adjustRightInd w:val="0"/>
              <w:snapToGrid w:val="0"/>
              <w:spacing w:line="440" w:lineRule="exact"/>
              <w:jc w:val="center"/>
              <w:rPr>
                <w:rFonts w:hint="eastAsia" w:ascii="宋体" w:hAnsi="宋体" w:eastAsia="宋体" w:cs="宋体"/>
                <w:sz w:val="24"/>
              </w:rPr>
            </w:pPr>
            <w:r>
              <w:rPr>
                <w:rFonts w:ascii="宋体" w:hAnsi="宋体" w:eastAsia="宋体" w:cs="Arial"/>
                <w:sz w:val="22"/>
              </w:rPr>
              <w:t>A1-A6</w:t>
            </w:r>
          </w:p>
        </w:tc>
        <w:tc>
          <w:tcPr>
            <w:tcW w:w="484" w:type="pct"/>
            <w:vAlign w:val="center"/>
          </w:tcPr>
          <w:p w14:paraId="78207B3A">
            <w:pPr>
              <w:adjustRightInd w:val="0"/>
              <w:snapToGrid w:val="0"/>
              <w:spacing w:line="440" w:lineRule="exact"/>
              <w:jc w:val="center"/>
              <w:rPr>
                <w:rFonts w:hint="eastAsia" w:ascii="宋体" w:hAnsi="宋体" w:eastAsia="宋体" w:cs="宋体"/>
                <w:sz w:val="24"/>
              </w:rPr>
            </w:pPr>
            <w:r>
              <w:rPr>
                <w:rFonts w:ascii="宋体" w:hAnsi="宋体" w:eastAsia="宋体" w:cs="Arial"/>
                <w:sz w:val="22"/>
              </w:rPr>
              <w:t>B1-B6</w:t>
            </w:r>
          </w:p>
        </w:tc>
        <w:tc>
          <w:tcPr>
            <w:tcW w:w="402" w:type="pct"/>
            <w:vAlign w:val="center"/>
          </w:tcPr>
          <w:p w14:paraId="11245470">
            <w:pPr>
              <w:adjustRightInd w:val="0"/>
              <w:snapToGrid w:val="0"/>
              <w:spacing w:line="440" w:lineRule="exact"/>
              <w:jc w:val="center"/>
              <w:rPr>
                <w:rFonts w:hint="eastAsia" w:ascii="宋体" w:hAnsi="宋体" w:eastAsia="宋体" w:cs="宋体"/>
                <w:sz w:val="24"/>
              </w:rPr>
            </w:pPr>
            <w:r>
              <w:rPr>
                <w:rFonts w:ascii="宋体" w:hAnsi="宋体" w:eastAsia="宋体" w:cs="Arial"/>
                <w:sz w:val="22"/>
              </w:rPr>
              <w:t>C1、C2、C5</w:t>
            </w:r>
          </w:p>
        </w:tc>
        <w:tc>
          <w:tcPr>
            <w:tcW w:w="402" w:type="pct"/>
            <w:vAlign w:val="center"/>
          </w:tcPr>
          <w:p w14:paraId="39C8039C">
            <w:pPr>
              <w:adjustRightInd w:val="0"/>
              <w:snapToGrid w:val="0"/>
              <w:spacing w:line="440" w:lineRule="exact"/>
              <w:jc w:val="center"/>
              <w:rPr>
                <w:rFonts w:hint="eastAsia" w:ascii="宋体" w:hAnsi="宋体" w:eastAsia="宋体" w:cs="宋体"/>
                <w:sz w:val="24"/>
              </w:rPr>
            </w:pPr>
            <w:r>
              <w:rPr>
                <w:rFonts w:ascii="宋体" w:hAnsi="宋体" w:eastAsia="宋体" w:cs="Arial"/>
                <w:sz w:val="22"/>
              </w:rPr>
              <w:t>D1、D4</w:t>
            </w:r>
          </w:p>
        </w:tc>
        <w:tc>
          <w:tcPr>
            <w:tcW w:w="559" w:type="pct"/>
            <w:vMerge w:val="continue"/>
            <w:vAlign w:val="center"/>
          </w:tcPr>
          <w:p w14:paraId="493F56FB">
            <w:pPr>
              <w:adjustRightInd w:val="0"/>
              <w:snapToGrid w:val="0"/>
              <w:spacing w:line="440" w:lineRule="exact"/>
              <w:jc w:val="center"/>
              <w:rPr>
                <w:rFonts w:hint="eastAsia" w:ascii="宋体" w:hAnsi="宋体" w:eastAsia="宋体" w:cs="宋体"/>
                <w:sz w:val="24"/>
              </w:rPr>
            </w:pPr>
          </w:p>
        </w:tc>
        <w:tc>
          <w:tcPr>
            <w:tcW w:w="249" w:type="pct"/>
            <w:vAlign w:val="center"/>
          </w:tcPr>
          <w:p w14:paraId="1DF8B6D3">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7" w:type="pct"/>
            <w:vAlign w:val="center"/>
          </w:tcPr>
          <w:p w14:paraId="698A75BF">
            <w:pPr>
              <w:adjustRightInd w:val="0"/>
              <w:snapToGrid w:val="0"/>
              <w:spacing w:line="440" w:lineRule="exact"/>
              <w:jc w:val="center"/>
              <w:rPr>
                <w:rFonts w:hint="eastAsia" w:ascii="宋体" w:hAnsi="宋体" w:eastAsia="宋体" w:cs="宋体"/>
                <w:sz w:val="24"/>
              </w:rPr>
            </w:pPr>
          </w:p>
        </w:tc>
      </w:tr>
    </w:tbl>
    <w:p w14:paraId="72173738">
      <w:pPr>
        <w:pStyle w:val="3"/>
        <w:bidi w:val="0"/>
        <w:rPr>
          <w:rFonts w:hint="eastAsia"/>
        </w:rPr>
      </w:pPr>
      <w:r>
        <w:rPr>
          <w:rFonts w:hint="eastAsia"/>
        </w:rPr>
        <w:t>六、课程考核与评价</w:t>
      </w:r>
    </w:p>
    <w:p w14:paraId="7FAE474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983"/>
        <w:gridCol w:w="2518"/>
        <w:gridCol w:w="810"/>
        <w:gridCol w:w="4671"/>
      </w:tblGrid>
      <w:tr w14:paraId="059D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gridSpan w:val="2"/>
            <w:tcBorders>
              <w:left w:val="single" w:color="auto" w:sz="4" w:space="0"/>
              <w:right w:val="single" w:color="auto" w:sz="4" w:space="0"/>
            </w:tcBorders>
            <w:vAlign w:val="center"/>
          </w:tcPr>
          <w:p w14:paraId="5BF0F982">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0" w:type="auto"/>
            <w:tcBorders>
              <w:left w:val="single" w:color="auto" w:sz="4" w:space="0"/>
              <w:right w:val="single" w:color="auto" w:sz="4" w:space="0"/>
            </w:tcBorders>
            <w:vAlign w:val="center"/>
          </w:tcPr>
          <w:p w14:paraId="46A0C92B">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0" w:type="auto"/>
            <w:tcBorders>
              <w:left w:val="single" w:color="auto" w:sz="4" w:space="0"/>
              <w:right w:val="single" w:color="auto" w:sz="4" w:space="0"/>
            </w:tcBorders>
            <w:vAlign w:val="center"/>
          </w:tcPr>
          <w:p w14:paraId="21524167">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0" w:type="auto"/>
            <w:tcBorders>
              <w:left w:val="single" w:color="auto" w:sz="4" w:space="0"/>
              <w:right w:val="single" w:color="auto" w:sz="4" w:space="0"/>
            </w:tcBorders>
            <w:vAlign w:val="center"/>
          </w:tcPr>
          <w:p w14:paraId="6BA3CA88">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3F14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restart"/>
            <w:tcBorders>
              <w:left w:val="single" w:color="auto" w:sz="4" w:space="0"/>
              <w:right w:val="single" w:color="auto" w:sz="4" w:space="0"/>
            </w:tcBorders>
            <w:vAlign w:val="center"/>
          </w:tcPr>
          <w:p w14:paraId="0DFC0527">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0" w:type="auto"/>
            <w:tcBorders>
              <w:left w:val="single" w:color="auto" w:sz="4" w:space="0"/>
              <w:right w:val="single" w:color="auto" w:sz="4" w:space="0"/>
            </w:tcBorders>
            <w:vAlign w:val="center"/>
          </w:tcPr>
          <w:p w14:paraId="185E5FDE">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0" w:type="auto"/>
            <w:tcBorders>
              <w:left w:val="single" w:color="auto" w:sz="4" w:space="0"/>
              <w:right w:val="single" w:color="auto" w:sz="4" w:space="0"/>
            </w:tcBorders>
            <w:vAlign w:val="center"/>
          </w:tcPr>
          <w:p w14:paraId="7790920D">
            <w:pPr>
              <w:snapToGrid w:val="0"/>
              <w:spacing w:line="440" w:lineRule="exact"/>
              <w:jc w:val="center"/>
              <w:rPr>
                <w:rFonts w:hint="eastAsia" w:cs="Arial" w:asciiTheme="minorEastAsia" w:hAnsiTheme="minorEastAsia"/>
              </w:rPr>
            </w:pPr>
            <w:r>
              <w:rPr>
                <w:rFonts w:hint="eastAsia" w:cs="Arial" w:asciiTheme="minorEastAsia" w:hAnsiTheme="minorEastAsia"/>
              </w:rPr>
              <w:t>以出勤、作业、课堂提问的形式进行</w:t>
            </w:r>
          </w:p>
        </w:tc>
        <w:tc>
          <w:tcPr>
            <w:tcW w:w="0" w:type="auto"/>
            <w:tcBorders>
              <w:left w:val="single" w:color="auto" w:sz="4" w:space="0"/>
              <w:right w:val="single" w:color="auto" w:sz="4" w:space="0"/>
            </w:tcBorders>
            <w:vAlign w:val="center"/>
          </w:tcPr>
          <w:p w14:paraId="003FE4BA">
            <w:pPr>
              <w:snapToGrid w:val="0"/>
              <w:spacing w:line="440" w:lineRule="exact"/>
              <w:jc w:val="center"/>
              <w:rPr>
                <w:rFonts w:hint="eastAsia" w:cs="Arial" w:asciiTheme="minorEastAsia" w:hAnsiTheme="minorEastAsia"/>
              </w:rPr>
            </w:pPr>
            <w:r>
              <w:rPr>
                <w:rFonts w:hint="eastAsia" w:cs="Arial" w:asciiTheme="minorEastAsia" w:hAnsiTheme="minorEastAsia"/>
              </w:rPr>
              <w:t>10%</w:t>
            </w:r>
          </w:p>
        </w:tc>
        <w:tc>
          <w:tcPr>
            <w:tcW w:w="0" w:type="auto"/>
            <w:tcBorders>
              <w:left w:val="single" w:color="auto" w:sz="4" w:space="0"/>
              <w:right w:val="single" w:color="auto" w:sz="4" w:space="0"/>
            </w:tcBorders>
            <w:vAlign w:val="center"/>
          </w:tcPr>
          <w:p w14:paraId="2E366B8B">
            <w:pPr>
              <w:snapToGrid w:val="0"/>
              <w:spacing w:line="440" w:lineRule="exact"/>
              <w:jc w:val="center"/>
              <w:rPr>
                <w:rFonts w:hint="eastAsia" w:cs="Arial" w:asciiTheme="minorEastAsia" w:hAnsiTheme="minorEastAsia"/>
              </w:rPr>
            </w:pPr>
            <w:r>
              <w:rPr>
                <w:rFonts w:hint="eastAsia" w:cs="Arial" w:asciiTheme="minorEastAsia" w:hAnsiTheme="minorEastAsia"/>
              </w:rPr>
              <w:t>1.出勤：满勤得6分，每缺勤1次扣2分，缺勤3次以上此项不得分；</w:t>
            </w:r>
          </w:p>
          <w:p w14:paraId="78C88145">
            <w:pPr>
              <w:snapToGrid w:val="0"/>
              <w:spacing w:line="440" w:lineRule="exact"/>
              <w:jc w:val="center"/>
              <w:rPr>
                <w:rFonts w:hint="eastAsia" w:cs="宋体" w:asciiTheme="minorEastAsia" w:hAnsiTheme="minorEastAsia"/>
                <w:szCs w:val="21"/>
              </w:rPr>
            </w:pPr>
            <w:r>
              <w:rPr>
                <w:rFonts w:hint="eastAsia" w:cs="Arial" w:asciiTheme="minorEastAsia" w:hAnsiTheme="minorEastAsia"/>
              </w:rPr>
              <w:t>2.态度：遵守纪律、积极参与实训得4分，态度敷衍、违规操作酌情扣分。</w:t>
            </w:r>
          </w:p>
        </w:tc>
      </w:tr>
      <w:tr w14:paraId="78A8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left w:val="single" w:color="auto" w:sz="4" w:space="0"/>
              <w:right w:val="single" w:color="auto" w:sz="4" w:space="0"/>
            </w:tcBorders>
            <w:vAlign w:val="center"/>
          </w:tcPr>
          <w:p w14:paraId="04AD5240">
            <w:pPr>
              <w:adjustRightInd w:val="0"/>
              <w:snapToGrid w:val="0"/>
              <w:spacing w:line="440" w:lineRule="exact"/>
              <w:ind w:firstLine="422" w:firstLineChars="200"/>
              <w:jc w:val="center"/>
              <w:rPr>
                <w:rFonts w:hint="eastAsia" w:cs="宋体" w:asciiTheme="minorEastAsia" w:hAnsiTheme="minorEastAsia"/>
                <w:b/>
                <w:bCs/>
                <w:szCs w:val="21"/>
              </w:rPr>
            </w:pPr>
          </w:p>
        </w:tc>
        <w:tc>
          <w:tcPr>
            <w:tcW w:w="0" w:type="auto"/>
            <w:tcBorders>
              <w:left w:val="single" w:color="auto" w:sz="4" w:space="0"/>
              <w:right w:val="single" w:color="auto" w:sz="4" w:space="0"/>
            </w:tcBorders>
            <w:vAlign w:val="center"/>
          </w:tcPr>
          <w:p w14:paraId="08390884">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实训报告</w:t>
            </w:r>
          </w:p>
        </w:tc>
        <w:tc>
          <w:tcPr>
            <w:tcW w:w="0" w:type="auto"/>
            <w:tcBorders>
              <w:left w:val="single" w:color="auto" w:sz="4" w:space="0"/>
              <w:right w:val="single" w:color="auto" w:sz="4" w:space="0"/>
            </w:tcBorders>
            <w:vAlign w:val="center"/>
          </w:tcPr>
          <w:p w14:paraId="0F086A53">
            <w:pPr>
              <w:snapToGrid w:val="0"/>
              <w:spacing w:line="440" w:lineRule="exact"/>
              <w:jc w:val="center"/>
              <w:rPr>
                <w:rFonts w:hint="eastAsia" w:cs="Arial" w:asciiTheme="minorEastAsia" w:hAnsiTheme="minorEastAsia"/>
              </w:rPr>
            </w:pPr>
            <w:r>
              <w:rPr>
                <w:rFonts w:hint="eastAsia" w:cs="Arial" w:asciiTheme="minorEastAsia" w:hAnsiTheme="minorEastAsia"/>
              </w:rPr>
              <w:t>理论总结、操作记录、成果分析、反思改进</w:t>
            </w:r>
          </w:p>
        </w:tc>
        <w:tc>
          <w:tcPr>
            <w:tcW w:w="0" w:type="auto"/>
            <w:tcBorders>
              <w:left w:val="single" w:color="auto" w:sz="4" w:space="0"/>
              <w:right w:val="single" w:color="auto" w:sz="4" w:space="0"/>
            </w:tcBorders>
            <w:vAlign w:val="center"/>
          </w:tcPr>
          <w:p w14:paraId="50E3B8BC">
            <w:pPr>
              <w:snapToGrid w:val="0"/>
              <w:spacing w:line="440" w:lineRule="exact"/>
              <w:jc w:val="center"/>
              <w:rPr>
                <w:rFonts w:hint="eastAsia" w:cs="Arial" w:asciiTheme="minorEastAsia" w:hAnsiTheme="minorEastAsia"/>
              </w:rPr>
            </w:pPr>
            <w:r>
              <w:rPr>
                <w:rFonts w:hint="eastAsia" w:cs="Arial" w:asciiTheme="minorEastAsia" w:hAnsiTheme="minorEastAsia"/>
              </w:rPr>
              <w:t>10%</w:t>
            </w:r>
          </w:p>
        </w:tc>
        <w:tc>
          <w:tcPr>
            <w:tcW w:w="0" w:type="auto"/>
            <w:tcBorders>
              <w:left w:val="single" w:color="auto" w:sz="4" w:space="0"/>
              <w:right w:val="single" w:color="auto" w:sz="4" w:space="0"/>
            </w:tcBorders>
            <w:vAlign w:val="center"/>
          </w:tcPr>
          <w:p w14:paraId="4B32E22F">
            <w:pPr>
              <w:snapToGrid w:val="0"/>
              <w:spacing w:line="440" w:lineRule="exact"/>
              <w:jc w:val="center"/>
              <w:rPr>
                <w:rFonts w:hint="eastAsia" w:cs="Arial" w:asciiTheme="minorEastAsia" w:hAnsiTheme="minorEastAsia"/>
              </w:rPr>
            </w:pPr>
            <w:r>
              <w:rPr>
                <w:rFonts w:cs="Arial" w:asciiTheme="minorEastAsia" w:hAnsiTheme="minorEastAsia"/>
              </w:rPr>
              <w:t>1.完整性：内容涵盖所有实训环节得3分，缺项酌情扣分；</w:t>
            </w:r>
          </w:p>
          <w:p w14:paraId="7A1BEF66">
            <w:pPr>
              <w:snapToGrid w:val="0"/>
              <w:spacing w:line="440" w:lineRule="exact"/>
              <w:jc w:val="center"/>
              <w:rPr>
                <w:rFonts w:hint="eastAsia" w:cs="Arial" w:asciiTheme="minorEastAsia" w:hAnsiTheme="minorEastAsia"/>
              </w:rPr>
            </w:pPr>
            <w:r>
              <w:rPr>
                <w:rFonts w:cs="Arial" w:asciiTheme="minorEastAsia" w:hAnsiTheme="minorEastAsia"/>
              </w:rPr>
              <w:t>2. 规范性：格式规范、逻辑清晰得3分；</w:t>
            </w:r>
          </w:p>
          <w:p w14:paraId="1CBC2374">
            <w:pPr>
              <w:snapToGrid w:val="0"/>
              <w:spacing w:line="440" w:lineRule="exact"/>
              <w:jc w:val="center"/>
              <w:rPr>
                <w:rFonts w:hint="eastAsia" w:cs="Arial" w:asciiTheme="minorEastAsia" w:hAnsiTheme="minorEastAsia"/>
              </w:rPr>
            </w:pPr>
            <w:r>
              <w:rPr>
                <w:rFonts w:cs="Arial" w:asciiTheme="minorEastAsia" w:hAnsiTheme="minorEastAsia"/>
              </w:rPr>
              <w:t>3. 深度：能结合实践分析问题、提出改进思路得4分。</w:t>
            </w:r>
          </w:p>
        </w:tc>
      </w:tr>
      <w:tr w14:paraId="095D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left w:val="single" w:color="auto" w:sz="4" w:space="0"/>
              <w:right w:val="single" w:color="auto" w:sz="4" w:space="0"/>
            </w:tcBorders>
            <w:vAlign w:val="center"/>
          </w:tcPr>
          <w:p w14:paraId="000C0C13">
            <w:pPr>
              <w:adjustRightInd w:val="0"/>
              <w:snapToGrid w:val="0"/>
              <w:spacing w:line="440" w:lineRule="exact"/>
              <w:ind w:firstLine="422" w:firstLineChars="200"/>
              <w:jc w:val="center"/>
              <w:rPr>
                <w:rFonts w:hint="eastAsia" w:cs="宋体" w:asciiTheme="minorEastAsia" w:hAnsiTheme="minorEastAsia"/>
                <w:b/>
                <w:bCs/>
                <w:szCs w:val="21"/>
              </w:rPr>
            </w:pPr>
          </w:p>
        </w:tc>
        <w:tc>
          <w:tcPr>
            <w:tcW w:w="0" w:type="auto"/>
            <w:tcBorders>
              <w:left w:val="single" w:color="auto" w:sz="4" w:space="0"/>
              <w:right w:val="single" w:color="auto" w:sz="4" w:space="0"/>
            </w:tcBorders>
            <w:vAlign w:val="center"/>
          </w:tcPr>
          <w:p w14:paraId="6937D665">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单元考核</w:t>
            </w:r>
          </w:p>
        </w:tc>
        <w:tc>
          <w:tcPr>
            <w:tcW w:w="0" w:type="auto"/>
            <w:tcBorders>
              <w:left w:val="single" w:color="auto" w:sz="4" w:space="0"/>
              <w:right w:val="single" w:color="auto" w:sz="4" w:space="0"/>
            </w:tcBorders>
            <w:vAlign w:val="center"/>
          </w:tcPr>
          <w:p w14:paraId="1E28C1F4">
            <w:pPr>
              <w:snapToGrid w:val="0"/>
              <w:spacing w:line="440" w:lineRule="exact"/>
              <w:jc w:val="center"/>
              <w:rPr>
                <w:rFonts w:hint="eastAsia" w:cs="Arial" w:asciiTheme="minorEastAsia" w:hAnsiTheme="minorEastAsia"/>
              </w:rPr>
            </w:pPr>
            <w:r>
              <w:rPr>
                <w:rFonts w:hint="eastAsia" w:cs="Arial" w:asciiTheme="minorEastAsia" w:hAnsiTheme="minorEastAsia"/>
              </w:rPr>
              <w:t>各学习情境结课考核（笔试、口试、实操）</w:t>
            </w:r>
          </w:p>
        </w:tc>
        <w:tc>
          <w:tcPr>
            <w:tcW w:w="0" w:type="auto"/>
            <w:tcBorders>
              <w:left w:val="single" w:color="auto" w:sz="4" w:space="0"/>
              <w:right w:val="single" w:color="auto" w:sz="4" w:space="0"/>
            </w:tcBorders>
            <w:vAlign w:val="center"/>
          </w:tcPr>
          <w:p w14:paraId="1CA565EA">
            <w:pPr>
              <w:snapToGrid w:val="0"/>
              <w:spacing w:line="440" w:lineRule="exact"/>
              <w:jc w:val="center"/>
              <w:rPr>
                <w:rFonts w:hint="eastAsia" w:cs="Arial" w:asciiTheme="minorEastAsia" w:hAnsiTheme="minorEastAsia"/>
              </w:rPr>
            </w:pPr>
            <w:r>
              <w:rPr>
                <w:rFonts w:cs="Arial" w:asciiTheme="minorEastAsia" w:hAnsiTheme="minorEastAsia"/>
              </w:rPr>
              <w:t>10%</w:t>
            </w:r>
          </w:p>
        </w:tc>
        <w:tc>
          <w:tcPr>
            <w:tcW w:w="0" w:type="auto"/>
            <w:tcBorders>
              <w:left w:val="single" w:color="auto" w:sz="4" w:space="0"/>
              <w:right w:val="single" w:color="auto" w:sz="4" w:space="0"/>
            </w:tcBorders>
            <w:vAlign w:val="center"/>
          </w:tcPr>
          <w:p w14:paraId="1043854C">
            <w:pPr>
              <w:snapToGrid w:val="0"/>
              <w:spacing w:line="440" w:lineRule="exact"/>
              <w:jc w:val="center"/>
              <w:rPr>
                <w:rFonts w:hint="eastAsia" w:cs="Arial" w:asciiTheme="minorEastAsia" w:hAnsiTheme="minorEastAsia"/>
              </w:rPr>
            </w:pPr>
            <w:r>
              <w:rPr>
                <w:rFonts w:hint="eastAsia" w:cs="Arial" w:asciiTheme="minorEastAsia" w:hAnsiTheme="minorEastAsia"/>
              </w:rPr>
              <w:t>按每个单元知识点和技能点达标情况评分，平均计入总分，核心技能未达标者需补测。</w:t>
            </w:r>
          </w:p>
        </w:tc>
      </w:tr>
      <w:tr w14:paraId="004D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left w:val="single" w:color="auto" w:sz="4" w:space="0"/>
              <w:right w:val="single" w:color="auto" w:sz="4" w:space="0"/>
            </w:tcBorders>
            <w:vAlign w:val="center"/>
          </w:tcPr>
          <w:p w14:paraId="60159E29">
            <w:pPr>
              <w:adjustRightInd w:val="0"/>
              <w:snapToGrid w:val="0"/>
              <w:spacing w:line="440" w:lineRule="exact"/>
              <w:ind w:firstLine="422" w:firstLineChars="200"/>
              <w:jc w:val="center"/>
              <w:rPr>
                <w:rFonts w:hint="eastAsia" w:cs="宋体" w:asciiTheme="minorEastAsia" w:hAnsiTheme="minorEastAsia"/>
                <w:b/>
                <w:bCs/>
                <w:szCs w:val="21"/>
              </w:rPr>
            </w:pPr>
          </w:p>
        </w:tc>
        <w:tc>
          <w:tcPr>
            <w:tcW w:w="0" w:type="auto"/>
            <w:tcBorders>
              <w:left w:val="single" w:color="auto" w:sz="4" w:space="0"/>
              <w:right w:val="single" w:color="auto" w:sz="4" w:space="0"/>
            </w:tcBorders>
            <w:vAlign w:val="center"/>
          </w:tcPr>
          <w:p w14:paraId="386181CE">
            <w:pPr>
              <w:adjustRightInd w:val="0"/>
              <w:snapToGrid w:val="0"/>
              <w:spacing w:line="440" w:lineRule="exact"/>
              <w:jc w:val="center"/>
              <w:rPr>
                <w:rFonts w:hint="eastAsia" w:cs="宋体" w:asciiTheme="minorEastAsia" w:hAnsiTheme="minorEastAsia"/>
                <w:b/>
                <w:bCs/>
                <w:szCs w:val="21"/>
              </w:rPr>
            </w:pPr>
            <w:r>
              <w:rPr>
                <w:rFonts w:cs="宋体" w:asciiTheme="minorEastAsia" w:hAnsiTheme="minorEastAsia"/>
                <w:b/>
                <w:bCs/>
                <w:szCs w:val="21"/>
              </w:rPr>
              <w:t>实践操作过程</w:t>
            </w:r>
          </w:p>
        </w:tc>
        <w:tc>
          <w:tcPr>
            <w:tcW w:w="0" w:type="auto"/>
            <w:tcBorders>
              <w:left w:val="single" w:color="auto" w:sz="4" w:space="0"/>
              <w:right w:val="single" w:color="auto" w:sz="4" w:space="0"/>
            </w:tcBorders>
            <w:vAlign w:val="center"/>
          </w:tcPr>
          <w:p w14:paraId="0FBD9FCB">
            <w:pPr>
              <w:snapToGrid w:val="0"/>
              <w:spacing w:line="440" w:lineRule="exact"/>
              <w:jc w:val="center"/>
              <w:rPr>
                <w:rFonts w:hint="eastAsia" w:cs="Arial" w:asciiTheme="minorEastAsia" w:hAnsiTheme="minorEastAsia"/>
              </w:rPr>
            </w:pPr>
            <w:r>
              <w:rPr>
                <w:rFonts w:cs="Arial" w:asciiTheme="minorEastAsia" w:hAnsiTheme="minorEastAsia"/>
              </w:rPr>
              <w:t>岗位操作规范性、团队协作、应急处理</w:t>
            </w:r>
          </w:p>
        </w:tc>
        <w:tc>
          <w:tcPr>
            <w:tcW w:w="0" w:type="auto"/>
            <w:tcBorders>
              <w:left w:val="single" w:color="auto" w:sz="4" w:space="0"/>
              <w:right w:val="single" w:color="auto" w:sz="4" w:space="0"/>
            </w:tcBorders>
            <w:vAlign w:val="center"/>
          </w:tcPr>
          <w:p w14:paraId="78A7EE0F">
            <w:pPr>
              <w:snapToGrid w:val="0"/>
              <w:spacing w:line="440" w:lineRule="exact"/>
              <w:jc w:val="center"/>
              <w:rPr>
                <w:rFonts w:hint="eastAsia" w:cs="Arial" w:asciiTheme="minorEastAsia" w:hAnsiTheme="minorEastAsia"/>
              </w:rPr>
            </w:pPr>
            <w:r>
              <w:rPr>
                <w:rFonts w:cs="Arial" w:asciiTheme="minorEastAsia" w:hAnsiTheme="minorEastAsia"/>
              </w:rPr>
              <w:t>20%</w:t>
            </w:r>
          </w:p>
        </w:tc>
        <w:tc>
          <w:tcPr>
            <w:tcW w:w="0" w:type="auto"/>
            <w:tcBorders>
              <w:left w:val="single" w:color="auto" w:sz="4" w:space="0"/>
              <w:right w:val="single" w:color="auto" w:sz="4" w:space="0"/>
            </w:tcBorders>
            <w:vAlign w:val="center"/>
          </w:tcPr>
          <w:p w14:paraId="5D64A1F2">
            <w:pPr>
              <w:snapToGrid w:val="0"/>
              <w:spacing w:line="440" w:lineRule="exact"/>
              <w:jc w:val="center"/>
              <w:rPr>
                <w:rFonts w:hint="eastAsia" w:cs="Arial" w:asciiTheme="minorEastAsia" w:hAnsiTheme="minorEastAsia"/>
              </w:rPr>
            </w:pPr>
            <w:r>
              <w:rPr>
                <w:rFonts w:hint="eastAsia" w:cs="Arial" w:asciiTheme="minorEastAsia" w:hAnsiTheme="minorEastAsia"/>
              </w:rPr>
              <w:t>1.</w:t>
            </w:r>
            <w:r>
              <w:rPr>
                <w:rFonts w:cs="Arial" w:asciiTheme="minorEastAsia" w:hAnsiTheme="minorEastAsia"/>
              </w:rPr>
              <w:t>操作规范：按规程操作得10分，违规操作每次扣2分；</w:t>
            </w:r>
          </w:p>
          <w:p w14:paraId="78A59B59">
            <w:pPr>
              <w:snapToGrid w:val="0"/>
              <w:spacing w:line="440" w:lineRule="exact"/>
              <w:jc w:val="center"/>
              <w:rPr>
                <w:rFonts w:hint="eastAsia" w:cs="Arial" w:asciiTheme="minorEastAsia" w:hAnsiTheme="minorEastAsia"/>
              </w:rPr>
            </w:pPr>
            <w:r>
              <w:rPr>
                <w:rFonts w:hint="eastAsia" w:cs="Arial" w:asciiTheme="minorEastAsia" w:hAnsiTheme="minorEastAsia"/>
              </w:rPr>
              <w:t>2.</w:t>
            </w:r>
            <w:r>
              <w:rPr>
                <w:rFonts w:cs="Arial" w:asciiTheme="minorEastAsia" w:hAnsiTheme="minorEastAsia"/>
              </w:rPr>
              <w:t>协作能力：能有效配合团队完成任务得5分；</w:t>
            </w:r>
          </w:p>
          <w:p w14:paraId="0445AEC1">
            <w:pPr>
              <w:snapToGrid w:val="0"/>
              <w:spacing w:line="440" w:lineRule="exact"/>
              <w:jc w:val="center"/>
              <w:rPr>
                <w:rFonts w:hint="eastAsia" w:cs="Arial" w:asciiTheme="minorEastAsia" w:hAnsiTheme="minorEastAsia"/>
              </w:rPr>
            </w:pPr>
            <w:r>
              <w:rPr>
                <w:rFonts w:cs="Arial" w:asciiTheme="minorEastAsia" w:hAnsiTheme="minorEastAsia"/>
              </w:rPr>
              <w:t>3.应急处理：能正确应对简单异常情况得5分。</w:t>
            </w:r>
          </w:p>
        </w:tc>
      </w:tr>
      <w:tr w14:paraId="1B13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left w:val="single" w:color="auto" w:sz="4" w:space="0"/>
              <w:right w:val="single" w:color="auto" w:sz="4" w:space="0"/>
            </w:tcBorders>
            <w:vAlign w:val="center"/>
          </w:tcPr>
          <w:p w14:paraId="45CB4ABC">
            <w:pPr>
              <w:adjustRightInd w:val="0"/>
              <w:snapToGrid w:val="0"/>
              <w:spacing w:line="440" w:lineRule="exact"/>
              <w:ind w:firstLine="422" w:firstLineChars="200"/>
              <w:jc w:val="center"/>
              <w:rPr>
                <w:rFonts w:hint="eastAsia" w:cs="宋体" w:asciiTheme="minorEastAsia" w:hAnsiTheme="minorEastAsia"/>
                <w:b/>
                <w:bCs/>
                <w:szCs w:val="21"/>
              </w:rPr>
            </w:pPr>
          </w:p>
        </w:tc>
        <w:tc>
          <w:tcPr>
            <w:tcW w:w="0" w:type="auto"/>
            <w:tcBorders>
              <w:left w:val="single" w:color="auto" w:sz="4" w:space="0"/>
              <w:right w:val="single" w:color="auto" w:sz="4" w:space="0"/>
            </w:tcBorders>
            <w:vAlign w:val="center"/>
          </w:tcPr>
          <w:p w14:paraId="22FEDC00">
            <w:pPr>
              <w:adjustRightInd w:val="0"/>
              <w:snapToGrid w:val="0"/>
              <w:spacing w:line="440" w:lineRule="exact"/>
              <w:jc w:val="center"/>
              <w:rPr>
                <w:rFonts w:hint="eastAsia" w:cs="宋体" w:asciiTheme="minorEastAsia" w:hAnsiTheme="minorEastAsia"/>
                <w:b/>
                <w:bCs/>
                <w:szCs w:val="21"/>
              </w:rPr>
            </w:pPr>
            <w:r>
              <w:rPr>
                <w:rFonts w:cs="宋体" w:asciiTheme="minorEastAsia" w:hAnsiTheme="minorEastAsia"/>
                <w:b/>
                <w:bCs/>
                <w:szCs w:val="21"/>
              </w:rPr>
              <w:t>思政素养</w:t>
            </w:r>
          </w:p>
        </w:tc>
        <w:tc>
          <w:tcPr>
            <w:tcW w:w="0" w:type="auto"/>
            <w:tcBorders>
              <w:left w:val="single" w:color="auto" w:sz="4" w:space="0"/>
              <w:right w:val="single" w:color="auto" w:sz="4" w:space="0"/>
            </w:tcBorders>
            <w:vAlign w:val="center"/>
          </w:tcPr>
          <w:p w14:paraId="264ABBBA">
            <w:pPr>
              <w:snapToGrid w:val="0"/>
              <w:spacing w:line="440" w:lineRule="exact"/>
              <w:jc w:val="center"/>
              <w:rPr>
                <w:rFonts w:hint="eastAsia" w:cs="Arial" w:asciiTheme="minorEastAsia" w:hAnsiTheme="minorEastAsia"/>
              </w:rPr>
            </w:pPr>
            <w:r>
              <w:rPr>
                <w:rFonts w:cs="Arial" w:asciiTheme="minorEastAsia" w:hAnsiTheme="minorEastAsia"/>
              </w:rPr>
              <w:t>职业态度、安全环保意识、工匠精神</w:t>
            </w:r>
          </w:p>
        </w:tc>
        <w:tc>
          <w:tcPr>
            <w:tcW w:w="0" w:type="auto"/>
            <w:tcBorders>
              <w:left w:val="single" w:color="auto" w:sz="4" w:space="0"/>
              <w:right w:val="single" w:color="auto" w:sz="4" w:space="0"/>
            </w:tcBorders>
            <w:vAlign w:val="center"/>
          </w:tcPr>
          <w:p w14:paraId="1C108C3D">
            <w:pPr>
              <w:snapToGrid w:val="0"/>
              <w:spacing w:line="440" w:lineRule="exact"/>
              <w:jc w:val="center"/>
              <w:rPr>
                <w:rFonts w:hint="eastAsia" w:cs="Arial" w:asciiTheme="minorEastAsia" w:hAnsiTheme="minorEastAsia"/>
              </w:rPr>
            </w:pPr>
            <w:r>
              <w:rPr>
                <w:rFonts w:cs="Arial" w:asciiTheme="minorEastAsia" w:hAnsiTheme="minorEastAsia"/>
              </w:rPr>
              <w:t>10%</w:t>
            </w:r>
          </w:p>
        </w:tc>
        <w:tc>
          <w:tcPr>
            <w:tcW w:w="0" w:type="auto"/>
            <w:tcBorders>
              <w:left w:val="single" w:color="auto" w:sz="4" w:space="0"/>
              <w:right w:val="single" w:color="auto" w:sz="4" w:space="0"/>
            </w:tcBorders>
            <w:vAlign w:val="center"/>
          </w:tcPr>
          <w:p w14:paraId="41E0C671">
            <w:pPr>
              <w:snapToGrid w:val="0"/>
              <w:spacing w:line="440" w:lineRule="exact"/>
              <w:jc w:val="center"/>
              <w:rPr>
                <w:rFonts w:hint="eastAsia" w:cs="Arial" w:asciiTheme="minorEastAsia" w:hAnsiTheme="minorEastAsia"/>
              </w:rPr>
            </w:pPr>
            <w:r>
              <w:rPr>
                <w:rFonts w:hint="eastAsia" w:cs="Arial" w:asciiTheme="minorEastAsia" w:hAnsiTheme="minorEastAsia"/>
              </w:rPr>
              <w:t>1.</w:t>
            </w:r>
            <w:r>
              <w:rPr>
                <w:rFonts w:cs="Arial" w:asciiTheme="minorEastAsia" w:hAnsiTheme="minorEastAsia"/>
              </w:rPr>
              <w:t>职业态度：爱岗敬业、认真负责得3分；</w:t>
            </w:r>
          </w:p>
          <w:p w14:paraId="6729C56C">
            <w:pPr>
              <w:snapToGrid w:val="0"/>
              <w:spacing w:line="440" w:lineRule="exact"/>
              <w:jc w:val="center"/>
              <w:rPr>
                <w:rFonts w:hint="eastAsia" w:cs="Arial" w:asciiTheme="minorEastAsia" w:hAnsiTheme="minorEastAsia"/>
              </w:rPr>
            </w:pPr>
            <w:r>
              <w:rPr>
                <w:rFonts w:hint="eastAsia" w:cs="Arial" w:asciiTheme="minorEastAsia" w:hAnsiTheme="minorEastAsia"/>
              </w:rPr>
              <w:t>2.</w:t>
            </w:r>
            <w:r>
              <w:rPr>
                <w:rFonts w:cs="Arial" w:asciiTheme="minorEastAsia" w:hAnsiTheme="minorEastAsia"/>
              </w:rPr>
              <w:t>安全环保：严格遵守安全环保要求得3分；</w:t>
            </w:r>
          </w:p>
          <w:p w14:paraId="4887C169">
            <w:pPr>
              <w:snapToGrid w:val="0"/>
              <w:spacing w:line="440" w:lineRule="exact"/>
              <w:jc w:val="center"/>
              <w:rPr>
                <w:rFonts w:hint="eastAsia" w:cs="Arial" w:asciiTheme="minorEastAsia" w:hAnsiTheme="minorEastAsia"/>
              </w:rPr>
            </w:pPr>
            <w:r>
              <w:rPr>
                <w:rFonts w:cs="Arial" w:asciiTheme="minorEastAsia" w:hAnsiTheme="minorEastAsia"/>
              </w:rPr>
              <w:t>3.工匠精神：操作严谨、追求质量得4分。</w:t>
            </w:r>
          </w:p>
        </w:tc>
      </w:tr>
      <w:tr w14:paraId="0DA3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0" w:type="auto"/>
            <w:gridSpan w:val="2"/>
            <w:tcBorders>
              <w:left w:val="single" w:color="auto" w:sz="4" w:space="0"/>
              <w:right w:val="single" w:color="auto" w:sz="4" w:space="0"/>
            </w:tcBorders>
            <w:vAlign w:val="center"/>
          </w:tcPr>
          <w:p w14:paraId="5EA0B563">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0" w:type="auto"/>
            <w:tcBorders>
              <w:left w:val="single" w:color="auto" w:sz="4" w:space="0"/>
              <w:right w:val="single" w:color="auto" w:sz="4" w:space="0"/>
            </w:tcBorders>
            <w:vAlign w:val="center"/>
          </w:tcPr>
          <w:p w14:paraId="565B906C">
            <w:pPr>
              <w:snapToGrid w:val="0"/>
              <w:spacing w:line="440" w:lineRule="exact"/>
              <w:jc w:val="center"/>
              <w:rPr>
                <w:rFonts w:hint="eastAsia" w:cs="Arial" w:asciiTheme="minorEastAsia" w:hAnsiTheme="minorEastAsia"/>
              </w:rPr>
            </w:pPr>
            <w:r>
              <w:rPr>
                <w:rFonts w:hint="eastAsia" w:cs="Arial" w:asciiTheme="minorEastAsia" w:hAnsiTheme="minorEastAsia"/>
              </w:rPr>
              <w:t>装置开停车综合操作、DCS操作、事故处理</w:t>
            </w:r>
          </w:p>
        </w:tc>
        <w:tc>
          <w:tcPr>
            <w:tcW w:w="0" w:type="auto"/>
            <w:tcBorders>
              <w:left w:val="single" w:color="auto" w:sz="4" w:space="0"/>
              <w:right w:val="single" w:color="auto" w:sz="4" w:space="0"/>
            </w:tcBorders>
            <w:vAlign w:val="center"/>
          </w:tcPr>
          <w:p w14:paraId="11C069EF">
            <w:pPr>
              <w:snapToGrid w:val="0"/>
              <w:spacing w:line="440" w:lineRule="exact"/>
              <w:jc w:val="center"/>
              <w:rPr>
                <w:rFonts w:hint="eastAsia" w:cs="Arial" w:asciiTheme="minorEastAsia" w:hAnsiTheme="minorEastAsia"/>
              </w:rPr>
            </w:pPr>
            <w:r>
              <w:rPr>
                <w:rFonts w:hint="eastAsia" w:cs="Arial" w:asciiTheme="minorEastAsia" w:hAnsiTheme="minorEastAsia"/>
              </w:rPr>
              <w:t>40%</w:t>
            </w:r>
          </w:p>
        </w:tc>
        <w:tc>
          <w:tcPr>
            <w:tcW w:w="0" w:type="auto"/>
            <w:tcBorders>
              <w:left w:val="single" w:color="auto" w:sz="4" w:space="0"/>
              <w:right w:val="single" w:color="auto" w:sz="4" w:space="0"/>
            </w:tcBorders>
            <w:vAlign w:val="center"/>
          </w:tcPr>
          <w:p w14:paraId="1DACC27A">
            <w:pPr>
              <w:snapToGrid w:val="0"/>
              <w:spacing w:line="440" w:lineRule="exact"/>
              <w:jc w:val="center"/>
              <w:rPr>
                <w:rFonts w:hint="eastAsia" w:cs="Arial" w:asciiTheme="minorEastAsia" w:hAnsiTheme="minorEastAsia"/>
              </w:rPr>
            </w:pPr>
            <w:r>
              <w:rPr>
                <w:rFonts w:hint="eastAsia" w:cs="Arial" w:asciiTheme="minorEastAsia" w:hAnsiTheme="minorEastAsia"/>
              </w:rPr>
              <w:t>1.开停车操作：流程规范、参数准确得15分；</w:t>
            </w:r>
          </w:p>
          <w:p w14:paraId="07AD9532">
            <w:pPr>
              <w:snapToGrid w:val="0"/>
              <w:spacing w:line="440" w:lineRule="exact"/>
              <w:jc w:val="center"/>
              <w:rPr>
                <w:rFonts w:hint="eastAsia" w:cs="Arial" w:asciiTheme="minorEastAsia" w:hAnsiTheme="minorEastAsia"/>
              </w:rPr>
            </w:pPr>
            <w:r>
              <w:rPr>
                <w:rFonts w:hint="eastAsia" w:cs="Arial" w:asciiTheme="minorEastAsia" w:hAnsiTheme="minorEastAsia"/>
              </w:rPr>
              <w:t>2.DCS操作：熟练精准、监控到位得10分；</w:t>
            </w:r>
          </w:p>
          <w:p w14:paraId="29414E98">
            <w:pPr>
              <w:snapToGrid w:val="0"/>
              <w:spacing w:line="440" w:lineRule="exact"/>
              <w:jc w:val="center"/>
              <w:rPr>
                <w:rFonts w:hint="eastAsia" w:cs="Arial" w:asciiTheme="minorEastAsia" w:hAnsiTheme="minorEastAsia"/>
              </w:rPr>
            </w:pPr>
            <w:r>
              <w:rPr>
                <w:rFonts w:hint="eastAsia" w:cs="Arial" w:asciiTheme="minorEastAsia" w:hAnsiTheme="minorEastAsia"/>
              </w:rPr>
              <w:t>3.事故处理：判断准确、处置有效得15分；</w:t>
            </w:r>
          </w:p>
          <w:p w14:paraId="4970F63C">
            <w:pPr>
              <w:snapToGrid w:val="0"/>
              <w:spacing w:line="440" w:lineRule="exact"/>
              <w:jc w:val="center"/>
              <w:rPr>
                <w:rFonts w:hint="eastAsia" w:cs="Arial" w:asciiTheme="minorEastAsia" w:hAnsiTheme="minorEastAsia"/>
              </w:rPr>
            </w:pPr>
            <w:r>
              <w:rPr>
                <w:rFonts w:hint="eastAsia" w:cs="Arial" w:asciiTheme="minorEastAsia" w:hAnsiTheme="minorEastAsia"/>
              </w:rPr>
              <w:t>考核不合格者需补考。</w:t>
            </w:r>
          </w:p>
        </w:tc>
      </w:tr>
    </w:tbl>
    <w:p w14:paraId="48170DDB">
      <w:pPr>
        <w:pStyle w:val="3"/>
        <w:bidi w:val="0"/>
        <w:rPr>
          <w:rFonts w:hint="eastAsia"/>
        </w:rPr>
      </w:pPr>
      <w:r>
        <w:rPr>
          <w:rFonts w:hint="eastAsia"/>
        </w:rPr>
        <w:t>七、课程实施与保障</w:t>
      </w:r>
    </w:p>
    <w:p w14:paraId="377B54AA">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116BC9E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本课程采用“案例导入—知识讲授—技能实训—总结提升”的教学流程，选用线上线下混合式教学组织形式。线上依托数字化教学平台发布教材配套资源、事故案例视频、安全规范文件等，供学生自主学习；线下采用案例教学法、小组研讨法、情景模拟法等，结合教材典型事故案例开展深度剖析，通过仿真实训、应急演练等方式强化实操技能。鼓励学生采用自主探究、小组协作等学习方法，主动融入教学过程，提升安全素养与实践能力。</w:t>
      </w:r>
    </w:p>
    <w:p w14:paraId="6F2CD1EB">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257E170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构建“安全责任+法治合规+生命敬畏”的课程思政价值链，将教材中的事故案例转化为思政教育载体，通过分析事故背后的违规操作、责任缺失等问题，强化学生的安全责任意识与法治观念；引入煤化工行业安全标兵、大国工匠的坚守事迹，传递爱岗敬业、严谨务实的职业精神；在应急处置教学中，融入团队协作、责任担当等思政元素；在职业危害防护教学中，强化生命敬畏与生态文明理念，实现思政教育与专业教学深度融合。</w:t>
      </w:r>
    </w:p>
    <w:p w14:paraId="7145A4A1">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17C9ACD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2EF7E9B4">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专兼职教师在9人左右，其中专职教师6人，来自企业的兼职教师3人。具备双师素质资格，具有一定的实践经验，教学效果良好，职称和年龄结构合理。</w:t>
      </w:r>
    </w:p>
    <w:p w14:paraId="77CD6A11">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654"/>
        <w:gridCol w:w="2706"/>
        <w:gridCol w:w="1502"/>
        <w:gridCol w:w="3272"/>
      </w:tblGrid>
      <w:tr w14:paraId="7389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1E6AF98D">
            <w:pPr>
              <w:snapToGrid w:val="0"/>
              <w:spacing w:line="440" w:lineRule="exact"/>
              <w:jc w:val="center"/>
              <w:rPr>
                <w:rFonts w:hint="eastAsia" w:asciiTheme="minorEastAsia" w:hAnsiTheme="minorEastAsia"/>
                <w:szCs w:val="21"/>
              </w:rPr>
            </w:pPr>
            <w:r>
              <w:rPr>
                <w:rFonts w:asciiTheme="minorEastAsia" w:hAnsiTheme="minorEastAsia"/>
                <w:szCs w:val="21"/>
              </w:rPr>
              <w:t>序号</w:t>
            </w:r>
          </w:p>
        </w:tc>
        <w:tc>
          <w:tcPr>
            <w:tcW w:w="839" w:type="pct"/>
            <w:vAlign w:val="center"/>
          </w:tcPr>
          <w:p w14:paraId="08F454F1">
            <w:pPr>
              <w:snapToGrid w:val="0"/>
              <w:spacing w:line="440" w:lineRule="exact"/>
              <w:jc w:val="center"/>
              <w:rPr>
                <w:rFonts w:hint="eastAsia" w:asciiTheme="minorEastAsia" w:hAnsiTheme="minorEastAsia"/>
                <w:szCs w:val="21"/>
              </w:rPr>
            </w:pPr>
            <w:r>
              <w:rPr>
                <w:rFonts w:hint="eastAsia" w:asciiTheme="minorEastAsia" w:hAnsiTheme="minorEastAsia"/>
                <w:szCs w:val="21"/>
              </w:rPr>
              <w:t>名称</w:t>
            </w:r>
          </w:p>
        </w:tc>
        <w:tc>
          <w:tcPr>
            <w:tcW w:w="1373" w:type="pct"/>
            <w:vAlign w:val="center"/>
          </w:tcPr>
          <w:p w14:paraId="206B564D">
            <w:pPr>
              <w:snapToGrid w:val="0"/>
              <w:spacing w:line="440" w:lineRule="exact"/>
              <w:jc w:val="center"/>
              <w:rPr>
                <w:rFonts w:hint="eastAsia" w:asciiTheme="minorEastAsia" w:hAnsiTheme="minorEastAsia"/>
                <w:szCs w:val="21"/>
              </w:rPr>
            </w:pPr>
            <w:r>
              <w:rPr>
                <w:rFonts w:hint="eastAsia" w:asciiTheme="minorEastAsia" w:hAnsiTheme="minorEastAsia"/>
                <w:szCs w:val="21"/>
              </w:rPr>
              <w:t>基本配置要求</w:t>
            </w:r>
          </w:p>
        </w:tc>
        <w:tc>
          <w:tcPr>
            <w:tcW w:w="762" w:type="pct"/>
            <w:vAlign w:val="center"/>
          </w:tcPr>
          <w:p w14:paraId="50DA9D04">
            <w:pPr>
              <w:snapToGrid w:val="0"/>
              <w:spacing w:line="440" w:lineRule="exact"/>
              <w:jc w:val="center"/>
              <w:rPr>
                <w:rFonts w:hint="eastAsia" w:asciiTheme="minorEastAsia" w:hAnsiTheme="minorEastAsia"/>
                <w:szCs w:val="21"/>
              </w:rPr>
            </w:pPr>
            <w:r>
              <w:rPr>
                <w:rFonts w:hint="eastAsia" w:asciiTheme="minorEastAsia" w:hAnsiTheme="minorEastAsia"/>
                <w:szCs w:val="21"/>
              </w:rPr>
              <w:t>场地大小</w:t>
            </w:r>
            <w:r>
              <w:rPr>
                <w:rFonts w:asciiTheme="minorEastAsia" w:hAnsiTheme="minorEastAsia"/>
                <w:szCs w:val="21"/>
              </w:rPr>
              <w:t>/m</w:t>
            </w:r>
            <w:r>
              <w:rPr>
                <w:rFonts w:asciiTheme="minorEastAsia" w:hAnsiTheme="minorEastAsia"/>
                <w:szCs w:val="21"/>
                <w:vertAlign w:val="superscript"/>
              </w:rPr>
              <w:t>2</w:t>
            </w:r>
          </w:p>
        </w:tc>
        <w:tc>
          <w:tcPr>
            <w:tcW w:w="1660" w:type="pct"/>
            <w:vAlign w:val="center"/>
          </w:tcPr>
          <w:p w14:paraId="6DC68282">
            <w:pPr>
              <w:snapToGrid w:val="0"/>
              <w:spacing w:line="440" w:lineRule="exact"/>
              <w:jc w:val="center"/>
              <w:rPr>
                <w:rFonts w:hint="eastAsia" w:asciiTheme="minorEastAsia" w:hAnsiTheme="minorEastAsia"/>
                <w:szCs w:val="21"/>
              </w:rPr>
            </w:pPr>
            <w:r>
              <w:rPr>
                <w:rFonts w:hint="eastAsia" w:asciiTheme="minorEastAsia" w:hAnsiTheme="minorEastAsia"/>
                <w:szCs w:val="21"/>
              </w:rPr>
              <w:t>功能说明</w:t>
            </w:r>
          </w:p>
        </w:tc>
      </w:tr>
      <w:tr w14:paraId="692F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0438D7C4">
            <w:pPr>
              <w:snapToGrid w:val="0"/>
              <w:spacing w:line="440" w:lineRule="exact"/>
              <w:jc w:val="center"/>
              <w:rPr>
                <w:rFonts w:hint="eastAsia" w:asciiTheme="minorEastAsia" w:hAnsiTheme="minorEastAsia"/>
                <w:szCs w:val="21"/>
              </w:rPr>
            </w:pPr>
            <w:r>
              <w:rPr>
                <w:rFonts w:asciiTheme="minorEastAsia" w:hAnsiTheme="minorEastAsia"/>
                <w:szCs w:val="21"/>
              </w:rPr>
              <w:t>1</w:t>
            </w:r>
          </w:p>
        </w:tc>
        <w:tc>
          <w:tcPr>
            <w:tcW w:w="839" w:type="pct"/>
            <w:vAlign w:val="center"/>
          </w:tcPr>
          <w:p w14:paraId="13BA21D8">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多媒体教室</w:t>
            </w:r>
          </w:p>
        </w:tc>
        <w:tc>
          <w:tcPr>
            <w:tcW w:w="1373" w:type="pct"/>
            <w:vAlign w:val="center"/>
          </w:tcPr>
          <w:p w14:paraId="66B11250">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多媒体教学设施一套</w:t>
            </w:r>
          </w:p>
        </w:tc>
        <w:tc>
          <w:tcPr>
            <w:tcW w:w="762" w:type="pct"/>
            <w:vAlign w:val="center"/>
          </w:tcPr>
          <w:p w14:paraId="321885C4">
            <w:pPr>
              <w:snapToGrid w:val="0"/>
              <w:spacing w:line="440" w:lineRule="exact"/>
              <w:jc w:val="center"/>
              <w:rPr>
                <w:rFonts w:hint="eastAsia" w:asciiTheme="minorEastAsia" w:hAnsiTheme="minorEastAsia"/>
                <w:szCs w:val="21"/>
              </w:rPr>
            </w:pPr>
            <w:r>
              <w:rPr>
                <w:rFonts w:asciiTheme="minorEastAsia" w:hAnsiTheme="minorEastAsia"/>
                <w:szCs w:val="21"/>
              </w:rPr>
              <w:t>50</w:t>
            </w:r>
          </w:p>
        </w:tc>
        <w:tc>
          <w:tcPr>
            <w:tcW w:w="1660" w:type="pct"/>
            <w:vAlign w:val="center"/>
          </w:tcPr>
          <w:p w14:paraId="71D08FF5">
            <w:pPr>
              <w:snapToGrid w:val="0"/>
              <w:spacing w:line="440" w:lineRule="exact"/>
              <w:jc w:val="center"/>
              <w:rPr>
                <w:rFonts w:hint="eastAsia" w:asciiTheme="minorEastAsia" w:hAnsiTheme="minorEastAsia"/>
                <w:szCs w:val="21"/>
              </w:rPr>
            </w:pPr>
            <w:r>
              <w:rPr>
                <w:rFonts w:hint="eastAsia" w:asciiTheme="minorEastAsia" w:hAnsiTheme="minorEastAsia"/>
                <w:szCs w:val="21"/>
              </w:rPr>
              <w:t>能够开展多媒体教学</w:t>
            </w:r>
          </w:p>
        </w:tc>
      </w:tr>
      <w:tr w14:paraId="4561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656ABBF2">
            <w:pPr>
              <w:snapToGrid w:val="0"/>
              <w:spacing w:line="440" w:lineRule="exact"/>
              <w:jc w:val="center"/>
              <w:rPr>
                <w:rFonts w:hint="eastAsia" w:asciiTheme="minorEastAsia" w:hAnsiTheme="minorEastAsia"/>
                <w:szCs w:val="21"/>
              </w:rPr>
            </w:pPr>
            <w:r>
              <w:rPr>
                <w:rFonts w:asciiTheme="minorEastAsia" w:hAnsiTheme="minorEastAsia"/>
                <w:szCs w:val="21"/>
              </w:rPr>
              <w:t>2</w:t>
            </w:r>
          </w:p>
        </w:tc>
        <w:tc>
          <w:tcPr>
            <w:tcW w:w="839" w:type="pct"/>
            <w:vAlign w:val="center"/>
          </w:tcPr>
          <w:p w14:paraId="4AB925B4">
            <w:pPr>
              <w:snapToGrid w:val="0"/>
              <w:spacing w:line="440" w:lineRule="exact"/>
              <w:jc w:val="center"/>
              <w:rPr>
                <w:rFonts w:hint="eastAsia" w:asciiTheme="minorEastAsia" w:hAnsiTheme="minorEastAsia"/>
                <w:szCs w:val="21"/>
              </w:rPr>
            </w:pPr>
            <w:r>
              <w:rPr>
                <w:rFonts w:hint="eastAsia" w:asciiTheme="minorEastAsia" w:hAnsiTheme="minorEastAsia"/>
                <w:szCs w:val="21"/>
              </w:rPr>
              <w:t>仿真实训室</w:t>
            </w:r>
          </w:p>
        </w:tc>
        <w:tc>
          <w:tcPr>
            <w:tcW w:w="1373" w:type="pct"/>
            <w:vAlign w:val="center"/>
          </w:tcPr>
          <w:p w14:paraId="3BE84EB8">
            <w:pPr>
              <w:snapToGrid w:val="0"/>
              <w:spacing w:line="440" w:lineRule="exact"/>
              <w:jc w:val="center"/>
              <w:rPr>
                <w:rFonts w:hint="eastAsia" w:asciiTheme="minorEastAsia" w:hAnsiTheme="minorEastAsia"/>
                <w:szCs w:val="21"/>
              </w:rPr>
            </w:pPr>
            <w:r>
              <w:rPr>
                <w:rFonts w:hint="eastAsia" w:asciiTheme="minorEastAsia" w:hAnsiTheme="minorEastAsia"/>
                <w:szCs w:val="21"/>
              </w:rPr>
              <w:t>电脑50台，典型反应器和尿素仿真操作软件</w:t>
            </w:r>
          </w:p>
        </w:tc>
        <w:tc>
          <w:tcPr>
            <w:tcW w:w="762" w:type="pct"/>
            <w:vAlign w:val="center"/>
          </w:tcPr>
          <w:p w14:paraId="5A20CB00">
            <w:pPr>
              <w:snapToGrid w:val="0"/>
              <w:spacing w:line="440" w:lineRule="exact"/>
              <w:jc w:val="center"/>
              <w:rPr>
                <w:rFonts w:hint="eastAsia" w:asciiTheme="minorEastAsia" w:hAnsiTheme="minorEastAsia"/>
                <w:szCs w:val="21"/>
              </w:rPr>
            </w:pPr>
            <w:r>
              <w:rPr>
                <w:rFonts w:asciiTheme="minorEastAsia" w:hAnsiTheme="minorEastAsia"/>
                <w:szCs w:val="21"/>
              </w:rPr>
              <w:t>100</w:t>
            </w:r>
          </w:p>
        </w:tc>
        <w:tc>
          <w:tcPr>
            <w:tcW w:w="1660" w:type="pct"/>
            <w:vAlign w:val="center"/>
          </w:tcPr>
          <w:p w14:paraId="371896E4">
            <w:pPr>
              <w:snapToGrid w:val="0"/>
              <w:spacing w:line="440" w:lineRule="exact"/>
              <w:jc w:val="center"/>
              <w:rPr>
                <w:rFonts w:hint="eastAsia" w:asciiTheme="minorEastAsia" w:hAnsiTheme="minorEastAsia"/>
                <w:szCs w:val="21"/>
              </w:rPr>
            </w:pPr>
            <w:r>
              <w:rPr>
                <w:rFonts w:hint="eastAsia" w:asciiTheme="minorEastAsia" w:hAnsiTheme="minorEastAsia"/>
                <w:szCs w:val="21"/>
              </w:rPr>
              <w:t>识读带控制点流程；学习操作规程；能进行典型煤焦化工艺装置开、停车及事故处理的模拟仿真操作</w:t>
            </w:r>
          </w:p>
        </w:tc>
      </w:tr>
      <w:tr w14:paraId="3107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493D8786">
            <w:pPr>
              <w:snapToGrid w:val="0"/>
              <w:spacing w:line="440" w:lineRule="exact"/>
              <w:jc w:val="center"/>
              <w:rPr>
                <w:rFonts w:hint="eastAsia" w:asciiTheme="minorEastAsia" w:hAnsiTheme="minorEastAsia"/>
                <w:szCs w:val="21"/>
              </w:rPr>
            </w:pPr>
            <w:r>
              <w:rPr>
                <w:rFonts w:asciiTheme="minorEastAsia" w:hAnsiTheme="minorEastAsia"/>
                <w:szCs w:val="21"/>
              </w:rPr>
              <w:t>3</w:t>
            </w:r>
          </w:p>
        </w:tc>
        <w:tc>
          <w:tcPr>
            <w:tcW w:w="839" w:type="pct"/>
            <w:vAlign w:val="center"/>
          </w:tcPr>
          <w:p w14:paraId="58850A87">
            <w:pPr>
              <w:snapToGrid w:val="0"/>
              <w:spacing w:line="440" w:lineRule="exact"/>
              <w:jc w:val="center"/>
              <w:rPr>
                <w:rFonts w:hint="eastAsia" w:asciiTheme="minorEastAsia" w:hAnsiTheme="minorEastAsia"/>
                <w:szCs w:val="21"/>
              </w:rPr>
            </w:pPr>
            <w:r>
              <w:rPr>
                <w:rFonts w:hint="eastAsia" w:asciiTheme="minorEastAsia" w:hAnsiTheme="minorEastAsia"/>
                <w:szCs w:val="21"/>
              </w:rPr>
              <w:t>煤化工实训室</w:t>
            </w:r>
          </w:p>
        </w:tc>
        <w:tc>
          <w:tcPr>
            <w:tcW w:w="1373" w:type="pct"/>
            <w:vAlign w:val="center"/>
          </w:tcPr>
          <w:p w14:paraId="02F1B7A3">
            <w:pPr>
              <w:snapToGrid w:val="0"/>
              <w:spacing w:line="440" w:lineRule="exact"/>
              <w:jc w:val="center"/>
              <w:rPr>
                <w:rFonts w:hint="eastAsia" w:asciiTheme="minorEastAsia" w:hAnsiTheme="minorEastAsia"/>
                <w:szCs w:val="21"/>
              </w:rPr>
            </w:pPr>
            <w:r>
              <w:rPr>
                <w:rFonts w:hint="eastAsia" w:asciiTheme="minorEastAsia" w:hAnsiTheme="minorEastAsia"/>
                <w:szCs w:val="21"/>
              </w:rPr>
              <w:t>实训装置仿真工厂</w:t>
            </w:r>
          </w:p>
        </w:tc>
        <w:tc>
          <w:tcPr>
            <w:tcW w:w="762" w:type="pct"/>
            <w:vAlign w:val="center"/>
          </w:tcPr>
          <w:p w14:paraId="0E1E8C7C">
            <w:pPr>
              <w:snapToGrid w:val="0"/>
              <w:spacing w:line="440" w:lineRule="exact"/>
              <w:jc w:val="center"/>
              <w:rPr>
                <w:rFonts w:hint="eastAsia" w:asciiTheme="minorEastAsia" w:hAnsiTheme="minorEastAsia"/>
                <w:szCs w:val="21"/>
              </w:rPr>
            </w:pPr>
            <w:r>
              <w:rPr>
                <w:rFonts w:asciiTheme="minorEastAsia" w:hAnsiTheme="minorEastAsia"/>
                <w:szCs w:val="21"/>
              </w:rPr>
              <w:t>200</w:t>
            </w:r>
          </w:p>
        </w:tc>
        <w:tc>
          <w:tcPr>
            <w:tcW w:w="1660" w:type="pct"/>
            <w:vAlign w:val="center"/>
          </w:tcPr>
          <w:p w14:paraId="4500213A">
            <w:pPr>
              <w:snapToGrid w:val="0"/>
              <w:spacing w:line="440" w:lineRule="exact"/>
              <w:jc w:val="center"/>
              <w:rPr>
                <w:rFonts w:hint="eastAsia" w:asciiTheme="minorEastAsia" w:hAnsiTheme="minorEastAsia"/>
                <w:szCs w:val="21"/>
              </w:rPr>
            </w:pPr>
            <w:r>
              <w:rPr>
                <w:rFonts w:hint="eastAsia" w:asciiTheme="minorEastAsia" w:hAnsiTheme="minorEastAsia"/>
                <w:szCs w:val="21"/>
              </w:rPr>
              <w:t>学习工艺、查摸流程；学习操作规程；开展操作训练</w:t>
            </w:r>
          </w:p>
        </w:tc>
      </w:tr>
      <w:tr w14:paraId="7A69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0B3A6D32">
            <w:pPr>
              <w:snapToGrid w:val="0"/>
              <w:spacing w:line="440" w:lineRule="exact"/>
              <w:jc w:val="center"/>
              <w:rPr>
                <w:rFonts w:hint="eastAsia" w:asciiTheme="minorEastAsia" w:hAnsiTheme="minorEastAsia"/>
                <w:szCs w:val="21"/>
              </w:rPr>
            </w:pPr>
            <w:r>
              <w:rPr>
                <w:rFonts w:asciiTheme="minorEastAsia" w:hAnsiTheme="minorEastAsia"/>
                <w:szCs w:val="21"/>
              </w:rPr>
              <w:t>4</w:t>
            </w:r>
          </w:p>
        </w:tc>
        <w:tc>
          <w:tcPr>
            <w:tcW w:w="839" w:type="pct"/>
            <w:vAlign w:val="center"/>
          </w:tcPr>
          <w:p w14:paraId="5B7BD5BA">
            <w:pPr>
              <w:snapToGrid w:val="0"/>
              <w:spacing w:line="440" w:lineRule="exact"/>
              <w:jc w:val="center"/>
              <w:rPr>
                <w:rFonts w:hint="eastAsia" w:asciiTheme="minorEastAsia" w:hAnsiTheme="minorEastAsia"/>
                <w:szCs w:val="21"/>
              </w:rPr>
            </w:pPr>
            <w:r>
              <w:rPr>
                <w:rFonts w:hint="eastAsia" w:asciiTheme="minorEastAsia" w:hAnsiTheme="minorEastAsia"/>
                <w:szCs w:val="21"/>
              </w:rPr>
              <w:t>校外实训基地</w:t>
            </w:r>
          </w:p>
        </w:tc>
        <w:tc>
          <w:tcPr>
            <w:tcW w:w="1373" w:type="pct"/>
            <w:vAlign w:val="center"/>
          </w:tcPr>
          <w:p w14:paraId="38C3341C">
            <w:pPr>
              <w:snapToGrid w:val="0"/>
              <w:spacing w:line="440" w:lineRule="exact"/>
              <w:jc w:val="center"/>
              <w:rPr>
                <w:rFonts w:hint="eastAsia" w:asciiTheme="minorEastAsia" w:hAnsiTheme="minorEastAsia"/>
                <w:szCs w:val="21"/>
              </w:rPr>
            </w:pPr>
            <w:r>
              <w:rPr>
                <w:rFonts w:hint="eastAsia" w:asciiTheme="minorEastAsia" w:hAnsiTheme="minorEastAsia"/>
                <w:szCs w:val="21"/>
              </w:rPr>
              <w:t>尿素生产装置</w:t>
            </w:r>
          </w:p>
        </w:tc>
        <w:tc>
          <w:tcPr>
            <w:tcW w:w="762" w:type="pct"/>
            <w:vAlign w:val="center"/>
          </w:tcPr>
          <w:p w14:paraId="33B2F375">
            <w:pPr>
              <w:snapToGrid w:val="0"/>
              <w:spacing w:line="440" w:lineRule="exact"/>
              <w:jc w:val="center"/>
              <w:rPr>
                <w:rFonts w:hint="eastAsia" w:asciiTheme="minorEastAsia" w:hAnsiTheme="minorEastAsia"/>
                <w:szCs w:val="21"/>
              </w:rPr>
            </w:pPr>
          </w:p>
        </w:tc>
        <w:tc>
          <w:tcPr>
            <w:tcW w:w="1660" w:type="pct"/>
            <w:vAlign w:val="center"/>
          </w:tcPr>
          <w:p w14:paraId="7332AECF">
            <w:pPr>
              <w:snapToGrid w:val="0"/>
              <w:spacing w:line="440" w:lineRule="exact"/>
              <w:jc w:val="center"/>
              <w:rPr>
                <w:rFonts w:hint="eastAsia" w:asciiTheme="minorEastAsia" w:hAnsiTheme="minorEastAsia"/>
                <w:szCs w:val="21"/>
              </w:rPr>
            </w:pPr>
            <w:r>
              <w:rPr>
                <w:rFonts w:hint="eastAsia" w:asciiTheme="minorEastAsia" w:hAnsiTheme="minorEastAsia"/>
                <w:szCs w:val="21"/>
              </w:rPr>
              <w:t>学习工艺流程；感受真实生产环节和过程；学习工艺控制</w:t>
            </w:r>
          </w:p>
        </w:tc>
      </w:tr>
    </w:tbl>
    <w:p w14:paraId="325DAD10">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4EC50911">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（1）基本教学资源：</w:t>
      </w:r>
    </w:p>
    <w:p w14:paraId="77F9AB3D">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A1化工总控工国家职业技能标准；</w:t>
      </w:r>
    </w:p>
    <w:p w14:paraId="402B29BD">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A2企业生产操作规程；</w:t>
      </w:r>
    </w:p>
    <w:p w14:paraId="52ED04C3">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A3开发中高职一体化特色教材。</w:t>
      </w:r>
    </w:p>
    <w:p w14:paraId="69DC832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4BA078F6">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B1计算机网络系统、万方数据、超星图书等资源；</w:t>
      </w:r>
    </w:p>
    <w:p w14:paraId="664D50A1">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B2工艺动画库、设备操作演示视频；</w:t>
      </w:r>
    </w:p>
    <w:p w14:paraId="3F1B137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B3与课程相关的图书、期刊。</w:t>
      </w:r>
    </w:p>
    <w:p w14:paraId="3FC7F6BD">
      <w:pPr>
        <w:rPr>
          <w:rFonts w:hint="eastAsia" w:cs="宋体" w:asciiTheme="minorEastAsia" w:hAnsiTheme="minorEastAsia"/>
          <w:sz w:val="24"/>
        </w:rPr>
      </w:pPr>
      <w:r>
        <w:rPr>
          <w:rFonts w:hint="eastAsia" w:cs="宋体" w:asciiTheme="minorEastAsia" w:hAnsiTheme="minorEastAsia"/>
          <w:sz w:val="24"/>
        </w:rPr>
        <w:br w:type="page"/>
      </w:r>
    </w:p>
    <w:p w14:paraId="6EB3CBE9">
      <w:pPr>
        <w:pStyle w:val="2"/>
        <w:bidi w:val="0"/>
      </w:pPr>
      <w:bookmarkStart w:id="103" w:name="_Toc1477"/>
      <w:bookmarkStart w:id="104" w:name="_Toc23633"/>
      <w:r>
        <w:rPr>
          <w:rFonts w:hint="eastAsia"/>
        </w:rPr>
        <w:t>《毕业教育》课程标准</w:t>
      </w:r>
      <w:bookmarkEnd w:id="103"/>
      <w:bookmarkEnd w:id="104"/>
    </w:p>
    <w:p w14:paraId="02A2A535">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179"/>
        <w:gridCol w:w="1851"/>
        <w:gridCol w:w="1144"/>
        <w:gridCol w:w="1213"/>
        <w:gridCol w:w="3120"/>
      </w:tblGrid>
      <w:tr w14:paraId="097A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4A88399">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515" w:type="dxa"/>
            <w:gridSpan w:val="3"/>
            <w:tcBorders>
              <w:top w:val="single" w:color="auto" w:sz="4" w:space="0"/>
              <w:left w:val="single" w:color="auto" w:sz="4" w:space="0"/>
              <w:bottom w:val="single" w:color="auto" w:sz="4" w:space="0"/>
              <w:right w:val="single" w:color="auto" w:sz="4" w:space="0"/>
            </w:tcBorders>
            <w:vAlign w:val="center"/>
          </w:tcPr>
          <w:p w14:paraId="3FCD57E8">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毕业教育</w:t>
            </w:r>
          </w:p>
        </w:tc>
        <w:tc>
          <w:tcPr>
            <w:tcW w:w="1021" w:type="dxa"/>
            <w:tcBorders>
              <w:top w:val="single" w:color="auto" w:sz="4" w:space="0"/>
              <w:left w:val="single" w:color="auto" w:sz="4" w:space="0"/>
              <w:bottom w:val="single" w:color="auto" w:sz="4" w:space="0"/>
              <w:right w:val="single" w:color="auto" w:sz="4" w:space="0"/>
            </w:tcBorders>
            <w:vAlign w:val="center"/>
          </w:tcPr>
          <w:p w14:paraId="43B22929">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626" w:type="dxa"/>
            <w:tcBorders>
              <w:top w:val="single" w:color="auto" w:sz="4" w:space="0"/>
              <w:left w:val="single" w:color="auto" w:sz="4" w:space="0"/>
              <w:bottom w:val="single" w:color="auto" w:sz="4" w:space="0"/>
              <w:right w:val="single" w:color="auto" w:sz="4" w:space="0"/>
            </w:tcBorders>
            <w:vAlign w:val="center"/>
          </w:tcPr>
          <w:p w14:paraId="24E1E77B">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r>
              <w:rPr>
                <w:rFonts w:cs="Times New Roman" w:asciiTheme="minorEastAsia" w:hAnsiTheme="minorEastAsia" w:eastAsiaTheme="minorEastAsia"/>
                <w:sz w:val="21"/>
                <w:szCs w:val="21"/>
              </w:rPr>
              <w:t>shgg23005</w:t>
            </w:r>
          </w:p>
        </w:tc>
      </w:tr>
      <w:tr w14:paraId="6AC2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F56D605">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993" w:type="dxa"/>
            <w:tcBorders>
              <w:top w:val="single" w:color="auto" w:sz="4" w:space="0"/>
              <w:left w:val="single" w:color="auto" w:sz="4" w:space="0"/>
              <w:bottom w:val="single" w:color="auto" w:sz="4" w:space="0"/>
              <w:right w:val="single" w:color="auto" w:sz="4" w:space="0"/>
            </w:tcBorders>
            <w:vAlign w:val="center"/>
          </w:tcPr>
          <w:p w14:paraId="315D3869">
            <w:pPr>
              <w:snapToGrid w:val="0"/>
              <w:spacing w:line="240" w:lineRule="auto"/>
              <w:jc w:val="center"/>
              <w:rPr>
                <w:rFonts w:hint="eastAsia" w:asciiTheme="minorEastAsia" w:hAnsiTheme="minorEastAsia"/>
                <w:szCs w:val="21"/>
              </w:rPr>
            </w:pPr>
            <w:r>
              <w:rPr>
                <w:rFonts w:hint="eastAsia" w:asciiTheme="minorEastAsia" w:hAnsiTheme="minorEastAsia"/>
                <w:szCs w:val="21"/>
              </w:rPr>
              <w:t>26学时</w:t>
            </w:r>
          </w:p>
        </w:tc>
        <w:tc>
          <w:tcPr>
            <w:tcW w:w="1559" w:type="dxa"/>
            <w:tcBorders>
              <w:top w:val="single" w:color="auto" w:sz="4" w:space="0"/>
              <w:left w:val="single" w:color="auto" w:sz="4" w:space="0"/>
              <w:bottom w:val="single" w:color="auto" w:sz="4" w:space="0"/>
              <w:right w:val="single" w:color="auto" w:sz="4" w:space="0"/>
            </w:tcBorders>
            <w:vAlign w:val="center"/>
          </w:tcPr>
          <w:p w14:paraId="6049EFA1">
            <w:pPr>
              <w:snapToGrid w:val="0"/>
              <w:spacing w:line="240" w:lineRule="auto"/>
              <w:jc w:val="center"/>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963" w:type="dxa"/>
            <w:tcBorders>
              <w:top w:val="single" w:color="auto" w:sz="4" w:space="0"/>
              <w:left w:val="single" w:color="auto" w:sz="4" w:space="0"/>
              <w:bottom w:val="single" w:color="auto" w:sz="4" w:space="0"/>
              <w:right w:val="single" w:color="auto" w:sz="4" w:space="0"/>
            </w:tcBorders>
            <w:vAlign w:val="center"/>
          </w:tcPr>
          <w:p w14:paraId="0F7AEB60">
            <w:pPr>
              <w:snapToGrid w:val="0"/>
              <w:spacing w:line="240" w:lineRule="auto"/>
              <w:jc w:val="center"/>
              <w:rPr>
                <w:rFonts w:hint="eastAsia" w:asciiTheme="minorEastAsia" w:hAnsiTheme="minorEastAsia"/>
                <w:szCs w:val="21"/>
              </w:rPr>
            </w:pPr>
            <w:r>
              <w:rPr>
                <w:rFonts w:hint="eastAsia" w:asciiTheme="minorEastAsia" w:hAnsiTheme="minorEastAsia"/>
                <w:szCs w:val="21"/>
              </w:rPr>
              <w:t>26学时</w:t>
            </w:r>
          </w:p>
        </w:tc>
        <w:tc>
          <w:tcPr>
            <w:tcW w:w="1021" w:type="dxa"/>
            <w:tcBorders>
              <w:top w:val="single" w:color="auto" w:sz="4" w:space="0"/>
              <w:left w:val="single" w:color="auto" w:sz="4" w:space="0"/>
              <w:bottom w:val="single" w:color="auto" w:sz="4" w:space="0"/>
              <w:right w:val="single" w:color="auto" w:sz="4" w:space="0"/>
            </w:tcBorders>
            <w:vAlign w:val="center"/>
          </w:tcPr>
          <w:p w14:paraId="79A48D53">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626" w:type="dxa"/>
            <w:tcBorders>
              <w:top w:val="single" w:color="auto" w:sz="4" w:space="0"/>
              <w:left w:val="single" w:color="auto" w:sz="4" w:space="0"/>
              <w:bottom w:val="single" w:color="auto" w:sz="4" w:space="0"/>
              <w:right w:val="single" w:color="auto" w:sz="4" w:space="0"/>
            </w:tcBorders>
            <w:vAlign w:val="center"/>
          </w:tcPr>
          <w:p w14:paraId="38CEA5FC">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1学分</w:t>
            </w:r>
          </w:p>
        </w:tc>
      </w:tr>
      <w:tr w14:paraId="6462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2A9D6FC">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vAlign w:val="center"/>
          </w:tcPr>
          <w:p w14:paraId="08A95D0A">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煤化工生产技术</w:t>
            </w:r>
          </w:p>
        </w:tc>
      </w:tr>
      <w:tr w14:paraId="52E1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32F7E33">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515" w:type="dxa"/>
            <w:gridSpan w:val="3"/>
            <w:tcBorders>
              <w:top w:val="single" w:color="auto" w:sz="4" w:space="0"/>
              <w:left w:val="single" w:color="auto" w:sz="4" w:space="0"/>
              <w:right w:val="single" w:color="auto" w:sz="4" w:space="0"/>
            </w:tcBorders>
            <w:vAlign w:val="center"/>
          </w:tcPr>
          <w:p w14:paraId="100940FF">
            <w:pPr>
              <w:widowControl/>
              <w:snapToGrid w:val="0"/>
              <w:spacing w:line="240" w:lineRule="auto"/>
              <w:jc w:val="center"/>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hint="eastAsia" w:asciiTheme="minorEastAsia" w:hAnsiTheme="minorEastAsia"/>
                <w:szCs w:val="21"/>
              </w:rPr>
              <w:t>□专业核心课□专业选修课</w:t>
            </w:r>
            <w:r>
              <w:rPr>
                <w:rFonts w:hint="eastAsia" w:asciiTheme="minorEastAsia" w:hAnsiTheme="minorEastAsia"/>
                <w:szCs w:val="21"/>
              </w:rPr>
              <w:sym w:font="Wingdings 2" w:char="F052"/>
            </w:r>
            <w:r>
              <w:rPr>
                <w:rFonts w:hint="eastAsia" w:asciiTheme="minorEastAsia" w:hAnsiTheme="minorEastAsia"/>
                <w:szCs w:val="21"/>
              </w:rPr>
              <w:t>专业技能课</w:t>
            </w:r>
          </w:p>
        </w:tc>
        <w:tc>
          <w:tcPr>
            <w:tcW w:w="1021" w:type="dxa"/>
            <w:tcBorders>
              <w:top w:val="single" w:color="auto" w:sz="4" w:space="0"/>
              <w:left w:val="single" w:color="auto" w:sz="4" w:space="0"/>
              <w:bottom w:val="single" w:color="auto" w:sz="4" w:space="0"/>
              <w:right w:val="single" w:color="auto" w:sz="4" w:space="0"/>
            </w:tcBorders>
            <w:vAlign w:val="center"/>
          </w:tcPr>
          <w:p w14:paraId="4E0F41A4">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626" w:type="dxa"/>
            <w:tcBorders>
              <w:top w:val="single" w:color="auto" w:sz="4" w:space="0"/>
              <w:left w:val="single" w:color="auto" w:sz="4" w:space="0"/>
              <w:bottom w:val="single" w:color="auto" w:sz="4" w:space="0"/>
              <w:right w:val="single" w:color="auto" w:sz="4" w:space="0"/>
            </w:tcBorders>
            <w:vAlign w:val="center"/>
          </w:tcPr>
          <w:p w14:paraId="3A560399">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10D4E851">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sz w:val="21"/>
                <w:szCs w:val="21"/>
              </w:rPr>
              <w:sym w:font="Wingdings 2" w:char="F052"/>
            </w:r>
            <w:r>
              <w:rPr>
                <w:rFonts w:hint="eastAsia" w:asciiTheme="minorEastAsia" w:hAnsiTheme="minorEastAsia" w:eastAsiaTheme="minorEastAsia"/>
                <w:bCs/>
                <w:color w:val="auto"/>
                <w:sz w:val="21"/>
                <w:szCs w:val="21"/>
              </w:rPr>
              <w:t>集中性实践环节</w:t>
            </w:r>
          </w:p>
        </w:tc>
      </w:tr>
      <w:tr w14:paraId="120A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00F853E">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vAlign w:val="center"/>
          </w:tcPr>
          <w:p w14:paraId="0E774E7A">
            <w:pPr>
              <w:widowControl/>
              <w:snapToGrid w:val="0"/>
              <w:spacing w:line="240" w:lineRule="auto"/>
              <w:jc w:val="center"/>
              <w:rPr>
                <w:rFonts w:hint="eastAsia" w:cs="宋体" w:asciiTheme="minorEastAsia" w:hAnsiTheme="minorEastAsia"/>
                <w:kern w:val="0"/>
                <w:szCs w:val="21"/>
              </w:rPr>
            </w:pPr>
            <w:bookmarkStart w:id="105" w:name="_Hlk216724792"/>
            <w:r>
              <w:rPr>
                <w:rFonts w:cs="Arial" w:asciiTheme="minorEastAsia" w:hAnsiTheme="minorEastAsia"/>
                <w:szCs w:val="21"/>
              </w:rPr>
              <w:t>《</w:t>
            </w:r>
            <w:r>
              <w:rPr>
                <w:rFonts w:hint="eastAsia" w:cs="Arial" w:asciiTheme="minorEastAsia" w:hAnsiTheme="minorEastAsia"/>
                <w:szCs w:val="21"/>
              </w:rPr>
              <w:t>化工分离与控制技术</w:t>
            </w:r>
            <w:r>
              <w:rPr>
                <w:rFonts w:cs="Arial" w:asciiTheme="minorEastAsia" w:hAnsiTheme="minorEastAsia"/>
                <w:szCs w:val="21"/>
              </w:rPr>
              <w:t>》、《</w:t>
            </w:r>
            <w:r>
              <w:rPr>
                <w:rFonts w:hint="eastAsia" w:cs="Arial" w:asciiTheme="minorEastAsia" w:hAnsiTheme="minorEastAsia"/>
                <w:szCs w:val="21"/>
              </w:rPr>
              <w:t>化工物料输送与传热技术</w:t>
            </w:r>
            <w:r>
              <w:rPr>
                <w:rFonts w:cs="Arial" w:asciiTheme="minorEastAsia" w:hAnsiTheme="minorEastAsia"/>
                <w:szCs w:val="21"/>
              </w:rPr>
              <w:t>》、《</w:t>
            </w:r>
            <w:r>
              <w:rPr>
                <w:rFonts w:hint="eastAsia" w:cs="Arial" w:asciiTheme="minorEastAsia" w:hAnsiTheme="minorEastAsia"/>
                <w:szCs w:val="21"/>
              </w:rPr>
              <w:t>无机化工生产技术</w:t>
            </w:r>
            <w:r>
              <w:rPr>
                <w:rFonts w:cs="Arial" w:asciiTheme="minorEastAsia" w:hAnsiTheme="minorEastAsia"/>
                <w:szCs w:val="21"/>
              </w:rPr>
              <w:t>》、《岗位实习》</w:t>
            </w:r>
            <w:bookmarkEnd w:id="105"/>
          </w:p>
        </w:tc>
      </w:tr>
      <w:tr w14:paraId="221E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33E7AEA4">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vAlign w:val="center"/>
          </w:tcPr>
          <w:p w14:paraId="5A23952E">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cs="Arial" w:asciiTheme="minorEastAsia" w:hAnsiTheme="minorEastAsia" w:eastAsiaTheme="minorEastAsia"/>
                <w:color w:val="auto"/>
                <w:kern w:val="2"/>
                <w:sz w:val="21"/>
                <w:szCs w:val="21"/>
              </w:rPr>
              <w:t>无</w:t>
            </w:r>
          </w:p>
        </w:tc>
      </w:tr>
      <w:tr w14:paraId="4DAC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70843AA">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vAlign w:val="center"/>
          </w:tcPr>
          <w:p w14:paraId="33187E2A">
            <w:pPr>
              <w:snapToGrid w:val="0"/>
              <w:spacing w:line="240" w:lineRule="auto"/>
              <w:jc w:val="center"/>
              <w:rPr>
                <w:rFonts w:hint="eastAsia" w:cs="Arial" w:asciiTheme="minorEastAsia" w:hAnsiTheme="minorEastAsia"/>
                <w:szCs w:val="21"/>
              </w:rPr>
            </w:pPr>
            <w:r>
              <w:rPr>
                <w:rFonts w:hint="eastAsia" w:cs="Arial" w:asciiTheme="minorEastAsia" w:hAnsiTheme="minorEastAsia"/>
                <w:szCs w:val="21"/>
              </w:rPr>
              <w:t>无</w:t>
            </w:r>
          </w:p>
        </w:tc>
      </w:tr>
      <w:tr w14:paraId="148A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7E312AD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515" w:type="dxa"/>
            <w:gridSpan w:val="3"/>
            <w:tcBorders>
              <w:top w:val="single" w:color="auto" w:sz="4" w:space="0"/>
              <w:left w:val="single" w:color="auto" w:sz="4" w:space="0"/>
              <w:right w:val="single" w:color="auto" w:sz="4" w:space="0"/>
            </w:tcBorders>
            <w:vAlign w:val="center"/>
          </w:tcPr>
          <w:p w14:paraId="3F455059">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陈宇</w:t>
            </w:r>
          </w:p>
        </w:tc>
        <w:tc>
          <w:tcPr>
            <w:tcW w:w="1021" w:type="dxa"/>
            <w:tcBorders>
              <w:top w:val="single" w:color="auto" w:sz="4" w:space="0"/>
              <w:left w:val="single" w:color="auto" w:sz="4" w:space="0"/>
              <w:bottom w:val="single" w:color="auto" w:sz="4" w:space="0"/>
              <w:right w:val="single" w:color="auto" w:sz="4" w:space="0"/>
            </w:tcBorders>
            <w:vAlign w:val="center"/>
          </w:tcPr>
          <w:p w14:paraId="612842DE">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626" w:type="dxa"/>
            <w:tcBorders>
              <w:top w:val="single" w:color="auto" w:sz="4" w:space="0"/>
              <w:left w:val="single" w:color="auto" w:sz="4" w:space="0"/>
              <w:bottom w:val="single" w:color="auto" w:sz="4" w:space="0"/>
              <w:right w:val="single" w:color="auto" w:sz="4" w:space="0"/>
            </w:tcBorders>
            <w:vAlign w:val="center"/>
          </w:tcPr>
          <w:p w14:paraId="609A2500">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2025年07月01日</w:t>
            </w:r>
          </w:p>
        </w:tc>
      </w:tr>
      <w:tr w14:paraId="6E3F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91823C3">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515" w:type="dxa"/>
            <w:gridSpan w:val="3"/>
            <w:tcBorders>
              <w:top w:val="single" w:color="auto" w:sz="4" w:space="0"/>
              <w:left w:val="single" w:color="auto" w:sz="4" w:space="0"/>
              <w:right w:val="single" w:color="auto" w:sz="4" w:space="0"/>
            </w:tcBorders>
            <w:vAlign w:val="center"/>
          </w:tcPr>
          <w:p w14:paraId="4E20AFE7">
            <w:pPr>
              <w:widowControl/>
              <w:snapToGrid w:val="0"/>
              <w:spacing w:line="240" w:lineRule="auto"/>
              <w:jc w:val="center"/>
              <w:rPr>
                <w:rFonts w:hint="eastAsia" w:asciiTheme="minorEastAsia" w:hAnsiTheme="minorEastAsia"/>
                <w:szCs w:val="21"/>
              </w:rPr>
            </w:pPr>
            <w:r>
              <w:rPr>
                <w:rFonts w:hint="eastAsia" w:cs="Times New Roman" w:asciiTheme="minorEastAsia" w:hAnsiTheme="minorEastAsia"/>
                <w:szCs w:val="21"/>
              </w:rPr>
              <w:t>尤景红</w:t>
            </w:r>
          </w:p>
        </w:tc>
        <w:tc>
          <w:tcPr>
            <w:tcW w:w="1021" w:type="dxa"/>
            <w:tcBorders>
              <w:top w:val="single" w:color="auto" w:sz="4" w:space="0"/>
              <w:left w:val="single" w:color="auto" w:sz="4" w:space="0"/>
              <w:bottom w:val="single" w:color="auto" w:sz="4" w:space="0"/>
              <w:right w:val="single" w:color="auto" w:sz="4" w:space="0"/>
            </w:tcBorders>
            <w:vAlign w:val="center"/>
          </w:tcPr>
          <w:p w14:paraId="5709165F">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626" w:type="dxa"/>
            <w:tcBorders>
              <w:top w:val="single" w:color="auto" w:sz="4" w:space="0"/>
              <w:left w:val="single" w:color="auto" w:sz="4" w:space="0"/>
              <w:bottom w:val="single" w:color="auto" w:sz="4" w:space="0"/>
              <w:right w:val="single" w:color="auto" w:sz="4" w:space="0"/>
            </w:tcBorders>
            <w:vAlign w:val="center"/>
          </w:tcPr>
          <w:p w14:paraId="12AC121B">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2025年08月01日</w:t>
            </w:r>
          </w:p>
        </w:tc>
      </w:tr>
    </w:tbl>
    <w:p w14:paraId="3EAC8B5A">
      <w:pPr>
        <w:pStyle w:val="3"/>
        <w:bidi w:val="0"/>
        <w:rPr>
          <w:rFonts w:hint="eastAsia"/>
        </w:rPr>
      </w:pPr>
      <w:r>
        <w:rPr>
          <w:rFonts w:hint="eastAsia"/>
        </w:rPr>
        <w:t>二、课程定位</w:t>
      </w:r>
    </w:p>
    <w:p w14:paraId="27137706">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本课程是</w:t>
      </w:r>
      <w:r>
        <w:rPr>
          <w:rFonts w:hint="eastAsia"/>
        </w:rPr>
        <w:t>煤化工生产技术</w:t>
      </w:r>
      <w:r>
        <w:rPr>
          <w:rFonts w:asciiTheme="minorEastAsia" w:hAnsiTheme="minorEastAsia" w:cstheme="minorEastAsia"/>
          <w:sz w:val="24"/>
        </w:rPr>
        <w:t>专业的一门专业技能课程，是在</w:t>
      </w:r>
      <w:r>
        <w:rPr>
          <w:rFonts w:hint="eastAsia" w:asciiTheme="minorEastAsia" w:hAnsiTheme="minorEastAsia" w:cstheme="minorEastAsia"/>
          <w:sz w:val="24"/>
        </w:rPr>
        <w:t>《化工分离与控制技术》、《化工物料输送与传热技术》、《无机化工生产技术》、《岗位实习》</w:t>
      </w:r>
      <w:r>
        <w:rPr>
          <w:rFonts w:asciiTheme="minorEastAsia" w:hAnsiTheme="minorEastAsia" w:cstheme="minorEastAsia"/>
          <w:sz w:val="24"/>
        </w:rPr>
        <w:t>等课程基础上开设的一门实践课程，对接专业人才培养目标，面向</w:t>
      </w:r>
      <w:r>
        <w:rPr>
          <w:rFonts w:hint="eastAsia" w:asciiTheme="minorEastAsia" w:hAnsiTheme="minorEastAsia" w:cstheme="minorEastAsia"/>
          <w:sz w:val="24"/>
        </w:rPr>
        <w:t>化工</w:t>
      </w:r>
      <w:r>
        <w:rPr>
          <w:rFonts w:asciiTheme="minorEastAsia" w:hAnsiTheme="minorEastAsia" w:cstheme="minorEastAsia"/>
          <w:sz w:val="24"/>
        </w:rPr>
        <w:t>生产管理、工艺优化、成型加工、质量控制等工作岗位，培养学生具备爱岗敬业、严谨务实的职业素质，具备岗位适应、问题分析与解决能力，为后续职业发展奠定基础的课程。同时，将课程思政内容融入课程核心内容体系，帮助学生树立正确的世界观、人生观、价值观。</w:t>
      </w:r>
    </w:p>
    <w:p w14:paraId="30C9F0AE">
      <w:pPr>
        <w:pStyle w:val="3"/>
        <w:bidi w:val="0"/>
        <w:rPr>
          <w:rFonts w:hint="eastAsia"/>
        </w:rPr>
      </w:pPr>
      <w:r>
        <w:rPr>
          <w:rFonts w:hint="eastAsia"/>
        </w:rPr>
        <w:t>三、课程设计思路</w:t>
      </w:r>
    </w:p>
    <w:p w14:paraId="4E231256">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首先，根据人才培养方案、</w:t>
      </w:r>
      <w:r>
        <w:rPr>
          <w:rFonts w:hint="eastAsia"/>
          <w:sz w:val="24"/>
        </w:rPr>
        <w:t>煤化工生产</w:t>
      </w:r>
      <w:r>
        <w:rPr>
          <w:rFonts w:hint="eastAsia" w:asciiTheme="minorEastAsia" w:hAnsiTheme="minorEastAsia" w:cstheme="minorEastAsia"/>
          <w:sz w:val="24"/>
        </w:rPr>
        <w:t>技术</w:t>
      </w:r>
      <w:r>
        <w:rPr>
          <w:rFonts w:asciiTheme="minorEastAsia" w:hAnsiTheme="minorEastAsia" w:cstheme="minorEastAsia"/>
          <w:sz w:val="24"/>
        </w:rPr>
        <w:t>合成产业发展及就业需求确定教学内容，从岗位胜任力出发，了解</w:t>
      </w:r>
      <w:r>
        <w:rPr>
          <w:rFonts w:hint="eastAsia"/>
          <w:sz w:val="24"/>
        </w:rPr>
        <w:t>煤化工生产</w:t>
      </w:r>
      <w:r>
        <w:rPr>
          <w:rFonts w:hint="eastAsia" w:asciiTheme="minorEastAsia" w:hAnsiTheme="minorEastAsia" w:cstheme="minorEastAsia"/>
          <w:sz w:val="24"/>
        </w:rPr>
        <w:t>技术</w:t>
      </w:r>
      <w:r>
        <w:rPr>
          <w:rFonts w:asciiTheme="minorEastAsia" w:hAnsiTheme="minorEastAsia" w:cstheme="minorEastAsia"/>
          <w:sz w:val="24"/>
        </w:rPr>
        <w:t>合成岗位核心要求与职业发展路径；然后，掌握企业生产管理、质量控制、安全规范等岗位实务，最后，对职业规划与岗位适应进行系统梳理。关于教学形式，主要通过多媒体视频、企业案例分享、职场讲座、岗位模拟演练等方式进行授课。另外，校企双师团队授课模式可发挥校内教师理论优势与企业导师实践经验，最大限度地拓宽学生职场认知，推动毕业教育与岗位需求的精准对接，提升学生职业素养与就业竞争力。通过教学评价，衡量授课内容是否能够满足学生职业发展要求、教学形式是否可以获得良好的实训效果，并不断完善课程授课方案。</w:t>
      </w:r>
    </w:p>
    <w:p w14:paraId="32833FE4">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“基于OBE教学理念”，构建了“职业担当”“产业报国”的课程思政价值链，将</w:t>
      </w:r>
      <w:r>
        <w:rPr>
          <w:rFonts w:hint="eastAsia"/>
          <w:sz w:val="24"/>
        </w:rPr>
        <w:t>煤化工生产</w:t>
      </w:r>
      <w:r>
        <w:rPr>
          <w:rFonts w:hint="eastAsia" w:asciiTheme="minorEastAsia" w:hAnsiTheme="minorEastAsia" w:cstheme="minorEastAsia"/>
          <w:sz w:val="24"/>
        </w:rPr>
        <w:t>技术</w:t>
      </w:r>
      <w:r>
        <w:rPr>
          <w:rFonts w:asciiTheme="minorEastAsia" w:hAnsiTheme="minorEastAsia" w:cstheme="minorEastAsia"/>
          <w:sz w:val="24"/>
        </w:rPr>
        <w:t>行业优秀毕业生职业成长故事引入课堂，融入就业观教育：结合企业工匠及技术骨干的奋斗经历，将敬业精神和责任意识传递给学生，促使职业教育与思政教育水乳交融。</w:t>
      </w:r>
    </w:p>
    <w:p w14:paraId="01A527DD">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重视传统课堂教学与企业实践资源的结合，构筑全方位多视角的教学模式。创新采用了“分模块、校企协同”的项目化教学模式，改革评价方式，强化过程考核，建立多维度考核评价体系。注重职业认知、素质培养与就业能力提升与一体。为适应</w:t>
      </w:r>
      <w:r>
        <w:rPr>
          <w:rFonts w:hint="eastAsia"/>
          <w:sz w:val="24"/>
        </w:rPr>
        <w:t>煤化工生产</w:t>
      </w:r>
      <w:r>
        <w:rPr>
          <w:rFonts w:hint="eastAsia" w:asciiTheme="minorEastAsia" w:hAnsiTheme="minorEastAsia" w:cstheme="minorEastAsia"/>
          <w:sz w:val="24"/>
        </w:rPr>
        <w:t>技术</w:t>
      </w:r>
      <w:r>
        <w:rPr>
          <w:rFonts w:asciiTheme="minorEastAsia" w:hAnsiTheme="minorEastAsia" w:cstheme="minorEastAsia"/>
          <w:sz w:val="24"/>
        </w:rPr>
        <w:t>合成产业升级趋势，紧紧围绕国家新材料产业发展战略和区域产业需求，精准对接企业岗位新要求，融入职场礼仪、就业指导、创新创业政策等重构教学内容，以培养具有职业竞争力、适应力强的高素质</w:t>
      </w:r>
      <w:r>
        <w:rPr>
          <w:rFonts w:hint="eastAsia"/>
          <w:sz w:val="24"/>
        </w:rPr>
        <w:t>煤化工生产</w:t>
      </w:r>
      <w:r>
        <w:rPr>
          <w:rFonts w:asciiTheme="minorEastAsia" w:hAnsiTheme="minorEastAsia" w:cstheme="minorEastAsia"/>
          <w:sz w:val="24"/>
        </w:rPr>
        <w:t>术技能人才为目标，创新“校企协同育人”模式。初步实现了“毕业教育-岗位需求”的精准衔接。</w:t>
      </w:r>
    </w:p>
    <w:p w14:paraId="37F6F39F">
      <w:pPr>
        <w:pStyle w:val="3"/>
        <w:bidi w:val="0"/>
        <w:rPr>
          <w:rFonts w:hint="eastAsia"/>
        </w:rPr>
      </w:pPr>
      <w:r>
        <w:rPr>
          <w:rFonts w:hint="eastAsia"/>
        </w:rPr>
        <w:t>四、课程目标</w:t>
      </w:r>
    </w:p>
    <w:p w14:paraId="17ECE64B">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764B8DC8">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A1.能说出</w:t>
      </w:r>
      <w:r>
        <w:rPr>
          <w:rFonts w:hint="eastAsia"/>
          <w:sz w:val="24"/>
        </w:rPr>
        <w:t>煤化工生产技术</w:t>
      </w:r>
      <w:r>
        <w:rPr>
          <w:rFonts w:asciiTheme="minorEastAsia" w:hAnsiTheme="minorEastAsia" w:cstheme="minorEastAsia"/>
          <w:sz w:val="24"/>
        </w:rPr>
        <w:t>行业发展现状及就业岗位类型；</w:t>
      </w:r>
    </w:p>
    <w:p w14:paraId="4B8B16E2">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A2.能再现企业安全生产规范、质量管理制度的核心要点；</w:t>
      </w:r>
    </w:p>
    <w:p w14:paraId="31F9C53A">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A3.熟悉</w:t>
      </w:r>
      <w:r>
        <w:rPr>
          <w:rFonts w:hint="eastAsia"/>
          <w:sz w:val="24"/>
        </w:rPr>
        <w:t>煤化工生产技术</w:t>
      </w:r>
      <w:r>
        <w:rPr>
          <w:rFonts w:asciiTheme="minorEastAsia" w:hAnsiTheme="minorEastAsia" w:cstheme="minorEastAsia"/>
          <w:sz w:val="24"/>
        </w:rPr>
        <w:t>岗位职业发展路径及能力要求；</w:t>
      </w:r>
    </w:p>
    <w:p w14:paraId="561015D7">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w:t>
      </w:r>
      <w:r>
        <w:rPr>
          <w:rFonts w:hint="eastAsia" w:asciiTheme="minorEastAsia" w:hAnsiTheme="minorEastAsia" w:cstheme="minorEastAsia"/>
          <w:sz w:val="24"/>
        </w:rPr>
        <w:t>4</w:t>
      </w:r>
      <w:r>
        <w:rPr>
          <w:rFonts w:asciiTheme="minorEastAsia" w:hAnsiTheme="minorEastAsia" w:cstheme="minorEastAsia"/>
          <w:sz w:val="24"/>
        </w:rPr>
        <w:t>.能了解职场沟通技巧、职业礼仪的基本规范；</w:t>
      </w:r>
    </w:p>
    <w:p w14:paraId="4222B5CB">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A5.能说出创新创业政策及</w:t>
      </w:r>
      <w:r>
        <w:rPr>
          <w:rFonts w:hint="eastAsia"/>
          <w:sz w:val="24"/>
        </w:rPr>
        <w:t>煤化工生产技术</w:t>
      </w:r>
      <w:r>
        <w:rPr>
          <w:rFonts w:asciiTheme="minorEastAsia" w:hAnsiTheme="minorEastAsia" w:cstheme="minorEastAsia"/>
          <w:sz w:val="24"/>
        </w:rPr>
        <w:t>领域创业方向。</w:t>
      </w:r>
    </w:p>
    <w:p w14:paraId="48A4FAAC">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7C316EB9">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B1.能运用职业规划方法制定个人短期职业发展计划；</w:t>
      </w:r>
    </w:p>
    <w:p w14:paraId="0F71B209">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B2.善用岗位模拟演练解决简单的生产工艺沟通问题；</w:t>
      </w:r>
    </w:p>
    <w:p w14:paraId="17C7BC71">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w:t>
      </w:r>
      <w:r>
        <w:rPr>
          <w:rFonts w:hint="eastAsia" w:asciiTheme="minorEastAsia" w:hAnsiTheme="minorEastAsia" w:cstheme="minorEastAsia"/>
          <w:sz w:val="24"/>
        </w:rPr>
        <w:t>3</w:t>
      </w:r>
      <w:r>
        <w:rPr>
          <w:rFonts w:asciiTheme="minorEastAsia" w:hAnsiTheme="minorEastAsia" w:cstheme="minorEastAsia"/>
          <w:sz w:val="24"/>
        </w:rPr>
        <w:t>.能独立完成企业面试常见问题的应答准备；</w:t>
      </w:r>
    </w:p>
    <w:p w14:paraId="6495053A">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B4.能协作完成</w:t>
      </w:r>
      <w:r>
        <w:rPr>
          <w:rFonts w:hint="eastAsia"/>
          <w:sz w:val="24"/>
        </w:rPr>
        <w:t>煤化工生产技术</w:t>
      </w:r>
      <w:r>
        <w:rPr>
          <w:rFonts w:asciiTheme="minorEastAsia" w:hAnsiTheme="minorEastAsia" w:cstheme="minorEastAsia"/>
          <w:sz w:val="24"/>
        </w:rPr>
        <w:t>岗位典型工作任务的流程梳理；</w:t>
      </w:r>
    </w:p>
    <w:p w14:paraId="43F67B87">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B5.能分析自身职业能力短板并制定提升方案。</w:t>
      </w:r>
    </w:p>
    <w:p w14:paraId="61EDD4BD">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7C0749AC">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C1.培养学生主动适应职场环境的职业适应素质；</w:t>
      </w:r>
    </w:p>
    <w:p w14:paraId="3EA244B8">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C2.培养学生团队协作、沟通表达的职业协作素质；</w:t>
      </w:r>
    </w:p>
    <w:p w14:paraId="72331CC9">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C3.培养学生严谨细致、责任担当的职业行为素质；</w:t>
      </w:r>
    </w:p>
    <w:p w14:paraId="2DE431F9">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C4.培养学生持续学习、自我提升的职业发展素质；</w:t>
      </w:r>
    </w:p>
    <w:p w14:paraId="265DE71D">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C5.培养学生面对就业压力的心理调适素质。</w:t>
      </w:r>
    </w:p>
    <w:p w14:paraId="7B780C36">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（四）思政目标</w:t>
      </w:r>
    </w:p>
    <w:p w14:paraId="47797B2A">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D1.职业道德：树立“爱岗敬业、履职尽责、廉洁从业”的职业理念，遵守</w:t>
      </w:r>
      <w:r>
        <w:rPr>
          <w:rFonts w:hint="eastAsia"/>
          <w:sz w:val="24"/>
        </w:rPr>
        <w:t>煤化工生产技术</w:t>
      </w:r>
      <w:r>
        <w:rPr>
          <w:rFonts w:asciiTheme="minorEastAsia" w:hAnsiTheme="minorEastAsia" w:cstheme="minorEastAsia"/>
          <w:sz w:val="24"/>
        </w:rPr>
        <w:t>行业职业道德规范和岗位行为准则；</w:t>
      </w:r>
    </w:p>
    <w:p w14:paraId="1A76C45D">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D2.工匠精神：</w:t>
      </w:r>
      <w:r>
        <w:rPr>
          <w:rFonts w:hint="eastAsia" w:asciiTheme="minorEastAsia" w:hAnsiTheme="minorEastAsia" w:cstheme="minorEastAsia"/>
          <w:sz w:val="24"/>
        </w:rPr>
        <w:t>培育“严谨细致、追求卓越、持之以恒”的工匠精神，杜绝敷衍了事、投机取巧的工作态度；</w:t>
      </w:r>
    </w:p>
    <w:p w14:paraId="5957EFE9">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D3.法治意识：</w:t>
      </w:r>
      <w:r>
        <w:rPr>
          <w:rFonts w:hint="eastAsia" w:asciiTheme="minorEastAsia" w:hAnsiTheme="minorEastAsia" w:cstheme="minorEastAsia"/>
          <w:sz w:val="24"/>
        </w:rPr>
        <w:t>增强法治观念，自觉遵守行业相关法律法规和规章制度，做到依法从业、合规操作；</w:t>
      </w:r>
      <w:r>
        <w:rPr>
          <w:rFonts w:hint="eastAsia" w:ascii="MS Gothic" w:hAnsi="MS Gothic" w:eastAsia="MS Gothic" w:cs="MS Gothic"/>
          <w:sz w:val="24"/>
        </w:rPr>
        <w:t>​</w:t>
      </w:r>
    </w:p>
    <w:p w14:paraId="1D9BAC77">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D4.社会责任：强化“产业兴邦、技术报国”的责任担当，理解</w:t>
      </w:r>
      <w:r>
        <w:rPr>
          <w:rFonts w:hint="eastAsia"/>
          <w:sz w:val="24"/>
        </w:rPr>
        <w:t>煤化工生产技术</w:t>
      </w:r>
      <w:r>
        <w:rPr>
          <w:rFonts w:asciiTheme="minorEastAsia" w:hAnsiTheme="minorEastAsia" w:cstheme="minorEastAsia"/>
          <w:sz w:val="24"/>
        </w:rPr>
        <w:t>合成专业在国家新材料发展中的作用，树立为行业进步贡献力量的信念；</w:t>
      </w:r>
    </w:p>
    <w:p w14:paraId="78341D81">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D5.家国情怀：结合我国</w:t>
      </w:r>
      <w:r>
        <w:rPr>
          <w:rFonts w:hint="eastAsia"/>
          <w:sz w:val="24"/>
        </w:rPr>
        <w:t>煤化工生产技术</w:t>
      </w:r>
      <w:r>
        <w:rPr>
          <w:rFonts w:asciiTheme="minorEastAsia" w:hAnsiTheme="minorEastAsia" w:cstheme="minorEastAsia"/>
          <w:sz w:val="24"/>
        </w:rPr>
        <w:t>产业从弱到强的发展历程，激发民族自豪感和爱国热情，培养“强国有我”的使命意识；</w:t>
      </w:r>
    </w:p>
    <w:p w14:paraId="025CDA9F">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D6.创新意识：鼓励结合</w:t>
      </w:r>
      <w:r>
        <w:rPr>
          <w:rFonts w:hint="eastAsia"/>
          <w:sz w:val="24"/>
        </w:rPr>
        <w:t>煤化工生产技术</w:t>
      </w:r>
      <w:r>
        <w:rPr>
          <w:rFonts w:asciiTheme="minorEastAsia" w:hAnsiTheme="minorEastAsia" w:cstheme="minorEastAsia"/>
          <w:sz w:val="24"/>
        </w:rPr>
        <w:t>特色探索创新创业方向，培养敢闯敢试、勇于突破的创新精神；</w:t>
      </w:r>
    </w:p>
    <w:p w14:paraId="73BC4E1F">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D7.</w:t>
      </w:r>
      <w:r>
        <w:rPr>
          <w:rFonts w:hint="eastAsia" w:asciiTheme="minorEastAsia" w:hAnsiTheme="minorEastAsia" w:cstheme="minorEastAsia"/>
          <w:sz w:val="24"/>
        </w:rPr>
        <w:t>生态文明：树立绿色发展理念，注重节能减排、环境保护，践行生态责任。</w:t>
      </w:r>
    </w:p>
    <w:p w14:paraId="2A1DA029">
      <w:pPr>
        <w:pStyle w:val="3"/>
        <w:bidi w:val="0"/>
        <w:rPr>
          <w:rFonts w:hint="eastAsia"/>
        </w:rPr>
      </w:pPr>
      <w:r>
        <w:rPr>
          <w:rFonts w:hint="eastAsia"/>
        </w:rPr>
        <w:t>五、课程内容和要求</w:t>
      </w:r>
    </w:p>
    <w:tbl>
      <w:tblPr>
        <w:tblStyle w:val="104"/>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883"/>
        <w:gridCol w:w="1008"/>
        <w:gridCol w:w="1008"/>
        <w:gridCol w:w="1008"/>
        <w:gridCol w:w="1008"/>
        <w:gridCol w:w="1548"/>
        <w:gridCol w:w="538"/>
        <w:gridCol w:w="538"/>
      </w:tblGrid>
      <w:tr w14:paraId="56F3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650" w:type="pct"/>
            <w:vAlign w:val="center"/>
          </w:tcPr>
          <w:p w14:paraId="10FA4E0F">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959" w:type="pct"/>
            <w:vAlign w:val="center"/>
          </w:tcPr>
          <w:p w14:paraId="6D913CC9">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513" w:type="pct"/>
            <w:vAlign w:val="center"/>
          </w:tcPr>
          <w:p w14:paraId="77D5D2B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513" w:type="pct"/>
            <w:vAlign w:val="center"/>
          </w:tcPr>
          <w:p w14:paraId="6101C5AB">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513" w:type="pct"/>
            <w:vAlign w:val="center"/>
          </w:tcPr>
          <w:p w14:paraId="1C090F75">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513" w:type="pct"/>
            <w:vAlign w:val="center"/>
          </w:tcPr>
          <w:p w14:paraId="22A2C948">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788" w:type="pct"/>
            <w:vAlign w:val="center"/>
          </w:tcPr>
          <w:p w14:paraId="5A109776">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74" w:type="pct"/>
            <w:vAlign w:val="center"/>
          </w:tcPr>
          <w:p w14:paraId="498F6E92">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74" w:type="pct"/>
            <w:vAlign w:val="center"/>
          </w:tcPr>
          <w:p w14:paraId="1E91B5AD">
            <w:pPr>
              <w:adjustRightInd w:val="0"/>
              <w:snapToGrid w:val="0"/>
              <w:spacing w:line="440" w:lineRule="exact"/>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5C4D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650" w:type="pct"/>
            <w:vMerge w:val="restart"/>
            <w:vAlign w:val="center"/>
          </w:tcPr>
          <w:p w14:paraId="54480389">
            <w:pPr>
              <w:snapToGrid w:val="0"/>
              <w:spacing w:line="440" w:lineRule="exact"/>
              <w:jc w:val="center"/>
              <w:rPr>
                <w:rFonts w:ascii="Times New Roman" w:hAnsi="Times New Roman" w:eastAsia="宋体" w:cs="Times New Roman"/>
              </w:rPr>
            </w:pPr>
            <w:r>
              <w:rPr>
                <w:rFonts w:ascii="Times New Roman" w:hAnsi="Times New Roman" w:eastAsia="宋体" w:cs="Times New Roman"/>
              </w:rPr>
              <w:t>1.</w:t>
            </w:r>
            <w:r>
              <w:rPr>
                <w:rFonts w:hint="eastAsia" w:ascii="Calibri" w:hAnsi="Calibri" w:eastAsia="宋体" w:cs="Times New Roman"/>
              </w:rPr>
              <w:t xml:space="preserve"> 煤化工</w:t>
            </w:r>
            <w:r>
              <w:rPr>
                <w:rFonts w:hint="eastAsia" w:ascii="Times New Roman" w:hAnsi="Times New Roman" w:eastAsia="宋体" w:cs="Times New Roman"/>
              </w:rPr>
              <w:t>技术</w:t>
            </w:r>
            <w:r>
              <w:rPr>
                <w:rFonts w:ascii="Times New Roman" w:hAnsi="Times New Roman" w:eastAsia="宋体" w:cs="Times New Roman"/>
              </w:rPr>
              <w:t>行业认知与职业规划</w:t>
            </w:r>
          </w:p>
        </w:tc>
        <w:tc>
          <w:tcPr>
            <w:tcW w:w="959" w:type="pct"/>
            <w:vAlign w:val="center"/>
          </w:tcPr>
          <w:p w14:paraId="69BC84F8">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1.1行业发展与岗位解析</w:t>
            </w:r>
          </w:p>
        </w:tc>
        <w:tc>
          <w:tcPr>
            <w:tcW w:w="513" w:type="pct"/>
            <w:vAlign w:val="center"/>
          </w:tcPr>
          <w:p w14:paraId="00461502">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A1、A3</w:t>
            </w:r>
          </w:p>
        </w:tc>
        <w:tc>
          <w:tcPr>
            <w:tcW w:w="513" w:type="pct"/>
            <w:vAlign w:val="center"/>
          </w:tcPr>
          <w:p w14:paraId="1BA0AB52">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B1</w:t>
            </w:r>
          </w:p>
        </w:tc>
        <w:tc>
          <w:tcPr>
            <w:tcW w:w="513" w:type="pct"/>
            <w:vAlign w:val="center"/>
          </w:tcPr>
          <w:p w14:paraId="7DD9281A">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C1</w:t>
            </w:r>
          </w:p>
        </w:tc>
        <w:tc>
          <w:tcPr>
            <w:tcW w:w="513" w:type="pct"/>
            <w:vAlign w:val="center"/>
          </w:tcPr>
          <w:p w14:paraId="0EE46855">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D5</w:t>
            </w:r>
          </w:p>
        </w:tc>
        <w:tc>
          <w:tcPr>
            <w:tcW w:w="788" w:type="pct"/>
            <w:vMerge w:val="restart"/>
            <w:vAlign w:val="center"/>
          </w:tcPr>
          <w:p w14:paraId="6B833428">
            <w:pPr>
              <w:adjustRightInd w:val="0"/>
              <w:snapToGrid w:val="0"/>
              <w:spacing w:line="440" w:lineRule="exact"/>
              <w:jc w:val="center"/>
              <w:rPr>
                <w:rFonts w:ascii="Times New Roman" w:hAnsi="Times New Roman" w:eastAsia="宋体" w:cs="Times New Roman"/>
              </w:rPr>
            </w:pPr>
            <w:r>
              <w:rPr>
                <w:rFonts w:ascii="Times New Roman" w:hAnsi="Times New Roman" w:eastAsia="宋体" w:cs="Times New Roman"/>
              </w:rPr>
              <w:t>素质目标1</w:t>
            </w:r>
          </w:p>
          <w:p w14:paraId="2374D3FA">
            <w:pPr>
              <w:adjustRightInd w:val="0"/>
              <w:snapToGrid w:val="0"/>
              <w:spacing w:line="440" w:lineRule="exact"/>
              <w:jc w:val="center"/>
              <w:rPr>
                <w:rFonts w:ascii="Times New Roman" w:hAnsi="Times New Roman" w:eastAsia="宋体" w:cs="Times New Roman"/>
              </w:rPr>
            </w:pPr>
            <w:r>
              <w:rPr>
                <w:rFonts w:ascii="Times New Roman" w:hAnsi="Times New Roman" w:eastAsia="宋体" w:cs="Times New Roman"/>
              </w:rPr>
              <w:t>知识目标2</w:t>
            </w:r>
          </w:p>
          <w:p w14:paraId="53F4D198">
            <w:pPr>
              <w:adjustRightInd w:val="0"/>
              <w:snapToGrid w:val="0"/>
              <w:spacing w:line="440" w:lineRule="exact"/>
              <w:jc w:val="center"/>
              <w:rPr>
                <w:rFonts w:ascii="Times New Roman" w:hAnsi="Times New Roman" w:eastAsia="宋体" w:cs="Times New Roman"/>
              </w:rPr>
            </w:pPr>
            <w:r>
              <w:rPr>
                <w:rFonts w:ascii="Times New Roman" w:hAnsi="Times New Roman" w:eastAsia="宋体" w:cs="Times New Roman"/>
              </w:rPr>
              <w:t>能力目标3</w:t>
            </w:r>
          </w:p>
        </w:tc>
        <w:tc>
          <w:tcPr>
            <w:tcW w:w="274" w:type="pct"/>
            <w:vAlign w:val="center"/>
          </w:tcPr>
          <w:p w14:paraId="7219A1C3">
            <w:pPr>
              <w:adjustRightInd w:val="0"/>
              <w:snapToGrid w:val="0"/>
              <w:spacing w:line="440" w:lineRule="exact"/>
              <w:jc w:val="center"/>
              <w:rPr>
                <w:rFonts w:ascii="Times New Roman" w:hAnsi="Times New Roman" w:eastAsia="宋体" w:cs="Times New Roman"/>
              </w:rPr>
            </w:pPr>
            <w:r>
              <w:rPr>
                <w:rFonts w:hint="eastAsia" w:ascii="Times New Roman" w:hAnsi="Times New Roman" w:eastAsia="宋体" w:cs="Times New Roman"/>
              </w:rPr>
              <w:t>4</w:t>
            </w:r>
          </w:p>
        </w:tc>
        <w:tc>
          <w:tcPr>
            <w:tcW w:w="274" w:type="pct"/>
            <w:vAlign w:val="center"/>
          </w:tcPr>
          <w:p w14:paraId="5C5FA51B">
            <w:pPr>
              <w:adjustRightInd w:val="0"/>
              <w:snapToGrid w:val="0"/>
              <w:spacing w:line="440" w:lineRule="exact"/>
              <w:jc w:val="center"/>
              <w:rPr>
                <w:rFonts w:ascii="Times New Roman" w:hAnsi="Times New Roman" w:eastAsia="宋体" w:cs="Times New Roman"/>
              </w:rPr>
            </w:pPr>
          </w:p>
        </w:tc>
      </w:tr>
      <w:tr w14:paraId="1327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50" w:type="pct"/>
            <w:vMerge w:val="continue"/>
            <w:vAlign w:val="center"/>
          </w:tcPr>
          <w:p w14:paraId="356EFF18">
            <w:pPr>
              <w:snapToGrid w:val="0"/>
              <w:spacing w:line="440" w:lineRule="exact"/>
              <w:jc w:val="center"/>
              <w:rPr>
                <w:rFonts w:ascii="Times New Roman" w:hAnsi="Times New Roman" w:eastAsia="宋体" w:cs="Times New Roman"/>
              </w:rPr>
            </w:pPr>
          </w:p>
        </w:tc>
        <w:tc>
          <w:tcPr>
            <w:tcW w:w="959" w:type="pct"/>
            <w:vAlign w:val="center"/>
          </w:tcPr>
          <w:p w14:paraId="7E3CFDE1">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1.2职业规划制定</w:t>
            </w:r>
          </w:p>
        </w:tc>
        <w:tc>
          <w:tcPr>
            <w:tcW w:w="513" w:type="pct"/>
            <w:vAlign w:val="center"/>
          </w:tcPr>
          <w:p w14:paraId="04E4897E">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A3</w:t>
            </w:r>
          </w:p>
        </w:tc>
        <w:tc>
          <w:tcPr>
            <w:tcW w:w="513" w:type="pct"/>
            <w:vAlign w:val="center"/>
          </w:tcPr>
          <w:p w14:paraId="4E7B57DA">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B1</w:t>
            </w:r>
          </w:p>
        </w:tc>
        <w:tc>
          <w:tcPr>
            <w:tcW w:w="513" w:type="pct"/>
            <w:vAlign w:val="center"/>
          </w:tcPr>
          <w:p w14:paraId="6CE61F0F">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C4</w:t>
            </w:r>
          </w:p>
        </w:tc>
        <w:tc>
          <w:tcPr>
            <w:tcW w:w="513" w:type="pct"/>
            <w:vAlign w:val="center"/>
          </w:tcPr>
          <w:p w14:paraId="53426C9F">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D6</w:t>
            </w:r>
          </w:p>
        </w:tc>
        <w:tc>
          <w:tcPr>
            <w:tcW w:w="788" w:type="pct"/>
            <w:vMerge w:val="continue"/>
            <w:vAlign w:val="center"/>
          </w:tcPr>
          <w:p w14:paraId="364DF870">
            <w:pPr>
              <w:adjustRightInd w:val="0"/>
              <w:snapToGrid w:val="0"/>
              <w:spacing w:line="440" w:lineRule="exact"/>
              <w:jc w:val="center"/>
              <w:rPr>
                <w:rFonts w:ascii="Times New Roman" w:hAnsi="Times New Roman" w:eastAsia="宋体" w:cs="Times New Roman"/>
              </w:rPr>
            </w:pPr>
          </w:p>
        </w:tc>
        <w:tc>
          <w:tcPr>
            <w:tcW w:w="274" w:type="pct"/>
            <w:vAlign w:val="center"/>
          </w:tcPr>
          <w:p w14:paraId="6840B102">
            <w:pPr>
              <w:adjustRightInd w:val="0"/>
              <w:snapToGrid w:val="0"/>
              <w:spacing w:line="440" w:lineRule="exact"/>
              <w:jc w:val="center"/>
              <w:rPr>
                <w:rFonts w:ascii="Times New Roman" w:hAnsi="Times New Roman" w:eastAsia="宋体" w:cs="Times New Roman"/>
              </w:rPr>
            </w:pPr>
            <w:r>
              <w:rPr>
                <w:rFonts w:hint="eastAsia" w:ascii="Times New Roman" w:hAnsi="Times New Roman" w:eastAsia="宋体" w:cs="Times New Roman"/>
              </w:rPr>
              <w:t>4</w:t>
            </w:r>
          </w:p>
        </w:tc>
        <w:tc>
          <w:tcPr>
            <w:tcW w:w="274" w:type="pct"/>
            <w:vAlign w:val="center"/>
          </w:tcPr>
          <w:p w14:paraId="14D38F24">
            <w:pPr>
              <w:adjustRightInd w:val="0"/>
              <w:snapToGrid w:val="0"/>
              <w:spacing w:line="440" w:lineRule="exact"/>
              <w:jc w:val="center"/>
              <w:rPr>
                <w:rFonts w:ascii="Times New Roman" w:hAnsi="Times New Roman" w:eastAsia="宋体" w:cs="Times New Roman"/>
              </w:rPr>
            </w:pPr>
          </w:p>
        </w:tc>
      </w:tr>
      <w:tr w14:paraId="1BB8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650" w:type="pct"/>
            <w:vMerge w:val="restart"/>
            <w:vAlign w:val="center"/>
          </w:tcPr>
          <w:p w14:paraId="5F938E7C">
            <w:pPr>
              <w:snapToGrid w:val="0"/>
              <w:spacing w:line="440" w:lineRule="exact"/>
              <w:jc w:val="center"/>
              <w:rPr>
                <w:rFonts w:ascii="Times New Roman" w:hAnsi="Times New Roman" w:eastAsia="宋体" w:cs="Times New Roman"/>
              </w:rPr>
            </w:pPr>
            <w:r>
              <w:rPr>
                <w:rFonts w:ascii="Times New Roman" w:hAnsi="Times New Roman" w:eastAsia="宋体" w:cs="Times New Roman"/>
              </w:rPr>
              <w:t>2.企业实务与岗位模拟</w:t>
            </w:r>
          </w:p>
        </w:tc>
        <w:tc>
          <w:tcPr>
            <w:tcW w:w="959" w:type="pct"/>
            <w:vAlign w:val="center"/>
          </w:tcPr>
          <w:p w14:paraId="3ACE100D">
            <w:pPr>
              <w:snapToGrid w:val="0"/>
              <w:spacing w:line="440" w:lineRule="exact"/>
              <w:jc w:val="center"/>
              <w:rPr>
                <w:rFonts w:ascii="Times New Roman" w:hAnsi="Times New Roman" w:eastAsia="宋体" w:cs="Times New Roman"/>
              </w:rPr>
            </w:pPr>
            <w:r>
              <w:rPr>
                <w:rFonts w:ascii="Times New Roman" w:hAnsi="Times New Roman" w:eastAsia="宋体" w:cs="Times New Roman"/>
              </w:rPr>
              <w:t>2.1企业管理制度认知</w:t>
            </w:r>
          </w:p>
        </w:tc>
        <w:tc>
          <w:tcPr>
            <w:tcW w:w="513" w:type="pct"/>
            <w:vAlign w:val="center"/>
          </w:tcPr>
          <w:p w14:paraId="0E4A96DF">
            <w:pPr>
              <w:snapToGrid w:val="0"/>
              <w:spacing w:line="440" w:lineRule="exact"/>
              <w:jc w:val="center"/>
              <w:rPr>
                <w:rFonts w:ascii="Times New Roman" w:hAnsi="Times New Roman" w:eastAsia="宋体" w:cs="Times New Roman"/>
              </w:rPr>
            </w:pPr>
            <w:r>
              <w:rPr>
                <w:rFonts w:ascii="Times New Roman" w:hAnsi="Times New Roman" w:eastAsia="宋体" w:cs="Times New Roman"/>
              </w:rPr>
              <w:t>A2</w:t>
            </w:r>
          </w:p>
        </w:tc>
        <w:tc>
          <w:tcPr>
            <w:tcW w:w="513" w:type="pct"/>
            <w:vAlign w:val="center"/>
          </w:tcPr>
          <w:p w14:paraId="5E8A9BD0">
            <w:pPr>
              <w:snapToGrid w:val="0"/>
              <w:spacing w:line="440" w:lineRule="exact"/>
              <w:jc w:val="center"/>
              <w:rPr>
                <w:rFonts w:ascii="Times New Roman" w:hAnsi="Times New Roman" w:eastAsia="宋体" w:cs="Times New Roman"/>
              </w:rPr>
            </w:pPr>
            <w:r>
              <w:rPr>
                <w:rFonts w:ascii="Times New Roman" w:hAnsi="Times New Roman" w:eastAsia="宋体" w:cs="Times New Roman"/>
              </w:rPr>
              <w:t>B</w:t>
            </w:r>
            <w:r>
              <w:rPr>
                <w:rFonts w:hint="eastAsia" w:ascii="Times New Roman" w:hAnsi="Times New Roman" w:eastAsia="宋体" w:cs="Times New Roman"/>
              </w:rPr>
              <w:t>4</w:t>
            </w:r>
          </w:p>
        </w:tc>
        <w:tc>
          <w:tcPr>
            <w:tcW w:w="513" w:type="pct"/>
            <w:vAlign w:val="center"/>
          </w:tcPr>
          <w:p w14:paraId="06885A40">
            <w:pPr>
              <w:snapToGrid w:val="0"/>
              <w:spacing w:line="440" w:lineRule="exact"/>
              <w:jc w:val="center"/>
              <w:rPr>
                <w:rFonts w:ascii="Times New Roman" w:hAnsi="Times New Roman" w:eastAsia="宋体" w:cs="Times New Roman"/>
              </w:rPr>
            </w:pPr>
            <w:r>
              <w:rPr>
                <w:rFonts w:ascii="Times New Roman" w:hAnsi="Times New Roman" w:eastAsia="宋体" w:cs="Times New Roman"/>
              </w:rPr>
              <w:t>C3</w:t>
            </w:r>
          </w:p>
        </w:tc>
        <w:tc>
          <w:tcPr>
            <w:tcW w:w="513" w:type="pct"/>
            <w:vAlign w:val="center"/>
          </w:tcPr>
          <w:p w14:paraId="37FAFB01">
            <w:pPr>
              <w:snapToGrid w:val="0"/>
              <w:spacing w:line="440" w:lineRule="exact"/>
              <w:jc w:val="center"/>
              <w:rPr>
                <w:rFonts w:ascii="Times New Roman" w:hAnsi="Times New Roman" w:eastAsia="宋体" w:cs="Times New Roman"/>
              </w:rPr>
            </w:pPr>
            <w:r>
              <w:rPr>
                <w:rFonts w:ascii="Times New Roman" w:hAnsi="Times New Roman" w:eastAsia="宋体" w:cs="Times New Roman"/>
              </w:rPr>
              <w:t>D3</w:t>
            </w:r>
          </w:p>
        </w:tc>
        <w:tc>
          <w:tcPr>
            <w:tcW w:w="788" w:type="pct"/>
            <w:vMerge w:val="continue"/>
            <w:vAlign w:val="center"/>
          </w:tcPr>
          <w:p w14:paraId="327C2038">
            <w:pPr>
              <w:adjustRightInd w:val="0"/>
              <w:snapToGrid w:val="0"/>
              <w:spacing w:line="440" w:lineRule="exact"/>
              <w:jc w:val="center"/>
              <w:rPr>
                <w:rFonts w:ascii="Times New Roman" w:hAnsi="Times New Roman" w:eastAsia="宋体" w:cs="Times New Roman"/>
              </w:rPr>
            </w:pPr>
          </w:p>
        </w:tc>
        <w:tc>
          <w:tcPr>
            <w:tcW w:w="274" w:type="pct"/>
            <w:vAlign w:val="center"/>
          </w:tcPr>
          <w:p w14:paraId="5EECC96D">
            <w:pPr>
              <w:adjustRightInd w:val="0"/>
              <w:snapToGrid w:val="0"/>
              <w:spacing w:line="440" w:lineRule="exact"/>
              <w:jc w:val="center"/>
              <w:rPr>
                <w:rFonts w:ascii="Times New Roman" w:hAnsi="Times New Roman" w:eastAsia="宋体" w:cs="Times New Roman"/>
              </w:rPr>
            </w:pPr>
            <w:r>
              <w:rPr>
                <w:rFonts w:hint="eastAsia" w:ascii="Times New Roman" w:hAnsi="Times New Roman" w:eastAsia="宋体" w:cs="Times New Roman"/>
              </w:rPr>
              <w:t>4</w:t>
            </w:r>
          </w:p>
        </w:tc>
        <w:tc>
          <w:tcPr>
            <w:tcW w:w="274" w:type="pct"/>
            <w:vAlign w:val="center"/>
          </w:tcPr>
          <w:p w14:paraId="3CF84692">
            <w:pPr>
              <w:adjustRightInd w:val="0"/>
              <w:snapToGrid w:val="0"/>
              <w:spacing w:line="440" w:lineRule="exact"/>
              <w:jc w:val="center"/>
              <w:rPr>
                <w:rFonts w:ascii="Times New Roman" w:hAnsi="Times New Roman" w:eastAsia="宋体" w:cs="Times New Roman"/>
              </w:rPr>
            </w:pPr>
          </w:p>
        </w:tc>
      </w:tr>
      <w:tr w14:paraId="6330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650" w:type="pct"/>
            <w:vMerge w:val="continue"/>
            <w:vAlign w:val="center"/>
          </w:tcPr>
          <w:p w14:paraId="018C825B">
            <w:pPr>
              <w:snapToGrid w:val="0"/>
              <w:spacing w:line="440" w:lineRule="exact"/>
              <w:jc w:val="center"/>
              <w:rPr>
                <w:rFonts w:ascii="Times New Roman" w:hAnsi="Times New Roman" w:eastAsia="宋体" w:cs="Times New Roman"/>
              </w:rPr>
            </w:pPr>
          </w:p>
        </w:tc>
        <w:tc>
          <w:tcPr>
            <w:tcW w:w="959" w:type="pct"/>
            <w:vAlign w:val="center"/>
          </w:tcPr>
          <w:p w14:paraId="067192DC">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2.2岗位工作流程模拟</w:t>
            </w:r>
          </w:p>
        </w:tc>
        <w:tc>
          <w:tcPr>
            <w:tcW w:w="513" w:type="pct"/>
            <w:vAlign w:val="center"/>
          </w:tcPr>
          <w:p w14:paraId="4E1BC56F">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A2、A3</w:t>
            </w:r>
          </w:p>
        </w:tc>
        <w:tc>
          <w:tcPr>
            <w:tcW w:w="513" w:type="pct"/>
            <w:vAlign w:val="center"/>
          </w:tcPr>
          <w:p w14:paraId="1A720B8D">
            <w:pPr>
              <w:widowControl/>
              <w:snapToGrid w:val="0"/>
              <w:spacing w:line="440" w:lineRule="exact"/>
              <w:jc w:val="center"/>
              <w:rPr>
                <w:rFonts w:ascii="Times New Roman" w:hAnsi="Times New Roman" w:eastAsia="宋体" w:cs="Times New Roman"/>
              </w:rPr>
            </w:pPr>
            <w:bookmarkStart w:id="106" w:name="OLE_LINK14"/>
            <w:r>
              <w:rPr>
                <w:rFonts w:ascii="Times New Roman" w:hAnsi="Times New Roman" w:eastAsia="宋体" w:cs="Times New Roman"/>
              </w:rPr>
              <w:t>B</w:t>
            </w:r>
            <w:r>
              <w:rPr>
                <w:rFonts w:hint="eastAsia" w:ascii="Times New Roman" w:hAnsi="Times New Roman" w:eastAsia="宋体" w:cs="Times New Roman"/>
              </w:rPr>
              <w:t>2、</w:t>
            </w:r>
            <w:bookmarkEnd w:id="106"/>
            <w:r>
              <w:rPr>
                <w:rFonts w:ascii="Times New Roman" w:hAnsi="Times New Roman" w:eastAsia="宋体" w:cs="Times New Roman"/>
              </w:rPr>
              <w:t>B4</w:t>
            </w:r>
          </w:p>
        </w:tc>
        <w:tc>
          <w:tcPr>
            <w:tcW w:w="513" w:type="pct"/>
            <w:vAlign w:val="center"/>
          </w:tcPr>
          <w:p w14:paraId="2431DABE">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C2</w:t>
            </w:r>
          </w:p>
        </w:tc>
        <w:tc>
          <w:tcPr>
            <w:tcW w:w="513" w:type="pct"/>
            <w:vAlign w:val="center"/>
          </w:tcPr>
          <w:p w14:paraId="27A17F8B">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D2</w:t>
            </w:r>
          </w:p>
        </w:tc>
        <w:tc>
          <w:tcPr>
            <w:tcW w:w="788" w:type="pct"/>
            <w:vMerge w:val="continue"/>
            <w:vAlign w:val="center"/>
          </w:tcPr>
          <w:p w14:paraId="79A6CD23">
            <w:pPr>
              <w:snapToGrid w:val="0"/>
              <w:spacing w:line="440" w:lineRule="exact"/>
              <w:jc w:val="center"/>
              <w:rPr>
                <w:rFonts w:ascii="Times New Roman" w:hAnsi="Times New Roman" w:eastAsia="宋体" w:cs="Times New Roman"/>
              </w:rPr>
            </w:pPr>
          </w:p>
        </w:tc>
        <w:tc>
          <w:tcPr>
            <w:tcW w:w="274" w:type="pct"/>
            <w:vAlign w:val="center"/>
          </w:tcPr>
          <w:p w14:paraId="0F18A929">
            <w:pPr>
              <w:snapToGrid w:val="0"/>
              <w:spacing w:line="440" w:lineRule="exact"/>
              <w:jc w:val="center"/>
              <w:rPr>
                <w:rFonts w:ascii="Times New Roman" w:hAnsi="Times New Roman" w:eastAsia="宋体" w:cs="Times New Roman"/>
              </w:rPr>
            </w:pPr>
            <w:r>
              <w:rPr>
                <w:rFonts w:hint="eastAsia" w:ascii="Times New Roman" w:hAnsi="Times New Roman" w:eastAsia="宋体" w:cs="Times New Roman"/>
              </w:rPr>
              <w:t>4</w:t>
            </w:r>
          </w:p>
        </w:tc>
        <w:tc>
          <w:tcPr>
            <w:tcW w:w="274" w:type="pct"/>
            <w:vAlign w:val="center"/>
          </w:tcPr>
          <w:p w14:paraId="401E3DAC">
            <w:pPr>
              <w:snapToGrid w:val="0"/>
              <w:spacing w:line="440" w:lineRule="exact"/>
              <w:jc w:val="center"/>
              <w:rPr>
                <w:rFonts w:ascii="Times New Roman" w:hAnsi="Times New Roman" w:eastAsia="宋体" w:cs="Times New Roman"/>
              </w:rPr>
            </w:pPr>
          </w:p>
        </w:tc>
      </w:tr>
      <w:tr w14:paraId="3EE3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650" w:type="pct"/>
            <w:vMerge w:val="restart"/>
            <w:vAlign w:val="center"/>
          </w:tcPr>
          <w:p w14:paraId="5EDC8706">
            <w:pPr>
              <w:snapToGrid w:val="0"/>
              <w:spacing w:line="440" w:lineRule="exact"/>
              <w:jc w:val="center"/>
              <w:rPr>
                <w:rFonts w:ascii="Times New Roman" w:hAnsi="Times New Roman" w:eastAsia="宋体" w:cs="Times New Roman"/>
              </w:rPr>
            </w:pPr>
            <w:r>
              <w:rPr>
                <w:rFonts w:ascii="Times New Roman" w:hAnsi="Times New Roman" w:eastAsia="宋体" w:cs="Times New Roman"/>
              </w:rPr>
              <w:t>3.就业准备与思政引领</w:t>
            </w:r>
          </w:p>
        </w:tc>
        <w:tc>
          <w:tcPr>
            <w:tcW w:w="959" w:type="pct"/>
            <w:vAlign w:val="center"/>
          </w:tcPr>
          <w:p w14:paraId="4D34E744">
            <w:pPr>
              <w:snapToGrid w:val="0"/>
              <w:spacing w:line="440" w:lineRule="exact"/>
              <w:jc w:val="center"/>
              <w:rPr>
                <w:rFonts w:ascii="Times New Roman" w:hAnsi="Times New Roman" w:eastAsia="宋体" w:cs="Times New Roman"/>
              </w:rPr>
            </w:pPr>
            <w:r>
              <w:rPr>
                <w:rFonts w:ascii="Times New Roman" w:hAnsi="Times New Roman" w:eastAsia="宋体" w:cs="Times New Roman"/>
              </w:rPr>
              <w:t>3.1面试技巧与礼仪</w:t>
            </w:r>
          </w:p>
        </w:tc>
        <w:tc>
          <w:tcPr>
            <w:tcW w:w="513" w:type="pct"/>
            <w:vAlign w:val="center"/>
          </w:tcPr>
          <w:p w14:paraId="0198FFBD">
            <w:pPr>
              <w:snapToGrid w:val="0"/>
              <w:spacing w:line="440" w:lineRule="exact"/>
              <w:jc w:val="center"/>
              <w:rPr>
                <w:rFonts w:ascii="Times New Roman" w:hAnsi="Times New Roman" w:eastAsia="宋体" w:cs="Times New Roman"/>
              </w:rPr>
            </w:pPr>
            <w:r>
              <w:rPr>
                <w:rFonts w:ascii="Times New Roman" w:hAnsi="Times New Roman" w:eastAsia="宋体" w:cs="Times New Roman"/>
              </w:rPr>
              <w:t>A4</w:t>
            </w:r>
          </w:p>
        </w:tc>
        <w:tc>
          <w:tcPr>
            <w:tcW w:w="513" w:type="pct"/>
            <w:vAlign w:val="center"/>
          </w:tcPr>
          <w:p w14:paraId="65979594">
            <w:pPr>
              <w:snapToGrid w:val="0"/>
              <w:spacing w:line="440" w:lineRule="exact"/>
              <w:jc w:val="center"/>
              <w:rPr>
                <w:rFonts w:ascii="Times New Roman" w:hAnsi="Times New Roman" w:eastAsia="宋体" w:cs="Times New Roman"/>
              </w:rPr>
            </w:pPr>
            <w:r>
              <w:rPr>
                <w:rFonts w:ascii="Times New Roman" w:hAnsi="Times New Roman" w:eastAsia="宋体" w:cs="Times New Roman"/>
              </w:rPr>
              <w:t>B</w:t>
            </w:r>
            <w:r>
              <w:rPr>
                <w:rFonts w:hint="eastAsia" w:ascii="Times New Roman" w:hAnsi="Times New Roman" w:eastAsia="宋体" w:cs="Times New Roman"/>
              </w:rPr>
              <w:t>2、</w:t>
            </w:r>
            <w:r>
              <w:rPr>
                <w:rFonts w:ascii="Times New Roman" w:hAnsi="Times New Roman" w:eastAsia="宋体" w:cs="Times New Roman"/>
              </w:rPr>
              <w:t>B3</w:t>
            </w:r>
          </w:p>
        </w:tc>
        <w:tc>
          <w:tcPr>
            <w:tcW w:w="513" w:type="pct"/>
            <w:vAlign w:val="center"/>
          </w:tcPr>
          <w:p w14:paraId="03523725">
            <w:pPr>
              <w:snapToGrid w:val="0"/>
              <w:spacing w:line="440" w:lineRule="exact"/>
              <w:jc w:val="center"/>
              <w:rPr>
                <w:rFonts w:ascii="Times New Roman" w:hAnsi="Times New Roman" w:eastAsia="宋体" w:cs="Times New Roman"/>
              </w:rPr>
            </w:pPr>
            <w:r>
              <w:rPr>
                <w:rFonts w:ascii="Times New Roman" w:hAnsi="Times New Roman" w:eastAsia="宋体" w:cs="Times New Roman"/>
              </w:rPr>
              <w:t>C1</w:t>
            </w:r>
          </w:p>
        </w:tc>
        <w:tc>
          <w:tcPr>
            <w:tcW w:w="513" w:type="pct"/>
            <w:vAlign w:val="center"/>
          </w:tcPr>
          <w:p w14:paraId="041A465C">
            <w:pPr>
              <w:snapToGrid w:val="0"/>
              <w:spacing w:line="440" w:lineRule="exact"/>
              <w:jc w:val="center"/>
              <w:rPr>
                <w:rFonts w:ascii="Times New Roman" w:hAnsi="Times New Roman" w:eastAsia="宋体" w:cs="Times New Roman"/>
              </w:rPr>
            </w:pPr>
            <w:r>
              <w:rPr>
                <w:rFonts w:ascii="Times New Roman" w:hAnsi="Times New Roman" w:eastAsia="宋体" w:cs="Times New Roman"/>
              </w:rPr>
              <w:t>D1</w:t>
            </w:r>
          </w:p>
        </w:tc>
        <w:tc>
          <w:tcPr>
            <w:tcW w:w="788" w:type="pct"/>
            <w:vMerge w:val="continue"/>
            <w:vAlign w:val="center"/>
          </w:tcPr>
          <w:p w14:paraId="7F09E893">
            <w:pPr>
              <w:adjustRightInd w:val="0"/>
              <w:snapToGrid w:val="0"/>
              <w:spacing w:line="440" w:lineRule="exact"/>
              <w:jc w:val="center"/>
              <w:rPr>
                <w:rFonts w:ascii="Times New Roman" w:hAnsi="Times New Roman" w:eastAsia="宋体" w:cs="Times New Roman"/>
              </w:rPr>
            </w:pPr>
          </w:p>
        </w:tc>
        <w:tc>
          <w:tcPr>
            <w:tcW w:w="274" w:type="pct"/>
            <w:vAlign w:val="center"/>
          </w:tcPr>
          <w:p w14:paraId="3A2C463B">
            <w:pPr>
              <w:adjustRightInd w:val="0"/>
              <w:snapToGrid w:val="0"/>
              <w:spacing w:line="440" w:lineRule="exact"/>
              <w:jc w:val="center"/>
              <w:rPr>
                <w:rFonts w:ascii="Times New Roman" w:hAnsi="Times New Roman" w:eastAsia="宋体" w:cs="Times New Roman"/>
              </w:rPr>
            </w:pPr>
            <w:r>
              <w:rPr>
                <w:rFonts w:hint="eastAsia" w:ascii="Times New Roman" w:hAnsi="Times New Roman" w:eastAsia="宋体" w:cs="Times New Roman"/>
              </w:rPr>
              <w:t>4</w:t>
            </w:r>
          </w:p>
        </w:tc>
        <w:tc>
          <w:tcPr>
            <w:tcW w:w="274" w:type="pct"/>
            <w:vAlign w:val="center"/>
          </w:tcPr>
          <w:p w14:paraId="4F8F1349">
            <w:pPr>
              <w:adjustRightInd w:val="0"/>
              <w:snapToGrid w:val="0"/>
              <w:spacing w:line="440" w:lineRule="exact"/>
              <w:jc w:val="center"/>
              <w:rPr>
                <w:rFonts w:ascii="Times New Roman" w:hAnsi="Times New Roman" w:eastAsia="宋体" w:cs="Times New Roman"/>
              </w:rPr>
            </w:pPr>
          </w:p>
        </w:tc>
      </w:tr>
      <w:tr w14:paraId="32FF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50" w:type="pct"/>
            <w:vMerge w:val="continue"/>
            <w:vAlign w:val="center"/>
          </w:tcPr>
          <w:p w14:paraId="3E829A54">
            <w:pPr>
              <w:snapToGrid w:val="0"/>
              <w:spacing w:line="440" w:lineRule="exact"/>
              <w:jc w:val="center"/>
              <w:rPr>
                <w:rFonts w:ascii="Times New Roman" w:hAnsi="Times New Roman" w:eastAsia="宋体" w:cs="Times New Roman"/>
              </w:rPr>
            </w:pPr>
          </w:p>
        </w:tc>
        <w:tc>
          <w:tcPr>
            <w:tcW w:w="959" w:type="pct"/>
            <w:vAlign w:val="center"/>
          </w:tcPr>
          <w:p w14:paraId="33676787">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3.2创新创业与就业观教育</w:t>
            </w:r>
          </w:p>
        </w:tc>
        <w:tc>
          <w:tcPr>
            <w:tcW w:w="513" w:type="pct"/>
            <w:vAlign w:val="center"/>
          </w:tcPr>
          <w:p w14:paraId="20FB65CF">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A5</w:t>
            </w:r>
          </w:p>
        </w:tc>
        <w:tc>
          <w:tcPr>
            <w:tcW w:w="513" w:type="pct"/>
            <w:vAlign w:val="center"/>
          </w:tcPr>
          <w:p w14:paraId="677D7FC7">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B5</w:t>
            </w:r>
          </w:p>
        </w:tc>
        <w:tc>
          <w:tcPr>
            <w:tcW w:w="513" w:type="pct"/>
            <w:vAlign w:val="center"/>
          </w:tcPr>
          <w:p w14:paraId="549BDD5E">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C5</w:t>
            </w:r>
          </w:p>
        </w:tc>
        <w:tc>
          <w:tcPr>
            <w:tcW w:w="513" w:type="pct"/>
            <w:vAlign w:val="center"/>
          </w:tcPr>
          <w:p w14:paraId="7A884473">
            <w:pPr>
              <w:widowControl/>
              <w:snapToGrid w:val="0"/>
              <w:spacing w:line="440" w:lineRule="exact"/>
              <w:jc w:val="center"/>
              <w:rPr>
                <w:rFonts w:ascii="Times New Roman" w:hAnsi="Times New Roman" w:eastAsia="宋体" w:cs="Times New Roman"/>
              </w:rPr>
            </w:pPr>
            <w:r>
              <w:rPr>
                <w:rFonts w:ascii="Times New Roman" w:hAnsi="Times New Roman" w:eastAsia="宋体" w:cs="Times New Roman"/>
              </w:rPr>
              <w:t>D4、D7</w:t>
            </w:r>
          </w:p>
        </w:tc>
        <w:tc>
          <w:tcPr>
            <w:tcW w:w="788" w:type="pct"/>
            <w:vMerge w:val="continue"/>
            <w:vAlign w:val="center"/>
          </w:tcPr>
          <w:p w14:paraId="58B6DFCB">
            <w:pPr>
              <w:snapToGrid w:val="0"/>
              <w:spacing w:line="440" w:lineRule="exact"/>
              <w:jc w:val="center"/>
              <w:rPr>
                <w:rFonts w:ascii="Times New Roman" w:hAnsi="Times New Roman" w:eastAsia="宋体" w:cs="Times New Roman"/>
              </w:rPr>
            </w:pPr>
          </w:p>
        </w:tc>
        <w:tc>
          <w:tcPr>
            <w:tcW w:w="274" w:type="pct"/>
            <w:vAlign w:val="center"/>
          </w:tcPr>
          <w:p w14:paraId="7AB45DDD">
            <w:pPr>
              <w:snapToGrid w:val="0"/>
              <w:spacing w:line="440" w:lineRule="exact"/>
              <w:jc w:val="center"/>
              <w:rPr>
                <w:rFonts w:ascii="Times New Roman" w:hAnsi="Times New Roman" w:eastAsia="宋体" w:cs="Times New Roman"/>
              </w:rPr>
            </w:pPr>
            <w:r>
              <w:rPr>
                <w:rFonts w:hint="eastAsia" w:ascii="Times New Roman" w:hAnsi="Times New Roman" w:eastAsia="宋体" w:cs="Times New Roman"/>
              </w:rPr>
              <w:t>6</w:t>
            </w:r>
          </w:p>
        </w:tc>
        <w:tc>
          <w:tcPr>
            <w:tcW w:w="274" w:type="pct"/>
            <w:vAlign w:val="center"/>
          </w:tcPr>
          <w:p w14:paraId="7481CF6F">
            <w:pPr>
              <w:snapToGrid w:val="0"/>
              <w:spacing w:line="440" w:lineRule="exact"/>
              <w:jc w:val="center"/>
              <w:rPr>
                <w:rFonts w:ascii="Times New Roman" w:hAnsi="Times New Roman" w:eastAsia="宋体" w:cs="Times New Roman"/>
              </w:rPr>
            </w:pPr>
          </w:p>
        </w:tc>
      </w:tr>
    </w:tbl>
    <w:p w14:paraId="2B22D79E">
      <w:pPr>
        <w:pStyle w:val="3"/>
        <w:bidi w:val="0"/>
        <w:rPr>
          <w:rFonts w:hint="eastAsia"/>
        </w:rPr>
      </w:pPr>
      <w:r>
        <w:rPr>
          <w:rFonts w:hint="eastAsia"/>
        </w:rPr>
        <w:t>六、课程考核与评价</w:t>
      </w:r>
    </w:p>
    <w:p w14:paraId="72B67FC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7CD0F859">
      <w:pPr>
        <w:adjustRightInd w:val="0"/>
        <w:snapToGrid w:val="0"/>
        <w:spacing w:line="440" w:lineRule="exact"/>
        <w:ind w:firstLine="480" w:firstLineChars="200"/>
        <w:rPr>
          <w:rFonts w:hint="eastAsia" w:asciiTheme="minorEastAsia" w:hAnsiTheme="minorEastAsia" w:cstheme="minorEastAsia"/>
          <w:sz w:val="24"/>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628"/>
        <w:gridCol w:w="2270"/>
        <w:gridCol w:w="1431"/>
        <w:gridCol w:w="3779"/>
      </w:tblGrid>
      <w:tr w14:paraId="0D23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994" w:type="dxa"/>
            <w:gridSpan w:val="2"/>
            <w:tcBorders>
              <w:left w:val="single" w:color="auto" w:sz="4" w:space="0"/>
              <w:right w:val="single" w:color="auto" w:sz="4" w:space="0"/>
            </w:tcBorders>
            <w:vAlign w:val="center"/>
          </w:tcPr>
          <w:p w14:paraId="52FDB236">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1911" w:type="dxa"/>
            <w:tcBorders>
              <w:left w:val="single" w:color="auto" w:sz="4" w:space="0"/>
              <w:right w:val="single" w:color="auto" w:sz="4" w:space="0"/>
            </w:tcBorders>
            <w:vAlign w:val="center"/>
          </w:tcPr>
          <w:p w14:paraId="69AAB142">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205" w:type="dxa"/>
            <w:tcBorders>
              <w:left w:val="single" w:color="auto" w:sz="4" w:space="0"/>
              <w:right w:val="single" w:color="auto" w:sz="4" w:space="0"/>
            </w:tcBorders>
            <w:vAlign w:val="center"/>
          </w:tcPr>
          <w:p w14:paraId="545F238A">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181" w:type="dxa"/>
            <w:tcBorders>
              <w:left w:val="single" w:color="auto" w:sz="4" w:space="0"/>
              <w:right w:val="single" w:color="auto" w:sz="4" w:space="0"/>
            </w:tcBorders>
            <w:vAlign w:val="center"/>
          </w:tcPr>
          <w:p w14:paraId="60E35AEB">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285A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3" w:type="dxa"/>
            <w:vMerge w:val="restart"/>
            <w:tcBorders>
              <w:left w:val="single" w:color="auto" w:sz="4" w:space="0"/>
              <w:right w:val="single" w:color="auto" w:sz="4" w:space="0"/>
            </w:tcBorders>
            <w:vAlign w:val="center"/>
          </w:tcPr>
          <w:p w14:paraId="331E1C99">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371" w:type="dxa"/>
            <w:tcBorders>
              <w:left w:val="single" w:color="auto" w:sz="4" w:space="0"/>
              <w:right w:val="single" w:color="auto" w:sz="4" w:space="0"/>
            </w:tcBorders>
            <w:vAlign w:val="center"/>
          </w:tcPr>
          <w:p w14:paraId="253BDA19">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1911" w:type="dxa"/>
            <w:tcBorders>
              <w:left w:val="single" w:color="auto" w:sz="4" w:space="0"/>
              <w:right w:val="single" w:color="auto" w:sz="4" w:space="0"/>
            </w:tcBorders>
            <w:vAlign w:val="center"/>
          </w:tcPr>
          <w:p w14:paraId="042AB39F">
            <w:pPr>
              <w:snapToGrid w:val="0"/>
              <w:spacing w:line="440" w:lineRule="exact"/>
              <w:jc w:val="center"/>
              <w:rPr>
                <w:rFonts w:hint="eastAsia" w:cs="Arial" w:asciiTheme="minorEastAsia" w:hAnsiTheme="minorEastAsia"/>
              </w:rPr>
            </w:pPr>
            <w:r>
              <w:rPr>
                <w:rFonts w:hint="eastAsia" w:cs="Arial" w:asciiTheme="minorEastAsia" w:hAnsiTheme="minorEastAsia"/>
              </w:rPr>
              <w:t>以出勤、提问的形式进行</w:t>
            </w:r>
          </w:p>
        </w:tc>
        <w:tc>
          <w:tcPr>
            <w:tcW w:w="1205" w:type="dxa"/>
            <w:tcBorders>
              <w:left w:val="single" w:color="auto" w:sz="4" w:space="0"/>
              <w:right w:val="single" w:color="auto" w:sz="4" w:space="0"/>
            </w:tcBorders>
            <w:vAlign w:val="center"/>
          </w:tcPr>
          <w:p w14:paraId="753999A0">
            <w:pPr>
              <w:snapToGrid w:val="0"/>
              <w:spacing w:line="440" w:lineRule="exact"/>
              <w:jc w:val="center"/>
              <w:rPr>
                <w:rFonts w:hint="eastAsia" w:cs="Arial" w:asciiTheme="minorEastAsia" w:hAnsiTheme="minorEastAsia"/>
              </w:rPr>
            </w:pPr>
            <w:r>
              <w:rPr>
                <w:rFonts w:hint="eastAsia" w:cs="Arial" w:asciiTheme="minorEastAsia" w:hAnsiTheme="minorEastAsia"/>
              </w:rPr>
              <w:t>20%</w:t>
            </w:r>
          </w:p>
        </w:tc>
        <w:tc>
          <w:tcPr>
            <w:tcW w:w="3181" w:type="dxa"/>
            <w:tcBorders>
              <w:left w:val="single" w:color="auto" w:sz="4" w:space="0"/>
              <w:right w:val="single" w:color="auto" w:sz="4" w:space="0"/>
            </w:tcBorders>
            <w:vAlign w:val="center"/>
          </w:tcPr>
          <w:p w14:paraId="3DC7782D">
            <w:pPr>
              <w:snapToGrid w:val="0"/>
              <w:spacing w:line="440" w:lineRule="exact"/>
              <w:jc w:val="center"/>
              <w:rPr>
                <w:rFonts w:hint="eastAsia" w:cs="宋体" w:asciiTheme="minorEastAsia" w:hAnsiTheme="minorEastAsia"/>
                <w:szCs w:val="21"/>
              </w:rPr>
            </w:pPr>
            <w:r>
              <w:rPr>
                <w:rFonts w:hint="eastAsia" w:cs="Arial" w:asciiTheme="minorEastAsia" w:hAnsiTheme="minorEastAsia"/>
              </w:rPr>
              <w:t>制定出勤制度和作业占比，及提问占比进行过程评价</w:t>
            </w:r>
          </w:p>
        </w:tc>
      </w:tr>
      <w:tr w14:paraId="7AC7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3" w:type="dxa"/>
            <w:vMerge w:val="continue"/>
            <w:tcBorders>
              <w:left w:val="single" w:color="auto" w:sz="4" w:space="0"/>
              <w:right w:val="single" w:color="auto" w:sz="4" w:space="0"/>
            </w:tcBorders>
            <w:vAlign w:val="center"/>
          </w:tcPr>
          <w:p w14:paraId="2509095B">
            <w:pPr>
              <w:adjustRightInd w:val="0"/>
              <w:snapToGrid w:val="0"/>
              <w:spacing w:line="440" w:lineRule="exact"/>
              <w:ind w:firstLine="422" w:firstLineChars="200"/>
              <w:jc w:val="center"/>
              <w:rPr>
                <w:rFonts w:hint="eastAsia" w:cs="宋体" w:asciiTheme="minorEastAsia" w:hAnsiTheme="minorEastAsia"/>
                <w:b/>
                <w:bCs/>
                <w:szCs w:val="21"/>
              </w:rPr>
            </w:pPr>
          </w:p>
        </w:tc>
        <w:tc>
          <w:tcPr>
            <w:tcW w:w="1371" w:type="dxa"/>
            <w:tcBorders>
              <w:left w:val="single" w:color="auto" w:sz="4" w:space="0"/>
              <w:right w:val="single" w:color="auto" w:sz="4" w:space="0"/>
            </w:tcBorders>
            <w:vAlign w:val="center"/>
          </w:tcPr>
          <w:p w14:paraId="66B8AD5D">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实践评价</w:t>
            </w:r>
          </w:p>
        </w:tc>
        <w:tc>
          <w:tcPr>
            <w:tcW w:w="1911" w:type="dxa"/>
            <w:tcBorders>
              <w:left w:val="single" w:color="auto" w:sz="4" w:space="0"/>
              <w:right w:val="single" w:color="auto" w:sz="4" w:space="0"/>
            </w:tcBorders>
            <w:vAlign w:val="center"/>
          </w:tcPr>
          <w:p w14:paraId="55DFC9A9">
            <w:pPr>
              <w:snapToGrid w:val="0"/>
              <w:spacing w:line="440" w:lineRule="exact"/>
              <w:jc w:val="center"/>
              <w:rPr>
                <w:rFonts w:hint="eastAsia" w:cs="宋体" w:asciiTheme="minorEastAsia" w:hAnsiTheme="minorEastAsia"/>
                <w:szCs w:val="21"/>
              </w:rPr>
            </w:pPr>
            <w:r>
              <w:rPr>
                <w:rFonts w:hint="eastAsia" w:cs="Arial" w:asciiTheme="minorEastAsia" w:hAnsiTheme="minorEastAsia"/>
              </w:rPr>
              <w:t>每模块学习内容汇报形式进行</w:t>
            </w:r>
          </w:p>
        </w:tc>
        <w:tc>
          <w:tcPr>
            <w:tcW w:w="1205" w:type="dxa"/>
            <w:tcBorders>
              <w:left w:val="single" w:color="auto" w:sz="4" w:space="0"/>
              <w:right w:val="single" w:color="auto" w:sz="4" w:space="0"/>
            </w:tcBorders>
            <w:vAlign w:val="center"/>
          </w:tcPr>
          <w:p w14:paraId="0548426C">
            <w:pPr>
              <w:snapToGrid w:val="0"/>
              <w:spacing w:line="440" w:lineRule="exact"/>
              <w:jc w:val="center"/>
              <w:rPr>
                <w:rFonts w:hint="eastAsia" w:cs="宋体" w:asciiTheme="minorEastAsia" w:hAnsiTheme="minorEastAsia"/>
                <w:szCs w:val="21"/>
              </w:rPr>
            </w:pPr>
            <w:r>
              <w:rPr>
                <w:rFonts w:hint="eastAsia" w:cs="Arial" w:asciiTheme="minorEastAsia" w:hAnsiTheme="minorEastAsia"/>
              </w:rPr>
              <w:t>30%</w:t>
            </w:r>
          </w:p>
        </w:tc>
        <w:tc>
          <w:tcPr>
            <w:tcW w:w="3181" w:type="dxa"/>
            <w:tcBorders>
              <w:left w:val="single" w:color="auto" w:sz="4" w:space="0"/>
              <w:right w:val="single" w:color="auto" w:sz="4" w:space="0"/>
            </w:tcBorders>
            <w:vAlign w:val="center"/>
          </w:tcPr>
          <w:p w14:paraId="4028DD89">
            <w:pPr>
              <w:snapToGrid w:val="0"/>
              <w:spacing w:line="440" w:lineRule="exact"/>
              <w:jc w:val="center"/>
              <w:rPr>
                <w:rFonts w:hint="eastAsia" w:cs="宋体" w:asciiTheme="minorEastAsia" w:hAnsiTheme="minorEastAsia"/>
                <w:szCs w:val="21"/>
              </w:rPr>
            </w:pPr>
            <w:r>
              <w:rPr>
                <w:rFonts w:hint="eastAsia" w:cs="Arial" w:asciiTheme="minorEastAsia" w:hAnsiTheme="minorEastAsia"/>
              </w:rPr>
              <w:t>模块学习</w:t>
            </w:r>
            <w:r>
              <w:rPr>
                <w:rFonts w:cs="Arial" w:asciiTheme="minorEastAsia" w:hAnsiTheme="minorEastAsia"/>
              </w:rPr>
              <w:t>表现形式考核，对学生汇报内容</w:t>
            </w:r>
            <w:r>
              <w:rPr>
                <w:rFonts w:hint="eastAsia" w:cs="Arial" w:asciiTheme="minorEastAsia" w:hAnsiTheme="minorEastAsia"/>
              </w:rPr>
              <w:t>进行</w:t>
            </w:r>
            <w:r>
              <w:rPr>
                <w:rFonts w:cs="Arial" w:asciiTheme="minorEastAsia" w:hAnsiTheme="minorEastAsia"/>
              </w:rPr>
              <w:t>评价</w:t>
            </w:r>
          </w:p>
        </w:tc>
      </w:tr>
      <w:tr w14:paraId="1F96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94" w:type="dxa"/>
            <w:gridSpan w:val="2"/>
            <w:tcBorders>
              <w:left w:val="single" w:color="auto" w:sz="4" w:space="0"/>
              <w:right w:val="single" w:color="auto" w:sz="4" w:space="0"/>
            </w:tcBorders>
            <w:vAlign w:val="center"/>
          </w:tcPr>
          <w:p w14:paraId="57ACC292">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1911" w:type="dxa"/>
            <w:tcBorders>
              <w:left w:val="single" w:color="auto" w:sz="4" w:space="0"/>
              <w:right w:val="single" w:color="auto" w:sz="4" w:space="0"/>
            </w:tcBorders>
            <w:vAlign w:val="center"/>
          </w:tcPr>
          <w:p w14:paraId="19B12D63">
            <w:pPr>
              <w:widowControl/>
              <w:snapToGrid w:val="0"/>
              <w:spacing w:line="440" w:lineRule="exact"/>
              <w:jc w:val="center"/>
              <w:rPr>
                <w:rFonts w:hint="eastAsia" w:cs="宋体" w:asciiTheme="minorEastAsia" w:hAnsiTheme="minorEastAsia"/>
                <w:kern w:val="0"/>
                <w:sz w:val="24"/>
              </w:rPr>
            </w:pPr>
            <w:r>
              <w:rPr>
                <w:rFonts w:cs="Arial" w:asciiTheme="minorEastAsia" w:hAnsiTheme="minorEastAsia"/>
              </w:rPr>
              <w:t>综合成果展示</w:t>
            </w:r>
          </w:p>
        </w:tc>
        <w:tc>
          <w:tcPr>
            <w:tcW w:w="1205" w:type="dxa"/>
            <w:tcBorders>
              <w:left w:val="single" w:color="auto" w:sz="4" w:space="0"/>
              <w:right w:val="single" w:color="auto" w:sz="4" w:space="0"/>
            </w:tcBorders>
            <w:vAlign w:val="center"/>
          </w:tcPr>
          <w:p w14:paraId="3D26FA58">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50%</w:t>
            </w:r>
          </w:p>
        </w:tc>
        <w:tc>
          <w:tcPr>
            <w:tcW w:w="3181" w:type="dxa"/>
            <w:tcBorders>
              <w:left w:val="single" w:color="auto" w:sz="4" w:space="0"/>
              <w:right w:val="single" w:color="auto" w:sz="4" w:space="0"/>
            </w:tcBorders>
            <w:vAlign w:val="center"/>
          </w:tcPr>
          <w:p w14:paraId="1B5ED178">
            <w:pPr>
              <w:widowControl/>
              <w:snapToGrid w:val="0"/>
              <w:spacing w:line="440" w:lineRule="exact"/>
              <w:jc w:val="center"/>
              <w:rPr>
                <w:rFonts w:hint="eastAsia" w:cs="Arial" w:asciiTheme="minorEastAsia" w:hAnsiTheme="minorEastAsia"/>
              </w:rPr>
            </w:pPr>
            <w:r>
              <w:rPr>
                <w:rFonts w:cs="Arial" w:asciiTheme="minorEastAsia" w:hAnsiTheme="minorEastAsia"/>
              </w:rPr>
              <w:t>以</w:t>
            </w:r>
            <w:r>
              <w:rPr>
                <w:rFonts w:hint="eastAsia" w:cs="Arial" w:asciiTheme="minorEastAsia" w:hAnsiTheme="minorEastAsia"/>
              </w:rPr>
              <w:t>“毕业答辩”</w:t>
            </w:r>
            <w:r>
              <w:rPr>
                <w:rFonts w:cs="Arial" w:asciiTheme="minorEastAsia" w:hAnsiTheme="minorEastAsia"/>
              </w:rPr>
              <w:t>形式考核，全面评价知识掌握、技能运用及思政素养</w:t>
            </w:r>
          </w:p>
        </w:tc>
      </w:tr>
    </w:tbl>
    <w:p w14:paraId="7412E07D">
      <w:pPr>
        <w:pStyle w:val="3"/>
        <w:bidi w:val="0"/>
        <w:rPr>
          <w:rFonts w:hint="eastAsia"/>
        </w:rPr>
      </w:pPr>
      <w:r>
        <w:rPr>
          <w:rFonts w:hint="eastAsia"/>
        </w:rPr>
        <w:t>七、课程实施与保障</w:t>
      </w:r>
    </w:p>
    <w:p w14:paraId="133B02AA">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59E1F2EC">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本课程建议采用案例教学法以及项目教学法，选用线上线下混合式教学组织形式，建议采用信息化教学平台、企业直播连线等教学方法，选用小组合作等学习方法，依托校内课程资源和校企合作企业实践资源实施教学。</w:t>
      </w:r>
    </w:p>
    <w:p w14:paraId="4C31264B">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 xml:space="preserve"> (二)课程思政融入</w:t>
      </w:r>
    </w:p>
    <w:p w14:paraId="1496EDEE">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构建了“职业担当”“产业报国”的课程思政价值链，结合</w:t>
      </w:r>
      <w:r>
        <w:rPr>
          <w:rFonts w:hint="eastAsia" w:asciiTheme="minorEastAsia" w:hAnsiTheme="minorEastAsia"/>
          <w:sz w:val="24"/>
        </w:rPr>
        <w:t>煤化工生产技术</w:t>
      </w:r>
      <w:r>
        <w:rPr>
          <w:rFonts w:cs="宋体" w:asciiTheme="minorEastAsia" w:hAnsiTheme="minorEastAsia"/>
          <w:sz w:val="24"/>
        </w:rPr>
        <w:t>行业优秀毕业生及企业技术骨干的奋斗经历，将敬业精神和创新意识传递给学生，促使职业教育与思政教育水乳交融。融入</w:t>
      </w:r>
      <w:r>
        <w:rPr>
          <w:rFonts w:hint="eastAsia" w:asciiTheme="minorEastAsia" w:hAnsiTheme="minorEastAsia"/>
          <w:sz w:val="24"/>
        </w:rPr>
        <w:t>煤化工生产技术</w:t>
      </w:r>
      <w:r>
        <w:rPr>
          <w:rFonts w:cs="宋体" w:asciiTheme="minorEastAsia" w:hAnsiTheme="minorEastAsia"/>
          <w:sz w:val="24"/>
        </w:rPr>
        <w:t>产业发展形势政策，增强学生的行业认同感；融入行业工匠深耕一线的事迹，培养学生工匠精神；融合</w:t>
      </w:r>
      <w:r>
        <w:rPr>
          <w:rFonts w:hint="eastAsia" w:asciiTheme="minorEastAsia" w:hAnsiTheme="minorEastAsia"/>
          <w:sz w:val="24"/>
        </w:rPr>
        <w:t>煤化工生产技术</w:t>
      </w:r>
      <w:r>
        <w:rPr>
          <w:rFonts w:cs="宋体" w:asciiTheme="minorEastAsia" w:hAnsiTheme="minorEastAsia"/>
          <w:sz w:val="24"/>
        </w:rPr>
        <w:t>领域创新创业成功案例，培养学生“创新创业”意识；融入企业安全生产警示教育，提高学生安全责任意识；融入国防用</w:t>
      </w:r>
      <w:r>
        <w:rPr>
          <w:rFonts w:hint="eastAsia" w:asciiTheme="minorEastAsia" w:hAnsiTheme="minorEastAsia"/>
          <w:sz w:val="24"/>
        </w:rPr>
        <w:t>煤化工</w:t>
      </w:r>
      <w:r>
        <w:rPr>
          <w:rFonts w:cs="宋体" w:asciiTheme="minorEastAsia" w:hAnsiTheme="minorEastAsia"/>
          <w:sz w:val="24"/>
        </w:rPr>
        <w:t>研发故事，树立学生科技报国的志向。</w:t>
      </w:r>
    </w:p>
    <w:p w14:paraId="7D327F66">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154E7840">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7E67DD07">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专兼职教师在</w:t>
      </w:r>
      <w:r>
        <w:rPr>
          <w:rFonts w:hint="eastAsia" w:cs="宋体" w:asciiTheme="minorEastAsia" w:hAnsiTheme="minorEastAsia"/>
          <w:sz w:val="24"/>
        </w:rPr>
        <w:t>13</w:t>
      </w:r>
      <w:r>
        <w:rPr>
          <w:rFonts w:cs="宋体" w:asciiTheme="minorEastAsia" w:hAnsiTheme="minorEastAsia"/>
          <w:sz w:val="24"/>
        </w:rPr>
        <w:t>人左右，其中</w:t>
      </w:r>
      <w:bookmarkStart w:id="107" w:name="OLE_LINK11"/>
      <w:r>
        <w:rPr>
          <w:rFonts w:cs="宋体" w:asciiTheme="minorEastAsia" w:hAnsiTheme="minorEastAsia"/>
          <w:sz w:val="24"/>
        </w:rPr>
        <w:t>专</w:t>
      </w:r>
      <w:bookmarkEnd w:id="107"/>
      <w:r>
        <w:rPr>
          <w:rFonts w:cs="宋体" w:asciiTheme="minorEastAsia" w:hAnsiTheme="minorEastAsia"/>
          <w:sz w:val="24"/>
        </w:rPr>
        <w:t>职教师</w:t>
      </w:r>
      <w:r>
        <w:rPr>
          <w:rFonts w:hint="eastAsia" w:cs="宋体" w:asciiTheme="minorEastAsia" w:hAnsiTheme="minorEastAsia"/>
          <w:sz w:val="24"/>
        </w:rPr>
        <w:t>5</w:t>
      </w:r>
      <w:r>
        <w:rPr>
          <w:rFonts w:cs="宋体" w:asciiTheme="minorEastAsia" w:hAnsiTheme="minorEastAsia"/>
          <w:sz w:val="24"/>
        </w:rPr>
        <w:t>人，来自企业的兼职教师</w:t>
      </w:r>
      <w:r>
        <w:rPr>
          <w:rFonts w:hint="eastAsia" w:cs="宋体" w:asciiTheme="minorEastAsia" w:hAnsiTheme="minorEastAsia"/>
          <w:sz w:val="24"/>
        </w:rPr>
        <w:t>3</w:t>
      </w:r>
      <w:r>
        <w:rPr>
          <w:rFonts w:cs="宋体" w:asciiTheme="minorEastAsia" w:hAnsiTheme="minorEastAsia"/>
          <w:sz w:val="24"/>
        </w:rPr>
        <w:t>人。专</w:t>
      </w:r>
      <w:r>
        <w:rPr>
          <w:rFonts w:hint="eastAsia" w:cs="宋体" w:asciiTheme="minorEastAsia" w:hAnsiTheme="minorEastAsia"/>
          <w:sz w:val="24"/>
        </w:rPr>
        <w:t>职教师具备双师素质资格，</w:t>
      </w:r>
      <w:r>
        <w:rPr>
          <w:rFonts w:cs="Times New Roman" w:asciiTheme="minorEastAsia" w:hAnsiTheme="minorEastAsia"/>
          <w:sz w:val="24"/>
        </w:rPr>
        <w:t>具有一定的实践经验，教学效果良好，</w:t>
      </w:r>
      <w:r>
        <w:rPr>
          <w:rFonts w:hint="eastAsia" w:cs="宋体" w:asciiTheme="minorEastAsia" w:hAnsiTheme="minorEastAsia"/>
          <w:sz w:val="24"/>
        </w:rPr>
        <w:t>职称和年龄结构合理。兼职教师应来自生产一线的技术人员，全面掌握工作岗位知识和技能，参与课程教学任务，专兼职教师理论教学经验和实践技能互补、共进。</w:t>
      </w:r>
    </w:p>
    <w:p w14:paraId="71975511">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p w14:paraId="55A7735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实施课程教学，校内应具备以下实训条件：多媒体专业教室和相关教学教具</w:t>
      </w:r>
    </w:p>
    <w:p w14:paraId="73F6E49A">
      <w:pPr>
        <w:rPr>
          <w:rFonts w:cs="Times New Roman" w:asciiTheme="minorEastAsia" w:hAnsiTheme="minorEastAsia"/>
          <w:b/>
          <w:sz w:val="24"/>
        </w:rPr>
      </w:pPr>
      <w:r>
        <w:rPr>
          <w:rFonts w:cs="Times New Roman" w:asciiTheme="minorEastAsia" w:hAnsiTheme="minorEastAsia"/>
          <w:b/>
          <w:sz w:val="24"/>
        </w:rPr>
        <w:br w:type="page"/>
      </w:r>
    </w:p>
    <w:p w14:paraId="1401E9A4">
      <w:pPr>
        <w:snapToGrid w:val="0"/>
        <w:spacing w:line="440" w:lineRule="exact"/>
        <w:jc w:val="center"/>
        <w:rPr>
          <w:rFonts w:hint="eastAsia" w:cs="Times New Roman" w:asciiTheme="minorEastAsia" w:hAnsiTheme="minorEastAsia"/>
          <w:b/>
          <w:sz w:val="24"/>
        </w:rPr>
      </w:pPr>
      <w:r>
        <w:rPr>
          <w:rFonts w:cs="Times New Roman" w:asciiTheme="minorEastAsia" w:hAnsiTheme="minorEastAsia"/>
          <w:b/>
          <w:sz w:val="24"/>
        </w:rPr>
        <w:t>《</w:t>
      </w:r>
      <w:r>
        <w:rPr>
          <w:rFonts w:hint="eastAsia" w:cs="Times New Roman" w:asciiTheme="minorEastAsia" w:hAnsiTheme="minorEastAsia"/>
          <w:b/>
          <w:sz w:val="24"/>
        </w:rPr>
        <w:t>毕业教育</w:t>
      </w:r>
      <w:r>
        <w:rPr>
          <w:rFonts w:cs="Times New Roman" w:asciiTheme="minorEastAsia" w:hAnsiTheme="minorEastAsia"/>
          <w:b/>
          <w:sz w:val="24"/>
        </w:rPr>
        <w:t>》课程教学硬件环境基本要求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910"/>
        <w:gridCol w:w="1800"/>
        <w:gridCol w:w="1502"/>
        <w:gridCol w:w="3887"/>
      </w:tblGrid>
      <w:tr w14:paraId="34EA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286D0229">
            <w:pPr>
              <w:snapToGrid w:val="0"/>
              <w:spacing w:line="440" w:lineRule="exact"/>
              <w:jc w:val="center"/>
              <w:rPr>
                <w:rFonts w:hint="eastAsia" w:cs="Times New Roman" w:asciiTheme="minorEastAsia" w:hAnsiTheme="minorEastAsia"/>
                <w:b/>
                <w:bCs/>
                <w:szCs w:val="21"/>
              </w:rPr>
            </w:pPr>
            <w:r>
              <w:rPr>
                <w:rFonts w:cs="Times New Roman" w:asciiTheme="minorEastAsia" w:hAnsiTheme="minorEastAsia"/>
                <w:b/>
                <w:bCs/>
                <w:szCs w:val="21"/>
              </w:rPr>
              <w:t>序号</w:t>
            </w:r>
          </w:p>
        </w:tc>
        <w:tc>
          <w:tcPr>
            <w:tcW w:w="969" w:type="pct"/>
            <w:vAlign w:val="center"/>
          </w:tcPr>
          <w:p w14:paraId="78F8A09A">
            <w:pPr>
              <w:snapToGrid w:val="0"/>
              <w:spacing w:line="440" w:lineRule="exact"/>
              <w:jc w:val="center"/>
              <w:rPr>
                <w:rFonts w:hint="eastAsia" w:cs="Times New Roman" w:asciiTheme="minorEastAsia" w:hAnsiTheme="minorEastAsia"/>
                <w:b/>
                <w:bCs/>
                <w:szCs w:val="21"/>
              </w:rPr>
            </w:pPr>
            <w:r>
              <w:rPr>
                <w:rFonts w:cs="Times New Roman" w:asciiTheme="minorEastAsia" w:hAnsiTheme="minorEastAsia"/>
                <w:b/>
                <w:bCs/>
                <w:szCs w:val="21"/>
              </w:rPr>
              <w:t>名称</w:t>
            </w:r>
          </w:p>
        </w:tc>
        <w:tc>
          <w:tcPr>
            <w:tcW w:w="913" w:type="pct"/>
            <w:vAlign w:val="center"/>
          </w:tcPr>
          <w:p w14:paraId="75363F9C">
            <w:pPr>
              <w:snapToGrid w:val="0"/>
              <w:spacing w:line="440" w:lineRule="exact"/>
              <w:jc w:val="center"/>
              <w:rPr>
                <w:rFonts w:hint="eastAsia" w:cs="Times New Roman" w:asciiTheme="minorEastAsia" w:hAnsiTheme="minorEastAsia"/>
                <w:b/>
                <w:bCs/>
                <w:szCs w:val="21"/>
              </w:rPr>
            </w:pPr>
            <w:r>
              <w:rPr>
                <w:rFonts w:cs="Times New Roman" w:asciiTheme="minorEastAsia" w:hAnsiTheme="minorEastAsia"/>
                <w:b/>
                <w:bCs/>
                <w:szCs w:val="21"/>
              </w:rPr>
              <w:t>基本配置要求</w:t>
            </w:r>
          </w:p>
        </w:tc>
        <w:tc>
          <w:tcPr>
            <w:tcW w:w="762" w:type="pct"/>
            <w:vAlign w:val="center"/>
          </w:tcPr>
          <w:p w14:paraId="3D3333B1">
            <w:pPr>
              <w:snapToGrid w:val="0"/>
              <w:spacing w:line="440" w:lineRule="exact"/>
              <w:jc w:val="center"/>
              <w:rPr>
                <w:rFonts w:hint="eastAsia" w:cs="Times New Roman" w:asciiTheme="minorEastAsia" w:hAnsiTheme="minorEastAsia"/>
                <w:b/>
                <w:bCs/>
                <w:szCs w:val="21"/>
              </w:rPr>
            </w:pPr>
            <w:r>
              <w:rPr>
                <w:rFonts w:cs="Times New Roman" w:asciiTheme="minorEastAsia" w:hAnsiTheme="minorEastAsia"/>
                <w:b/>
                <w:bCs/>
                <w:szCs w:val="21"/>
              </w:rPr>
              <w:t>场地大小/m</w:t>
            </w:r>
            <w:r>
              <w:rPr>
                <w:rFonts w:cs="Times New Roman" w:asciiTheme="minorEastAsia" w:hAnsiTheme="minorEastAsia"/>
                <w:b/>
                <w:bCs/>
                <w:szCs w:val="21"/>
                <w:vertAlign w:val="superscript"/>
              </w:rPr>
              <w:t>2</w:t>
            </w:r>
          </w:p>
        </w:tc>
        <w:tc>
          <w:tcPr>
            <w:tcW w:w="1971" w:type="pct"/>
            <w:vAlign w:val="center"/>
          </w:tcPr>
          <w:p w14:paraId="7052D60E">
            <w:pPr>
              <w:snapToGrid w:val="0"/>
              <w:spacing w:line="440" w:lineRule="exact"/>
              <w:jc w:val="center"/>
              <w:rPr>
                <w:rFonts w:hint="eastAsia" w:cs="Times New Roman" w:asciiTheme="minorEastAsia" w:hAnsiTheme="minorEastAsia"/>
                <w:b/>
                <w:bCs/>
                <w:szCs w:val="21"/>
              </w:rPr>
            </w:pPr>
            <w:r>
              <w:rPr>
                <w:rFonts w:cs="Times New Roman" w:asciiTheme="minorEastAsia" w:hAnsiTheme="minorEastAsia"/>
                <w:b/>
                <w:bCs/>
                <w:szCs w:val="21"/>
              </w:rPr>
              <w:t>功能说明</w:t>
            </w:r>
          </w:p>
        </w:tc>
      </w:tr>
      <w:tr w14:paraId="32E7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2CB74D38">
            <w:pPr>
              <w:snapToGrid w:val="0"/>
              <w:spacing w:line="440" w:lineRule="exact"/>
              <w:jc w:val="center"/>
              <w:rPr>
                <w:rFonts w:hint="eastAsia" w:cs="Times New Roman" w:asciiTheme="minorEastAsia" w:hAnsiTheme="minorEastAsia"/>
                <w:szCs w:val="21"/>
              </w:rPr>
            </w:pPr>
            <w:r>
              <w:rPr>
                <w:rFonts w:cs="Times New Roman" w:asciiTheme="minorEastAsia" w:hAnsiTheme="minorEastAsia"/>
                <w:szCs w:val="21"/>
              </w:rPr>
              <w:t>1</w:t>
            </w:r>
          </w:p>
        </w:tc>
        <w:tc>
          <w:tcPr>
            <w:tcW w:w="969" w:type="pct"/>
            <w:vAlign w:val="center"/>
          </w:tcPr>
          <w:p w14:paraId="0F1A30D1">
            <w:pPr>
              <w:snapToGrid w:val="0"/>
              <w:spacing w:line="440" w:lineRule="exact"/>
              <w:jc w:val="center"/>
              <w:rPr>
                <w:rFonts w:hint="eastAsia" w:cs="Times New Roman" w:asciiTheme="minorEastAsia" w:hAnsiTheme="minorEastAsia"/>
                <w:szCs w:val="21"/>
              </w:rPr>
            </w:pPr>
            <w:r>
              <w:rPr>
                <w:rFonts w:cs="Times New Roman" w:asciiTheme="minorEastAsia" w:hAnsiTheme="minorEastAsia"/>
                <w:szCs w:val="21"/>
              </w:rPr>
              <w:t>多媒体专业教室</w:t>
            </w:r>
          </w:p>
        </w:tc>
        <w:tc>
          <w:tcPr>
            <w:tcW w:w="913" w:type="pct"/>
            <w:vAlign w:val="center"/>
          </w:tcPr>
          <w:p w14:paraId="7ACF82BC">
            <w:pPr>
              <w:snapToGrid w:val="0"/>
              <w:spacing w:line="440" w:lineRule="exact"/>
              <w:jc w:val="center"/>
              <w:rPr>
                <w:rFonts w:hint="eastAsia" w:cs="Times New Roman" w:asciiTheme="minorEastAsia" w:hAnsiTheme="minorEastAsia"/>
                <w:szCs w:val="21"/>
              </w:rPr>
            </w:pPr>
            <w:r>
              <w:rPr>
                <w:rFonts w:cs="Times New Roman" w:asciiTheme="minorEastAsia" w:hAnsiTheme="minorEastAsia"/>
                <w:szCs w:val="21"/>
              </w:rPr>
              <w:t>投影设备1套</w:t>
            </w:r>
          </w:p>
        </w:tc>
        <w:tc>
          <w:tcPr>
            <w:tcW w:w="762" w:type="pct"/>
            <w:vAlign w:val="center"/>
          </w:tcPr>
          <w:p w14:paraId="05D76B13">
            <w:pPr>
              <w:snapToGrid w:val="0"/>
              <w:spacing w:line="440" w:lineRule="exact"/>
              <w:jc w:val="center"/>
              <w:rPr>
                <w:rFonts w:hint="eastAsia" w:cs="Times New Roman" w:asciiTheme="minorEastAsia" w:hAnsiTheme="minorEastAsia"/>
                <w:szCs w:val="21"/>
              </w:rPr>
            </w:pPr>
            <w:r>
              <w:rPr>
                <w:rFonts w:hint="eastAsia" w:cs="Times New Roman" w:asciiTheme="minorEastAsia" w:hAnsiTheme="minorEastAsia"/>
                <w:szCs w:val="21"/>
              </w:rPr>
              <w:t>10</w:t>
            </w:r>
            <w:r>
              <w:rPr>
                <w:rFonts w:cs="Times New Roman" w:asciiTheme="minorEastAsia" w:hAnsiTheme="minorEastAsia"/>
                <w:szCs w:val="21"/>
              </w:rPr>
              <w:t>0</w:t>
            </w:r>
          </w:p>
        </w:tc>
        <w:tc>
          <w:tcPr>
            <w:tcW w:w="1971" w:type="pct"/>
            <w:vAlign w:val="center"/>
          </w:tcPr>
          <w:p w14:paraId="34336649">
            <w:pPr>
              <w:snapToGrid w:val="0"/>
              <w:spacing w:line="440" w:lineRule="exact"/>
              <w:jc w:val="center"/>
              <w:rPr>
                <w:rFonts w:hint="eastAsia" w:cs="Times New Roman" w:asciiTheme="minorEastAsia" w:hAnsiTheme="minorEastAsia"/>
                <w:szCs w:val="21"/>
              </w:rPr>
            </w:pPr>
            <w:r>
              <w:rPr>
                <w:rFonts w:cs="Times New Roman" w:asciiTheme="minorEastAsia" w:hAnsiTheme="minorEastAsia"/>
                <w:szCs w:val="21"/>
              </w:rPr>
              <w:t>具备多媒体教室的功能，能做教学资源的演示</w:t>
            </w:r>
          </w:p>
        </w:tc>
      </w:tr>
      <w:tr w14:paraId="7E70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00255879">
            <w:pPr>
              <w:snapToGrid w:val="0"/>
              <w:spacing w:line="440" w:lineRule="exact"/>
              <w:jc w:val="center"/>
              <w:rPr>
                <w:rFonts w:hint="eastAsia" w:cs="Times New Roman" w:asciiTheme="minorEastAsia" w:hAnsiTheme="minorEastAsia"/>
                <w:szCs w:val="21"/>
              </w:rPr>
            </w:pPr>
            <w:r>
              <w:rPr>
                <w:rFonts w:hint="eastAsia" w:cs="Times New Roman" w:asciiTheme="minorEastAsia" w:hAnsiTheme="minorEastAsia"/>
                <w:szCs w:val="21"/>
              </w:rPr>
              <w:t>2</w:t>
            </w:r>
          </w:p>
        </w:tc>
        <w:tc>
          <w:tcPr>
            <w:tcW w:w="969" w:type="pct"/>
            <w:vAlign w:val="center"/>
          </w:tcPr>
          <w:p w14:paraId="33BFCEB5">
            <w:pPr>
              <w:snapToGrid w:val="0"/>
              <w:spacing w:line="440" w:lineRule="exact"/>
              <w:jc w:val="center"/>
              <w:rPr>
                <w:rFonts w:hint="eastAsia" w:cs="Times New Roman" w:asciiTheme="minorEastAsia" w:hAnsiTheme="minorEastAsia"/>
                <w:szCs w:val="21"/>
              </w:rPr>
            </w:pPr>
            <w:r>
              <w:rPr>
                <w:rFonts w:hint="eastAsia" w:cs="Times New Roman" w:asciiTheme="minorEastAsia" w:hAnsiTheme="minorEastAsia"/>
                <w:szCs w:val="21"/>
              </w:rPr>
              <w:t>信息化</w:t>
            </w:r>
            <w:r>
              <w:rPr>
                <w:rFonts w:cs="Times New Roman" w:asciiTheme="minorEastAsia" w:hAnsiTheme="minorEastAsia"/>
                <w:szCs w:val="21"/>
              </w:rPr>
              <w:t>教学平台</w:t>
            </w:r>
          </w:p>
        </w:tc>
        <w:tc>
          <w:tcPr>
            <w:tcW w:w="913" w:type="pct"/>
            <w:vAlign w:val="center"/>
          </w:tcPr>
          <w:p w14:paraId="6069CACC">
            <w:pPr>
              <w:snapToGrid w:val="0"/>
              <w:spacing w:line="440" w:lineRule="exact"/>
              <w:jc w:val="center"/>
              <w:rPr>
                <w:rFonts w:hint="eastAsia" w:cs="Times New Roman" w:asciiTheme="minorEastAsia" w:hAnsiTheme="minorEastAsia"/>
                <w:szCs w:val="21"/>
              </w:rPr>
            </w:pPr>
            <w:r>
              <w:rPr>
                <w:rFonts w:cs="Times New Roman" w:asciiTheme="minorEastAsia" w:hAnsiTheme="minorEastAsia"/>
                <w:szCs w:val="21"/>
              </w:rPr>
              <w:t>网络授课</w:t>
            </w:r>
          </w:p>
        </w:tc>
        <w:tc>
          <w:tcPr>
            <w:tcW w:w="762" w:type="pct"/>
            <w:vAlign w:val="center"/>
          </w:tcPr>
          <w:p w14:paraId="5595E28D">
            <w:pPr>
              <w:snapToGrid w:val="0"/>
              <w:spacing w:line="440" w:lineRule="exact"/>
              <w:jc w:val="center"/>
              <w:rPr>
                <w:rFonts w:hint="eastAsia" w:cs="Times New Roman" w:asciiTheme="minorEastAsia" w:hAnsiTheme="minorEastAsia"/>
                <w:szCs w:val="21"/>
              </w:rPr>
            </w:pPr>
          </w:p>
        </w:tc>
        <w:tc>
          <w:tcPr>
            <w:tcW w:w="1971" w:type="pct"/>
            <w:vAlign w:val="center"/>
          </w:tcPr>
          <w:p w14:paraId="72213162">
            <w:pPr>
              <w:snapToGrid w:val="0"/>
              <w:spacing w:line="440" w:lineRule="exact"/>
              <w:jc w:val="center"/>
              <w:rPr>
                <w:rFonts w:hint="eastAsia" w:cs="Times New Roman" w:asciiTheme="minorEastAsia" w:hAnsiTheme="minorEastAsia"/>
                <w:szCs w:val="21"/>
              </w:rPr>
            </w:pPr>
            <w:r>
              <w:rPr>
                <w:rFonts w:cs="Times New Roman" w:asciiTheme="minorEastAsia" w:hAnsiTheme="minorEastAsia"/>
                <w:szCs w:val="21"/>
              </w:rPr>
              <w:t>具备网络授课的功能，可以师生互动</w:t>
            </w:r>
          </w:p>
        </w:tc>
      </w:tr>
    </w:tbl>
    <w:p w14:paraId="642591A2">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1050D21D">
      <w:pPr>
        <w:adjustRightInd w:val="0"/>
        <w:snapToGrid w:val="0"/>
        <w:spacing w:line="440" w:lineRule="exact"/>
        <w:ind w:firstLine="420"/>
        <w:rPr>
          <w:rFonts w:hint="eastAsia" w:cs="Times New Roman" w:asciiTheme="minorEastAsia" w:hAnsiTheme="minorEastAsia"/>
          <w:sz w:val="24"/>
        </w:rPr>
      </w:pPr>
      <w:bookmarkStart w:id="108" w:name="OLE_LINK96"/>
      <w:bookmarkStart w:id="109" w:name="OLE_LINK97"/>
      <w:r>
        <w:rPr>
          <w:rFonts w:hint="eastAsia" w:cs="Times New Roman" w:asciiTheme="minorEastAsia" w:hAnsiTheme="minorEastAsia"/>
          <w:sz w:val="24"/>
        </w:rPr>
        <w:t>（1）基本教学资源：</w:t>
      </w:r>
    </w:p>
    <w:p w14:paraId="07996959">
      <w:pPr>
        <w:adjustRightInd w:val="0"/>
        <w:snapToGrid w:val="0"/>
        <w:spacing w:line="440" w:lineRule="exact"/>
        <w:ind w:firstLine="420"/>
        <w:rPr>
          <w:rFonts w:hint="eastAsia" w:cs="Times New Roman" w:asciiTheme="minorEastAsia" w:hAnsiTheme="minorEastAsia"/>
          <w:sz w:val="24"/>
        </w:rPr>
      </w:pPr>
      <w:bookmarkStart w:id="110" w:name="OLE_LINK136"/>
      <w:bookmarkStart w:id="111" w:name="OLE_LINK137"/>
      <w:r>
        <w:rPr>
          <w:rFonts w:cs="Times New Roman" w:asciiTheme="minorEastAsia" w:hAnsiTheme="minorEastAsia"/>
          <w:sz w:val="24"/>
        </w:rPr>
        <w:t>与课程相关的图书、期刊。</w:t>
      </w:r>
    </w:p>
    <w:bookmarkEnd w:id="110"/>
    <w:bookmarkEnd w:id="111"/>
    <w:p w14:paraId="236B2166">
      <w:pPr>
        <w:adjustRightInd w:val="0"/>
        <w:snapToGrid w:val="0"/>
        <w:spacing w:line="440" w:lineRule="exact"/>
        <w:ind w:firstLine="420"/>
        <w:rPr>
          <w:rFonts w:hint="eastAsia" w:cs="Times New Roman" w:asciiTheme="minorEastAsia" w:hAnsiTheme="minorEastAsia"/>
          <w:sz w:val="24"/>
        </w:rPr>
      </w:pPr>
      <w:r>
        <w:rPr>
          <w:rFonts w:hint="eastAsia" w:cs="Times New Roman" w:asciiTheme="minorEastAsia" w:hAnsiTheme="minorEastAsia"/>
          <w:sz w:val="24"/>
        </w:rPr>
        <w:t>（2）数字教学资源：</w:t>
      </w:r>
    </w:p>
    <w:p w14:paraId="46FA3C4E">
      <w:pPr>
        <w:adjustRightInd w:val="0"/>
        <w:snapToGrid w:val="0"/>
        <w:spacing w:line="440" w:lineRule="exact"/>
        <w:ind w:firstLine="480" w:firstLineChars="200"/>
        <w:rPr>
          <w:rFonts w:hint="eastAsia" w:cs="宋体" w:asciiTheme="minorEastAsia" w:hAnsiTheme="minorEastAsia"/>
          <w:sz w:val="24"/>
        </w:rPr>
      </w:pPr>
      <w:r>
        <w:rPr>
          <w:rFonts w:hint="eastAsia" w:cs="Times New Roman" w:asciiTheme="minorEastAsia" w:hAnsiTheme="minorEastAsia"/>
          <w:sz w:val="24"/>
        </w:rPr>
        <w:t>案例库</w:t>
      </w:r>
      <w:r>
        <w:rPr>
          <w:rFonts w:cs="Times New Roman" w:asciiTheme="minorEastAsia" w:hAnsiTheme="minorEastAsia"/>
          <w:sz w:val="24"/>
        </w:rPr>
        <w:t>；</w:t>
      </w:r>
      <w:r>
        <w:rPr>
          <w:rFonts w:hint="eastAsia" w:cs="Times New Roman" w:asciiTheme="minorEastAsia" w:hAnsiTheme="minorEastAsia"/>
          <w:sz w:val="24"/>
        </w:rPr>
        <w:t>网络课程。</w:t>
      </w:r>
      <w:bookmarkEnd w:id="108"/>
      <w:bookmarkEnd w:id="109"/>
    </w:p>
    <w:p w14:paraId="18F47BB9">
      <w:pP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br w:type="page"/>
      </w:r>
    </w:p>
    <w:p w14:paraId="49199E6C">
      <w:pPr>
        <w:pStyle w:val="2"/>
        <w:bidi w:val="0"/>
      </w:pPr>
      <w:bookmarkStart w:id="112" w:name="_Toc6689"/>
      <w:bookmarkStart w:id="113" w:name="_Toc22003"/>
      <w:r>
        <w:rPr>
          <w:rFonts w:hint="eastAsia"/>
        </w:rPr>
        <w:t>《岗位实习（一）》课程标准</w:t>
      </w:r>
      <w:bookmarkEnd w:id="112"/>
      <w:bookmarkEnd w:id="113"/>
    </w:p>
    <w:p w14:paraId="76DF713E">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347"/>
        <w:gridCol w:w="1853"/>
        <w:gridCol w:w="1347"/>
        <w:gridCol w:w="1178"/>
        <w:gridCol w:w="2782"/>
      </w:tblGrid>
      <w:tr w14:paraId="76DA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50859D2">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5C6AC8B2">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岗位实习（二）</w:t>
            </w:r>
          </w:p>
        </w:tc>
        <w:tc>
          <w:tcPr>
            <w:tcW w:w="992" w:type="dxa"/>
            <w:tcBorders>
              <w:top w:val="single" w:color="auto" w:sz="4" w:space="0"/>
              <w:left w:val="single" w:color="auto" w:sz="4" w:space="0"/>
              <w:bottom w:val="single" w:color="auto" w:sz="4" w:space="0"/>
              <w:right w:val="single" w:color="auto" w:sz="4" w:space="0"/>
            </w:tcBorders>
            <w:vAlign w:val="center"/>
          </w:tcPr>
          <w:p w14:paraId="07A234CD">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342" w:type="dxa"/>
            <w:tcBorders>
              <w:top w:val="single" w:color="auto" w:sz="4" w:space="0"/>
              <w:left w:val="single" w:color="auto" w:sz="4" w:space="0"/>
              <w:bottom w:val="single" w:color="auto" w:sz="4" w:space="0"/>
              <w:right w:val="single" w:color="auto" w:sz="4" w:space="0"/>
            </w:tcBorders>
            <w:vAlign w:val="center"/>
          </w:tcPr>
          <w:p w14:paraId="74D051AB">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p>
        </w:tc>
      </w:tr>
      <w:tr w14:paraId="54D6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60A3D3B">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1134" w:type="dxa"/>
            <w:tcBorders>
              <w:top w:val="single" w:color="auto" w:sz="4" w:space="0"/>
              <w:left w:val="single" w:color="auto" w:sz="4" w:space="0"/>
              <w:bottom w:val="single" w:color="auto" w:sz="4" w:space="0"/>
              <w:right w:val="single" w:color="auto" w:sz="4" w:space="0"/>
            </w:tcBorders>
            <w:vAlign w:val="center"/>
          </w:tcPr>
          <w:p w14:paraId="71DBB7F4">
            <w:pPr>
              <w:snapToGrid w:val="0"/>
              <w:spacing w:line="240" w:lineRule="auto"/>
              <w:jc w:val="center"/>
              <w:rPr>
                <w:rFonts w:hint="eastAsia" w:asciiTheme="minorEastAsia" w:hAnsiTheme="minorEastAsia"/>
                <w:szCs w:val="21"/>
              </w:rPr>
            </w:pPr>
            <w:r>
              <w:rPr>
                <w:rFonts w:hint="eastAsia" w:asciiTheme="minorEastAsia" w:hAnsiTheme="minorEastAsia"/>
                <w:szCs w:val="21"/>
              </w:rPr>
              <w:t>380学时</w:t>
            </w:r>
          </w:p>
        </w:tc>
        <w:tc>
          <w:tcPr>
            <w:tcW w:w="1560" w:type="dxa"/>
            <w:tcBorders>
              <w:top w:val="single" w:color="auto" w:sz="4" w:space="0"/>
              <w:left w:val="single" w:color="auto" w:sz="4" w:space="0"/>
              <w:bottom w:val="single" w:color="auto" w:sz="4" w:space="0"/>
              <w:right w:val="single" w:color="auto" w:sz="4" w:space="0"/>
            </w:tcBorders>
            <w:vAlign w:val="center"/>
          </w:tcPr>
          <w:p w14:paraId="152CFC56">
            <w:pPr>
              <w:snapToGrid w:val="0"/>
              <w:spacing w:line="240" w:lineRule="auto"/>
              <w:jc w:val="center"/>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1134" w:type="dxa"/>
            <w:tcBorders>
              <w:top w:val="single" w:color="auto" w:sz="4" w:space="0"/>
              <w:left w:val="single" w:color="auto" w:sz="4" w:space="0"/>
              <w:bottom w:val="single" w:color="auto" w:sz="4" w:space="0"/>
              <w:right w:val="single" w:color="auto" w:sz="4" w:space="0"/>
            </w:tcBorders>
            <w:vAlign w:val="center"/>
          </w:tcPr>
          <w:p w14:paraId="79D929E8">
            <w:pPr>
              <w:snapToGrid w:val="0"/>
              <w:spacing w:line="240" w:lineRule="auto"/>
              <w:jc w:val="center"/>
              <w:rPr>
                <w:rFonts w:hint="eastAsia" w:asciiTheme="minorEastAsia" w:hAnsiTheme="minorEastAsia"/>
                <w:szCs w:val="21"/>
              </w:rPr>
            </w:pPr>
            <w:r>
              <w:rPr>
                <w:rFonts w:hint="eastAsia" w:asciiTheme="minorEastAsia" w:hAnsiTheme="minorEastAsia"/>
                <w:szCs w:val="21"/>
              </w:rPr>
              <w:t>380学时</w:t>
            </w:r>
          </w:p>
        </w:tc>
        <w:tc>
          <w:tcPr>
            <w:tcW w:w="992" w:type="dxa"/>
            <w:tcBorders>
              <w:top w:val="single" w:color="auto" w:sz="4" w:space="0"/>
              <w:left w:val="single" w:color="auto" w:sz="4" w:space="0"/>
              <w:bottom w:val="single" w:color="auto" w:sz="4" w:space="0"/>
              <w:right w:val="single" w:color="auto" w:sz="4" w:space="0"/>
            </w:tcBorders>
            <w:vAlign w:val="center"/>
          </w:tcPr>
          <w:p w14:paraId="1B29B21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342" w:type="dxa"/>
            <w:tcBorders>
              <w:top w:val="single" w:color="auto" w:sz="4" w:space="0"/>
              <w:left w:val="single" w:color="auto" w:sz="4" w:space="0"/>
              <w:bottom w:val="single" w:color="auto" w:sz="4" w:space="0"/>
              <w:right w:val="single" w:color="auto" w:sz="4" w:space="0"/>
            </w:tcBorders>
            <w:vAlign w:val="center"/>
          </w:tcPr>
          <w:p w14:paraId="29A25CFF">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8学分</w:t>
            </w:r>
          </w:p>
        </w:tc>
      </w:tr>
      <w:tr w14:paraId="5CDE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36F461F">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162" w:type="dxa"/>
            <w:gridSpan w:val="5"/>
            <w:tcBorders>
              <w:top w:val="single" w:color="auto" w:sz="4" w:space="0"/>
              <w:left w:val="single" w:color="auto" w:sz="4" w:space="0"/>
              <w:bottom w:val="single" w:color="auto" w:sz="4" w:space="0"/>
              <w:right w:val="single" w:color="auto" w:sz="4" w:space="0"/>
            </w:tcBorders>
            <w:vAlign w:val="center"/>
          </w:tcPr>
          <w:p w14:paraId="1EE1F0C6">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煤化工</w:t>
            </w:r>
          </w:p>
        </w:tc>
      </w:tr>
      <w:tr w14:paraId="2FA3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65242CEE">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828" w:type="dxa"/>
            <w:gridSpan w:val="3"/>
            <w:tcBorders>
              <w:top w:val="single" w:color="auto" w:sz="4" w:space="0"/>
              <w:left w:val="single" w:color="auto" w:sz="4" w:space="0"/>
              <w:right w:val="single" w:color="auto" w:sz="4" w:space="0"/>
            </w:tcBorders>
            <w:vAlign w:val="center"/>
          </w:tcPr>
          <w:p w14:paraId="37DC870B">
            <w:pPr>
              <w:widowControl/>
              <w:snapToGrid w:val="0"/>
              <w:spacing w:line="240" w:lineRule="auto"/>
              <w:jc w:val="center"/>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hint="eastAsia" w:asciiTheme="minorEastAsia" w:hAnsiTheme="minorEastAsia"/>
                <w:szCs w:val="21"/>
              </w:rPr>
              <w:t>□专业核心课□专业选修课</w:t>
            </w: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hint="eastAsia" w:cs="Arial" w:asciiTheme="minorEastAsia" w:hAnsiTheme="minorEastAsia"/>
                <w:position w:val="2"/>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asciiTheme="minorEastAsia" w:hAnsiTheme="minorEastAsia"/>
                <w:szCs w:val="21"/>
              </w:rPr>
              <w:t>专业技能课</w:t>
            </w:r>
          </w:p>
        </w:tc>
        <w:tc>
          <w:tcPr>
            <w:tcW w:w="992" w:type="dxa"/>
            <w:tcBorders>
              <w:top w:val="single" w:color="auto" w:sz="4" w:space="0"/>
              <w:left w:val="single" w:color="auto" w:sz="4" w:space="0"/>
              <w:bottom w:val="single" w:color="auto" w:sz="4" w:space="0"/>
              <w:right w:val="single" w:color="auto" w:sz="4" w:space="0"/>
            </w:tcBorders>
            <w:vAlign w:val="center"/>
          </w:tcPr>
          <w:p w14:paraId="22359002">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342" w:type="dxa"/>
            <w:tcBorders>
              <w:top w:val="single" w:color="auto" w:sz="4" w:space="0"/>
              <w:left w:val="single" w:color="auto" w:sz="4" w:space="0"/>
              <w:bottom w:val="single" w:color="auto" w:sz="4" w:space="0"/>
              <w:right w:val="single" w:color="auto" w:sz="4" w:space="0"/>
            </w:tcBorders>
            <w:vAlign w:val="center"/>
          </w:tcPr>
          <w:p w14:paraId="7BE25C7D">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3603175B">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cs="Arial" w:asciiTheme="minorEastAsia" w:hAnsiTheme="minorEastAsia" w:eastAsiaTheme="minorEastAsia"/>
                <w:sz w:val="21"/>
                <w:szCs w:val="21"/>
              </w:rPr>
              <w:fldChar w:fldCharType="begin"/>
            </w:r>
            <w:r>
              <w:rPr>
                <w:rFonts w:cs="Arial" w:asciiTheme="minorEastAsia" w:hAnsiTheme="minorEastAsia" w:eastAsiaTheme="minorEastAsia"/>
                <w:sz w:val="21"/>
                <w:szCs w:val="21"/>
              </w:rPr>
              <w:instrText xml:space="preserve"> EQ \o\ac(</w:instrText>
            </w:r>
            <w:r>
              <w:rPr>
                <w:rFonts w:hint="eastAsia" w:cs="Arial" w:asciiTheme="minorEastAsia" w:hAnsiTheme="minorEastAsia" w:eastAsiaTheme="minorEastAsia"/>
                <w:sz w:val="21"/>
                <w:szCs w:val="21"/>
              </w:rPr>
              <w:instrText xml:space="preserve">□,</w:instrText>
            </w:r>
            <w:r>
              <w:rPr>
                <w:rFonts w:hint="eastAsia" w:cs="Arial" w:asciiTheme="minorEastAsia" w:hAnsiTheme="minorEastAsia" w:eastAsiaTheme="minorEastAsia"/>
                <w:position w:val="2"/>
                <w:sz w:val="21"/>
                <w:szCs w:val="21"/>
              </w:rPr>
              <w:instrText xml:space="preserve">√</w:instrText>
            </w:r>
            <w:r>
              <w:rPr>
                <w:rFonts w:cs="Arial" w:asciiTheme="minorEastAsia" w:hAnsiTheme="minorEastAsia" w:eastAsiaTheme="minorEastAsia"/>
                <w:sz w:val="21"/>
                <w:szCs w:val="21"/>
              </w:rPr>
              <w:instrText xml:space="preserve">)</w:instrText>
            </w:r>
            <w:r>
              <w:rPr>
                <w:rFonts w:cs="Arial" w:asciiTheme="minorEastAsia" w:hAnsiTheme="minorEastAsia" w:eastAsiaTheme="minorEastAsia"/>
                <w:sz w:val="21"/>
                <w:szCs w:val="21"/>
              </w:rPr>
              <w:fldChar w:fldCharType="end"/>
            </w:r>
            <w:r>
              <w:rPr>
                <w:rFonts w:hint="eastAsia" w:asciiTheme="minorEastAsia" w:hAnsiTheme="minorEastAsia" w:eastAsiaTheme="minorEastAsia"/>
                <w:bCs/>
                <w:color w:val="auto"/>
                <w:sz w:val="21"/>
                <w:szCs w:val="21"/>
              </w:rPr>
              <w:t>集中性实践环节</w:t>
            </w:r>
          </w:p>
        </w:tc>
      </w:tr>
      <w:tr w14:paraId="6039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38068D9D">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162" w:type="dxa"/>
            <w:gridSpan w:val="5"/>
            <w:tcBorders>
              <w:top w:val="single" w:color="auto" w:sz="4" w:space="0"/>
              <w:left w:val="single" w:color="auto" w:sz="4" w:space="0"/>
              <w:right w:val="single" w:color="auto" w:sz="4" w:space="0"/>
            </w:tcBorders>
            <w:vAlign w:val="center"/>
          </w:tcPr>
          <w:p w14:paraId="6E738172">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煤化学、化工单元操作技术、</w:t>
            </w:r>
          </w:p>
        </w:tc>
      </w:tr>
      <w:tr w14:paraId="0ACB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27A7E565">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162" w:type="dxa"/>
            <w:gridSpan w:val="5"/>
            <w:tcBorders>
              <w:top w:val="single" w:color="auto" w:sz="4" w:space="0"/>
              <w:left w:val="single" w:color="auto" w:sz="4" w:space="0"/>
              <w:right w:val="single" w:color="auto" w:sz="4" w:space="0"/>
            </w:tcBorders>
            <w:vAlign w:val="center"/>
          </w:tcPr>
          <w:p w14:paraId="6F181ADF">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毕业教育</w:t>
            </w:r>
          </w:p>
        </w:tc>
      </w:tr>
      <w:tr w14:paraId="3E38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4768B5F4">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7162" w:type="dxa"/>
            <w:gridSpan w:val="5"/>
            <w:tcBorders>
              <w:top w:val="single" w:color="auto" w:sz="4" w:space="0"/>
              <w:left w:val="single" w:color="auto" w:sz="4" w:space="0"/>
              <w:right w:val="single" w:color="auto" w:sz="4" w:space="0"/>
            </w:tcBorders>
            <w:vAlign w:val="center"/>
          </w:tcPr>
          <w:p w14:paraId="17193CA4">
            <w:pPr>
              <w:snapToGrid w:val="0"/>
              <w:spacing w:line="240" w:lineRule="auto"/>
              <w:jc w:val="center"/>
              <w:rPr>
                <w:rFonts w:hint="eastAsia" w:cs="Arial" w:asciiTheme="minorEastAsia" w:hAnsiTheme="minorEastAsia"/>
                <w:szCs w:val="21"/>
              </w:rPr>
            </w:pPr>
            <w:r>
              <w:rPr>
                <w:rFonts w:hint="eastAsia" w:cs="Arial" w:asciiTheme="minorEastAsia" w:hAnsiTheme="minorEastAsia"/>
                <w:szCs w:val="21"/>
              </w:rPr>
              <w:t>无</w:t>
            </w:r>
          </w:p>
        </w:tc>
      </w:tr>
      <w:tr w14:paraId="1513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0A73386A">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828" w:type="dxa"/>
            <w:gridSpan w:val="3"/>
            <w:tcBorders>
              <w:top w:val="single" w:color="auto" w:sz="4" w:space="0"/>
              <w:left w:val="single" w:color="auto" w:sz="4" w:space="0"/>
              <w:right w:val="single" w:color="auto" w:sz="4" w:space="0"/>
            </w:tcBorders>
            <w:vAlign w:val="center"/>
          </w:tcPr>
          <w:p w14:paraId="0147EB71">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杜文瑞</w:t>
            </w:r>
          </w:p>
        </w:tc>
        <w:tc>
          <w:tcPr>
            <w:tcW w:w="992" w:type="dxa"/>
            <w:tcBorders>
              <w:top w:val="single" w:color="auto" w:sz="4" w:space="0"/>
              <w:left w:val="single" w:color="auto" w:sz="4" w:space="0"/>
              <w:bottom w:val="single" w:color="auto" w:sz="4" w:space="0"/>
              <w:right w:val="single" w:color="auto" w:sz="4" w:space="0"/>
            </w:tcBorders>
            <w:vAlign w:val="center"/>
          </w:tcPr>
          <w:p w14:paraId="3F1FF29E">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342" w:type="dxa"/>
            <w:tcBorders>
              <w:top w:val="single" w:color="auto" w:sz="4" w:space="0"/>
              <w:left w:val="single" w:color="auto" w:sz="4" w:space="0"/>
              <w:bottom w:val="single" w:color="auto" w:sz="4" w:space="0"/>
              <w:right w:val="single" w:color="auto" w:sz="4" w:space="0"/>
            </w:tcBorders>
            <w:vAlign w:val="center"/>
          </w:tcPr>
          <w:p w14:paraId="47AB6374">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2025年7月10日</w:t>
            </w:r>
          </w:p>
        </w:tc>
      </w:tr>
      <w:tr w14:paraId="3677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right w:val="single" w:color="auto" w:sz="4" w:space="0"/>
            </w:tcBorders>
            <w:vAlign w:val="center"/>
          </w:tcPr>
          <w:p w14:paraId="1AA92F1A">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828" w:type="dxa"/>
            <w:gridSpan w:val="3"/>
            <w:tcBorders>
              <w:top w:val="single" w:color="auto" w:sz="4" w:space="0"/>
              <w:left w:val="single" w:color="auto" w:sz="4" w:space="0"/>
              <w:right w:val="single" w:color="auto" w:sz="4" w:space="0"/>
            </w:tcBorders>
            <w:vAlign w:val="center"/>
          </w:tcPr>
          <w:p w14:paraId="6780BDC0">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尤景红</w:t>
            </w:r>
          </w:p>
        </w:tc>
        <w:tc>
          <w:tcPr>
            <w:tcW w:w="992" w:type="dxa"/>
            <w:tcBorders>
              <w:top w:val="single" w:color="auto" w:sz="4" w:space="0"/>
              <w:left w:val="single" w:color="auto" w:sz="4" w:space="0"/>
              <w:bottom w:val="single" w:color="auto" w:sz="4" w:space="0"/>
              <w:right w:val="single" w:color="auto" w:sz="4" w:space="0"/>
            </w:tcBorders>
            <w:vAlign w:val="center"/>
          </w:tcPr>
          <w:p w14:paraId="50FC6FA0">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342" w:type="dxa"/>
            <w:tcBorders>
              <w:top w:val="single" w:color="auto" w:sz="4" w:space="0"/>
              <w:left w:val="single" w:color="auto" w:sz="4" w:space="0"/>
              <w:bottom w:val="single" w:color="auto" w:sz="4" w:space="0"/>
              <w:right w:val="single" w:color="auto" w:sz="4" w:space="0"/>
            </w:tcBorders>
            <w:vAlign w:val="center"/>
          </w:tcPr>
          <w:p w14:paraId="7F533725">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2025年8月10日</w:t>
            </w:r>
          </w:p>
        </w:tc>
      </w:tr>
    </w:tbl>
    <w:p w14:paraId="433C61F7">
      <w:pPr>
        <w:pStyle w:val="3"/>
        <w:bidi w:val="0"/>
        <w:rPr>
          <w:rFonts w:hint="eastAsia"/>
        </w:rPr>
      </w:pPr>
      <w:r>
        <w:rPr>
          <w:rFonts w:hint="eastAsia"/>
        </w:rPr>
        <w:t>二、课程定位</w:t>
      </w:r>
    </w:p>
    <w:p w14:paraId="7E870AD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煤化工专业必修的一门专业核心课程，是在《化工单元操作技术》、《化学反应过程与设备》基础上开设的一门理论+实践的课程，对接专业人才培养目标，面向生产操作、设备维护、工艺调控等工作岗位，培养学生具备创新意识和精益求精职业素质，具备较强的就业能力和可持续发展能力，为后续岗位实习奠定基础的课程。同时，将课程思政内容融入课程核心内容体系，帮助学生树立正确的世界观、人生观、价值观。</w:t>
      </w:r>
    </w:p>
    <w:p w14:paraId="1DB77FDF">
      <w:pPr>
        <w:pStyle w:val="3"/>
        <w:bidi w:val="0"/>
        <w:rPr>
          <w:rFonts w:hint="eastAsia"/>
        </w:rPr>
      </w:pPr>
      <w:r>
        <w:rPr>
          <w:rFonts w:hint="eastAsia"/>
        </w:rPr>
        <w:t>三、课程设计思路</w:t>
      </w:r>
    </w:p>
    <w:p w14:paraId="23B15678">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以煤化工行业发展需求和企业岗位实际能力要求为导向，结合人才培养方案，构建 “理论对接实践、技能适配岗位、思政融入全程” 的课程体系。首先，调研煤化工企业生产流程（如煤制甲醇、煤制烯烃、煤焦化等）、核心技术及操作规范，明确岗位必备知识与技能；其次，紧跟行业技术革新趋势，融入煤化工绿色生产技术、1+X 化工总控工证书标准、职业技能大赛规范及企业生产管理要求，优化实习内容；最后，通过岗位实操、问题排查、流程优化等综合实践，提升学生解决实际生产问题的能力。</w:t>
      </w:r>
    </w:p>
    <w:p w14:paraId="654F05DE">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教学形式全程依托实习单位开展，采用 “企业导师带教+岗位轮训+校内导师护航” 的校企双导师模式，发挥企业导师的实践经验优势与校内导师的理论支撑作用，通过实际操作演练、生产案例研讨、技术难题攻关等方式授课。</w:t>
      </w:r>
    </w:p>
    <w:p w14:paraId="23A11268">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基于 OBE 教学理念，构建 “煤化工兴邦”“工匠精神” 的课程思政价值链，将我国煤化工行业从粗放式发展到绿色低碳转型的成就、行业劳模及技术骨干的奋斗事迹融入实习过程，实现实践技能与思政教育有机融合。创新采用 “分岗位、轮岗式” 模块化实习模式，改革评价方式，强化过程考核与企业评价，建立技能操作、岗位表现、职业素养、思政素养多维度考核评价体系，推动 “岗课赛证” 深度融通，培养适应煤化工产业升级需求的高素质技术技能人才</w:t>
      </w:r>
    </w:p>
    <w:p w14:paraId="754BE3D0">
      <w:pPr>
        <w:pStyle w:val="3"/>
        <w:bidi w:val="0"/>
        <w:rPr>
          <w:rFonts w:hint="eastAsia"/>
        </w:rPr>
      </w:pPr>
      <w:r>
        <w:rPr>
          <w:rFonts w:hint="eastAsia"/>
        </w:rPr>
        <w:t>四、课程目标</w:t>
      </w:r>
    </w:p>
    <w:p w14:paraId="7B6FA010">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045C8F9C">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A1.</w:t>
      </w:r>
      <w:bookmarkStart w:id="114" w:name="OLE_LINK25"/>
      <w:r>
        <w:rPr>
          <w:rFonts w:asciiTheme="minorEastAsia" w:hAnsiTheme="minorEastAsia" w:cstheme="minorEastAsia"/>
          <w:sz w:val="24"/>
        </w:rPr>
        <w:t>了解</w:t>
      </w:r>
      <w:bookmarkEnd w:id="114"/>
      <w:r>
        <w:rPr>
          <w:rFonts w:asciiTheme="minorEastAsia" w:hAnsiTheme="minorEastAsia" w:cstheme="minorEastAsia"/>
          <w:sz w:val="24"/>
        </w:rPr>
        <w:t>实习单位煤化工产品的种类、性能、应用领域及市场前景；</w:t>
      </w:r>
    </w:p>
    <w:p w14:paraId="6DFE08A5">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A2.熟悉煤化工生产核心工艺的基本流程、关键工艺参数及控制要求；</w:t>
      </w:r>
    </w:p>
    <w:p w14:paraId="459E8BE4">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A3.</w:t>
      </w:r>
      <w:bookmarkStart w:id="115" w:name="OLE_LINK24"/>
      <w:r>
        <w:rPr>
          <w:rFonts w:asciiTheme="minorEastAsia" w:hAnsiTheme="minorEastAsia" w:cstheme="minorEastAsia"/>
          <w:sz w:val="24"/>
        </w:rPr>
        <w:t>掌握</w:t>
      </w:r>
      <w:bookmarkEnd w:id="115"/>
      <w:r>
        <w:rPr>
          <w:rFonts w:asciiTheme="minorEastAsia" w:hAnsiTheme="minorEastAsia" w:cstheme="minorEastAsia"/>
          <w:sz w:val="24"/>
        </w:rPr>
        <w:t>煤化工主要设备的名称、结构、工作原理及操作注意事项；</w:t>
      </w:r>
    </w:p>
    <w:p w14:paraId="6E697DAC">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A4</w:t>
      </w:r>
      <w:bookmarkStart w:id="116" w:name="OLE_LINK27"/>
      <w:r>
        <w:rPr>
          <w:rFonts w:asciiTheme="minorEastAsia" w:hAnsiTheme="minorEastAsia" w:cstheme="minorEastAsia"/>
          <w:sz w:val="24"/>
        </w:rPr>
        <w:t>.熟悉</w:t>
      </w:r>
      <w:bookmarkEnd w:id="116"/>
      <w:r>
        <w:rPr>
          <w:rFonts w:asciiTheme="minorEastAsia" w:hAnsiTheme="minorEastAsia" w:cstheme="minorEastAsia"/>
          <w:sz w:val="24"/>
        </w:rPr>
        <w:t>煤化工原料、中间产品及最终产品的质量检测项目、标准及基本方法；</w:t>
      </w:r>
    </w:p>
    <w:p w14:paraId="60071323">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A5.了解煤化工生产过程中的安全操作规程、环境保护要求及节能降耗技术。</w:t>
      </w:r>
    </w:p>
    <w:p w14:paraId="0A761609">
      <w:pPr>
        <w:adjustRightInd w:val="0"/>
        <w:snapToGrid w:val="0"/>
        <w:spacing w:line="440" w:lineRule="exact"/>
        <w:ind w:firstLine="482" w:firstLineChars="200"/>
        <w:rPr>
          <w:rFonts w:hint="eastAsia" w:asciiTheme="minorEastAsia" w:hAnsiTheme="minorEastAsia" w:cstheme="minorEastAsia"/>
          <w:b/>
          <w:bCs/>
          <w:sz w:val="24"/>
        </w:rPr>
      </w:pPr>
      <w:r>
        <w:rPr>
          <w:rFonts w:asciiTheme="minorEastAsia" w:hAnsiTheme="minorEastAsia" w:cstheme="minorEastAsia"/>
          <w:b/>
          <w:bCs/>
          <w:sz w:val="24"/>
        </w:rPr>
        <w:t>（二）能力目标</w:t>
      </w:r>
    </w:p>
    <w:p w14:paraId="6F381575">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B1.精通煤化工生产核心设备的启停、日常操作、参数调节及常见故障排查与处理；</w:t>
      </w:r>
    </w:p>
    <w:p w14:paraId="559C2090">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B2.熟悉工艺控制方法，准确调控生产过程中的关键参数，确保生产稳定运行；</w:t>
      </w:r>
    </w:p>
    <w:p w14:paraId="619A2647">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B3.掌握煤化工原料的预处理、配料、投料及反应过程的监控与记录；</w:t>
      </w:r>
    </w:p>
    <w:p w14:paraId="71BB5632">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B4.按照检测标准完成原料、中间产品及最终产品的取样、制样及常规质量指标检测；</w:t>
      </w:r>
    </w:p>
    <w:p w14:paraId="3AE6A54A">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B5.</w:t>
      </w:r>
      <w:r>
        <w:rPr>
          <w:rFonts w:hint="eastAsia" w:asciiTheme="minorEastAsia" w:hAnsiTheme="minorEastAsia" w:cstheme="minorEastAsia"/>
          <w:sz w:val="24"/>
        </w:rPr>
        <w:t>了解</w:t>
      </w:r>
      <w:r>
        <w:rPr>
          <w:rFonts w:asciiTheme="minorEastAsia" w:hAnsiTheme="minorEastAsia" w:cstheme="minorEastAsia"/>
          <w:sz w:val="24"/>
        </w:rPr>
        <w:t>企业文化，识别生产过程中的安全隐患，并采取正确的防范与应急处置措施；</w:t>
      </w:r>
    </w:p>
    <w:p w14:paraId="3D5FDBBA">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B6.具备对生产流程进行初步优化、提出合理化建议的基础能力。</w:t>
      </w:r>
    </w:p>
    <w:p w14:paraId="217D523A">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（三）素质目标</w:t>
      </w:r>
    </w:p>
    <w:p w14:paraId="5FC844E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C1.养成自主学习、收集资料、获取行业前沿信息的习惯；</w:t>
      </w:r>
    </w:p>
    <w:p w14:paraId="21071BF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C2.培养良好的综合分析和解决焦化生产实际问题的能力；</w:t>
      </w:r>
    </w:p>
    <w:p w14:paraId="28C9B83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C3.培养规范操作及安全生产意识，具备节能降耗和环保减排意识；</w:t>
      </w:r>
    </w:p>
    <w:p w14:paraId="5DACE0C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C4.培养良好的沟通交流、语言表达和技术文档处理能力；</w:t>
      </w:r>
    </w:p>
    <w:p w14:paraId="4C3756F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C5.培养良好的职业道德，遵章守纪、认真踏实、吃苦耐劳、爱岗敬业；</w:t>
      </w:r>
    </w:p>
    <w:p w14:paraId="020FBEB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C6.培养团队协作意识和勇于创新的精神。</w:t>
      </w:r>
    </w:p>
    <w:p w14:paraId="311501F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（四）思政目标</w:t>
      </w:r>
    </w:p>
    <w:p w14:paraId="0DF87DF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D1.职业道德：锚定岗位价值，将敬业、诚信等理念融入操作，严守职业准则；</w:t>
      </w:r>
    </w:p>
    <w:p w14:paraId="1105C13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D2.工匠精神：以生产高精度标准培育严谨、卓越的素养，摒弃敷衍投机；</w:t>
      </w:r>
    </w:p>
    <w:p w14:paraId="24D2AD0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D3.法治意识：掌握行业法规，将依法合规内化为配煤、炼焦等全流程操作自觉；</w:t>
      </w:r>
    </w:p>
    <w:p w14:paraId="4143DE8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D4.社会责任：立足能源枢纽定位，明晰专业价值，树立助力产业升级追求；</w:t>
      </w:r>
    </w:p>
    <w:p w14:paraId="63BC886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D5.家国情怀：结合行业发展与企业案例，激发民族自信，厚植 “强国有我” 使命；</w:t>
      </w:r>
    </w:p>
    <w:p w14:paraId="52C8D8F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D6.创新意识：聚焦 “双碳” 需求，关注行业新技术，培养突破经验的创新精神；</w:t>
      </w:r>
    </w:p>
    <w:p w14:paraId="7E37580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D7.生态文明：践行绿色理念，在操作中落实减排措施，将环保作为生产核心。</w:t>
      </w:r>
    </w:p>
    <w:p w14:paraId="2C38495A">
      <w:pPr>
        <w:pStyle w:val="3"/>
        <w:numPr>
          <w:ilvl w:val="0"/>
          <w:numId w:val="0"/>
        </w:numPr>
        <w:bidi w:val="0"/>
        <w:ind w:leftChars="200"/>
        <w:rPr>
          <w:rFonts w:hint="eastAsia"/>
        </w:rPr>
      </w:pPr>
      <w:r>
        <w:rPr>
          <w:rFonts w:hint="eastAsia"/>
          <w:lang w:eastAsia="zh-CN"/>
        </w:rPr>
        <w:t>五、</w:t>
      </w:r>
      <w:r>
        <w:rPr>
          <w:rFonts w:hint="eastAsia"/>
        </w:rPr>
        <w:t>课程内容和要求</w:t>
      </w:r>
    </w:p>
    <w:tbl>
      <w:tblPr>
        <w:tblStyle w:val="10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970"/>
        <w:gridCol w:w="935"/>
        <w:gridCol w:w="935"/>
        <w:gridCol w:w="950"/>
        <w:gridCol w:w="887"/>
        <w:gridCol w:w="1234"/>
        <w:gridCol w:w="731"/>
        <w:gridCol w:w="491"/>
      </w:tblGrid>
      <w:tr w14:paraId="402D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70" w:type="pct"/>
            <w:vAlign w:val="center"/>
          </w:tcPr>
          <w:p w14:paraId="2E8A6B3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学习情境（章）</w:t>
            </w:r>
          </w:p>
        </w:tc>
        <w:tc>
          <w:tcPr>
            <w:tcW w:w="999" w:type="pct"/>
            <w:vAlign w:val="center"/>
          </w:tcPr>
          <w:p w14:paraId="0F408556">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工作任务（节）</w:t>
            </w:r>
          </w:p>
        </w:tc>
        <w:tc>
          <w:tcPr>
            <w:tcW w:w="474" w:type="pct"/>
            <w:vAlign w:val="center"/>
          </w:tcPr>
          <w:p w14:paraId="5A7E9D6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知识点</w:t>
            </w:r>
          </w:p>
          <w:p w14:paraId="3947F1FC">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(A)</w:t>
            </w:r>
          </w:p>
        </w:tc>
        <w:tc>
          <w:tcPr>
            <w:tcW w:w="474" w:type="pct"/>
            <w:vAlign w:val="center"/>
          </w:tcPr>
          <w:p w14:paraId="37B79F3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技能点</w:t>
            </w:r>
          </w:p>
          <w:p w14:paraId="181B1DCD">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(B)</w:t>
            </w:r>
          </w:p>
        </w:tc>
        <w:tc>
          <w:tcPr>
            <w:tcW w:w="482" w:type="pct"/>
            <w:vAlign w:val="center"/>
          </w:tcPr>
          <w:p w14:paraId="3AF7B48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素质目标</w:t>
            </w:r>
          </w:p>
          <w:p w14:paraId="6352FF5D">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(C)</w:t>
            </w:r>
          </w:p>
        </w:tc>
        <w:tc>
          <w:tcPr>
            <w:tcW w:w="450" w:type="pct"/>
            <w:vAlign w:val="center"/>
          </w:tcPr>
          <w:p w14:paraId="216CD7AF">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思政元素</w:t>
            </w:r>
          </w:p>
          <w:p w14:paraId="021B6DFA">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(D)</w:t>
            </w:r>
          </w:p>
        </w:tc>
        <w:tc>
          <w:tcPr>
            <w:tcW w:w="626" w:type="pct"/>
            <w:vAlign w:val="center"/>
          </w:tcPr>
          <w:p w14:paraId="7156C577">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对应培养规格支撑要点</w:t>
            </w:r>
          </w:p>
        </w:tc>
        <w:tc>
          <w:tcPr>
            <w:tcW w:w="371" w:type="pct"/>
            <w:vAlign w:val="center"/>
          </w:tcPr>
          <w:p w14:paraId="28E26889">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学时</w:t>
            </w:r>
          </w:p>
        </w:tc>
        <w:tc>
          <w:tcPr>
            <w:tcW w:w="249" w:type="pct"/>
            <w:vAlign w:val="center"/>
          </w:tcPr>
          <w:p w14:paraId="10D11562">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备注</w:t>
            </w:r>
          </w:p>
        </w:tc>
      </w:tr>
      <w:tr w14:paraId="45C1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Align w:val="center"/>
          </w:tcPr>
          <w:p w14:paraId="3EE6B5E1">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情境一</w:t>
            </w:r>
            <w:r>
              <w:rPr>
                <w:rFonts w:hint="eastAsia" w:cs="Times New Roman" w:asciiTheme="minorEastAsia" w:hAnsiTheme="minorEastAsia" w:eastAsiaTheme="minorEastAsia"/>
                <w:szCs w:val="21"/>
              </w:rPr>
              <w:t xml:space="preserve"> </w:t>
            </w:r>
            <w:r>
              <w:rPr>
                <w:rFonts w:cs="Times New Roman" w:asciiTheme="minorEastAsia" w:hAnsiTheme="minorEastAsia" w:eastAsiaTheme="minorEastAsia"/>
                <w:szCs w:val="21"/>
              </w:rPr>
              <w:t>企业文化及职业素养培训</w:t>
            </w:r>
          </w:p>
        </w:tc>
        <w:tc>
          <w:tcPr>
            <w:tcW w:w="999" w:type="pct"/>
            <w:vAlign w:val="center"/>
          </w:tcPr>
          <w:p w14:paraId="33DC54E7">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任务：感受企业文化与职业素养培育</w:t>
            </w:r>
          </w:p>
        </w:tc>
        <w:tc>
          <w:tcPr>
            <w:tcW w:w="474" w:type="pct"/>
            <w:vAlign w:val="center"/>
          </w:tcPr>
          <w:p w14:paraId="26B1E56E">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A1、A5</w:t>
            </w:r>
          </w:p>
        </w:tc>
        <w:tc>
          <w:tcPr>
            <w:tcW w:w="474" w:type="pct"/>
            <w:vAlign w:val="center"/>
          </w:tcPr>
          <w:p w14:paraId="11BB79B1">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B5</w:t>
            </w:r>
          </w:p>
        </w:tc>
        <w:tc>
          <w:tcPr>
            <w:tcW w:w="482" w:type="pct"/>
            <w:vAlign w:val="center"/>
          </w:tcPr>
          <w:p w14:paraId="60382EC6">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C1、C2、C3</w:t>
            </w:r>
          </w:p>
        </w:tc>
        <w:tc>
          <w:tcPr>
            <w:tcW w:w="450" w:type="pct"/>
            <w:vAlign w:val="center"/>
          </w:tcPr>
          <w:p w14:paraId="666759F6">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D1、D3、D7</w:t>
            </w:r>
          </w:p>
        </w:tc>
        <w:tc>
          <w:tcPr>
            <w:tcW w:w="626" w:type="pct"/>
            <w:vMerge w:val="restart"/>
            <w:vAlign w:val="center"/>
          </w:tcPr>
          <w:p w14:paraId="25F3321F">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bookmarkStart w:id="117" w:name="OLE_LINK20"/>
            <w:r>
              <w:rPr>
                <w:rFonts w:cs="Times New Roman" w:asciiTheme="minorEastAsia" w:hAnsiTheme="minorEastAsia" w:eastAsiaTheme="minorEastAsia"/>
                <w:szCs w:val="21"/>
              </w:rPr>
              <w:t>素质目标7</w:t>
            </w:r>
          </w:p>
          <w:p w14:paraId="7DD69D7C">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知识目标4、5、6、8</w:t>
            </w:r>
          </w:p>
          <w:p w14:paraId="2D64902A">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能力目标4、5、6、7、8</w:t>
            </w:r>
            <w:bookmarkEnd w:id="117"/>
          </w:p>
        </w:tc>
        <w:tc>
          <w:tcPr>
            <w:tcW w:w="371" w:type="pct"/>
            <w:vAlign w:val="center"/>
          </w:tcPr>
          <w:p w14:paraId="05FB6750">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20</w:t>
            </w:r>
          </w:p>
        </w:tc>
        <w:tc>
          <w:tcPr>
            <w:tcW w:w="249" w:type="pct"/>
            <w:vAlign w:val="center"/>
          </w:tcPr>
          <w:p w14:paraId="18B7298D">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5BE7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Align w:val="center"/>
          </w:tcPr>
          <w:p w14:paraId="385367C8">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情境二 安全培训</w:t>
            </w:r>
          </w:p>
        </w:tc>
        <w:tc>
          <w:tcPr>
            <w:tcW w:w="999" w:type="pct"/>
            <w:vAlign w:val="center"/>
          </w:tcPr>
          <w:p w14:paraId="72C12B36">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任务：化工安全生产与防护技能实训</w:t>
            </w:r>
          </w:p>
        </w:tc>
        <w:tc>
          <w:tcPr>
            <w:tcW w:w="474" w:type="pct"/>
            <w:vAlign w:val="center"/>
          </w:tcPr>
          <w:p w14:paraId="77A3A25C">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A5</w:t>
            </w:r>
          </w:p>
        </w:tc>
        <w:tc>
          <w:tcPr>
            <w:tcW w:w="474" w:type="pct"/>
            <w:vAlign w:val="center"/>
          </w:tcPr>
          <w:p w14:paraId="5B98AB6A">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B5</w:t>
            </w:r>
          </w:p>
        </w:tc>
        <w:tc>
          <w:tcPr>
            <w:tcW w:w="482" w:type="pct"/>
            <w:vAlign w:val="center"/>
          </w:tcPr>
          <w:p w14:paraId="0AF4F56D">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C1、C5</w:t>
            </w:r>
          </w:p>
        </w:tc>
        <w:tc>
          <w:tcPr>
            <w:tcW w:w="450" w:type="pct"/>
            <w:vAlign w:val="center"/>
          </w:tcPr>
          <w:p w14:paraId="727809FF">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D3、D7</w:t>
            </w:r>
          </w:p>
        </w:tc>
        <w:tc>
          <w:tcPr>
            <w:tcW w:w="626" w:type="pct"/>
            <w:vMerge w:val="continue"/>
            <w:vAlign w:val="center"/>
          </w:tcPr>
          <w:p w14:paraId="02246CB5">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p>
        </w:tc>
        <w:tc>
          <w:tcPr>
            <w:tcW w:w="371" w:type="pct"/>
            <w:vAlign w:val="center"/>
          </w:tcPr>
          <w:p w14:paraId="4A6B12FA">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20</w:t>
            </w:r>
          </w:p>
        </w:tc>
        <w:tc>
          <w:tcPr>
            <w:tcW w:w="249" w:type="pct"/>
            <w:vAlign w:val="center"/>
          </w:tcPr>
          <w:p w14:paraId="08C3D5A5">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2372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Align w:val="center"/>
          </w:tcPr>
          <w:p w14:paraId="6825C230">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情境三</w:t>
            </w:r>
            <w:r>
              <w:rPr>
                <w:rFonts w:hint="eastAsia" w:cs="Times New Roman" w:asciiTheme="minorEastAsia" w:hAnsiTheme="minorEastAsia" w:eastAsiaTheme="minorEastAsia"/>
                <w:szCs w:val="21"/>
              </w:rPr>
              <w:t xml:space="preserve"> </w:t>
            </w:r>
            <w:r>
              <w:rPr>
                <w:rFonts w:cs="Times New Roman" w:asciiTheme="minorEastAsia" w:hAnsiTheme="minorEastAsia" w:eastAsiaTheme="minorEastAsia"/>
                <w:szCs w:val="21"/>
              </w:rPr>
              <w:t>岗位理论培训</w:t>
            </w:r>
          </w:p>
        </w:tc>
        <w:tc>
          <w:tcPr>
            <w:tcW w:w="999" w:type="pct"/>
            <w:vAlign w:val="center"/>
          </w:tcPr>
          <w:p w14:paraId="0B9787C1">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任务：车间工艺与设备知识学习</w:t>
            </w:r>
          </w:p>
        </w:tc>
        <w:tc>
          <w:tcPr>
            <w:tcW w:w="474" w:type="pct"/>
            <w:vAlign w:val="center"/>
          </w:tcPr>
          <w:p w14:paraId="4F3FA232">
            <w:pPr>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A1-A4</w:t>
            </w:r>
          </w:p>
        </w:tc>
        <w:tc>
          <w:tcPr>
            <w:tcW w:w="474" w:type="pct"/>
            <w:vAlign w:val="center"/>
          </w:tcPr>
          <w:p w14:paraId="573E4303">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w:t>
            </w:r>
            <w:r>
              <w:rPr>
                <w:rFonts w:hint="eastAsia" w:cs="Times New Roman" w:asciiTheme="minorEastAsia" w:hAnsiTheme="minorEastAsia" w:eastAsiaTheme="minorEastAsia"/>
                <w:szCs w:val="21"/>
              </w:rPr>
              <w:t>1、</w:t>
            </w:r>
            <w:r>
              <w:rPr>
                <w:rFonts w:cs="Times New Roman" w:asciiTheme="minorEastAsia" w:hAnsiTheme="minorEastAsia" w:eastAsiaTheme="minorEastAsia"/>
                <w:szCs w:val="21"/>
              </w:rPr>
              <w:t>B</w:t>
            </w:r>
            <w:r>
              <w:rPr>
                <w:rFonts w:hint="eastAsia" w:cs="Times New Roman" w:asciiTheme="minorEastAsia" w:hAnsiTheme="minorEastAsia" w:eastAsiaTheme="minorEastAsia"/>
                <w:szCs w:val="21"/>
              </w:rPr>
              <w:t>2</w:t>
            </w:r>
          </w:p>
        </w:tc>
        <w:tc>
          <w:tcPr>
            <w:tcW w:w="482" w:type="pct"/>
            <w:vAlign w:val="center"/>
          </w:tcPr>
          <w:p w14:paraId="0A9DA4AF">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C2、C4</w:t>
            </w:r>
          </w:p>
        </w:tc>
        <w:tc>
          <w:tcPr>
            <w:tcW w:w="450" w:type="pct"/>
            <w:vAlign w:val="center"/>
          </w:tcPr>
          <w:p w14:paraId="5CC371D7">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D2、D6</w:t>
            </w:r>
          </w:p>
        </w:tc>
        <w:tc>
          <w:tcPr>
            <w:tcW w:w="626" w:type="pct"/>
            <w:vMerge w:val="continue"/>
            <w:vAlign w:val="center"/>
          </w:tcPr>
          <w:p w14:paraId="50F31BA6">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p>
        </w:tc>
        <w:tc>
          <w:tcPr>
            <w:tcW w:w="371" w:type="pct"/>
            <w:vAlign w:val="center"/>
          </w:tcPr>
          <w:p w14:paraId="19788147">
            <w:pPr>
              <w:adjustRightInd w:val="0"/>
              <w:snapToGrid w:val="0"/>
              <w:spacing w:line="240" w:lineRule="auto"/>
              <w:ind w:left="0" w:leftChars="0" w:right="0" w:rightChars="0" w:firstLine="0" w:firstLineChars="0"/>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40</w:t>
            </w:r>
          </w:p>
        </w:tc>
        <w:tc>
          <w:tcPr>
            <w:tcW w:w="249" w:type="pct"/>
            <w:vAlign w:val="center"/>
          </w:tcPr>
          <w:p w14:paraId="3F044FB1">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5892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restart"/>
            <w:vAlign w:val="center"/>
          </w:tcPr>
          <w:p w14:paraId="6BDEEC0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cs="Times New Roman" w:asciiTheme="minorEastAsia" w:hAnsiTheme="minorEastAsia" w:eastAsiaTheme="minorEastAsia"/>
                <w:szCs w:val="21"/>
              </w:rPr>
              <w:t>情境四</w:t>
            </w:r>
            <w:r>
              <w:rPr>
                <w:rFonts w:hint="eastAsia" w:cs="Times New Roman" w:asciiTheme="minorEastAsia" w:hAnsiTheme="minorEastAsia" w:eastAsiaTheme="minorEastAsia"/>
                <w:szCs w:val="21"/>
              </w:rPr>
              <w:t xml:space="preserve"> 岗位实习</w:t>
            </w:r>
            <w:r>
              <w:rPr>
                <w:rFonts w:cs="Times New Roman" w:asciiTheme="minorEastAsia" w:hAnsiTheme="minorEastAsia" w:eastAsiaTheme="minorEastAsia"/>
                <w:szCs w:val="21"/>
              </w:rPr>
              <w:t>操作实训</w:t>
            </w:r>
          </w:p>
        </w:tc>
        <w:tc>
          <w:tcPr>
            <w:tcW w:w="999" w:type="pct"/>
            <w:vAlign w:val="center"/>
          </w:tcPr>
          <w:p w14:paraId="6211D329">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cs="Times New Roman" w:asciiTheme="minorEastAsia" w:hAnsiTheme="minorEastAsia" w:eastAsiaTheme="minorEastAsia"/>
                <w:szCs w:val="21"/>
              </w:rPr>
              <w:t>任务1：原辅料预处理工段</w:t>
            </w:r>
            <w:r>
              <w:rPr>
                <w:rFonts w:hint="eastAsia" w:cs="Times New Roman" w:asciiTheme="minorEastAsia" w:hAnsiTheme="minorEastAsia" w:eastAsiaTheme="minorEastAsia"/>
                <w:szCs w:val="21"/>
              </w:rPr>
              <w:t>岗位实习</w:t>
            </w:r>
            <w:r>
              <w:rPr>
                <w:rFonts w:cs="Times New Roman" w:asciiTheme="minorEastAsia" w:hAnsiTheme="minorEastAsia" w:eastAsiaTheme="minorEastAsia"/>
                <w:szCs w:val="21"/>
              </w:rPr>
              <w:t>操作</w:t>
            </w:r>
          </w:p>
        </w:tc>
        <w:tc>
          <w:tcPr>
            <w:tcW w:w="474" w:type="pct"/>
            <w:vAlign w:val="center"/>
          </w:tcPr>
          <w:p w14:paraId="60DEA73B">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cs="Times New Roman" w:asciiTheme="minorEastAsia" w:hAnsiTheme="minorEastAsia" w:eastAsiaTheme="minorEastAsia"/>
                <w:szCs w:val="21"/>
              </w:rPr>
              <w:t>A2、A3</w:t>
            </w:r>
          </w:p>
        </w:tc>
        <w:tc>
          <w:tcPr>
            <w:tcW w:w="474" w:type="pct"/>
            <w:vAlign w:val="center"/>
          </w:tcPr>
          <w:p w14:paraId="58C26C6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cs="Times New Roman" w:asciiTheme="minorEastAsia" w:hAnsiTheme="minorEastAsia" w:eastAsiaTheme="minorEastAsia"/>
                <w:szCs w:val="21"/>
              </w:rPr>
              <w:t>B1、B3、B5</w:t>
            </w:r>
          </w:p>
        </w:tc>
        <w:tc>
          <w:tcPr>
            <w:tcW w:w="482" w:type="pct"/>
            <w:vAlign w:val="center"/>
          </w:tcPr>
          <w:p w14:paraId="35C4BF4C">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cs="Times New Roman" w:asciiTheme="minorEastAsia" w:hAnsiTheme="minorEastAsia" w:eastAsiaTheme="minorEastAsia"/>
                <w:szCs w:val="21"/>
              </w:rPr>
              <w:t>C2、C3、C5</w:t>
            </w:r>
          </w:p>
        </w:tc>
        <w:tc>
          <w:tcPr>
            <w:tcW w:w="450" w:type="pct"/>
            <w:vAlign w:val="center"/>
          </w:tcPr>
          <w:p w14:paraId="57EB9C54">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cs="Times New Roman" w:asciiTheme="minorEastAsia" w:hAnsiTheme="minorEastAsia" w:eastAsiaTheme="minorEastAsia"/>
                <w:szCs w:val="21"/>
              </w:rPr>
              <w:t>D2、D6、D7</w:t>
            </w:r>
          </w:p>
        </w:tc>
        <w:tc>
          <w:tcPr>
            <w:tcW w:w="626" w:type="pct"/>
            <w:vMerge w:val="continue"/>
            <w:vAlign w:val="center"/>
          </w:tcPr>
          <w:p w14:paraId="04D91491">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p>
        </w:tc>
        <w:tc>
          <w:tcPr>
            <w:tcW w:w="371" w:type="pct"/>
            <w:vAlign w:val="center"/>
          </w:tcPr>
          <w:p w14:paraId="16F6AE2F">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cs="Times New Roman" w:asciiTheme="minorEastAsia" w:hAnsiTheme="minorEastAsia" w:eastAsiaTheme="minorEastAsia"/>
                <w:szCs w:val="21"/>
              </w:rPr>
              <w:t>120</w:t>
            </w:r>
          </w:p>
        </w:tc>
        <w:tc>
          <w:tcPr>
            <w:tcW w:w="249" w:type="pct"/>
            <w:vAlign w:val="center"/>
          </w:tcPr>
          <w:p w14:paraId="1084FAB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r w14:paraId="7A87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vAlign w:val="center"/>
          </w:tcPr>
          <w:p w14:paraId="7F85939D">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c>
          <w:tcPr>
            <w:tcW w:w="999" w:type="pct"/>
            <w:vAlign w:val="center"/>
          </w:tcPr>
          <w:p w14:paraId="427CDAFB">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cs="Times New Roman" w:asciiTheme="minorEastAsia" w:hAnsiTheme="minorEastAsia" w:eastAsiaTheme="minorEastAsia"/>
                <w:szCs w:val="21"/>
              </w:rPr>
              <w:t>任务2：反应工段</w:t>
            </w:r>
            <w:r>
              <w:rPr>
                <w:rFonts w:hint="eastAsia" w:cs="Times New Roman" w:asciiTheme="minorEastAsia" w:hAnsiTheme="minorEastAsia" w:eastAsiaTheme="minorEastAsia"/>
                <w:szCs w:val="21"/>
              </w:rPr>
              <w:t>岗位实习</w:t>
            </w:r>
            <w:r>
              <w:rPr>
                <w:rFonts w:cs="Times New Roman" w:asciiTheme="minorEastAsia" w:hAnsiTheme="minorEastAsia" w:eastAsiaTheme="minorEastAsia"/>
                <w:szCs w:val="21"/>
              </w:rPr>
              <w:t>操作</w:t>
            </w:r>
          </w:p>
        </w:tc>
        <w:tc>
          <w:tcPr>
            <w:tcW w:w="474" w:type="pct"/>
            <w:vAlign w:val="center"/>
          </w:tcPr>
          <w:p w14:paraId="4AE9AD38">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r>
              <w:rPr>
                <w:rFonts w:cs="Times New Roman" w:asciiTheme="minorEastAsia" w:hAnsiTheme="minorEastAsia" w:eastAsiaTheme="minorEastAsia"/>
                <w:szCs w:val="21"/>
              </w:rPr>
              <w:t>A2、A3</w:t>
            </w:r>
          </w:p>
        </w:tc>
        <w:tc>
          <w:tcPr>
            <w:tcW w:w="474" w:type="pct"/>
            <w:vAlign w:val="center"/>
          </w:tcPr>
          <w:p w14:paraId="01A7159D">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cs="Times New Roman" w:asciiTheme="minorEastAsia" w:hAnsiTheme="minorEastAsia" w:eastAsiaTheme="minorEastAsia"/>
                <w:szCs w:val="21"/>
              </w:rPr>
              <w:t>B1、B2、B5</w:t>
            </w:r>
          </w:p>
        </w:tc>
        <w:tc>
          <w:tcPr>
            <w:tcW w:w="482" w:type="pct"/>
            <w:vAlign w:val="center"/>
          </w:tcPr>
          <w:p w14:paraId="01F4DA77">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cs="Times New Roman" w:asciiTheme="minorEastAsia" w:hAnsiTheme="minorEastAsia" w:eastAsiaTheme="minorEastAsia"/>
                <w:szCs w:val="21"/>
              </w:rPr>
              <w:t>C2</w:t>
            </w: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C5</w:t>
            </w:r>
          </w:p>
        </w:tc>
        <w:tc>
          <w:tcPr>
            <w:tcW w:w="450" w:type="pct"/>
            <w:vAlign w:val="center"/>
          </w:tcPr>
          <w:p w14:paraId="296DC413">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cs="Times New Roman" w:asciiTheme="minorEastAsia" w:hAnsiTheme="minorEastAsia" w:eastAsiaTheme="minorEastAsia"/>
                <w:szCs w:val="21"/>
              </w:rPr>
              <w:t>D2、D4、D6</w:t>
            </w:r>
          </w:p>
        </w:tc>
        <w:tc>
          <w:tcPr>
            <w:tcW w:w="626" w:type="pct"/>
            <w:vMerge w:val="continue"/>
            <w:vAlign w:val="center"/>
          </w:tcPr>
          <w:p w14:paraId="7307DEC2">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p>
        </w:tc>
        <w:tc>
          <w:tcPr>
            <w:tcW w:w="371" w:type="pct"/>
            <w:vAlign w:val="center"/>
          </w:tcPr>
          <w:p w14:paraId="0FF99F78">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160</w:t>
            </w:r>
          </w:p>
        </w:tc>
        <w:tc>
          <w:tcPr>
            <w:tcW w:w="249" w:type="pct"/>
            <w:vAlign w:val="center"/>
          </w:tcPr>
          <w:p w14:paraId="7667788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szCs w:val="21"/>
              </w:rPr>
            </w:pPr>
          </w:p>
        </w:tc>
      </w:tr>
    </w:tbl>
    <w:p w14:paraId="63AD20B8">
      <w:pPr>
        <w:pStyle w:val="3"/>
        <w:bidi w:val="0"/>
        <w:rPr>
          <w:rFonts w:hint="eastAsia"/>
        </w:rPr>
      </w:pPr>
      <w:r>
        <w:rPr>
          <w:rFonts w:hint="eastAsia"/>
        </w:rPr>
        <w:t>六、课程考核与评价</w:t>
      </w:r>
    </w:p>
    <w:p w14:paraId="03CD24A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28"/>
        <w:gridCol w:w="2271"/>
        <w:gridCol w:w="1429"/>
        <w:gridCol w:w="3784"/>
      </w:tblGrid>
      <w:tr w14:paraId="7390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4" w:type="dxa"/>
            <w:gridSpan w:val="2"/>
            <w:tcBorders>
              <w:left w:val="single" w:color="auto" w:sz="4" w:space="0"/>
              <w:right w:val="single" w:color="auto" w:sz="4" w:space="0"/>
            </w:tcBorders>
            <w:vAlign w:val="center"/>
          </w:tcPr>
          <w:p w14:paraId="70043DDC">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2226" w:type="dxa"/>
            <w:tcBorders>
              <w:left w:val="single" w:color="auto" w:sz="4" w:space="0"/>
              <w:right w:val="single" w:color="auto" w:sz="4" w:space="0"/>
            </w:tcBorders>
            <w:vAlign w:val="center"/>
          </w:tcPr>
          <w:p w14:paraId="6DC61249">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384" w:type="dxa"/>
            <w:tcBorders>
              <w:left w:val="single" w:color="auto" w:sz="4" w:space="0"/>
              <w:right w:val="single" w:color="auto" w:sz="4" w:space="0"/>
            </w:tcBorders>
            <w:vAlign w:val="center"/>
          </w:tcPr>
          <w:p w14:paraId="62B873FA">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738" w:type="dxa"/>
            <w:tcBorders>
              <w:left w:val="single" w:color="auto" w:sz="4" w:space="0"/>
              <w:right w:val="single" w:color="auto" w:sz="4" w:space="0"/>
            </w:tcBorders>
            <w:vAlign w:val="center"/>
          </w:tcPr>
          <w:p w14:paraId="59462898">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0141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restart"/>
            <w:tcBorders>
              <w:left w:val="single" w:color="auto" w:sz="4" w:space="0"/>
              <w:right w:val="single" w:color="auto" w:sz="4" w:space="0"/>
            </w:tcBorders>
            <w:vAlign w:val="center"/>
          </w:tcPr>
          <w:p w14:paraId="7B9560DA">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583" w:type="dxa"/>
            <w:tcBorders>
              <w:left w:val="single" w:color="auto" w:sz="4" w:space="0"/>
              <w:right w:val="single" w:color="auto" w:sz="4" w:space="0"/>
            </w:tcBorders>
            <w:vAlign w:val="center"/>
          </w:tcPr>
          <w:p w14:paraId="2CB187CD">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2226" w:type="dxa"/>
            <w:tcBorders>
              <w:left w:val="single" w:color="auto" w:sz="4" w:space="0"/>
              <w:right w:val="single" w:color="auto" w:sz="4" w:space="0"/>
            </w:tcBorders>
            <w:vAlign w:val="center"/>
          </w:tcPr>
          <w:p w14:paraId="31B3A003">
            <w:pPr>
              <w:snapToGrid w:val="0"/>
              <w:spacing w:line="440" w:lineRule="exact"/>
              <w:jc w:val="center"/>
              <w:rPr>
                <w:rFonts w:hint="eastAsia" w:cs="Arial" w:asciiTheme="minorEastAsia" w:hAnsiTheme="minorEastAsia"/>
                <w:color w:val="FF0000"/>
              </w:rPr>
            </w:pPr>
            <w:r>
              <w:rPr>
                <w:rFonts w:hint="eastAsia" w:cs="Arial" w:asciiTheme="minorEastAsia" w:hAnsiTheme="minorEastAsia"/>
              </w:rPr>
              <w:t>以考勤形式进行</w:t>
            </w:r>
          </w:p>
        </w:tc>
        <w:tc>
          <w:tcPr>
            <w:tcW w:w="1384" w:type="dxa"/>
            <w:tcBorders>
              <w:left w:val="single" w:color="auto" w:sz="4" w:space="0"/>
              <w:right w:val="single" w:color="auto" w:sz="4" w:space="0"/>
            </w:tcBorders>
            <w:vAlign w:val="center"/>
          </w:tcPr>
          <w:p w14:paraId="530E5314">
            <w:pPr>
              <w:snapToGrid w:val="0"/>
              <w:spacing w:line="440" w:lineRule="exact"/>
              <w:jc w:val="center"/>
              <w:rPr>
                <w:rFonts w:hint="eastAsia" w:cs="Arial" w:asciiTheme="minorEastAsia" w:hAnsiTheme="minorEastAsia"/>
                <w:color w:val="FF0000"/>
              </w:rPr>
            </w:pPr>
            <w:r>
              <w:rPr>
                <w:rFonts w:hint="eastAsia" w:cs="Arial" w:asciiTheme="minorEastAsia" w:hAnsiTheme="minorEastAsia"/>
              </w:rPr>
              <w:t>10%</w:t>
            </w:r>
          </w:p>
        </w:tc>
        <w:tc>
          <w:tcPr>
            <w:tcW w:w="3738" w:type="dxa"/>
            <w:tcBorders>
              <w:left w:val="single" w:color="auto" w:sz="4" w:space="0"/>
              <w:right w:val="single" w:color="auto" w:sz="4" w:space="0"/>
            </w:tcBorders>
            <w:vAlign w:val="center"/>
          </w:tcPr>
          <w:p w14:paraId="679604C0">
            <w:pPr>
              <w:snapToGrid w:val="0"/>
              <w:spacing w:line="440" w:lineRule="exact"/>
              <w:jc w:val="center"/>
              <w:rPr>
                <w:rFonts w:hint="eastAsia" w:cs="宋体" w:asciiTheme="minorEastAsia" w:hAnsiTheme="minorEastAsia"/>
                <w:color w:val="FF0000"/>
                <w:szCs w:val="21"/>
              </w:rPr>
            </w:pPr>
            <w:r>
              <w:rPr>
                <w:rFonts w:cs="Arial" w:asciiTheme="minorEastAsia" w:hAnsiTheme="minorEastAsia"/>
              </w:rPr>
              <w:t>依据学院岗位实习要求，在实习平台进行打卡考勤。</w:t>
            </w:r>
          </w:p>
        </w:tc>
      </w:tr>
      <w:tr w14:paraId="2A2E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38E1364B">
            <w:pPr>
              <w:adjustRightInd w:val="0"/>
              <w:snapToGrid w:val="0"/>
              <w:spacing w:line="440" w:lineRule="exact"/>
              <w:ind w:firstLine="422" w:firstLineChars="200"/>
              <w:jc w:val="center"/>
              <w:rPr>
                <w:rFonts w:hint="eastAsia" w:cs="宋体" w:asciiTheme="minorEastAsia" w:hAnsiTheme="minorEastAsia"/>
                <w:b/>
                <w:bCs/>
                <w:szCs w:val="21"/>
              </w:rPr>
            </w:pPr>
          </w:p>
        </w:tc>
        <w:tc>
          <w:tcPr>
            <w:tcW w:w="1583" w:type="dxa"/>
            <w:tcBorders>
              <w:left w:val="single" w:color="auto" w:sz="4" w:space="0"/>
              <w:right w:val="single" w:color="auto" w:sz="4" w:space="0"/>
            </w:tcBorders>
            <w:vAlign w:val="center"/>
          </w:tcPr>
          <w:p w14:paraId="32ECC0B4">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2226" w:type="dxa"/>
            <w:tcBorders>
              <w:left w:val="single" w:color="auto" w:sz="4" w:space="0"/>
              <w:right w:val="single" w:color="auto" w:sz="4" w:space="0"/>
            </w:tcBorders>
            <w:vAlign w:val="center"/>
          </w:tcPr>
          <w:p w14:paraId="3FA97615">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以周报的形式</w:t>
            </w:r>
          </w:p>
        </w:tc>
        <w:tc>
          <w:tcPr>
            <w:tcW w:w="1384" w:type="dxa"/>
            <w:tcBorders>
              <w:left w:val="single" w:color="auto" w:sz="4" w:space="0"/>
              <w:right w:val="single" w:color="auto" w:sz="4" w:space="0"/>
            </w:tcBorders>
            <w:vAlign w:val="center"/>
          </w:tcPr>
          <w:p w14:paraId="6323E269">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10%</w:t>
            </w:r>
          </w:p>
        </w:tc>
        <w:tc>
          <w:tcPr>
            <w:tcW w:w="3738" w:type="dxa"/>
            <w:tcBorders>
              <w:left w:val="single" w:color="auto" w:sz="4" w:space="0"/>
              <w:right w:val="single" w:color="auto" w:sz="4" w:space="0"/>
            </w:tcBorders>
            <w:vAlign w:val="center"/>
          </w:tcPr>
          <w:p w14:paraId="72B1CDBA">
            <w:pPr>
              <w:snapToGrid w:val="0"/>
              <w:spacing w:line="440" w:lineRule="exact"/>
              <w:jc w:val="center"/>
              <w:rPr>
                <w:rFonts w:hint="eastAsia" w:cs="宋体" w:asciiTheme="minorEastAsia" w:hAnsiTheme="minorEastAsia"/>
                <w:color w:val="FF0000"/>
                <w:szCs w:val="21"/>
              </w:rPr>
            </w:pPr>
            <w:bookmarkStart w:id="118" w:name="OLE_LINK8"/>
            <w:r>
              <w:rPr>
                <w:rFonts w:hint="eastAsia" w:cs="Arial" w:asciiTheme="minorEastAsia" w:hAnsiTheme="minorEastAsia"/>
              </w:rPr>
              <w:t>在实习平台以周报的形式对每周的实习内容进行考核</w:t>
            </w:r>
            <w:bookmarkEnd w:id="118"/>
          </w:p>
        </w:tc>
      </w:tr>
      <w:tr w14:paraId="2187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4E7AFC67">
            <w:pPr>
              <w:adjustRightInd w:val="0"/>
              <w:snapToGrid w:val="0"/>
              <w:spacing w:line="440" w:lineRule="exact"/>
              <w:ind w:firstLine="422" w:firstLineChars="200"/>
              <w:jc w:val="center"/>
              <w:rPr>
                <w:rFonts w:hint="eastAsia" w:cs="宋体" w:asciiTheme="minorEastAsia" w:hAnsiTheme="minorEastAsia"/>
                <w:b/>
                <w:bCs/>
                <w:szCs w:val="21"/>
              </w:rPr>
            </w:pPr>
          </w:p>
        </w:tc>
        <w:tc>
          <w:tcPr>
            <w:tcW w:w="1583" w:type="dxa"/>
            <w:tcBorders>
              <w:left w:val="single" w:color="auto" w:sz="4" w:space="0"/>
              <w:right w:val="single" w:color="auto" w:sz="4" w:space="0"/>
            </w:tcBorders>
            <w:vAlign w:val="center"/>
          </w:tcPr>
          <w:p w14:paraId="5F31CBE4">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期中评价</w:t>
            </w:r>
          </w:p>
        </w:tc>
        <w:tc>
          <w:tcPr>
            <w:tcW w:w="2226" w:type="dxa"/>
            <w:tcBorders>
              <w:left w:val="single" w:color="auto" w:sz="4" w:space="0"/>
              <w:right w:val="single" w:color="auto" w:sz="4" w:space="0"/>
            </w:tcBorders>
            <w:vAlign w:val="center"/>
          </w:tcPr>
          <w:p w14:paraId="1467C6D1">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以月报的形式</w:t>
            </w:r>
          </w:p>
        </w:tc>
        <w:tc>
          <w:tcPr>
            <w:tcW w:w="1384" w:type="dxa"/>
            <w:tcBorders>
              <w:left w:val="single" w:color="auto" w:sz="4" w:space="0"/>
              <w:right w:val="single" w:color="auto" w:sz="4" w:space="0"/>
            </w:tcBorders>
            <w:vAlign w:val="center"/>
          </w:tcPr>
          <w:p w14:paraId="6C43035C">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10%</w:t>
            </w:r>
          </w:p>
        </w:tc>
        <w:tc>
          <w:tcPr>
            <w:tcW w:w="3738" w:type="dxa"/>
            <w:tcBorders>
              <w:left w:val="single" w:color="auto" w:sz="4" w:space="0"/>
              <w:right w:val="single" w:color="auto" w:sz="4" w:space="0"/>
            </w:tcBorders>
            <w:vAlign w:val="center"/>
          </w:tcPr>
          <w:p w14:paraId="61E4CC8B">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在实习平台以月报的形式对每周的实习内容进行考核</w:t>
            </w:r>
          </w:p>
        </w:tc>
      </w:tr>
      <w:tr w14:paraId="5D00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720B0FAB">
            <w:pPr>
              <w:adjustRightInd w:val="0"/>
              <w:snapToGrid w:val="0"/>
              <w:spacing w:line="440" w:lineRule="exact"/>
              <w:ind w:firstLine="422" w:firstLineChars="200"/>
              <w:jc w:val="center"/>
              <w:rPr>
                <w:rFonts w:hint="eastAsia" w:cs="宋体" w:asciiTheme="minorEastAsia" w:hAnsiTheme="minorEastAsia"/>
                <w:b/>
                <w:bCs/>
                <w:szCs w:val="21"/>
              </w:rPr>
            </w:pPr>
          </w:p>
        </w:tc>
        <w:tc>
          <w:tcPr>
            <w:tcW w:w="1583" w:type="dxa"/>
            <w:tcBorders>
              <w:left w:val="single" w:color="auto" w:sz="4" w:space="0"/>
              <w:right w:val="single" w:color="auto" w:sz="4" w:space="0"/>
            </w:tcBorders>
            <w:vAlign w:val="center"/>
          </w:tcPr>
          <w:p w14:paraId="2D651247">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实践评价</w:t>
            </w:r>
          </w:p>
        </w:tc>
        <w:tc>
          <w:tcPr>
            <w:tcW w:w="2226" w:type="dxa"/>
            <w:tcBorders>
              <w:left w:val="single" w:color="auto" w:sz="4" w:space="0"/>
              <w:right w:val="single" w:color="auto" w:sz="4" w:space="0"/>
            </w:tcBorders>
            <w:vAlign w:val="center"/>
          </w:tcPr>
          <w:p w14:paraId="197AEAB6">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企业指导教师评价</w:t>
            </w:r>
          </w:p>
        </w:tc>
        <w:tc>
          <w:tcPr>
            <w:tcW w:w="1384" w:type="dxa"/>
            <w:tcBorders>
              <w:left w:val="single" w:color="auto" w:sz="4" w:space="0"/>
              <w:right w:val="single" w:color="auto" w:sz="4" w:space="0"/>
            </w:tcBorders>
            <w:vAlign w:val="center"/>
          </w:tcPr>
          <w:p w14:paraId="1B8B1572">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50%</w:t>
            </w:r>
          </w:p>
        </w:tc>
        <w:tc>
          <w:tcPr>
            <w:tcW w:w="3738" w:type="dxa"/>
            <w:tcBorders>
              <w:left w:val="single" w:color="auto" w:sz="4" w:space="0"/>
              <w:right w:val="single" w:color="auto" w:sz="4" w:space="0"/>
            </w:tcBorders>
            <w:vAlign w:val="center"/>
          </w:tcPr>
          <w:p w14:paraId="41C27B46">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企业指导教师对以学生</w:t>
            </w:r>
            <w:r>
              <w:rPr>
                <w:rFonts w:cs="Arial" w:asciiTheme="minorEastAsia" w:hAnsiTheme="minorEastAsia"/>
              </w:rPr>
              <w:t>岗位操作的规范性、熟练度、准确性进行评价</w:t>
            </w:r>
          </w:p>
        </w:tc>
      </w:tr>
      <w:tr w14:paraId="4C1D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274" w:type="dxa"/>
            <w:gridSpan w:val="2"/>
            <w:tcBorders>
              <w:left w:val="single" w:color="auto" w:sz="4" w:space="0"/>
              <w:right w:val="single" w:color="auto" w:sz="4" w:space="0"/>
            </w:tcBorders>
            <w:vAlign w:val="center"/>
          </w:tcPr>
          <w:p w14:paraId="6492FB85">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2226" w:type="dxa"/>
            <w:tcBorders>
              <w:left w:val="single" w:color="auto" w:sz="4" w:space="0"/>
              <w:right w:val="single" w:color="auto" w:sz="4" w:space="0"/>
            </w:tcBorders>
            <w:vAlign w:val="center"/>
          </w:tcPr>
          <w:p w14:paraId="75C81C18">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实习报告</w:t>
            </w:r>
          </w:p>
        </w:tc>
        <w:tc>
          <w:tcPr>
            <w:tcW w:w="1384" w:type="dxa"/>
            <w:tcBorders>
              <w:left w:val="single" w:color="auto" w:sz="4" w:space="0"/>
              <w:right w:val="single" w:color="auto" w:sz="4" w:space="0"/>
            </w:tcBorders>
            <w:vAlign w:val="center"/>
          </w:tcPr>
          <w:p w14:paraId="18EAAB73">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实习报告</w:t>
            </w:r>
          </w:p>
        </w:tc>
        <w:tc>
          <w:tcPr>
            <w:tcW w:w="3738" w:type="dxa"/>
            <w:tcBorders>
              <w:left w:val="single" w:color="auto" w:sz="4" w:space="0"/>
              <w:right w:val="single" w:color="auto" w:sz="4" w:space="0"/>
            </w:tcBorders>
            <w:vAlign w:val="center"/>
          </w:tcPr>
          <w:p w14:paraId="7DC00F73">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20%</w:t>
            </w:r>
          </w:p>
        </w:tc>
      </w:tr>
    </w:tbl>
    <w:p w14:paraId="280B5950">
      <w:pPr>
        <w:pStyle w:val="3"/>
        <w:bidi w:val="0"/>
        <w:rPr>
          <w:rFonts w:hint="eastAsia"/>
        </w:rPr>
      </w:pPr>
      <w:r>
        <w:rPr>
          <w:rFonts w:hint="eastAsia"/>
        </w:rPr>
        <w:t>七、课程实施与保障</w:t>
      </w:r>
    </w:p>
    <w:p w14:paraId="566E0DDB">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57166273">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本课程采用“企业导师带教+岗位轮训”的教学方法，选用“校企双导师协同”的教学组织形式，建议采用案例教学法、问题导向教学法等教学方法，选用实践操作、班组研讨等学习方法，依托企业生产现场、实习管理平台及企业内部培训资源实施教学</w:t>
      </w:r>
      <w:r>
        <w:rPr>
          <w:rFonts w:hint="eastAsia" w:cs="宋体" w:asciiTheme="minorEastAsia" w:hAnsiTheme="minorEastAsia"/>
          <w:sz w:val="24"/>
        </w:rPr>
        <w:t>。</w:t>
      </w:r>
    </w:p>
    <w:p w14:paraId="10CBB218">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717BEDCD">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构建 “化工兴邦+工匠精神+绿色发展” 的课程思政价值链，将行业劳模、技术骨干的奋斗事迹融入日常教学，传递爱岗敬业、精益求精的职业精神；结合我国煤化工行业自主创新、绿色转型的典型案例，强化学生的家国情怀与创新意识；融入安全生产法规、环境保护政策及企业安全文化，培养学生的法治意识与生态责任；通过班组协作、技术攻关等实践环节，培育学生的团队精神与担当意识，实现思政教育与专业实践深度融合。</w:t>
      </w:r>
    </w:p>
    <w:p w14:paraId="3A5EBC52">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5F6B7087">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37C8C39C">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专兼职教师在9人左右，其中专职教师6人，来自企业的兼职教师3人。具备双师素质资格，具有一定的实践经验，教学效果良好，职称和年龄结构合理。</w:t>
      </w:r>
    </w:p>
    <w:p w14:paraId="2C0505F9">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654"/>
        <w:gridCol w:w="2706"/>
        <w:gridCol w:w="1502"/>
        <w:gridCol w:w="3272"/>
      </w:tblGrid>
      <w:tr w14:paraId="65AC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57C2F42D">
            <w:pPr>
              <w:snapToGrid w:val="0"/>
              <w:spacing w:line="440" w:lineRule="exact"/>
              <w:jc w:val="center"/>
              <w:rPr>
                <w:rFonts w:hint="eastAsia" w:asciiTheme="minorEastAsia" w:hAnsiTheme="minorEastAsia"/>
                <w:b/>
                <w:bCs/>
                <w:szCs w:val="21"/>
              </w:rPr>
            </w:pPr>
            <w:r>
              <w:rPr>
                <w:rFonts w:asciiTheme="minorEastAsia" w:hAnsiTheme="minorEastAsia"/>
                <w:b/>
                <w:bCs/>
                <w:szCs w:val="21"/>
              </w:rPr>
              <w:t>序号</w:t>
            </w:r>
          </w:p>
        </w:tc>
        <w:tc>
          <w:tcPr>
            <w:tcW w:w="839" w:type="pct"/>
            <w:vAlign w:val="center"/>
          </w:tcPr>
          <w:p w14:paraId="6D1E5091">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名称</w:t>
            </w:r>
          </w:p>
        </w:tc>
        <w:tc>
          <w:tcPr>
            <w:tcW w:w="1373" w:type="pct"/>
            <w:vAlign w:val="center"/>
          </w:tcPr>
          <w:p w14:paraId="3F05ABEF">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基本配置要求</w:t>
            </w:r>
          </w:p>
        </w:tc>
        <w:tc>
          <w:tcPr>
            <w:tcW w:w="762" w:type="pct"/>
            <w:vAlign w:val="center"/>
          </w:tcPr>
          <w:p w14:paraId="57A1C0F8">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场地大小</w:t>
            </w:r>
            <w:r>
              <w:rPr>
                <w:rFonts w:asciiTheme="minorEastAsia" w:hAnsiTheme="minorEastAsia"/>
                <w:b/>
                <w:bCs/>
                <w:szCs w:val="21"/>
              </w:rPr>
              <w:t>/m</w:t>
            </w:r>
            <w:r>
              <w:rPr>
                <w:rFonts w:asciiTheme="minorEastAsia" w:hAnsiTheme="minorEastAsia"/>
                <w:b/>
                <w:bCs/>
                <w:szCs w:val="21"/>
                <w:vertAlign w:val="superscript"/>
              </w:rPr>
              <w:t>2</w:t>
            </w:r>
          </w:p>
        </w:tc>
        <w:tc>
          <w:tcPr>
            <w:tcW w:w="1660" w:type="pct"/>
            <w:vAlign w:val="center"/>
          </w:tcPr>
          <w:p w14:paraId="7374DF6E">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功能说明</w:t>
            </w:r>
          </w:p>
        </w:tc>
      </w:tr>
      <w:tr w14:paraId="7D5A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226CA47A">
            <w:pPr>
              <w:snapToGrid w:val="0"/>
              <w:spacing w:line="440" w:lineRule="exact"/>
              <w:jc w:val="center"/>
              <w:rPr>
                <w:rFonts w:hint="eastAsia" w:asciiTheme="minorEastAsia" w:hAnsiTheme="minorEastAsia"/>
                <w:szCs w:val="21"/>
              </w:rPr>
            </w:pPr>
            <w:r>
              <w:rPr>
                <w:rFonts w:asciiTheme="minorEastAsia" w:hAnsiTheme="minorEastAsia"/>
                <w:szCs w:val="21"/>
              </w:rPr>
              <w:t>1</w:t>
            </w:r>
          </w:p>
        </w:tc>
        <w:tc>
          <w:tcPr>
            <w:tcW w:w="839" w:type="pct"/>
            <w:vAlign w:val="center"/>
          </w:tcPr>
          <w:p w14:paraId="3CEEA18E">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多媒体教室</w:t>
            </w:r>
          </w:p>
        </w:tc>
        <w:tc>
          <w:tcPr>
            <w:tcW w:w="1373" w:type="pct"/>
            <w:vAlign w:val="center"/>
          </w:tcPr>
          <w:p w14:paraId="29B89822">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多媒体教学设施一套</w:t>
            </w:r>
          </w:p>
        </w:tc>
        <w:tc>
          <w:tcPr>
            <w:tcW w:w="762" w:type="pct"/>
            <w:vAlign w:val="center"/>
          </w:tcPr>
          <w:p w14:paraId="29B11822">
            <w:pPr>
              <w:snapToGrid w:val="0"/>
              <w:spacing w:line="440" w:lineRule="exact"/>
              <w:jc w:val="center"/>
              <w:rPr>
                <w:rFonts w:hint="eastAsia" w:asciiTheme="minorEastAsia" w:hAnsiTheme="minorEastAsia"/>
                <w:szCs w:val="21"/>
              </w:rPr>
            </w:pPr>
            <w:r>
              <w:rPr>
                <w:rFonts w:asciiTheme="minorEastAsia" w:hAnsiTheme="minorEastAsia"/>
                <w:szCs w:val="21"/>
              </w:rPr>
              <w:t>50</w:t>
            </w:r>
          </w:p>
        </w:tc>
        <w:tc>
          <w:tcPr>
            <w:tcW w:w="1660" w:type="pct"/>
            <w:vAlign w:val="center"/>
          </w:tcPr>
          <w:p w14:paraId="09F7AAA5">
            <w:pPr>
              <w:snapToGrid w:val="0"/>
              <w:spacing w:line="440" w:lineRule="exact"/>
              <w:jc w:val="center"/>
              <w:rPr>
                <w:rFonts w:hint="eastAsia" w:asciiTheme="minorEastAsia" w:hAnsiTheme="minorEastAsia"/>
                <w:szCs w:val="21"/>
              </w:rPr>
            </w:pPr>
            <w:r>
              <w:rPr>
                <w:rFonts w:hint="eastAsia" w:asciiTheme="minorEastAsia" w:hAnsiTheme="minorEastAsia"/>
                <w:szCs w:val="21"/>
              </w:rPr>
              <w:t>能够开展多媒体教学</w:t>
            </w:r>
          </w:p>
        </w:tc>
      </w:tr>
      <w:tr w14:paraId="5345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0724D5B2">
            <w:pPr>
              <w:snapToGrid w:val="0"/>
              <w:spacing w:line="440" w:lineRule="exact"/>
              <w:jc w:val="center"/>
              <w:rPr>
                <w:rFonts w:hint="eastAsia" w:asciiTheme="minorEastAsia" w:hAnsiTheme="minorEastAsia"/>
                <w:szCs w:val="21"/>
              </w:rPr>
            </w:pPr>
            <w:r>
              <w:rPr>
                <w:rFonts w:asciiTheme="minorEastAsia" w:hAnsiTheme="minorEastAsia"/>
                <w:szCs w:val="21"/>
              </w:rPr>
              <w:t>2</w:t>
            </w:r>
          </w:p>
        </w:tc>
        <w:tc>
          <w:tcPr>
            <w:tcW w:w="839" w:type="pct"/>
            <w:vAlign w:val="center"/>
          </w:tcPr>
          <w:p w14:paraId="2B26B7DA">
            <w:pPr>
              <w:snapToGrid w:val="0"/>
              <w:spacing w:line="440" w:lineRule="exact"/>
              <w:jc w:val="center"/>
              <w:rPr>
                <w:rFonts w:hint="eastAsia" w:asciiTheme="minorEastAsia" w:hAnsiTheme="minorEastAsia"/>
                <w:szCs w:val="21"/>
              </w:rPr>
            </w:pPr>
            <w:r>
              <w:rPr>
                <w:rFonts w:hint="eastAsia" w:asciiTheme="minorEastAsia" w:hAnsiTheme="minorEastAsia"/>
                <w:szCs w:val="21"/>
              </w:rPr>
              <w:t>仿真实训室</w:t>
            </w:r>
          </w:p>
        </w:tc>
        <w:tc>
          <w:tcPr>
            <w:tcW w:w="1373" w:type="pct"/>
            <w:vAlign w:val="center"/>
          </w:tcPr>
          <w:p w14:paraId="0767E3CA">
            <w:pPr>
              <w:snapToGrid w:val="0"/>
              <w:spacing w:line="440" w:lineRule="exact"/>
              <w:jc w:val="center"/>
              <w:rPr>
                <w:rFonts w:hint="eastAsia" w:asciiTheme="minorEastAsia" w:hAnsiTheme="minorEastAsia"/>
                <w:szCs w:val="21"/>
              </w:rPr>
            </w:pPr>
            <w:r>
              <w:rPr>
                <w:rFonts w:hint="eastAsia" w:asciiTheme="minorEastAsia" w:hAnsiTheme="minorEastAsia"/>
                <w:szCs w:val="21"/>
              </w:rPr>
              <w:t>电脑50台，典型反应器和尿素仿真操作软件</w:t>
            </w:r>
          </w:p>
        </w:tc>
        <w:tc>
          <w:tcPr>
            <w:tcW w:w="762" w:type="pct"/>
            <w:vAlign w:val="center"/>
          </w:tcPr>
          <w:p w14:paraId="379A7BB3">
            <w:pPr>
              <w:snapToGrid w:val="0"/>
              <w:spacing w:line="440" w:lineRule="exact"/>
              <w:jc w:val="center"/>
              <w:rPr>
                <w:rFonts w:hint="eastAsia" w:asciiTheme="minorEastAsia" w:hAnsiTheme="minorEastAsia"/>
                <w:szCs w:val="21"/>
              </w:rPr>
            </w:pPr>
            <w:r>
              <w:rPr>
                <w:rFonts w:asciiTheme="minorEastAsia" w:hAnsiTheme="minorEastAsia"/>
                <w:szCs w:val="21"/>
              </w:rPr>
              <w:t>100</w:t>
            </w:r>
          </w:p>
        </w:tc>
        <w:tc>
          <w:tcPr>
            <w:tcW w:w="1660" w:type="pct"/>
            <w:vAlign w:val="center"/>
          </w:tcPr>
          <w:p w14:paraId="3C884829">
            <w:pPr>
              <w:snapToGrid w:val="0"/>
              <w:spacing w:line="440" w:lineRule="exact"/>
              <w:jc w:val="center"/>
              <w:rPr>
                <w:rFonts w:hint="eastAsia" w:asciiTheme="minorEastAsia" w:hAnsiTheme="minorEastAsia"/>
                <w:szCs w:val="21"/>
              </w:rPr>
            </w:pPr>
            <w:r>
              <w:rPr>
                <w:rFonts w:hint="eastAsia" w:asciiTheme="minorEastAsia" w:hAnsiTheme="minorEastAsia"/>
                <w:szCs w:val="21"/>
              </w:rPr>
              <w:t>识读带控制点流程；学习操作规程；能进行典型煤焦化工艺装置开、停车及事故处理的模拟仿真操作</w:t>
            </w:r>
          </w:p>
        </w:tc>
      </w:tr>
      <w:tr w14:paraId="455E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1F02CAF0">
            <w:pPr>
              <w:snapToGrid w:val="0"/>
              <w:spacing w:line="440" w:lineRule="exact"/>
              <w:jc w:val="center"/>
              <w:rPr>
                <w:rFonts w:hint="eastAsia" w:asciiTheme="minorEastAsia" w:hAnsiTheme="minorEastAsia"/>
                <w:szCs w:val="21"/>
              </w:rPr>
            </w:pPr>
            <w:r>
              <w:rPr>
                <w:rFonts w:asciiTheme="minorEastAsia" w:hAnsiTheme="minorEastAsia"/>
                <w:szCs w:val="21"/>
              </w:rPr>
              <w:t>3</w:t>
            </w:r>
          </w:p>
        </w:tc>
        <w:tc>
          <w:tcPr>
            <w:tcW w:w="839" w:type="pct"/>
            <w:vAlign w:val="center"/>
          </w:tcPr>
          <w:p w14:paraId="4930119C">
            <w:pPr>
              <w:snapToGrid w:val="0"/>
              <w:spacing w:line="440" w:lineRule="exact"/>
              <w:jc w:val="center"/>
              <w:rPr>
                <w:rFonts w:hint="eastAsia" w:asciiTheme="minorEastAsia" w:hAnsiTheme="minorEastAsia"/>
                <w:szCs w:val="21"/>
              </w:rPr>
            </w:pPr>
            <w:r>
              <w:rPr>
                <w:rFonts w:hint="eastAsia" w:asciiTheme="minorEastAsia" w:hAnsiTheme="minorEastAsia"/>
                <w:szCs w:val="21"/>
              </w:rPr>
              <w:t>煤化工实训室</w:t>
            </w:r>
          </w:p>
        </w:tc>
        <w:tc>
          <w:tcPr>
            <w:tcW w:w="1373" w:type="pct"/>
            <w:vAlign w:val="center"/>
          </w:tcPr>
          <w:p w14:paraId="54205EE5">
            <w:pPr>
              <w:snapToGrid w:val="0"/>
              <w:spacing w:line="440" w:lineRule="exact"/>
              <w:jc w:val="center"/>
              <w:rPr>
                <w:rFonts w:hint="eastAsia" w:asciiTheme="minorEastAsia" w:hAnsiTheme="minorEastAsia"/>
                <w:szCs w:val="21"/>
              </w:rPr>
            </w:pPr>
            <w:r>
              <w:rPr>
                <w:rFonts w:hint="eastAsia" w:asciiTheme="minorEastAsia" w:hAnsiTheme="minorEastAsia"/>
                <w:szCs w:val="21"/>
              </w:rPr>
              <w:t>煤化工实训装置仿真工厂</w:t>
            </w:r>
          </w:p>
        </w:tc>
        <w:tc>
          <w:tcPr>
            <w:tcW w:w="762" w:type="pct"/>
            <w:vAlign w:val="center"/>
          </w:tcPr>
          <w:p w14:paraId="78E54D22">
            <w:pPr>
              <w:snapToGrid w:val="0"/>
              <w:spacing w:line="440" w:lineRule="exact"/>
              <w:jc w:val="center"/>
              <w:rPr>
                <w:rFonts w:hint="eastAsia" w:asciiTheme="minorEastAsia" w:hAnsiTheme="minorEastAsia"/>
                <w:szCs w:val="21"/>
              </w:rPr>
            </w:pPr>
            <w:r>
              <w:rPr>
                <w:rFonts w:asciiTheme="minorEastAsia" w:hAnsiTheme="minorEastAsia"/>
                <w:szCs w:val="21"/>
              </w:rPr>
              <w:t>200</w:t>
            </w:r>
          </w:p>
        </w:tc>
        <w:tc>
          <w:tcPr>
            <w:tcW w:w="1660" w:type="pct"/>
            <w:vAlign w:val="center"/>
          </w:tcPr>
          <w:p w14:paraId="0FCCF84E">
            <w:pPr>
              <w:snapToGrid w:val="0"/>
              <w:spacing w:line="440" w:lineRule="exact"/>
              <w:jc w:val="center"/>
              <w:rPr>
                <w:rFonts w:hint="eastAsia" w:asciiTheme="minorEastAsia" w:hAnsiTheme="minorEastAsia"/>
                <w:szCs w:val="21"/>
              </w:rPr>
            </w:pPr>
            <w:r>
              <w:rPr>
                <w:rFonts w:hint="eastAsia" w:asciiTheme="minorEastAsia" w:hAnsiTheme="minorEastAsia"/>
                <w:szCs w:val="21"/>
              </w:rPr>
              <w:t>学习工艺、查摸流程；学习操作规程；开展操作训练</w:t>
            </w:r>
          </w:p>
        </w:tc>
      </w:tr>
      <w:tr w14:paraId="1BBF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581385F4">
            <w:pPr>
              <w:snapToGrid w:val="0"/>
              <w:spacing w:line="440" w:lineRule="exact"/>
              <w:jc w:val="center"/>
              <w:rPr>
                <w:rFonts w:hint="eastAsia" w:asciiTheme="minorEastAsia" w:hAnsiTheme="minorEastAsia"/>
                <w:szCs w:val="21"/>
              </w:rPr>
            </w:pPr>
            <w:r>
              <w:rPr>
                <w:rFonts w:asciiTheme="minorEastAsia" w:hAnsiTheme="minorEastAsia"/>
                <w:szCs w:val="21"/>
              </w:rPr>
              <w:t>4</w:t>
            </w:r>
          </w:p>
        </w:tc>
        <w:tc>
          <w:tcPr>
            <w:tcW w:w="839" w:type="pct"/>
            <w:vAlign w:val="center"/>
          </w:tcPr>
          <w:p w14:paraId="0006C2D4">
            <w:pPr>
              <w:snapToGrid w:val="0"/>
              <w:spacing w:line="440" w:lineRule="exact"/>
              <w:jc w:val="center"/>
              <w:rPr>
                <w:rFonts w:hint="eastAsia" w:asciiTheme="minorEastAsia" w:hAnsiTheme="minorEastAsia"/>
                <w:szCs w:val="21"/>
              </w:rPr>
            </w:pPr>
            <w:r>
              <w:rPr>
                <w:rFonts w:hint="eastAsia" w:asciiTheme="minorEastAsia" w:hAnsiTheme="minorEastAsia"/>
                <w:szCs w:val="21"/>
              </w:rPr>
              <w:t>校外实训基地</w:t>
            </w:r>
          </w:p>
        </w:tc>
        <w:tc>
          <w:tcPr>
            <w:tcW w:w="1373" w:type="pct"/>
            <w:vAlign w:val="center"/>
          </w:tcPr>
          <w:p w14:paraId="1E6CE2AF">
            <w:pPr>
              <w:snapToGrid w:val="0"/>
              <w:spacing w:line="440" w:lineRule="exact"/>
              <w:jc w:val="center"/>
              <w:rPr>
                <w:rFonts w:hint="eastAsia" w:asciiTheme="minorEastAsia" w:hAnsiTheme="minorEastAsia"/>
                <w:szCs w:val="21"/>
              </w:rPr>
            </w:pPr>
            <w:r>
              <w:rPr>
                <w:rFonts w:hint="eastAsia" w:asciiTheme="minorEastAsia" w:hAnsiTheme="minorEastAsia"/>
                <w:szCs w:val="21"/>
              </w:rPr>
              <w:t>尿素生产装置</w:t>
            </w:r>
          </w:p>
        </w:tc>
        <w:tc>
          <w:tcPr>
            <w:tcW w:w="762" w:type="pct"/>
            <w:vAlign w:val="center"/>
          </w:tcPr>
          <w:p w14:paraId="524118BC">
            <w:pPr>
              <w:snapToGrid w:val="0"/>
              <w:spacing w:line="440" w:lineRule="exact"/>
              <w:jc w:val="center"/>
              <w:rPr>
                <w:rFonts w:hint="eastAsia" w:asciiTheme="minorEastAsia" w:hAnsiTheme="minorEastAsia"/>
                <w:szCs w:val="21"/>
              </w:rPr>
            </w:pPr>
          </w:p>
        </w:tc>
        <w:tc>
          <w:tcPr>
            <w:tcW w:w="1660" w:type="pct"/>
            <w:vAlign w:val="center"/>
          </w:tcPr>
          <w:p w14:paraId="265EBE83">
            <w:pPr>
              <w:snapToGrid w:val="0"/>
              <w:spacing w:line="440" w:lineRule="exact"/>
              <w:jc w:val="center"/>
              <w:rPr>
                <w:rFonts w:hint="eastAsia" w:asciiTheme="minorEastAsia" w:hAnsiTheme="minorEastAsia"/>
                <w:szCs w:val="21"/>
              </w:rPr>
            </w:pPr>
            <w:r>
              <w:rPr>
                <w:rFonts w:hint="eastAsia" w:asciiTheme="minorEastAsia" w:hAnsiTheme="minorEastAsia"/>
                <w:szCs w:val="21"/>
              </w:rPr>
              <w:t>学习工艺流程；感受真实生产环节和过程；学习工艺控制</w:t>
            </w:r>
          </w:p>
        </w:tc>
      </w:tr>
    </w:tbl>
    <w:p w14:paraId="05E8DB4D">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5131D31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w:t>
      </w:r>
      <w:r>
        <w:rPr>
          <w:rFonts w:cs="宋体" w:asciiTheme="minorEastAsia" w:hAnsiTheme="minorEastAsia"/>
          <w:sz w:val="24"/>
        </w:rPr>
        <w:t>基本教学资源：</w:t>
      </w:r>
    </w:p>
    <w:p w14:paraId="7F7CFDF0">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企业内部编写的《岗位操作手册》《安全生产规程》《工艺流程图集》；</w:t>
      </w:r>
    </w:p>
    <w:p w14:paraId="7926CA6F">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煤化工技术专业相关教材、参考资料；</w:t>
      </w:r>
    </w:p>
    <w:p w14:paraId="6030F40A">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实习计划、考核评价标准等教学文件</w:t>
      </w:r>
    </w:p>
    <w:p w14:paraId="510F1D3E">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4BE1A5CB">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煤化工设备操作视频、工艺仿真动画、生产案例视频等数字化素材；</w:t>
      </w:r>
    </w:p>
    <w:p w14:paraId="2AA24785">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实习管理平台，实现实习过程记录、沟通交流、报告提交等功能；</w:t>
      </w:r>
    </w:p>
    <w:p w14:paraId="2E9E8CF0">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行业相关的在线课程、技术论坛及政策法规数据库资源。</w:t>
      </w:r>
    </w:p>
    <w:p w14:paraId="1391A1F1">
      <w:pPr>
        <w:snapToGrid w:val="0"/>
        <w:spacing w:line="440" w:lineRule="exact"/>
        <w:rPr>
          <w:rFonts w:hint="eastAsia" w:cs="宋体" w:asciiTheme="minorEastAsia" w:hAnsiTheme="minorEastAsia"/>
          <w:sz w:val="24"/>
        </w:rPr>
      </w:pPr>
    </w:p>
    <w:p w14:paraId="54FE4A5B">
      <w:pPr>
        <w:widowControl/>
        <w:snapToGrid w:val="0"/>
        <w:spacing w:line="440" w:lineRule="exact"/>
        <w:jc w:val="left"/>
        <w:rPr>
          <w:rFonts w:hint="eastAsia" w:cs="宋体" w:asciiTheme="minorEastAsia" w:hAnsiTheme="minorEastAsia"/>
          <w:sz w:val="24"/>
        </w:rPr>
      </w:pPr>
      <w:r>
        <w:rPr>
          <w:rFonts w:hint="eastAsia" w:cs="宋体" w:asciiTheme="minorEastAsia" w:hAnsiTheme="minorEastAsia"/>
          <w:sz w:val="24"/>
        </w:rPr>
        <w:br w:type="page"/>
      </w:r>
    </w:p>
    <w:p w14:paraId="4FF562E5">
      <w:pPr>
        <w:pStyle w:val="2"/>
        <w:bidi w:val="0"/>
      </w:pPr>
      <w:bookmarkStart w:id="119" w:name="_Toc10245"/>
      <w:bookmarkStart w:id="120" w:name="_Toc23022"/>
      <w:r>
        <w:rPr>
          <w:rFonts w:hint="eastAsia"/>
        </w:rPr>
        <w:t>《岗位实习（二）》课程标准</w:t>
      </w:r>
      <w:bookmarkEnd w:id="119"/>
      <w:bookmarkEnd w:id="120"/>
    </w:p>
    <w:p w14:paraId="13DFCCE7">
      <w:pPr>
        <w:pStyle w:val="3"/>
        <w:bidi w:val="0"/>
        <w:rPr>
          <w:rFonts w:hint="eastAsia"/>
        </w:rPr>
      </w:pPr>
      <w:r>
        <w:rPr>
          <w:rFonts w:hint="eastAsia"/>
        </w:rPr>
        <w:t>一、课程基本信息</w:t>
      </w:r>
    </w:p>
    <w:tbl>
      <w:tblPr>
        <w:tblStyle w:val="27"/>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348"/>
        <w:gridCol w:w="1855"/>
        <w:gridCol w:w="1349"/>
        <w:gridCol w:w="1179"/>
        <w:gridCol w:w="2785"/>
      </w:tblGrid>
      <w:tr w14:paraId="3D98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2" w:type="dxa"/>
            <w:tcBorders>
              <w:top w:val="single" w:color="auto" w:sz="4" w:space="0"/>
              <w:left w:val="single" w:color="auto" w:sz="4" w:space="0"/>
              <w:bottom w:val="single" w:color="auto" w:sz="4" w:space="0"/>
              <w:right w:val="single" w:color="auto" w:sz="4" w:space="0"/>
            </w:tcBorders>
            <w:vAlign w:val="center"/>
          </w:tcPr>
          <w:p w14:paraId="0BC46801">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4552" w:type="dxa"/>
            <w:gridSpan w:val="3"/>
            <w:tcBorders>
              <w:top w:val="single" w:color="auto" w:sz="4" w:space="0"/>
              <w:left w:val="single" w:color="auto" w:sz="4" w:space="0"/>
              <w:bottom w:val="single" w:color="auto" w:sz="4" w:space="0"/>
              <w:right w:val="single" w:color="auto" w:sz="4" w:space="0"/>
            </w:tcBorders>
            <w:vAlign w:val="center"/>
          </w:tcPr>
          <w:p w14:paraId="08D696AE">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岗位实习（二）</w:t>
            </w:r>
          </w:p>
        </w:tc>
        <w:tc>
          <w:tcPr>
            <w:tcW w:w="1179" w:type="dxa"/>
            <w:tcBorders>
              <w:top w:val="single" w:color="auto" w:sz="4" w:space="0"/>
              <w:left w:val="single" w:color="auto" w:sz="4" w:space="0"/>
              <w:bottom w:val="single" w:color="auto" w:sz="4" w:space="0"/>
              <w:right w:val="single" w:color="auto" w:sz="4" w:space="0"/>
            </w:tcBorders>
            <w:vAlign w:val="center"/>
          </w:tcPr>
          <w:p w14:paraId="2B5F3A0C">
            <w:pPr>
              <w:pStyle w:val="16"/>
              <w:snapToGrid w:val="0"/>
              <w:spacing w:before="0" w:beforeAutospacing="0" w:after="0" w:afterAutospacing="0" w:line="240" w:lineRule="auto"/>
              <w:ind w:right="-117"/>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2785" w:type="dxa"/>
            <w:tcBorders>
              <w:top w:val="single" w:color="auto" w:sz="4" w:space="0"/>
              <w:left w:val="single" w:color="auto" w:sz="4" w:space="0"/>
              <w:bottom w:val="single" w:color="auto" w:sz="4" w:space="0"/>
              <w:right w:val="single" w:color="auto" w:sz="4" w:space="0"/>
            </w:tcBorders>
            <w:vAlign w:val="center"/>
          </w:tcPr>
          <w:p w14:paraId="7F42B7F8">
            <w:pPr>
              <w:pStyle w:val="16"/>
              <w:snapToGrid w:val="0"/>
              <w:spacing w:before="0" w:beforeAutospacing="0" w:after="0" w:afterAutospacing="0" w:line="240" w:lineRule="auto"/>
              <w:ind w:right="-145"/>
              <w:jc w:val="center"/>
              <w:rPr>
                <w:rFonts w:hint="eastAsia" w:asciiTheme="minorEastAsia" w:hAnsiTheme="minorEastAsia" w:eastAsiaTheme="minorEastAsia"/>
                <w:color w:val="FF0000"/>
                <w:sz w:val="21"/>
                <w:szCs w:val="21"/>
              </w:rPr>
            </w:pPr>
          </w:p>
        </w:tc>
      </w:tr>
      <w:tr w14:paraId="2B27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2" w:type="dxa"/>
            <w:tcBorders>
              <w:top w:val="single" w:color="auto" w:sz="4" w:space="0"/>
              <w:left w:val="single" w:color="auto" w:sz="4" w:space="0"/>
              <w:bottom w:val="single" w:color="auto" w:sz="4" w:space="0"/>
              <w:right w:val="single" w:color="auto" w:sz="4" w:space="0"/>
            </w:tcBorders>
            <w:vAlign w:val="center"/>
          </w:tcPr>
          <w:p w14:paraId="256E9652">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1348" w:type="dxa"/>
            <w:tcBorders>
              <w:top w:val="single" w:color="auto" w:sz="4" w:space="0"/>
              <w:left w:val="single" w:color="auto" w:sz="4" w:space="0"/>
              <w:bottom w:val="single" w:color="auto" w:sz="4" w:space="0"/>
              <w:right w:val="single" w:color="auto" w:sz="4" w:space="0"/>
            </w:tcBorders>
            <w:vAlign w:val="center"/>
          </w:tcPr>
          <w:p w14:paraId="1E899BDC">
            <w:pPr>
              <w:snapToGrid w:val="0"/>
              <w:spacing w:line="240" w:lineRule="auto"/>
              <w:jc w:val="center"/>
              <w:rPr>
                <w:rFonts w:hint="eastAsia" w:asciiTheme="minorEastAsia" w:hAnsiTheme="minorEastAsia"/>
                <w:szCs w:val="21"/>
              </w:rPr>
            </w:pPr>
            <w:r>
              <w:rPr>
                <w:rFonts w:hint="eastAsia" w:asciiTheme="minorEastAsia" w:hAnsiTheme="minorEastAsia"/>
                <w:szCs w:val="21"/>
              </w:rPr>
              <w:t>280学时</w:t>
            </w:r>
          </w:p>
        </w:tc>
        <w:tc>
          <w:tcPr>
            <w:tcW w:w="1855" w:type="dxa"/>
            <w:tcBorders>
              <w:top w:val="single" w:color="auto" w:sz="4" w:space="0"/>
              <w:left w:val="single" w:color="auto" w:sz="4" w:space="0"/>
              <w:bottom w:val="single" w:color="auto" w:sz="4" w:space="0"/>
              <w:right w:val="single" w:color="auto" w:sz="4" w:space="0"/>
            </w:tcBorders>
            <w:vAlign w:val="center"/>
          </w:tcPr>
          <w:p w14:paraId="202D191F">
            <w:pPr>
              <w:snapToGrid w:val="0"/>
              <w:spacing w:line="240" w:lineRule="auto"/>
              <w:jc w:val="center"/>
              <w:rPr>
                <w:rFonts w:hint="eastAsia" w:asciiTheme="minorEastAsia" w:hAnsiTheme="minorEastAsia"/>
                <w:szCs w:val="21"/>
              </w:rPr>
            </w:pPr>
            <w:r>
              <w:rPr>
                <w:rFonts w:hint="eastAsia" w:cs="Arial Unicode MS" w:asciiTheme="minorEastAsia" w:hAnsiTheme="minorEastAsia"/>
                <w:b/>
                <w:bCs/>
                <w:kern w:val="0"/>
                <w:szCs w:val="21"/>
              </w:rPr>
              <w:t>其中实践学时</w:t>
            </w:r>
          </w:p>
        </w:tc>
        <w:tc>
          <w:tcPr>
            <w:tcW w:w="1349" w:type="dxa"/>
            <w:tcBorders>
              <w:top w:val="single" w:color="auto" w:sz="4" w:space="0"/>
              <w:left w:val="single" w:color="auto" w:sz="4" w:space="0"/>
              <w:bottom w:val="single" w:color="auto" w:sz="4" w:space="0"/>
              <w:right w:val="single" w:color="auto" w:sz="4" w:space="0"/>
            </w:tcBorders>
            <w:vAlign w:val="center"/>
          </w:tcPr>
          <w:p w14:paraId="7D2977B3">
            <w:pPr>
              <w:snapToGrid w:val="0"/>
              <w:spacing w:line="240" w:lineRule="auto"/>
              <w:jc w:val="center"/>
              <w:rPr>
                <w:rFonts w:hint="eastAsia" w:asciiTheme="minorEastAsia" w:hAnsiTheme="minorEastAsia"/>
                <w:szCs w:val="21"/>
              </w:rPr>
            </w:pPr>
            <w:r>
              <w:rPr>
                <w:rFonts w:hint="eastAsia" w:asciiTheme="minorEastAsia" w:hAnsiTheme="minorEastAsia"/>
                <w:szCs w:val="21"/>
              </w:rPr>
              <w:t>280学时</w:t>
            </w:r>
          </w:p>
        </w:tc>
        <w:tc>
          <w:tcPr>
            <w:tcW w:w="1179" w:type="dxa"/>
            <w:tcBorders>
              <w:top w:val="single" w:color="auto" w:sz="4" w:space="0"/>
              <w:left w:val="single" w:color="auto" w:sz="4" w:space="0"/>
              <w:bottom w:val="single" w:color="auto" w:sz="4" w:space="0"/>
              <w:right w:val="single" w:color="auto" w:sz="4" w:space="0"/>
            </w:tcBorders>
            <w:vAlign w:val="center"/>
          </w:tcPr>
          <w:p w14:paraId="3AE20C22">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2785" w:type="dxa"/>
            <w:tcBorders>
              <w:top w:val="single" w:color="auto" w:sz="4" w:space="0"/>
              <w:left w:val="single" w:color="auto" w:sz="4" w:space="0"/>
              <w:bottom w:val="single" w:color="auto" w:sz="4" w:space="0"/>
              <w:right w:val="single" w:color="auto" w:sz="4" w:space="0"/>
            </w:tcBorders>
            <w:vAlign w:val="center"/>
          </w:tcPr>
          <w:p w14:paraId="0CF842CE">
            <w:pPr>
              <w:pStyle w:val="16"/>
              <w:snapToGrid w:val="0"/>
              <w:spacing w:before="0" w:beforeAutospacing="0" w:after="0" w:afterAutospacing="0" w:line="24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szCs w:val="21"/>
              </w:rPr>
              <w:t>7学分</w:t>
            </w:r>
          </w:p>
        </w:tc>
      </w:tr>
      <w:tr w14:paraId="25A1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2" w:type="dxa"/>
            <w:tcBorders>
              <w:top w:val="single" w:color="auto" w:sz="4" w:space="0"/>
              <w:left w:val="single" w:color="auto" w:sz="4" w:space="0"/>
              <w:bottom w:val="single" w:color="auto" w:sz="4" w:space="0"/>
              <w:right w:val="single" w:color="auto" w:sz="4" w:space="0"/>
            </w:tcBorders>
            <w:vAlign w:val="center"/>
          </w:tcPr>
          <w:p w14:paraId="28443EF8">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8516" w:type="dxa"/>
            <w:gridSpan w:val="5"/>
            <w:tcBorders>
              <w:top w:val="single" w:color="auto" w:sz="4" w:space="0"/>
              <w:left w:val="single" w:color="auto" w:sz="4" w:space="0"/>
              <w:bottom w:val="single" w:color="auto" w:sz="4" w:space="0"/>
              <w:right w:val="single" w:color="auto" w:sz="4" w:space="0"/>
            </w:tcBorders>
            <w:vAlign w:val="center"/>
          </w:tcPr>
          <w:p w14:paraId="5D306BBC">
            <w:pPr>
              <w:pStyle w:val="16"/>
              <w:snapToGrid w:val="0"/>
              <w:spacing w:before="0" w:beforeAutospacing="0" w:after="0" w:afterAutospacing="0" w:line="240" w:lineRule="auto"/>
              <w:jc w:val="center"/>
              <w:rPr>
                <w:rFonts w:hint="eastAsia" w:asciiTheme="minorEastAsia" w:hAnsiTheme="minorEastAsia" w:eastAsiaTheme="minorEastAsia" w:cstheme="minorBidi"/>
                <w:color w:val="auto"/>
                <w:kern w:val="2"/>
                <w:sz w:val="21"/>
                <w:szCs w:val="21"/>
              </w:rPr>
            </w:pPr>
            <w:r>
              <w:rPr>
                <w:rFonts w:hint="eastAsia" w:asciiTheme="minorEastAsia" w:hAnsiTheme="minorEastAsia" w:eastAsiaTheme="minorEastAsia" w:cstheme="minorBidi"/>
                <w:color w:val="auto"/>
                <w:kern w:val="2"/>
                <w:sz w:val="21"/>
                <w:szCs w:val="21"/>
              </w:rPr>
              <w:t>煤化工</w:t>
            </w:r>
          </w:p>
        </w:tc>
      </w:tr>
      <w:tr w14:paraId="0E4F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2" w:type="dxa"/>
            <w:tcBorders>
              <w:top w:val="single" w:color="auto" w:sz="4" w:space="0"/>
              <w:left w:val="single" w:color="auto" w:sz="4" w:space="0"/>
              <w:right w:val="single" w:color="auto" w:sz="4" w:space="0"/>
            </w:tcBorders>
            <w:vAlign w:val="center"/>
          </w:tcPr>
          <w:p w14:paraId="523E9A97">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4552" w:type="dxa"/>
            <w:gridSpan w:val="3"/>
            <w:tcBorders>
              <w:top w:val="single" w:color="auto" w:sz="4" w:space="0"/>
              <w:left w:val="single" w:color="auto" w:sz="4" w:space="0"/>
              <w:right w:val="single" w:color="auto" w:sz="4" w:space="0"/>
            </w:tcBorders>
            <w:vAlign w:val="center"/>
          </w:tcPr>
          <w:p w14:paraId="46BD638E">
            <w:pPr>
              <w:widowControl/>
              <w:snapToGrid w:val="0"/>
              <w:spacing w:line="240" w:lineRule="auto"/>
              <w:jc w:val="center"/>
              <w:rPr>
                <w:rFonts w:hint="eastAsia" w:asciiTheme="minorEastAsia" w:hAnsiTheme="minorEastAsia"/>
                <w:szCs w:val="21"/>
              </w:rPr>
            </w:pP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cs="Arial" w:asciiTheme="minorEastAsia" w:hAnsiTheme="minorEastAsia"/>
                <w:szCs w:val="21"/>
              </w:rPr>
              <w:t>专业基础课</w:t>
            </w:r>
            <w:r>
              <w:rPr>
                <w:rFonts w:hint="eastAsia" w:asciiTheme="minorEastAsia" w:hAnsiTheme="minorEastAsia"/>
                <w:szCs w:val="21"/>
              </w:rPr>
              <w:t>□专业核心课□专业选修课</w:t>
            </w:r>
            <w:r>
              <w:rPr>
                <w:rFonts w:cs="Arial" w:asciiTheme="minorEastAsia" w:hAnsiTheme="minorEastAsia"/>
                <w:szCs w:val="21"/>
              </w:rPr>
              <w:fldChar w:fldCharType="begin"/>
            </w:r>
            <w:r>
              <w:rPr>
                <w:rFonts w:cs="Arial" w:asciiTheme="minorEastAsia" w:hAnsiTheme="minorEastAsia"/>
                <w:szCs w:val="21"/>
              </w:rPr>
              <w:instrText xml:space="preserve"> EQ \o\ac(</w:instrText>
            </w:r>
            <w:r>
              <w:rPr>
                <w:rFonts w:hint="eastAsia" w:cs="Arial" w:asciiTheme="minorEastAsia" w:hAnsiTheme="minorEastAsia"/>
                <w:szCs w:val="21"/>
              </w:rPr>
              <w:instrText xml:space="preserve">□,</w:instrText>
            </w:r>
            <w:r>
              <w:rPr>
                <w:rFonts w:hint="eastAsia" w:cs="Arial" w:asciiTheme="minorEastAsia" w:hAnsiTheme="minorEastAsia"/>
                <w:position w:val="2"/>
                <w:szCs w:val="21"/>
              </w:rPr>
              <w:instrText xml:space="preserve">√</w:instrText>
            </w:r>
            <w:r>
              <w:rPr>
                <w:rFonts w:cs="Arial" w:asciiTheme="minorEastAsia" w:hAnsiTheme="minorEastAsia"/>
                <w:szCs w:val="21"/>
              </w:rPr>
              <w:instrText xml:space="preserve">)</w:instrText>
            </w:r>
            <w:r>
              <w:rPr>
                <w:rFonts w:cs="Arial" w:asciiTheme="minorEastAsia" w:hAnsiTheme="minorEastAsia"/>
                <w:szCs w:val="21"/>
              </w:rPr>
              <w:fldChar w:fldCharType="end"/>
            </w:r>
            <w:r>
              <w:rPr>
                <w:rFonts w:hint="eastAsia" w:asciiTheme="minorEastAsia" w:hAnsiTheme="minorEastAsia"/>
                <w:szCs w:val="21"/>
              </w:rPr>
              <w:t>专业技能课</w:t>
            </w:r>
          </w:p>
        </w:tc>
        <w:tc>
          <w:tcPr>
            <w:tcW w:w="1179" w:type="dxa"/>
            <w:tcBorders>
              <w:top w:val="single" w:color="auto" w:sz="4" w:space="0"/>
              <w:left w:val="single" w:color="auto" w:sz="4" w:space="0"/>
              <w:bottom w:val="single" w:color="auto" w:sz="4" w:space="0"/>
              <w:right w:val="single" w:color="auto" w:sz="4" w:space="0"/>
            </w:tcBorders>
            <w:vAlign w:val="center"/>
          </w:tcPr>
          <w:p w14:paraId="6AA10A1D">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2785" w:type="dxa"/>
            <w:tcBorders>
              <w:top w:val="single" w:color="auto" w:sz="4" w:space="0"/>
              <w:left w:val="single" w:color="auto" w:sz="4" w:space="0"/>
              <w:bottom w:val="single" w:color="auto" w:sz="4" w:space="0"/>
              <w:right w:val="single" w:color="auto" w:sz="4" w:space="0"/>
            </w:tcBorders>
            <w:vAlign w:val="center"/>
          </w:tcPr>
          <w:p w14:paraId="3F0DD7F9">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Cs/>
                <w:color w:val="auto"/>
                <w:sz w:val="21"/>
                <w:szCs w:val="21"/>
              </w:rPr>
            </w:pP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color w:val="auto"/>
                <w:sz w:val="21"/>
                <w:szCs w:val="21"/>
              </w:rPr>
              <w:fldChar w:fldCharType="begin"/>
            </w:r>
            <w:r>
              <w:rPr>
                <w:rFonts w:cs="Arial" w:asciiTheme="minorEastAsia" w:hAnsiTheme="minorEastAsia" w:eastAsiaTheme="minorEastAsia"/>
                <w:color w:val="auto"/>
                <w:sz w:val="21"/>
                <w:szCs w:val="21"/>
              </w:rPr>
              <w:instrText xml:space="preserve"> EQ \o\ac(</w:instrText>
            </w:r>
            <w:r>
              <w:rPr>
                <w:rFonts w:hint="eastAsia"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instrText xml:space="preserve">)</w:instrText>
            </w:r>
            <w:r>
              <w:rPr>
                <w:rFonts w:cs="Arial" w:asciiTheme="minorEastAsia" w:hAnsiTheme="minorEastAsia" w:eastAsiaTheme="minorEastAsia"/>
                <w:color w:val="auto"/>
                <w:sz w:val="21"/>
                <w:szCs w:val="21"/>
              </w:rPr>
              <w:fldChar w:fldCharType="end"/>
            </w:r>
            <w:r>
              <w:rPr>
                <w:rFonts w:hint="eastAsia" w:asciiTheme="minorEastAsia" w:hAnsiTheme="minorEastAsia" w:eastAsiaTheme="minorEastAsia"/>
                <w:bCs/>
                <w:color w:val="auto"/>
                <w:sz w:val="21"/>
                <w:szCs w:val="21"/>
              </w:rPr>
              <w:t>理实一体</w:t>
            </w:r>
          </w:p>
          <w:p w14:paraId="11233258">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cs="Arial" w:asciiTheme="minorEastAsia" w:hAnsiTheme="minorEastAsia" w:eastAsiaTheme="minorEastAsia"/>
                <w:sz w:val="21"/>
                <w:szCs w:val="21"/>
              </w:rPr>
              <w:fldChar w:fldCharType="begin"/>
            </w:r>
            <w:r>
              <w:rPr>
                <w:rFonts w:cs="Arial" w:asciiTheme="minorEastAsia" w:hAnsiTheme="minorEastAsia" w:eastAsiaTheme="minorEastAsia"/>
                <w:sz w:val="21"/>
                <w:szCs w:val="21"/>
              </w:rPr>
              <w:instrText xml:space="preserve"> EQ \o\ac(</w:instrText>
            </w:r>
            <w:r>
              <w:rPr>
                <w:rFonts w:hint="eastAsia" w:cs="Arial" w:asciiTheme="minorEastAsia" w:hAnsiTheme="minorEastAsia" w:eastAsiaTheme="minorEastAsia"/>
                <w:sz w:val="21"/>
                <w:szCs w:val="21"/>
              </w:rPr>
              <w:instrText xml:space="preserve">□,</w:instrText>
            </w:r>
            <w:r>
              <w:rPr>
                <w:rFonts w:hint="eastAsia" w:cs="Arial" w:asciiTheme="minorEastAsia" w:hAnsiTheme="minorEastAsia" w:eastAsiaTheme="minorEastAsia"/>
                <w:position w:val="2"/>
                <w:sz w:val="21"/>
                <w:szCs w:val="21"/>
              </w:rPr>
              <w:instrText xml:space="preserve">√</w:instrText>
            </w:r>
            <w:r>
              <w:rPr>
                <w:rFonts w:cs="Arial" w:asciiTheme="minorEastAsia" w:hAnsiTheme="minorEastAsia" w:eastAsiaTheme="minorEastAsia"/>
                <w:sz w:val="21"/>
                <w:szCs w:val="21"/>
              </w:rPr>
              <w:instrText xml:space="preserve">)</w:instrText>
            </w:r>
            <w:r>
              <w:rPr>
                <w:rFonts w:cs="Arial" w:asciiTheme="minorEastAsia" w:hAnsiTheme="minorEastAsia" w:eastAsiaTheme="minorEastAsia"/>
                <w:sz w:val="21"/>
                <w:szCs w:val="21"/>
              </w:rPr>
              <w:fldChar w:fldCharType="end"/>
            </w:r>
            <w:r>
              <w:rPr>
                <w:rFonts w:hint="eastAsia" w:asciiTheme="minorEastAsia" w:hAnsiTheme="minorEastAsia" w:eastAsiaTheme="minorEastAsia"/>
                <w:bCs/>
                <w:color w:val="auto"/>
                <w:sz w:val="21"/>
                <w:szCs w:val="21"/>
              </w:rPr>
              <w:t>集中性实践环节</w:t>
            </w:r>
          </w:p>
        </w:tc>
      </w:tr>
      <w:tr w14:paraId="318C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2" w:type="dxa"/>
            <w:tcBorders>
              <w:top w:val="single" w:color="auto" w:sz="4" w:space="0"/>
              <w:left w:val="single" w:color="auto" w:sz="4" w:space="0"/>
              <w:right w:val="single" w:color="auto" w:sz="4" w:space="0"/>
            </w:tcBorders>
            <w:vAlign w:val="center"/>
          </w:tcPr>
          <w:p w14:paraId="08CC6B36">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8516" w:type="dxa"/>
            <w:gridSpan w:val="5"/>
            <w:tcBorders>
              <w:top w:val="single" w:color="auto" w:sz="4" w:space="0"/>
              <w:left w:val="single" w:color="auto" w:sz="4" w:space="0"/>
              <w:right w:val="single" w:color="auto" w:sz="4" w:space="0"/>
            </w:tcBorders>
            <w:vAlign w:val="center"/>
          </w:tcPr>
          <w:p w14:paraId="2539B2C9">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煤化学、化工单元操作技术、</w:t>
            </w:r>
          </w:p>
        </w:tc>
      </w:tr>
      <w:tr w14:paraId="47B9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2" w:type="dxa"/>
            <w:tcBorders>
              <w:top w:val="single" w:color="auto" w:sz="4" w:space="0"/>
              <w:left w:val="single" w:color="auto" w:sz="4" w:space="0"/>
              <w:right w:val="single" w:color="auto" w:sz="4" w:space="0"/>
            </w:tcBorders>
            <w:vAlign w:val="center"/>
          </w:tcPr>
          <w:p w14:paraId="7A7ECD08">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8516" w:type="dxa"/>
            <w:gridSpan w:val="5"/>
            <w:tcBorders>
              <w:top w:val="single" w:color="auto" w:sz="4" w:space="0"/>
              <w:left w:val="single" w:color="auto" w:sz="4" w:space="0"/>
              <w:right w:val="single" w:color="auto" w:sz="4" w:space="0"/>
            </w:tcBorders>
            <w:vAlign w:val="center"/>
          </w:tcPr>
          <w:p w14:paraId="6D8CA596">
            <w:pPr>
              <w:pStyle w:val="16"/>
              <w:snapToGrid w:val="0"/>
              <w:spacing w:before="0" w:beforeAutospacing="0" w:after="0" w:afterAutospacing="0" w:line="240" w:lineRule="auto"/>
              <w:ind w:left="-105" w:leftChars="-50" w:right="-105" w:rightChars="-50"/>
              <w:jc w:val="center"/>
              <w:rPr>
                <w:rFonts w:hint="eastAsia"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毕业教育</w:t>
            </w:r>
          </w:p>
        </w:tc>
      </w:tr>
      <w:tr w14:paraId="0889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2" w:type="dxa"/>
            <w:tcBorders>
              <w:top w:val="single" w:color="auto" w:sz="4" w:space="0"/>
              <w:left w:val="single" w:color="auto" w:sz="4" w:space="0"/>
              <w:right w:val="single" w:color="auto" w:sz="4" w:space="0"/>
            </w:tcBorders>
            <w:vAlign w:val="center"/>
          </w:tcPr>
          <w:p w14:paraId="2F4E5E72">
            <w:pPr>
              <w:snapToGrid w:val="0"/>
              <w:spacing w:line="240" w:lineRule="auto"/>
              <w:jc w:val="center"/>
              <w:rPr>
                <w:rFonts w:hint="eastAsia" w:asciiTheme="minorEastAsia" w:hAnsiTheme="minorEastAsia"/>
                <w:b/>
                <w:szCs w:val="21"/>
              </w:rPr>
            </w:pPr>
            <w:r>
              <w:rPr>
                <w:rFonts w:hint="eastAsia" w:cs="Arial" w:asciiTheme="minorEastAsia" w:hAnsiTheme="minorEastAsia"/>
                <w:b/>
                <w:szCs w:val="21"/>
              </w:rPr>
              <w:t>选用</w:t>
            </w:r>
            <w:r>
              <w:rPr>
                <w:rFonts w:cs="Arial" w:asciiTheme="minorEastAsia" w:hAnsiTheme="minorEastAsia"/>
                <w:b/>
                <w:szCs w:val="21"/>
              </w:rPr>
              <w:t>教材</w:t>
            </w:r>
          </w:p>
        </w:tc>
        <w:tc>
          <w:tcPr>
            <w:tcW w:w="8516" w:type="dxa"/>
            <w:gridSpan w:val="5"/>
            <w:tcBorders>
              <w:top w:val="single" w:color="auto" w:sz="4" w:space="0"/>
              <w:left w:val="single" w:color="auto" w:sz="4" w:space="0"/>
              <w:right w:val="single" w:color="auto" w:sz="4" w:space="0"/>
            </w:tcBorders>
            <w:vAlign w:val="center"/>
          </w:tcPr>
          <w:p w14:paraId="6C8A1660">
            <w:pPr>
              <w:snapToGrid w:val="0"/>
              <w:spacing w:line="240" w:lineRule="auto"/>
              <w:jc w:val="center"/>
              <w:rPr>
                <w:rFonts w:hint="eastAsia" w:cs="Arial" w:asciiTheme="minorEastAsia" w:hAnsiTheme="minorEastAsia"/>
                <w:szCs w:val="21"/>
              </w:rPr>
            </w:pPr>
            <w:r>
              <w:rPr>
                <w:rFonts w:hint="eastAsia" w:cs="Arial" w:asciiTheme="minorEastAsia" w:hAnsiTheme="minorEastAsia"/>
                <w:szCs w:val="21"/>
              </w:rPr>
              <w:t>无</w:t>
            </w:r>
          </w:p>
        </w:tc>
      </w:tr>
      <w:tr w14:paraId="0A31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2" w:type="dxa"/>
            <w:tcBorders>
              <w:top w:val="single" w:color="auto" w:sz="4" w:space="0"/>
              <w:left w:val="single" w:color="auto" w:sz="4" w:space="0"/>
              <w:right w:val="single" w:color="auto" w:sz="4" w:space="0"/>
            </w:tcBorders>
            <w:vAlign w:val="center"/>
          </w:tcPr>
          <w:p w14:paraId="168F6E59">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4552" w:type="dxa"/>
            <w:gridSpan w:val="3"/>
            <w:tcBorders>
              <w:top w:val="single" w:color="auto" w:sz="4" w:space="0"/>
              <w:left w:val="single" w:color="auto" w:sz="4" w:space="0"/>
              <w:right w:val="single" w:color="auto" w:sz="4" w:space="0"/>
            </w:tcBorders>
            <w:vAlign w:val="center"/>
          </w:tcPr>
          <w:p w14:paraId="178900C9">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杜文瑞</w:t>
            </w:r>
          </w:p>
        </w:tc>
        <w:tc>
          <w:tcPr>
            <w:tcW w:w="1179" w:type="dxa"/>
            <w:tcBorders>
              <w:top w:val="single" w:color="auto" w:sz="4" w:space="0"/>
              <w:left w:val="single" w:color="auto" w:sz="4" w:space="0"/>
              <w:bottom w:val="single" w:color="auto" w:sz="4" w:space="0"/>
              <w:right w:val="single" w:color="auto" w:sz="4" w:space="0"/>
            </w:tcBorders>
            <w:vAlign w:val="center"/>
          </w:tcPr>
          <w:p w14:paraId="7DEFD830">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2785" w:type="dxa"/>
            <w:tcBorders>
              <w:top w:val="single" w:color="auto" w:sz="4" w:space="0"/>
              <w:left w:val="single" w:color="auto" w:sz="4" w:space="0"/>
              <w:bottom w:val="single" w:color="auto" w:sz="4" w:space="0"/>
              <w:right w:val="single" w:color="auto" w:sz="4" w:space="0"/>
            </w:tcBorders>
            <w:vAlign w:val="center"/>
          </w:tcPr>
          <w:p w14:paraId="754599FA">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2025年7月10日</w:t>
            </w:r>
          </w:p>
        </w:tc>
      </w:tr>
      <w:tr w14:paraId="2726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2" w:type="dxa"/>
            <w:tcBorders>
              <w:top w:val="single" w:color="auto" w:sz="4" w:space="0"/>
              <w:left w:val="single" w:color="auto" w:sz="4" w:space="0"/>
              <w:right w:val="single" w:color="auto" w:sz="4" w:space="0"/>
            </w:tcBorders>
            <w:vAlign w:val="center"/>
          </w:tcPr>
          <w:p w14:paraId="15AA1F4F">
            <w:pPr>
              <w:pStyle w:val="16"/>
              <w:snapToGrid w:val="0"/>
              <w:spacing w:before="0" w:beforeAutospacing="0" w:after="0" w:afterAutospacing="0" w:line="240" w:lineRule="auto"/>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4552" w:type="dxa"/>
            <w:gridSpan w:val="3"/>
            <w:tcBorders>
              <w:top w:val="single" w:color="auto" w:sz="4" w:space="0"/>
              <w:left w:val="single" w:color="auto" w:sz="4" w:space="0"/>
              <w:right w:val="single" w:color="auto" w:sz="4" w:space="0"/>
            </w:tcBorders>
            <w:vAlign w:val="center"/>
          </w:tcPr>
          <w:p w14:paraId="3A7FE514">
            <w:pPr>
              <w:widowControl/>
              <w:snapToGrid w:val="0"/>
              <w:spacing w:line="240" w:lineRule="auto"/>
              <w:jc w:val="center"/>
              <w:rPr>
                <w:rFonts w:hint="eastAsia" w:asciiTheme="minorEastAsia" w:hAnsiTheme="minorEastAsia"/>
                <w:szCs w:val="21"/>
              </w:rPr>
            </w:pPr>
            <w:r>
              <w:rPr>
                <w:rFonts w:hint="eastAsia" w:asciiTheme="minorEastAsia" w:hAnsiTheme="minorEastAsia"/>
                <w:szCs w:val="21"/>
              </w:rPr>
              <w:t>尤景红</w:t>
            </w:r>
          </w:p>
        </w:tc>
        <w:tc>
          <w:tcPr>
            <w:tcW w:w="1179" w:type="dxa"/>
            <w:tcBorders>
              <w:top w:val="single" w:color="auto" w:sz="4" w:space="0"/>
              <w:left w:val="single" w:color="auto" w:sz="4" w:space="0"/>
              <w:bottom w:val="single" w:color="auto" w:sz="4" w:space="0"/>
              <w:right w:val="single" w:color="auto" w:sz="4" w:space="0"/>
            </w:tcBorders>
            <w:vAlign w:val="center"/>
          </w:tcPr>
          <w:p w14:paraId="5783FFC3">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2785" w:type="dxa"/>
            <w:tcBorders>
              <w:top w:val="single" w:color="auto" w:sz="4" w:space="0"/>
              <w:left w:val="single" w:color="auto" w:sz="4" w:space="0"/>
              <w:bottom w:val="single" w:color="auto" w:sz="4" w:space="0"/>
              <w:right w:val="single" w:color="auto" w:sz="4" w:space="0"/>
            </w:tcBorders>
            <w:vAlign w:val="center"/>
          </w:tcPr>
          <w:p w14:paraId="7DF7D153">
            <w:pPr>
              <w:pStyle w:val="16"/>
              <w:snapToGrid w:val="0"/>
              <w:spacing w:before="0" w:beforeAutospacing="0" w:after="0" w:afterAutospacing="0" w:line="240" w:lineRule="auto"/>
              <w:ind w:left="-105" w:leftChars="-50" w:right="-105" w:rightChars="-5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2025年8月10日</w:t>
            </w:r>
          </w:p>
        </w:tc>
      </w:tr>
    </w:tbl>
    <w:p w14:paraId="796032B0">
      <w:pPr>
        <w:pStyle w:val="3"/>
        <w:bidi w:val="0"/>
        <w:rPr>
          <w:rFonts w:hint="eastAsia"/>
        </w:rPr>
      </w:pPr>
      <w:r>
        <w:rPr>
          <w:rFonts w:hint="eastAsia"/>
        </w:rPr>
        <w:t>二、课程定位</w:t>
      </w:r>
    </w:p>
    <w:p w14:paraId="7A857CC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煤化工专业必修的一门专业核心课程，是在《化工单元操作技术》、《化学反应过程与设备》基础上开设的一门理论+实践的课程，对接专业人才培养目标，面向生产操作、设备维护、工艺调控等工作岗位，培养学生具备创新意识和精益求精职业素质，具备较强的就业能力和可持续发展能力，为后续岗位实习奠定基础的课程。同时，将课程思政内容融入课程核心内容体系，帮助学生树立正确的世界观、人生观、价值观。</w:t>
      </w:r>
    </w:p>
    <w:p w14:paraId="6E11AFD8">
      <w:pPr>
        <w:pStyle w:val="3"/>
        <w:bidi w:val="0"/>
        <w:rPr>
          <w:rFonts w:hint="eastAsia"/>
        </w:rPr>
      </w:pPr>
      <w:r>
        <w:rPr>
          <w:rFonts w:hint="eastAsia"/>
        </w:rPr>
        <w:t>三、课程设计思路</w:t>
      </w:r>
    </w:p>
    <w:p w14:paraId="3793D68C">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以煤化工行业发展需求和企业岗位实际能力要求为导向，结合人才培养方案，构建 “理论对接实践、技能适配岗位、思政融入全程” 的课程体系。首先，调研煤化工企业生产流程（如煤制甲醇、煤制烯烃、煤焦化等）、核心技术及操作规范，明确岗位必备知识与技能；其次，紧跟行业技术革新趋势，融入煤化工绿色生产技术、1+X 化工总控工证书标准、职业技能大赛规范及企业生产管理要求，优化实习内容；最后，通过岗位实操、问题排查、流程优化等综合实践，提升学生解决实际生产问题的能力。</w:t>
      </w:r>
    </w:p>
    <w:p w14:paraId="3D9A940C">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教学形式全程依托实习单位开展，采用 “企业导师带教+岗位轮训+校内导师护航” 的校企双导师模式，发挥企业导师的实践经验优势与校内导师的理论支撑作用，通过实际操作演练、生产案例研讨、技术难题攻关等方式授课。</w:t>
      </w:r>
    </w:p>
    <w:p w14:paraId="6E2E6C5E">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基于 OBE 教学理念，构建 “煤化工兴邦”“工匠精神” 的课程思政价值链，将我国煤化工行业从粗放式发展到绿色低碳转型的成就、行业劳模及技术骨干的奋斗事迹融入实习过程，实现实践技能与思政教育有机融合。创新采用 “分岗位、轮岗式” 模块化实习模式，改革评价方式，强化过程考核与企业评价，建立技能操作、岗位表现、职业素养、思政素养多维度考核评价体系，推动 “岗课赛证” 深度融通，培养适应煤化工产业升级需求的高素质技术技能人才</w:t>
      </w:r>
    </w:p>
    <w:p w14:paraId="06005474">
      <w:pPr>
        <w:pStyle w:val="3"/>
        <w:bidi w:val="0"/>
        <w:rPr>
          <w:rFonts w:hint="eastAsia"/>
        </w:rPr>
      </w:pPr>
      <w:r>
        <w:rPr>
          <w:rFonts w:hint="eastAsia"/>
        </w:rPr>
        <w:t>四、课程目标</w:t>
      </w:r>
    </w:p>
    <w:p w14:paraId="55B494D2">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0BBE1C5A">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A1.了解实习单位煤化工产品的种类、性能、应用领域及市场前景；</w:t>
      </w:r>
    </w:p>
    <w:p w14:paraId="175256EE">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A2.熟悉煤化工生产核心工艺的基本流程、关键工艺参数及控制要求；</w:t>
      </w:r>
    </w:p>
    <w:p w14:paraId="4CDD9EB5">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A3.掌握煤化工主要设备的名称、结构、工作原理及操作注意事项；</w:t>
      </w:r>
    </w:p>
    <w:p w14:paraId="6D1E7312">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A4.熟悉煤化工原料、中间产品及最终产品的质量检测项目、标准及基本方法；</w:t>
      </w:r>
    </w:p>
    <w:p w14:paraId="44317A44">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A5.了解煤化工生产过程中的安全操作规程、环境保护要求及节能降耗技术。</w:t>
      </w:r>
    </w:p>
    <w:p w14:paraId="392C5EF1">
      <w:pPr>
        <w:adjustRightInd w:val="0"/>
        <w:snapToGrid w:val="0"/>
        <w:spacing w:line="440" w:lineRule="exact"/>
        <w:ind w:firstLine="482" w:firstLineChars="200"/>
        <w:rPr>
          <w:rFonts w:hint="eastAsia" w:asciiTheme="minorEastAsia" w:hAnsiTheme="minorEastAsia" w:cstheme="minorEastAsia"/>
          <w:b/>
          <w:bCs/>
          <w:sz w:val="24"/>
        </w:rPr>
      </w:pPr>
      <w:r>
        <w:rPr>
          <w:rFonts w:asciiTheme="minorEastAsia" w:hAnsiTheme="minorEastAsia" w:cstheme="minorEastAsia"/>
          <w:b/>
          <w:bCs/>
          <w:sz w:val="24"/>
        </w:rPr>
        <w:t>（二）能力目标</w:t>
      </w:r>
    </w:p>
    <w:p w14:paraId="76430E07">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B1.精通煤化工生产核心设备的启停、日常操作、参数调节及常见故障排查与处理；</w:t>
      </w:r>
    </w:p>
    <w:p w14:paraId="057E1184">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B2.熟悉工艺控制方法，准确调控生产过程中的关键参数，确保生产稳定运行；</w:t>
      </w:r>
    </w:p>
    <w:p w14:paraId="5072A8E1">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B3.掌握煤化工原料的预处理、配料、投料及反应过程的监控与记录；</w:t>
      </w:r>
    </w:p>
    <w:p w14:paraId="59C594DB">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B4.按照检测标准完成原料、中间产品及最终产品的取样、制样及常规质量指标检测；</w:t>
      </w:r>
    </w:p>
    <w:p w14:paraId="0BEC7C97">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B5.</w:t>
      </w:r>
      <w:r>
        <w:rPr>
          <w:rFonts w:hint="eastAsia" w:asciiTheme="minorEastAsia" w:hAnsiTheme="minorEastAsia" w:cstheme="minorEastAsia"/>
          <w:sz w:val="24"/>
        </w:rPr>
        <w:t>了解</w:t>
      </w:r>
      <w:r>
        <w:rPr>
          <w:rFonts w:asciiTheme="minorEastAsia" w:hAnsiTheme="minorEastAsia" w:cstheme="minorEastAsia"/>
          <w:sz w:val="24"/>
        </w:rPr>
        <w:t>企业文化，识别生产过程中的安全隐患，并采取正确的防范与应急处置措施；</w:t>
      </w:r>
    </w:p>
    <w:p w14:paraId="0A7456F8">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B6.具备对生产流程进行初步优化、提出合理化建议的基础能力。</w:t>
      </w:r>
    </w:p>
    <w:p w14:paraId="2C391EB8">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（三）素质目标</w:t>
      </w:r>
    </w:p>
    <w:p w14:paraId="265C3C4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C1.养成自主学习、收集资料、获取行业前沿信息的习惯；</w:t>
      </w:r>
    </w:p>
    <w:p w14:paraId="3B815BE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C2.培养良好的综合分析和解决焦化生产实际问题的能力；</w:t>
      </w:r>
    </w:p>
    <w:p w14:paraId="6CAFFDF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C3.培养规范操作及安全生产意识，具备节能降耗和环保减排意识；</w:t>
      </w:r>
    </w:p>
    <w:p w14:paraId="36AEE46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C4.培养良好的沟通交流、语言表达和技术文档处理能力；</w:t>
      </w:r>
    </w:p>
    <w:p w14:paraId="6E7CAD5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C5.培养良好的职业道德，遵章守纪、认真踏实、吃苦耐劳、爱岗敬业；</w:t>
      </w:r>
    </w:p>
    <w:p w14:paraId="4011BFD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C6.培养团队协作意识和勇于创新的精神。</w:t>
      </w:r>
    </w:p>
    <w:p w14:paraId="03FA470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（四）思政目标</w:t>
      </w:r>
    </w:p>
    <w:p w14:paraId="33844EF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D1.职业道德：锚定岗位价值，将敬业、诚信等理念融入操作，严守职业准则；</w:t>
      </w:r>
    </w:p>
    <w:p w14:paraId="75D5DE4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D2.工匠精神：以生产高精度标准培育严谨、卓越的素养，摒弃敷衍投机；</w:t>
      </w:r>
    </w:p>
    <w:p w14:paraId="28BE0CE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D3.法治意识：掌握行业法规，将依法合规内化为配煤、炼焦等全流程操作自觉；</w:t>
      </w:r>
    </w:p>
    <w:p w14:paraId="1E011CE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D4.社会责任：立足能源枢纽定位，明晰专业价值，树立助力产业升级追求；</w:t>
      </w:r>
    </w:p>
    <w:p w14:paraId="2BBFC6B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D5.家国情怀：结合行业发展与企业案例，激发民族自信，厚植 “强国有我” 使命；</w:t>
      </w:r>
    </w:p>
    <w:p w14:paraId="7736C4F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D6.创新意识：聚焦 “双碳” 需求，关注行业新技术，培养突破经验的创新精神；</w:t>
      </w:r>
    </w:p>
    <w:p w14:paraId="0B2F7FA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D7.生态文明：践行绿色理念，在操作中落实减排措施，将环保作为生产核心。</w:t>
      </w:r>
    </w:p>
    <w:p w14:paraId="070E30F9">
      <w:pPr>
        <w:rPr>
          <w:rFonts w:hint="eastAsia"/>
        </w:rPr>
      </w:pPr>
      <w:r>
        <w:rPr>
          <w:rFonts w:hint="eastAsia"/>
        </w:rPr>
        <w:br w:type="page"/>
      </w:r>
    </w:p>
    <w:p w14:paraId="578084F7">
      <w:pPr>
        <w:pStyle w:val="3"/>
        <w:bidi w:val="0"/>
        <w:rPr>
          <w:rFonts w:hint="eastAsia"/>
        </w:rPr>
      </w:pPr>
      <w:r>
        <w:rPr>
          <w:rFonts w:hint="eastAsia"/>
        </w:rPr>
        <w:t>五、课程内容和要求</w:t>
      </w:r>
    </w:p>
    <w:tbl>
      <w:tblPr>
        <w:tblStyle w:val="10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1976"/>
        <w:gridCol w:w="878"/>
        <w:gridCol w:w="924"/>
        <w:gridCol w:w="1032"/>
        <w:gridCol w:w="975"/>
        <w:gridCol w:w="1420"/>
        <w:gridCol w:w="531"/>
        <w:gridCol w:w="454"/>
      </w:tblGrid>
      <w:tr w14:paraId="5221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Align w:val="center"/>
          </w:tcPr>
          <w:p w14:paraId="0ABE97FD">
            <w:pPr>
              <w:adjustRightInd w:val="0"/>
              <w:snapToGrid w:val="0"/>
              <w:spacing w:line="440" w:lineRule="exact"/>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学习情境（章）</w:t>
            </w:r>
          </w:p>
        </w:tc>
        <w:tc>
          <w:tcPr>
            <w:tcW w:w="0" w:type="auto"/>
            <w:vAlign w:val="center"/>
          </w:tcPr>
          <w:p w14:paraId="4CD96A00">
            <w:pPr>
              <w:adjustRightInd w:val="0"/>
              <w:snapToGrid w:val="0"/>
              <w:spacing w:line="440" w:lineRule="exact"/>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工作任务（节）</w:t>
            </w:r>
          </w:p>
        </w:tc>
        <w:tc>
          <w:tcPr>
            <w:tcW w:w="0" w:type="auto"/>
            <w:vAlign w:val="center"/>
          </w:tcPr>
          <w:p w14:paraId="4BC45878">
            <w:pPr>
              <w:adjustRightInd w:val="0"/>
              <w:snapToGrid w:val="0"/>
              <w:spacing w:line="440" w:lineRule="exact"/>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知识点(A)</w:t>
            </w:r>
          </w:p>
        </w:tc>
        <w:tc>
          <w:tcPr>
            <w:tcW w:w="0" w:type="auto"/>
            <w:vAlign w:val="center"/>
          </w:tcPr>
          <w:p w14:paraId="4682BE99">
            <w:pPr>
              <w:adjustRightInd w:val="0"/>
              <w:snapToGrid w:val="0"/>
              <w:spacing w:line="440" w:lineRule="exact"/>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技能点(B)</w:t>
            </w:r>
          </w:p>
        </w:tc>
        <w:tc>
          <w:tcPr>
            <w:tcW w:w="0" w:type="auto"/>
            <w:vAlign w:val="center"/>
          </w:tcPr>
          <w:p w14:paraId="20D6C69B">
            <w:pPr>
              <w:adjustRightInd w:val="0"/>
              <w:snapToGrid w:val="0"/>
              <w:spacing w:line="440" w:lineRule="exact"/>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素质目标(C)</w:t>
            </w:r>
          </w:p>
        </w:tc>
        <w:tc>
          <w:tcPr>
            <w:tcW w:w="0" w:type="auto"/>
            <w:vAlign w:val="center"/>
          </w:tcPr>
          <w:p w14:paraId="6A8DE5AC">
            <w:pPr>
              <w:adjustRightInd w:val="0"/>
              <w:snapToGrid w:val="0"/>
              <w:spacing w:line="440" w:lineRule="exact"/>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思政元素(D)</w:t>
            </w:r>
          </w:p>
        </w:tc>
        <w:tc>
          <w:tcPr>
            <w:tcW w:w="0" w:type="auto"/>
            <w:vAlign w:val="center"/>
          </w:tcPr>
          <w:p w14:paraId="60B0EE9E">
            <w:pPr>
              <w:adjustRightInd w:val="0"/>
              <w:snapToGrid w:val="0"/>
              <w:spacing w:line="440" w:lineRule="exact"/>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对应培养规格支撑要点</w:t>
            </w:r>
          </w:p>
        </w:tc>
        <w:tc>
          <w:tcPr>
            <w:tcW w:w="454" w:type="dxa"/>
            <w:vAlign w:val="center"/>
          </w:tcPr>
          <w:p w14:paraId="7EBF1C41">
            <w:pPr>
              <w:adjustRightInd w:val="0"/>
              <w:snapToGrid w:val="0"/>
              <w:spacing w:line="440" w:lineRule="exact"/>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学时</w:t>
            </w:r>
          </w:p>
        </w:tc>
        <w:tc>
          <w:tcPr>
            <w:tcW w:w="454" w:type="dxa"/>
            <w:vAlign w:val="center"/>
          </w:tcPr>
          <w:p w14:paraId="04ABE94C">
            <w:pPr>
              <w:adjustRightInd w:val="0"/>
              <w:snapToGrid w:val="0"/>
              <w:spacing w:line="440" w:lineRule="exact"/>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备注</w:t>
            </w:r>
          </w:p>
        </w:tc>
      </w:tr>
      <w:tr w14:paraId="5C77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707089BC">
            <w:pPr>
              <w:adjustRightInd w:val="0"/>
              <w:snapToGrid w:val="0"/>
              <w:spacing w:line="440" w:lineRule="exact"/>
              <w:jc w:val="center"/>
              <w:rPr>
                <w:rFonts w:hint="eastAsia" w:cs="宋体" w:asciiTheme="minorEastAsia" w:hAnsiTheme="minorEastAsia" w:eastAsiaTheme="minorEastAsia"/>
                <w:szCs w:val="21"/>
              </w:rPr>
            </w:pPr>
            <w:r>
              <w:rPr>
                <w:rFonts w:cs="Times New Roman" w:asciiTheme="minorEastAsia" w:hAnsiTheme="minorEastAsia" w:eastAsiaTheme="minorEastAsia"/>
                <w:szCs w:val="21"/>
              </w:rPr>
              <w:t>情境四</w:t>
            </w:r>
            <w:r>
              <w:rPr>
                <w:rFonts w:hint="eastAsia" w:cs="Times New Roman" w:asciiTheme="minorEastAsia" w:hAnsiTheme="minorEastAsia" w:eastAsiaTheme="minorEastAsia"/>
                <w:szCs w:val="21"/>
              </w:rPr>
              <w:t xml:space="preserve"> 岗位实习</w:t>
            </w:r>
            <w:r>
              <w:rPr>
                <w:rFonts w:cs="Times New Roman" w:asciiTheme="minorEastAsia" w:hAnsiTheme="minorEastAsia" w:eastAsiaTheme="minorEastAsia"/>
                <w:szCs w:val="21"/>
              </w:rPr>
              <w:t>操作实训</w:t>
            </w:r>
          </w:p>
        </w:tc>
        <w:tc>
          <w:tcPr>
            <w:tcW w:w="0" w:type="auto"/>
            <w:vAlign w:val="center"/>
          </w:tcPr>
          <w:p w14:paraId="2860E344">
            <w:pPr>
              <w:adjustRightInd w:val="0"/>
              <w:snapToGrid w:val="0"/>
              <w:spacing w:line="440" w:lineRule="exact"/>
              <w:jc w:val="center"/>
              <w:rPr>
                <w:rFonts w:hint="eastAsia" w:cs="宋体" w:asciiTheme="minorEastAsia" w:hAnsiTheme="minorEastAsia" w:eastAsiaTheme="minorEastAsia"/>
                <w:szCs w:val="21"/>
              </w:rPr>
            </w:pPr>
            <w:r>
              <w:rPr>
                <w:rFonts w:cs="Times New Roman" w:asciiTheme="minorEastAsia" w:hAnsiTheme="minorEastAsia" w:eastAsiaTheme="minorEastAsia"/>
                <w:szCs w:val="21"/>
              </w:rPr>
              <w:t>任务3：分离工段</w:t>
            </w:r>
            <w:r>
              <w:rPr>
                <w:rFonts w:hint="eastAsia" w:cs="Times New Roman" w:asciiTheme="minorEastAsia" w:hAnsiTheme="minorEastAsia" w:eastAsiaTheme="minorEastAsia"/>
                <w:szCs w:val="21"/>
              </w:rPr>
              <w:t>岗位实习</w:t>
            </w:r>
            <w:r>
              <w:rPr>
                <w:rFonts w:cs="Times New Roman" w:asciiTheme="minorEastAsia" w:hAnsiTheme="minorEastAsia" w:eastAsiaTheme="minorEastAsia"/>
                <w:szCs w:val="21"/>
              </w:rPr>
              <w:t>操作</w:t>
            </w:r>
          </w:p>
        </w:tc>
        <w:tc>
          <w:tcPr>
            <w:tcW w:w="0" w:type="auto"/>
            <w:vAlign w:val="center"/>
          </w:tcPr>
          <w:p w14:paraId="27FB65D2">
            <w:pPr>
              <w:adjustRightInd w:val="0"/>
              <w:snapToGrid w:val="0"/>
              <w:spacing w:line="440" w:lineRule="exact"/>
              <w:jc w:val="center"/>
              <w:rPr>
                <w:rFonts w:hint="eastAsia" w:cs="宋体" w:asciiTheme="minorEastAsia" w:hAnsiTheme="minorEastAsia" w:eastAsiaTheme="minorEastAsia"/>
                <w:szCs w:val="21"/>
              </w:rPr>
            </w:pPr>
            <w:r>
              <w:rPr>
                <w:rFonts w:cs="Times New Roman" w:asciiTheme="minorEastAsia" w:hAnsiTheme="minorEastAsia" w:eastAsiaTheme="minorEastAsia"/>
                <w:szCs w:val="21"/>
              </w:rPr>
              <w:t>A2、A3</w:t>
            </w:r>
          </w:p>
        </w:tc>
        <w:tc>
          <w:tcPr>
            <w:tcW w:w="0" w:type="auto"/>
            <w:vAlign w:val="center"/>
          </w:tcPr>
          <w:p w14:paraId="727DF304">
            <w:pPr>
              <w:adjustRightInd w:val="0"/>
              <w:snapToGrid w:val="0"/>
              <w:spacing w:line="440" w:lineRule="exact"/>
              <w:jc w:val="center"/>
              <w:rPr>
                <w:rFonts w:hint="eastAsia" w:cs="宋体" w:asciiTheme="minorEastAsia" w:hAnsiTheme="minorEastAsia" w:eastAsiaTheme="minorEastAsia"/>
                <w:szCs w:val="21"/>
              </w:rPr>
            </w:pPr>
            <w:r>
              <w:rPr>
                <w:rFonts w:cs="Times New Roman" w:asciiTheme="minorEastAsia" w:hAnsiTheme="minorEastAsia" w:eastAsiaTheme="minorEastAsia"/>
                <w:szCs w:val="21"/>
              </w:rPr>
              <w:t>B1、B3、B5</w:t>
            </w:r>
          </w:p>
        </w:tc>
        <w:tc>
          <w:tcPr>
            <w:tcW w:w="0" w:type="auto"/>
            <w:vAlign w:val="center"/>
          </w:tcPr>
          <w:p w14:paraId="64E0D677">
            <w:pPr>
              <w:adjustRightInd w:val="0"/>
              <w:snapToGrid w:val="0"/>
              <w:spacing w:line="440" w:lineRule="exact"/>
              <w:jc w:val="center"/>
              <w:rPr>
                <w:rFonts w:hint="eastAsia" w:cs="宋体" w:asciiTheme="minorEastAsia" w:hAnsiTheme="minorEastAsia" w:eastAsiaTheme="minorEastAsia"/>
                <w:szCs w:val="21"/>
              </w:rPr>
            </w:pPr>
            <w:r>
              <w:rPr>
                <w:rFonts w:cs="Times New Roman" w:asciiTheme="minorEastAsia" w:hAnsiTheme="minorEastAsia" w:eastAsiaTheme="minorEastAsia"/>
                <w:szCs w:val="21"/>
              </w:rPr>
              <w:t>C2、C3、C5</w:t>
            </w:r>
          </w:p>
        </w:tc>
        <w:tc>
          <w:tcPr>
            <w:tcW w:w="0" w:type="auto"/>
            <w:vAlign w:val="center"/>
          </w:tcPr>
          <w:p w14:paraId="2090705E">
            <w:pPr>
              <w:adjustRightInd w:val="0"/>
              <w:snapToGrid w:val="0"/>
              <w:spacing w:line="440" w:lineRule="exact"/>
              <w:jc w:val="center"/>
              <w:rPr>
                <w:rFonts w:hint="eastAsia" w:cs="宋体" w:asciiTheme="minorEastAsia" w:hAnsiTheme="minorEastAsia" w:eastAsiaTheme="minorEastAsia"/>
                <w:szCs w:val="21"/>
              </w:rPr>
            </w:pPr>
            <w:r>
              <w:rPr>
                <w:rFonts w:cs="Times New Roman" w:asciiTheme="minorEastAsia" w:hAnsiTheme="minorEastAsia" w:eastAsiaTheme="minorEastAsia"/>
                <w:szCs w:val="21"/>
              </w:rPr>
              <w:t>D2、D6、D7</w:t>
            </w:r>
          </w:p>
        </w:tc>
        <w:tc>
          <w:tcPr>
            <w:tcW w:w="0" w:type="auto"/>
            <w:vMerge w:val="restart"/>
            <w:vAlign w:val="center"/>
          </w:tcPr>
          <w:p w14:paraId="60339785">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素质目标7</w:t>
            </w:r>
          </w:p>
          <w:p w14:paraId="3648AD32">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知识目标4、5、6、8</w:t>
            </w:r>
          </w:p>
          <w:p w14:paraId="1D2935E0">
            <w:pPr>
              <w:adjustRightInd w:val="0"/>
              <w:snapToGrid w:val="0"/>
              <w:spacing w:line="440" w:lineRule="exact"/>
              <w:jc w:val="center"/>
              <w:rPr>
                <w:rFonts w:hint="eastAsia" w:cs="宋体" w:asciiTheme="minorEastAsia" w:hAnsiTheme="minorEastAsia" w:eastAsiaTheme="minorEastAsia"/>
                <w:szCs w:val="21"/>
              </w:rPr>
            </w:pPr>
            <w:r>
              <w:rPr>
                <w:rFonts w:cs="Times New Roman" w:asciiTheme="minorEastAsia" w:hAnsiTheme="minorEastAsia" w:eastAsiaTheme="minorEastAsia"/>
                <w:szCs w:val="21"/>
              </w:rPr>
              <w:t>能力目标4、5、6、7、8</w:t>
            </w:r>
          </w:p>
        </w:tc>
        <w:tc>
          <w:tcPr>
            <w:tcW w:w="454" w:type="dxa"/>
            <w:vAlign w:val="center"/>
          </w:tcPr>
          <w:p w14:paraId="51049CA1">
            <w:pPr>
              <w:adjustRightInd w:val="0"/>
              <w:snapToGrid w:val="0"/>
              <w:spacing w:line="440" w:lineRule="exact"/>
              <w:jc w:val="center"/>
              <w:rPr>
                <w:rFonts w:hint="eastAsia" w:cs="宋体" w:asciiTheme="minorEastAsia" w:hAnsiTheme="minorEastAsia" w:eastAsiaTheme="minorEastAsia"/>
                <w:szCs w:val="21"/>
              </w:rPr>
            </w:pPr>
            <w:r>
              <w:rPr>
                <w:rFonts w:cs="Times New Roman" w:asciiTheme="minorEastAsia" w:hAnsiTheme="minorEastAsia" w:eastAsiaTheme="minorEastAsia"/>
                <w:szCs w:val="21"/>
              </w:rPr>
              <w:t>120</w:t>
            </w:r>
          </w:p>
        </w:tc>
        <w:tc>
          <w:tcPr>
            <w:tcW w:w="454" w:type="dxa"/>
            <w:vAlign w:val="center"/>
          </w:tcPr>
          <w:p w14:paraId="38F9A68E">
            <w:pPr>
              <w:adjustRightInd w:val="0"/>
              <w:snapToGrid w:val="0"/>
              <w:spacing w:line="440" w:lineRule="exact"/>
              <w:jc w:val="center"/>
              <w:rPr>
                <w:rFonts w:hint="eastAsia" w:cs="宋体" w:asciiTheme="minorEastAsia" w:hAnsiTheme="minorEastAsia" w:eastAsiaTheme="minorEastAsia"/>
                <w:szCs w:val="21"/>
              </w:rPr>
            </w:pPr>
          </w:p>
        </w:tc>
      </w:tr>
      <w:tr w14:paraId="25E9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923667F">
            <w:pPr>
              <w:adjustRightInd w:val="0"/>
              <w:snapToGrid w:val="0"/>
              <w:spacing w:line="440" w:lineRule="exact"/>
              <w:jc w:val="center"/>
              <w:rPr>
                <w:rFonts w:hint="eastAsia" w:cs="宋体" w:asciiTheme="minorEastAsia" w:hAnsiTheme="minorEastAsia" w:eastAsiaTheme="minorEastAsia"/>
                <w:szCs w:val="21"/>
              </w:rPr>
            </w:pPr>
          </w:p>
        </w:tc>
        <w:tc>
          <w:tcPr>
            <w:tcW w:w="0" w:type="auto"/>
            <w:vAlign w:val="center"/>
          </w:tcPr>
          <w:p w14:paraId="0E200BDA">
            <w:pPr>
              <w:adjustRightInd w:val="0"/>
              <w:snapToGrid w:val="0"/>
              <w:spacing w:line="440" w:lineRule="exact"/>
              <w:jc w:val="center"/>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任务</w:t>
            </w:r>
            <w:r>
              <w:rPr>
                <w:rFonts w:cs="Times New Roman" w:asciiTheme="minorEastAsia" w:hAnsiTheme="minorEastAsia" w:eastAsiaTheme="minorEastAsia"/>
                <w:szCs w:val="21"/>
              </w:rPr>
              <w:t>4</w:t>
            </w:r>
            <w:r>
              <w:rPr>
                <w:rFonts w:hint="eastAsia" w:cs="Times New Roman" w:asciiTheme="minorEastAsia" w:hAnsiTheme="minorEastAsia" w:eastAsiaTheme="minorEastAsia"/>
                <w:szCs w:val="21"/>
              </w:rPr>
              <w:t>：后处理工段岗位实习操作</w:t>
            </w:r>
          </w:p>
        </w:tc>
        <w:tc>
          <w:tcPr>
            <w:tcW w:w="0" w:type="auto"/>
            <w:vAlign w:val="center"/>
          </w:tcPr>
          <w:p w14:paraId="7E736B61">
            <w:pPr>
              <w:adjustRightInd w:val="0"/>
              <w:snapToGrid w:val="0"/>
              <w:spacing w:line="440" w:lineRule="exact"/>
              <w:jc w:val="center"/>
              <w:rPr>
                <w:rFonts w:hint="eastAsia" w:cs="宋体" w:asciiTheme="minorEastAsia" w:hAnsiTheme="minorEastAsia" w:eastAsiaTheme="minorEastAsia"/>
                <w:szCs w:val="21"/>
              </w:rPr>
            </w:pPr>
            <w:r>
              <w:rPr>
                <w:rFonts w:cs="Times New Roman" w:asciiTheme="minorEastAsia" w:hAnsiTheme="minorEastAsia" w:eastAsiaTheme="minorEastAsia"/>
                <w:szCs w:val="21"/>
              </w:rPr>
              <w:t>A2、A3</w:t>
            </w:r>
          </w:p>
        </w:tc>
        <w:tc>
          <w:tcPr>
            <w:tcW w:w="0" w:type="auto"/>
            <w:vAlign w:val="center"/>
          </w:tcPr>
          <w:p w14:paraId="2CEB697E">
            <w:pPr>
              <w:adjustRightInd w:val="0"/>
              <w:snapToGrid w:val="0"/>
              <w:spacing w:line="440" w:lineRule="exact"/>
              <w:jc w:val="center"/>
              <w:rPr>
                <w:rFonts w:hint="eastAsia" w:cs="宋体" w:asciiTheme="minorEastAsia" w:hAnsiTheme="minorEastAsia" w:eastAsiaTheme="minorEastAsia"/>
                <w:szCs w:val="21"/>
              </w:rPr>
            </w:pPr>
            <w:r>
              <w:rPr>
                <w:rFonts w:cs="Times New Roman" w:asciiTheme="minorEastAsia" w:hAnsiTheme="minorEastAsia" w:eastAsiaTheme="minorEastAsia"/>
                <w:szCs w:val="21"/>
              </w:rPr>
              <w:t>B1、B2、B5</w:t>
            </w:r>
          </w:p>
        </w:tc>
        <w:tc>
          <w:tcPr>
            <w:tcW w:w="0" w:type="auto"/>
            <w:vAlign w:val="center"/>
          </w:tcPr>
          <w:p w14:paraId="5E3AC6FC">
            <w:pPr>
              <w:adjustRightInd w:val="0"/>
              <w:snapToGrid w:val="0"/>
              <w:spacing w:line="440" w:lineRule="exact"/>
              <w:jc w:val="center"/>
              <w:rPr>
                <w:rFonts w:hint="eastAsia" w:cs="宋体" w:asciiTheme="minorEastAsia" w:hAnsiTheme="minorEastAsia" w:eastAsiaTheme="minorEastAsia"/>
                <w:szCs w:val="21"/>
              </w:rPr>
            </w:pPr>
            <w:r>
              <w:rPr>
                <w:rFonts w:cs="Times New Roman" w:asciiTheme="minorEastAsia" w:hAnsiTheme="minorEastAsia" w:eastAsiaTheme="minorEastAsia"/>
                <w:szCs w:val="21"/>
              </w:rPr>
              <w:t>C2</w:t>
            </w: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C5</w:t>
            </w:r>
          </w:p>
        </w:tc>
        <w:tc>
          <w:tcPr>
            <w:tcW w:w="0" w:type="auto"/>
            <w:vAlign w:val="center"/>
          </w:tcPr>
          <w:p w14:paraId="0FF0A4F1">
            <w:pPr>
              <w:adjustRightInd w:val="0"/>
              <w:snapToGrid w:val="0"/>
              <w:spacing w:line="440" w:lineRule="exact"/>
              <w:jc w:val="center"/>
              <w:rPr>
                <w:rFonts w:hint="eastAsia" w:cs="宋体" w:asciiTheme="minorEastAsia" w:hAnsiTheme="minorEastAsia" w:eastAsiaTheme="minorEastAsia"/>
                <w:szCs w:val="21"/>
              </w:rPr>
            </w:pPr>
            <w:r>
              <w:rPr>
                <w:rFonts w:cs="Times New Roman" w:asciiTheme="minorEastAsia" w:hAnsiTheme="minorEastAsia" w:eastAsiaTheme="minorEastAsia"/>
                <w:szCs w:val="21"/>
              </w:rPr>
              <w:t>D2、D4、D6</w:t>
            </w:r>
          </w:p>
        </w:tc>
        <w:tc>
          <w:tcPr>
            <w:tcW w:w="0" w:type="auto"/>
            <w:vMerge w:val="continue"/>
            <w:vAlign w:val="center"/>
          </w:tcPr>
          <w:p w14:paraId="1DF45A8A">
            <w:pPr>
              <w:adjustRightInd w:val="0"/>
              <w:snapToGrid w:val="0"/>
              <w:spacing w:line="440" w:lineRule="exact"/>
              <w:jc w:val="center"/>
              <w:rPr>
                <w:rFonts w:hint="eastAsia" w:cs="宋体" w:asciiTheme="minorEastAsia" w:hAnsiTheme="minorEastAsia" w:eastAsiaTheme="minorEastAsia"/>
                <w:szCs w:val="21"/>
              </w:rPr>
            </w:pPr>
          </w:p>
        </w:tc>
        <w:tc>
          <w:tcPr>
            <w:tcW w:w="454" w:type="dxa"/>
            <w:vAlign w:val="center"/>
          </w:tcPr>
          <w:p w14:paraId="42422152">
            <w:pPr>
              <w:adjustRightInd w:val="0"/>
              <w:snapToGrid w:val="0"/>
              <w:spacing w:line="440" w:lineRule="exact"/>
              <w:jc w:val="center"/>
              <w:rPr>
                <w:rFonts w:hint="eastAsia" w:cs="宋体" w:asciiTheme="minorEastAsia" w:hAnsiTheme="minorEastAsia" w:eastAsiaTheme="minorEastAsia"/>
                <w:szCs w:val="21"/>
              </w:rPr>
            </w:pPr>
            <w:r>
              <w:rPr>
                <w:rFonts w:hint="eastAsia" w:cs="Times New Roman" w:asciiTheme="minorEastAsia" w:hAnsiTheme="minorEastAsia" w:eastAsiaTheme="minorEastAsia"/>
                <w:szCs w:val="21"/>
              </w:rPr>
              <w:t>120</w:t>
            </w:r>
          </w:p>
        </w:tc>
        <w:tc>
          <w:tcPr>
            <w:tcW w:w="454" w:type="dxa"/>
            <w:vAlign w:val="center"/>
          </w:tcPr>
          <w:p w14:paraId="7E0521AC">
            <w:pPr>
              <w:adjustRightInd w:val="0"/>
              <w:snapToGrid w:val="0"/>
              <w:spacing w:line="440" w:lineRule="exact"/>
              <w:jc w:val="center"/>
              <w:rPr>
                <w:rFonts w:hint="eastAsia" w:cs="宋体" w:asciiTheme="minorEastAsia" w:hAnsiTheme="minorEastAsia" w:eastAsiaTheme="minorEastAsia"/>
                <w:szCs w:val="21"/>
              </w:rPr>
            </w:pPr>
          </w:p>
        </w:tc>
      </w:tr>
      <w:tr w14:paraId="7325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5EAD2C2">
            <w:pPr>
              <w:adjustRightInd w:val="0"/>
              <w:snapToGrid w:val="0"/>
              <w:spacing w:line="440" w:lineRule="exact"/>
              <w:jc w:val="center"/>
              <w:rPr>
                <w:rFonts w:hint="eastAsia" w:cs="宋体" w:asciiTheme="minorEastAsia" w:hAnsiTheme="minorEastAsia" w:eastAsiaTheme="minorEastAsia"/>
                <w:szCs w:val="21"/>
              </w:rPr>
            </w:pPr>
            <w:r>
              <w:rPr>
                <w:rFonts w:cs="Times New Roman" w:asciiTheme="minorEastAsia" w:hAnsiTheme="minorEastAsia" w:eastAsiaTheme="minorEastAsia"/>
                <w:szCs w:val="21"/>
              </w:rPr>
              <w:t>情境五</w:t>
            </w:r>
            <w:r>
              <w:rPr>
                <w:rFonts w:hint="eastAsia" w:cs="Times New Roman" w:asciiTheme="minorEastAsia" w:hAnsiTheme="minorEastAsia" w:eastAsiaTheme="minorEastAsia"/>
                <w:szCs w:val="21"/>
              </w:rPr>
              <w:t xml:space="preserve"> </w:t>
            </w:r>
            <w:r>
              <w:rPr>
                <w:rFonts w:cs="Times New Roman" w:asciiTheme="minorEastAsia" w:hAnsiTheme="minorEastAsia" w:eastAsiaTheme="minorEastAsia"/>
                <w:szCs w:val="21"/>
              </w:rPr>
              <w:t>班组长实习</w:t>
            </w:r>
          </w:p>
        </w:tc>
        <w:tc>
          <w:tcPr>
            <w:tcW w:w="0" w:type="auto"/>
            <w:vAlign w:val="center"/>
          </w:tcPr>
          <w:p w14:paraId="6CA40995">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任务：班组生产管理实践</w:t>
            </w:r>
          </w:p>
        </w:tc>
        <w:tc>
          <w:tcPr>
            <w:tcW w:w="0" w:type="auto"/>
            <w:vAlign w:val="center"/>
          </w:tcPr>
          <w:p w14:paraId="6C10804E">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A2、A5</w:t>
            </w:r>
          </w:p>
        </w:tc>
        <w:tc>
          <w:tcPr>
            <w:tcW w:w="0" w:type="auto"/>
            <w:vAlign w:val="center"/>
          </w:tcPr>
          <w:p w14:paraId="50170ED2">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B2、B5</w:t>
            </w:r>
          </w:p>
        </w:tc>
        <w:tc>
          <w:tcPr>
            <w:tcW w:w="0" w:type="auto"/>
            <w:vAlign w:val="center"/>
          </w:tcPr>
          <w:p w14:paraId="1FA06A14">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C2、C3、C4</w:t>
            </w:r>
          </w:p>
        </w:tc>
        <w:tc>
          <w:tcPr>
            <w:tcW w:w="0" w:type="auto"/>
            <w:vAlign w:val="center"/>
          </w:tcPr>
          <w:p w14:paraId="6812484C">
            <w:pPr>
              <w:adjustRightInd w:val="0"/>
              <w:snapToGrid w:val="0"/>
              <w:spacing w:line="440" w:lineRule="exact"/>
              <w:jc w:val="center"/>
              <w:rPr>
                <w:rFonts w:hint="eastAsia" w:cs="Times New Roman" w:asciiTheme="minorEastAsia" w:hAnsiTheme="minorEastAsia" w:eastAsiaTheme="minorEastAsia"/>
                <w:szCs w:val="21"/>
              </w:rPr>
            </w:pPr>
            <w:r>
              <w:rPr>
                <w:rFonts w:cs="Times New Roman" w:asciiTheme="minorEastAsia" w:hAnsiTheme="minorEastAsia" w:eastAsiaTheme="minorEastAsia"/>
                <w:szCs w:val="21"/>
              </w:rPr>
              <w:t>D1、D4</w:t>
            </w:r>
          </w:p>
        </w:tc>
        <w:tc>
          <w:tcPr>
            <w:tcW w:w="0" w:type="auto"/>
            <w:vMerge w:val="continue"/>
            <w:vAlign w:val="center"/>
          </w:tcPr>
          <w:p w14:paraId="206C6CF2">
            <w:pPr>
              <w:adjustRightInd w:val="0"/>
              <w:snapToGrid w:val="0"/>
              <w:spacing w:line="440" w:lineRule="exact"/>
              <w:jc w:val="center"/>
              <w:rPr>
                <w:rFonts w:hint="eastAsia" w:cs="宋体" w:asciiTheme="minorEastAsia" w:hAnsiTheme="minorEastAsia" w:eastAsiaTheme="minorEastAsia"/>
                <w:szCs w:val="21"/>
              </w:rPr>
            </w:pPr>
          </w:p>
        </w:tc>
        <w:tc>
          <w:tcPr>
            <w:tcW w:w="454" w:type="dxa"/>
            <w:vAlign w:val="center"/>
          </w:tcPr>
          <w:p w14:paraId="7A9C3183">
            <w:pPr>
              <w:adjustRightInd w:val="0"/>
              <w:snapToGrid w:val="0"/>
              <w:spacing w:line="440" w:lineRule="exact"/>
              <w:jc w:val="cente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40</w:t>
            </w:r>
          </w:p>
        </w:tc>
        <w:tc>
          <w:tcPr>
            <w:tcW w:w="454" w:type="dxa"/>
            <w:vAlign w:val="center"/>
          </w:tcPr>
          <w:p w14:paraId="5524783B">
            <w:pPr>
              <w:adjustRightInd w:val="0"/>
              <w:snapToGrid w:val="0"/>
              <w:spacing w:line="440" w:lineRule="exact"/>
              <w:jc w:val="center"/>
              <w:rPr>
                <w:rFonts w:hint="eastAsia" w:cs="宋体" w:asciiTheme="minorEastAsia" w:hAnsiTheme="minorEastAsia" w:eastAsiaTheme="minorEastAsia"/>
                <w:szCs w:val="21"/>
              </w:rPr>
            </w:pPr>
          </w:p>
        </w:tc>
      </w:tr>
    </w:tbl>
    <w:p w14:paraId="01BAE36D">
      <w:pPr>
        <w:pStyle w:val="3"/>
        <w:bidi w:val="0"/>
        <w:rPr>
          <w:rFonts w:hint="eastAsia"/>
        </w:rPr>
      </w:pPr>
      <w:r>
        <w:rPr>
          <w:rFonts w:hint="eastAsia"/>
        </w:rPr>
        <w:t>六、课程考核与评价</w:t>
      </w:r>
    </w:p>
    <w:p w14:paraId="79B373B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28"/>
        <w:gridCol w:w="2271"/>
        <w:gridCol w:w="1429"/>
        <w:gridCol w:w="3784"/>
      </w:tblGrid>
      <w:tr w14:paraId="7362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4" w:type="dxa"/>
            <w:gridSpan w:val="2"/>
            <w:tcBorders>
              <w:left w:val="single" w:color="auto" w:sz="4" w:space="0"/>
              <w:right w:val="single" w:color="auto" w:sz="4" w:space="0"/>
            </w:tcBorders>
            <w:vAlign w:val="center"/>
          </w:tcPr>
          <w:p w14:paraId="746ADFEA">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评价项目</w:t>
            </w:r>
          </w:p>
        </w:tc>
        <w:tc>
          <w:tcPr>
            <w:tcW w:w="2226" w:type="dxa"/>
            <w:tcBorders>
              <w:left w:val="single" w:color="auto" w:sz="4" w:space="0"/>
              <w:right w:val="single" w:color="auto" w:sz="4" w:space="0"/>
            </w:tcBorders>
            <w:vAlign w:val="center"/>
          </w:tcPr>
          <w:p w14:paraId="431CF9D6">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评价方式</w:t>
            </w:r>
          </w:p>
        </w:tc>
        <w:tc>
          <w:tcPr>
            <w:tcW w:w="1384" w:type="dxa"/>
            <w:tcBorders>
              <w:left w:val="single" w:color="auto" w:sz="4" w:space="0"/>
              <w:right w:val="single" w:color="auto" w:sz="4" w:space="0"/>
            </w:tcBorders>
            <w:vAlign w:val="center"/>
          </w:tcPr>
          <w:p w14:paraId="49A95AE3">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分值比例</w:t>
            </w:r>
          </w:p>
        </w:tc>
        <w:tc>
          <w:tcPr>
            <w:tcW w:w="3738" w:type="dxa"/>
            <w:tcBorders>
              <w:left w:val="single" w:color="auto" w:sz="4" w:space="0"/>
              <w:right w:val="single" w:color="auto" w:sz="4" w:space="0"/>
            </w:tcBorders>
            <w:vAlign w:val="center"/>
          </w:tcPr>
          <w:p w14:paraId="01108FA2">
            <w:pPr>
              <w:adjustRightInd w:val="0"/>
              <w:snapToGrid w:val="0"/>
              <w:spacing w:line="440" w:lineRule="exact"/>
              <w:ind w:firstLine="422" w:firstLineChars="200"/>
              <w:jc w:val="center"/>
              <w:rPr>
                <w:rFonts w:hint="eastAsia" w:cs="宋体" w:asciiTheme="minorEastAsia" w:hAnsiTheme="minorEastAsia"/>
                <w:b/>
                <w:bCs/>
                <w:szCs w:val="21"/>
              </w:rPr>
            </w:pPr>
            <w:r>
              <w:rPr>
                <w:rFonts w:hint="eastAsia" w:cs="宋体" w:asciiTheme="minorEastAsia" w:hAnsiTheme="minorEastAsia"/>
                <w:b/>
                <w:bCs/>
                <w:szCs w:val="21"/>
              </w:rPr>
              <w:t>评价标准</w:t>
            </w:r>
          </w:p>
        </w:tc>
      </w:tr>
      <w:tr w14:paraId="0B0B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restart"/>
            <w:tcBorders>
              <w:left w:val="single" w:color="auto" w:sz="4" w:space="0"/>
              <w:right w:val="single" w:color="auto" w:sz="4" w:space="0"/>
            </w:tcBorders>
            <w:vAlign w:val="center"/>
          </w:tcPr>
          <w:p w14:paraId="3617B71A">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过程性评价</w:t>
            </w:r>
          </w:p>
        </w:tc>
        <w:tc>
          <w:tcPr>
            <w:tcW w:w="1583" w:type="dxa"/>
            <w:tcBorders>
              <w:left w:val="single" w:color="auto" w:sz="4" w:space="0"/>
              <w:right w:val="single" w:color="auto" w:sz="4" w:space="0"/>
            </w:tcBorders>
            <w:vAlign w:val="center"/>
          </w:tcPr>
          <w:p w14:paraId="46D836D6">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平时评价</w:t>
            </w:r>
          </w:p>
        </w:tc>
        <w:tc>
          <w:tcPr>
            <w:tcW w:w="2226" w:type="dxa"/>
            <w:tcBorders>
              <w:left w:val="single" w:color="auto" w:sz="4" w:space="0"/>
              <w:right w:val="single" w:color="auto" w:sz="4" w:space="0"/>
            </w:tcBorders>
            <w:vAlign w:val="center"/>
          </w:tcPr>
          <w:p w14:paraId="6FBC9A23">
            <w:pPr>
              <w:snapToGrid w:val="0"/>
              <w:spacing w:line="440" w:lineRule="exact"/>
              <w:jc w:val="center"/>
              <w:rPr>
                <w:rFonts w:hint="eastAsia" w:cs="Arial" w:asciiTheme="minorEastAsia" w:hAnsiTheme="minorEastAsia"/>
                <w:color w:val="FF0000"/>
              </w:rPr>
            </w:pPr>
            <w:r>
              <w:rPr>
                <w:rFonts w:hint="eastAsia" w:cs="Arial" w:asciiTheme="minorEastAsia" w:hAnsiTheme="minorEastAsia"/>
              </w:rPr>
              <w:t>以考勤形式进行</w:t>
            </w:r>
          </w:p>
        </w:tc>
        <w:tc>
          <w:tcPr>
            <w:tcW w:w="1384" w:type="dxa"/>
            <w:tcBorders>
              <w:left w:val="single" w:color="auto" w:sz="4" w:space="0"/>
              <w:right w:val="single" w:color="auto" w:sz="4" w:space="0"/>
            </w:tcBorders>
            <w:vAlign w:val="center"/>
          </w:tcPr>
          <w:p w14:paraId="31722E39">
            <w:pPr>
              <w:snapToGrid w:val="0"/>
              <w:spacing w:line="440" w:lineRule="exact"/>
              <w:jc w:val="center"/>
              <w:rPr>
                <w:rFonts w:hint="eastAsia" w:cs="Arial" w:asciiTheme="minorEastAsia" w:hAnsiTheme="minorEastAsia"/>
                <w:color w:val="FF0000"/>
              </w:rPr>
            </w:pPr>
            <w:r>
              <w:rPr>
                <w:rFonts w:hint="eastAsia" w:cs="Arial" w:asciiTheme="minorEastAsia" w:hAnsiTheme="minorEastAsia"/>
              </w:rPr>
              <w:t>10%</w:t>
            </w:r>
          </w:p>
        </w:tc>
        <w:tc>
          <w:tcPr>
            <w:tcW w:w="3738" w:type="dxa"/>
            <w:tcBorders>
              <w:left w:val="single" w:color="auto" w:sz="4" w:space="0"/>
              <w:right w:val="single" w:color="auto" w:sz="4" w:space="0"/>
            </w:tcBorders>
            <w:vAlign w:val="center"/>
          </w:tcPr>
          <w:p w14:paraId="0463FDC7">
            <w:pPr>
              <w:snapToGrid w:val="0"/>
              <w:spacing w:line="440" w:lineRule="exact"/>
              <w:jc w:val="center"/>
              <w:rPr>
                <w:rFonts w:hint="eastAsia" w:cs="宋体" w:asciiTheme="minorEastAsia" w:hAnsiTheme="minorEastAsia"/>
                <w:color w:val="FF0000"/>
                <w:szCs w:val="21"/>
              </w:rPr>
            </w:pPr>
            <w:r>
              <w:rPr>
                <w:rFonts w:cs="Arial" w:asciiTheme="minorEastAsia" w:hAnsiTheme="minorEastAsia"/>
              </w:rPr>
              <w:t>依据学院岗位实习要求，在实习平台进行打卡考勤。</w:t>
            </w:r>
          </w:p>
        </w:tc>
      </w:tr>
      <w:tr w14:paraId="34D4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50DBEAC8">
            <w:pPr>
              <w:adjustRightInd w:val="0"/>
              <w:snapToGrid w:val="0"/>
              <w:spacing w:line="440" w:lineRule="exact"/>
              <w:ind w:firstLine="422" w:firstLineChars="200"/>
              <w:jc w:val="center"/>
              <w:rPr>
                <w:rFonts w:hint="eastAsia" w:cs="宋体" w:asciiTheme="minorEastAsia" w:hAnsiTheme="minorEastAsia"/>
                <w:b/>
                <w:bCs/>
                <w:szCs w:val="21"/>
              </w:rPr>
            </w:pPr>
          </w:p>
        </w:tc>
        <w:tc>
          <w:tcPr>
            <w:tcW w:w="1583" w:type="dxa"/>
            <w:tcBorders>
              <w:left w:val="single" w:color="auto" w:sz="4" w:space="0"/>
              <w:right w:val="single" w:color="auto" w:sz="4" w:space="0"/>
            </w:tcBorders>
            <w:vAlign w:val="center"/>
          </w:tcPr>
          <w:p w14:paraId="1FCAD279">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单元评价</w:t>
            </w:r>
          </w:p>
        </w:tc>
        <w:tc>
          <w:tcPr>
            <w:tcW w:w="2226" w:type="dxa"/>
            <w:tcBorders>
              <w:left w:val="single" w:color="auto" w:sz="4" w:space="0"/>
              <w:right w:val="single" w:color="auto" w:sz="4" w:space="0"/>
            </w:tcBorders>
            <w:vAlign w:val="center"/>
          </w:tcPr>
          <w:p w14:paraId="42F9414D">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以周报的形式</w:t>
            </w:r>
          </w:p>
        </w:tc>
        <w:tc>
          <w:tcPr>
            <w:tcW w:w="1384" w:type="dxa"/>
            <w:tcBorders>
              <w:left w:val="single" w:color="auto" w:sz="4" w:space="0"/>
              <w:right w:val="single" w:color="auto" w:sz="4" w:space="0"/>
            </w:tcBorders>
            <w:vAlign w:val="center"/>
          </w:tcPr>
          <w:p w14:paraId="6F4AFC8A">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10%</w:t>
            </w:r>
          </w:p>
        </w:tc>
        <w:tc>
          <w:tcPr>
            <w:tcW w:w="3738" w:type="dxa"/>
            <w:tcBorders>
              <w:left w:val="single" w:color="auto" w:sz="4" w:space="0"/>
              <w:right w:val="single" w:color="auto" w:sz="4" w:space="0"/>
            </w:tcBorders>
            <w:vAlign w:val="center"/>
          </w:tcPr>
          <w:p w14:paraId="2AC7249C">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在实习平台以周报的形式对每周的实习内容进行考核</w:t>
            </w:r>
          </w:p>
        </w:tc>
      </w:tr>
      <w:tr w14:paraId="3B9B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4ABBC3FA">
            <w:pPr>
              <w:adjustRightInd w:val="0"/>
              <w:snapToGrid w:val="0"/>
              <w:spacing w:line="440" w:lineRule="exact"/>
              <w:ind w:firstLine="422" w:firstLineChars="200"/>
              <w:jc w:val="center"/>
              <w:rPr>
                <w:rFonts w:hint="eastAsia" w:cs="宋体" w:asciiTheme="minorEastAsia" w:hAnsiTheme="minorEastAsia"/>
                <w:b/>
                <w:bCs/>
                <w:szCs w:val="21"/>
              </w:rPr>
            </w:pPr>
          </w:p>
        </w:tc>
        <w:tc>
          <w:tcPr>
            <w:tcW w:w="1583" w:type="dxa"/>
            <w:tcBorders>
              <w:left w:val="single" w:color="auto" w:sz="4" w:space="0"/>
              <w:right w:val="single" w:color="auto" w:sz="4" w:space="0"/>
            </w:tcBorders>
            <w:vAlign w:val="center"/>
          </w:tcPr>
          <w:p w14:paraId="205A1E5F">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期中评价</w:t>
            </w:r>
          </w:p>
        </w:tc>
        <w:tc>
          <w:tcPr>
            <w:tcW w:w="2226" w:type="dxa"/>
            <w:tcBorders>
              <w:left w:val="single" w:color="auto" w:sz="4" w:space="0"/>
              <w:right w:val="single" w:color="auto" w:sz="4" w:space="0"/>
            </w:tcBorders>
            <w:vAlign w:val="center"/>
          </w:tcPr>
          <w:p w14:paraId="3C4BE01A">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以月报的形式</w:t>
            </w:r>
          </w:p>
        </w:tc>
        <w:tc>
          <w:tcPr>
            <w:tcW w:w="1384" w:type="dxa"/>
            <w:tcBorders>
              <w:left w:val="single" w:color="auto" w:sz="4" w:space="0"/>
              <w:right w:val="single" w:color="auto" w:sz="4" w:space="0"/>
            </w:tcBorders>
            <w:vAlign w:val="center"/>
          </w:tcPr>
          <w:p w14:paraId="45E12B1F">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10%</w:t>
            </w:r>
          </w:p>
        </w:tc>
        <w:tc>
          <w:tcPr>
            <w:tcW w:w="3738" w:type="dxa"/>
            <w:tcBorders>
              <w:left w:val="single" w:color="auto" w:sz="4" w:space="0"/>
              <w:right w:val="single" w:color="auto" w:sz="4" w:space="0"/>
            </w:tcBorders>
            <w:vAlign w:val="center"/>
          </w:tcPr>
          <w:p w14:paraId="6A4030C1">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在实习平台以月报的形式对每周的实习内容进行考核</w:t>
            </w:r>
          </w:p>
        </w:tc>
      </w:tr>
      <w:tr w14:paraId="13BB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52486010">
            <w:pPr>
              <w:adjustRightInd w:val="0"/>
              <w:snapToGrid w:val="0"/>
              <w:spacing w:line="440" w:lineRule="exact"/>
              <w:ind w:firstLine="422" w:firstLineChars="200"/>
              <w:jc w:val="center"/>
              <w:rPr>
                <w:rFonts w:hint="eastAsia" w:cs="宋体" w:asciiTheme="minorEastAsia" w:hAnsiTheme="minorEastAsia"/>
                <w:b/>
                <w:bCs/>
                <w:szCs w:val="21"/>
              </w:rPr>
            </w:pPr>
          </w:p>
        </w:tc>
        <w:tc>
          <w:tcPr>
            <w:tcW w:w="1583" w:type="dxa"/>
            <w:tcBorders>
              <w:left w:val="single" w:color="auto" w:sz="4" w:space="0"/>
              <w:right w:val="single" w:color="auto" w:sz="4" w:space="0"/>
            </w:tcBorders>
            <w:vAlign w:val="center"/>
          </w:tcPr>
          <w:p w14:paraId="3D9A2499">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实践评价</w:t>
            </w:r>
          </w:p>
        </w:tc>
        <w:tc>
          <w:tcPr>
            <w:tcW w:w="2226" w:type="dxa"/>
            <w:tcBorders>
              <w:left w:val="single" w:color="auto" w:sz="4" w:space="0"/>
              <w:right w:val="single" w:color="auto" w:sz="4" w:space="0"/>
            </w:tcBorders>
            <w:vAlign w:val="center"/>
          </w:tcPr>
          <w:p w14:paraId="5D7AD2CE">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企业指导教师评价</w:t>
            </w:r>
          </w:p>
        </w:tc>
        <w:tc>
          <w:tcPr>
            <w:tcW w:w="1384" w:type="dxa"/>
            <w:tcBorders>
              <w:left w:val="single" w:color="auto" w:sz="4" w:space="0"/>
              <w:right w:val="single" w:color="auto" w:sz="4" w:space="0"/>
            </w:tcBorders>
            <w:vAlign w:val="center"/>
          </w:tcPr>
          <w:p w14:paraId="4BF5FEC7">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50%</w:t>
            </w:r>
          </w:p>
        </w:tc>
        <w:tc>
          <w:tcPr>
            <w:tcW w:w="3738" w:type="dxa"/>
            <w:tcBorders>
              <w:left w:val="single" w:color="auto" w:sz="4" w:space="0"/>
              <w:right w:val="single" w:color="auto" w:sz="4" w:space="0"/>
            </w:tcBorders>
            <w:vAlign w:val="center"/>
          </w:tcPr>
          <w:p w14:paraId="373BFF3F">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企业指导教师对以学生</w:t>
            </w:r>
            <w:r>
              <w:rPr>
                <w:rFonts w:cs="Arial" w:asciiTheme="minorEastAsia" w:hAnsiTheme="minorEastAsia"/>
              </w:rPr>
              <w:t>岗位操作的规范性、熟练度、准确性进行评价</w:t>
            </w:r>
          </w:p>
        </w:tc>
      </w:tr>
      <w:tr w14:paraId="4C42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274" w:type="dxa"/>
            <w:gridSpan w:val="2"/>
            <w:tcBorders>
              <w:left w:val="single" w:color="auto" w:sz="4" w:space="0"/>
              <w:right w:val="single" w:color="auto" w:sz="4" w:space="0"/>
            </w:tcBorders>
            <w:vAlign w:val="center"/>
          </w:tcPr>
          <w:p w14:paraId="29292670">
            <w:pPr>
              <w:adjustRightInd w:val="0"/>
              <w:snapToGrid w:val="0"/>
              <w:spacing w:line="440" w:lineRule="exact"/>
              <w:jc w:val="center"/>
              <w:rPr>
                <w:rFonts w:hint="eastAsia" w:cs="宋体" w:asciiTheme="minorEastAsia" w:hAnsiTheme="minorEastAsia"/>
                <w:b/>
                <w:bCs/>
                <w:szCs w:val="21"/>
              </w:rPr>
            </w:pPr>
            <w:r>
              <w:rPr>
                <w:rFonts w:hint="eastAsia" w:cs="宋体" w:asciiTheme="minorEastAsia" w:hAnsiTheme="minorEastAsia"/>
                <w:b/>
                <w:bCs/>
                <w:szCs w:val="21"/>
              </w:rPr>
              <w:t>终结性评价（期末）</w:t>
            </w:r>
          </w:p>
        </w:tc>
        <w:tc>
          <w:tcPr>
            <w:tcW w:w="2226" w:type="dxa"/>
            <w:tcBorders>
              <w:left w:val="single" w:color="auto" w:sz="4" w:space="0"/>
              <w:right w:val="single" w:color="auto" w:sz="4" w:space="0"/>
            </w:tcBorders>
            <w:vAlign w:val="center"/>
          </w:tcPr>
          <w:p w14:paraId="2AB459C0">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实习报告</w:t>
            </w:r>
          </w:p>
        </w:tc>
        <w:tc>
          <w:tcPr>
            <w:tcW w:w="1384" w:type="dxa"/>
            <w:tcBorders>
              <w:left w:val="single" w:color="auto" w:sz="4" w:space="0"/>
              <w:right w:val="single" w:color="auto" w:sz="4" w:space="0"/>
            </w:tcBorders>
            <w:vAlign w:val="center"/>
          </w:tcPr>
          <w:p w14:paraId="63E3E407">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实习报告</w:t>
            </w:r>
          </w:p>
        </w:tc>
        <w:tc>
          <w:tcPr>
            <w:tcW w:w="3738" w:type="dxa"/>
            <w:tcBorders>
              <w:left w:val="single" w:color="auto" w:sz="4" w:space="0"/>
              <w:right w:val="single" w:color="auto" w:sz="4" w:space="0"/>
            </w:tcBorders>
            <w:vAlign w:val="center"/>
          </w:tcPr>
          <w:p w14:paraId="38AFD31C">
            <w:pPr>
              <w:snapToGrid w:val="0"/>
              <w:spacing w:line="440" w:lineRule="exact"/>
              <w:jc w:val="center"/>
              <w:rPr>
                <w:rFonts w:hint="eastAsia" w:cs="宋体" w:asciiTheme="minorEastAsia" w:hAnsiTheme="minorEastAsia"/>
                <w:color w:val="FF0000"/>
                <w:szCs w:val="21"/>
              </w:rPr>
            </w:pPr>
            <w:r>
              <w:rPr>
                <w:rFonts w:hint="eastAsia" w:cs="Arial" w:asciiTheme="minorEastAsia" w:hAnsiTheme="minorEastAsia"/>
              </w:rPr>
              <w:t>20%</w:t>
            </w:r>
          </w:p>
        </w:tc>
      </w:tr>
    </w:tbl>
    <w:p w14:paraId="344ABDBD">
      <w:pPr>
        <w:pStyle w:val="3"/>
        <w:bidi w:val="0"/>
        <w:rPr>
          <w:rFonts w:hint="eastAsia"/>
        </w:rPr>
      </w:pPr>
      <w:r>
        <w:rPr>
          <w:rFonts w:hint="eastAsia"/>
        </w:rPr>
        <w:t>七、课程实施与保障</w:t>
      </w:r>
    </w:p>
    <w:p w14:paraId="325DD26E">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(一)教学策略</w:t>
      </w:r>
    </w:p>
    <w:p w14:paraId="545E8679">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本课程采用“企业导师带教+岗位轮训”的教学方法，选用“校企双导师协同”的教学组织形式，建议采用案例教学法、问题导向教学法等教学方法，选用实践操作、班组研讨等学习方法，依托企业生产现场、实习管理平台及企业内部培训资源实施教学</w:t>
      </w:r>
      <w:r>
        <w:rPr>
          <w:rFonts w:hint="eastAsia" w:cs="宋体" w:asciiTheme="minorEastAsia" w:hAnsiTheme="minorEastAsia"/>
          <w:sz w:val="24"/>
        </w:rPr>
        <w:t>。</w:t>
      </w:r>
    </w:p>
    <w:p w14:paraId="4959B8DB">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(二)课程思政融入</w:t>
      </w:r>
    </w:p>
    <w:p w14:paraId="12158ECA">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构建 “化工兴邦+工匠精神+绿色发展” 的课程思政价值链，将行业劳模、技术骨干的奋斗事迹融入日常教学，传递爱岗敬业、精益求精的职业精神；结合我国煤化工行业自主创新、绿色转型的典型案例，强化学生的家国情怀与创新意识；融入安全生产法规、环境保护政策及企业安全文化，培养学生的法治意识与生态责任；通过班组协作、技术攻关等实践环节，培育学生的团队精神与担当意识，实现思政教育与专业实践深度融合。</w:t>
      </w:r>
    </w:p>
    <w:p w14:paraId="60139E11">
      <w:pPr>
        <w:adjustRightInd w:val="0"/>
        <w:snapToGrid w:val="0"/>
        <w:spacing w:line="440" w:lineRule="exact"/>
        <w:ind w:firstLine="482" w:firstLineChars="200"/>
        <w:rPr>
          <w:rFonts w:hint="eastAsia" w:cs="宋体" w:asciiTheme="minorEastAsia" w:hAnsiTheme="minorEastAsia"/>
          <w:b/>
          <w:bCs/>
          <w:sz w:val="24"/>
        </w:rPr>
      </w:pPr>
      <w:r>
        <w:rPr>
          <w:rFonts w:hint="eastAsia" w:cs="宋体" w:asciiTheme="minorEastAsia" w:hAnsiTheme="minorEastAsia"/>
          <w:b/>
          <w:bCs/>
          <w:sz w:val="24"/>
        </w:rPr>
        <w:t>（三）教学基本条件</w:t>
      </w:r>
    </w:p>
    <w:p w14:paraId="6BA3E557">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1.教学团队基本要求</w:t>
      </w:r>
    </w:p>
    <w:p w14:paraId="09A21B6B">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专兼职教师在9人左右，其中专职教师6人，来自企业的兼职教师3人。具备双师素质资格，具有一定的实践经验，教学效果良好，职称和年龄结构合理。</w:t>
      </w:r>
    </w:p>
    <w:p w14:paraId="2B027F0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2.教学硬件环境基本要求</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654"/>
        <w:gridCol w:w="2706"/>
        <w:gridCol w:w="1502"/>
        <w:gridCol w:w="3273"/>
      </w:tblGrid>
      <w:tr w14:paraId="683C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63" w:type="pct"/>
            <w:vAlign w:val="center"/>
          </w:tcPr>
          <w:p w14:paraId="19D13C37">
            <w:pPr>
              <w:snapToGrid w:val="0"/>
              <w:spacing w:line="440" w:lineRule="exact"/>
              <w:jc w:val="center"/>
              <w:rPr>
                <w:rFonts w:hint="eastAsia" w:asciiTheme="minorEastAsia" w:hAnsiTheme="minorEastAsia"/>
                <w:b/>
                <w:bCs/>
                <w:szCs w:val="21"/>
              </w:rPr>
            </w:pPr>
            <w:bookmarkStart w:id="121" w:name="_GoBack"/>
            <w:r>
              <w:rPr>
                <w:rFonts w:asciiTheme="minorEastAsia" w:hAnsiTheme="minorEastAsia"/>
                <w:b/>
                <w:bCs/>
                <w:szCs w:val="21"/>
              </w:rPr>
              <w:t>序号</w:t>
            </w:r>
          </w:p>
        </w:tc>
        <w:tc>
          <w:tcPr>
            <w:tcW w:w="839" w:type="pct"/>
            <w:vAlign w:val="center"/>
          </w:tcPr>
          <w:p w14:paraId="0AFFD4B0">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名称</w:t>
            </w:r>
          </w:p>
        </w:tc>
        <w:tc>
          <w:tcPr>
            <w:tcW w:w="1373" w:type="pct"/>
            <w:vAlign w:val="center"/>
          </w:tcPr>
          <w:p w14:paraId="138F1B16">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基本配置要求</w:t>
            </w:r>
          </w:p>
        </w:tc>
        <w:tc>
          <w:tcPr>
            <w:tcW w:w="762" w:type="pct"/>
            <w:vAlign w:val="center"/>
          </w:tcPr>
          <w:p w14:paraId="740EE8D7">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场地大小</w:t>
            </w:r>
            <w:r>
              <w:rPr>
                <w:rFonts w:asciiTheme="minorEastAsia" w:hAnsiTheme="minorEastAsia"/>
                <w:b/>
                <w:bCs/>
                <w:szCs w:val="21"/>
              </w:rPr>
              <w:t>/m</w:t>
            </w:r>
            <w:r>
              <w:rPr>
                <w:rFonts w:asciiTheme="minorEastAsia" w:hAnsiTheme="minorEastAsia"/>
                <w:b/>
                <w:bCs/>
                <w:szCs w:val="21"/>
                <w:vertAlign w:val="superscript"/>
              </w:rPr>
              <w:t>2</w:t>
            </w:r>
          </w:p>
        </w:tc>
        <w:tc>
          <w:tcPr>
            <w:tcW w:w="1661" w:type="pct"/>
            <w:vAlign w:val="center"/>
          </w:tcPr>
          <w:p w14:paraId="7B0775BD">
            <w:pPr>
              <w:snapToGrid w:val="0"/>
              <w:spacing w:line="440" w:lineRule="exact"/>
              <w:jc w:val="center"/>
              <w:rPr>
                <w:rFonts w:hint="eastAsia" w:asciiTheme="minorEastAsia" w:hAnsiTheme="minorEastAsia"/>
                <w:b/>
                <w:bCs/>
                <w:szCs w:val="21"/>
              </w:rPr>
            </w:pPr>
            <w:r>
              <w:rPr>
                <w:rFonts w:hint="eastAsia" w:asciiTheme="minorEastAsia" w:hAnsiTheme="minorEastAsia"/>
                <w:b/>
                <w:bCs/>
                <w:szCs w:val="21"/>
              </w:rPr>
              <w:t>功能说明</w:t>
            </w:r>
          </w:p>
        </w:tc>
      </w:tr>
      <w:tr w14:paraId="16CD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01A10B23">
            <w:pPr>
              <w:snapToGrid w:val="0"/>
              <w:spacing w:line="440" w:lineRule="exact"/>
              <w:jc w:val="center"/>
              <w:rPr>
                <w:rFonts w:hint="eastAsia" w:asciiTheme="minorEastAsia" w:hAnsiTheme="minorEastAsia"/>
                <w:szCs w:val="21"/>
              </w:rPr>
            </w:pPr>
            <w:r>
              <w:rPr>
                <w:rFonts w:asciiTheme="minorEastAsia" w:hAnsiTheme="minorEastAsia"/>
                <w:szCs w:val="21"/>
              </w:rPr>
              <w:t>1</w:t>
            </w:r>
          </w:p>
        </w:tc>
        <w:tc>
          <w:tcPr>
            <w:tcW w:w="839" w:type="pct"/>
            <w:vAlign w:val="center"/>
          </w:tcPr>
          <w:p w14:paraId="1A34FC35">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多媒体教室</w:t>
            </w:r>
          </w:p>
        </w:tc>
        <w:tc>
          <w:tcPr>
            <w:tcW w:w="1373" w:type="pct"/>
            <w:vAlign w:val="center"/>
          </w:tcPr>
          <w:p w14:paraId="7DBC4376">
            <w:pPr>
              <w:snapToGrid w:val="0"/>
              <w:spacing w:line="440" w:lineRule="exact"/>
              <w:jc w:val="center"/>
              <w:rPr>
                <w:rFonts w:hint="eastAsia" w:asciiTheme="minorEastAsia" w:hAnsiTheme="minorEastAsia"/>
                <w:szCs w:val="21"/>
              </w:rPr>
            </w:pPr>
            <w:r>
              <w:rPr>
                <w:rFonts w:hint="eastAsia" w:asciiTheme="minorEastAsia" w:hAnsiTheme="minorEastAsia"/>
                <w:szCs w:val="21"/>
              </w:rPr>
              <w:t>多媒体教学设施一套</w:t>
            </w:r>
          </w:p>
        </w:tc>
        <w:tc>
          <w:tcPr>
            <w:tcW w:w="762" w:type="pct"/>
            <w:vAlign w:val="center"/>
          </w:tcPr>
          <w:p w14:paraId="3A74F2C7">
            <w:pPr>
              <w:snapToGrid w:val="0"/>
              <w:spacing w:line="440" w:lineRule="exact"/>
              <w:jc w:val="center"/>
              <w:rPr>
                <w:rFonts w:hint="eastAsia" w:asciiTheme="minorEastAsia" w:hAnsiTheme="minorEastAsia"/>
                <w:szCs w:val="21"/>
              </w:rPr>
            </w:pPr>
            <w:r>
              <w:rPr>
                <w:rFonts w:asciiTheme="minorEastAsia" w:hAnsiTheme="minorEastAsia"/>
                <w:szCs w:val="21"/>
              </w:rPr>
              <w:t>50</w:t>
            </w:r>
          </w:p>
        </w:tc>
        <w:tc>
          <w:tcPr>
            <w:tcW w:w="1661" w:type="pct"/>
            <w:vAlign w:val="center"/>
          </w:tcPr>
          <w:p w14:paraId="3392838D">
            <w:pPr>
              <w:snapToGrid w:val="0"/>
              <w:spacing w:line="440" w:lineRule="exact"/>
              <w:jc w:val="center"/>
              <w:rPr>
                <w:rFonts w:hint="eastAsia" w:asciiTheme="minorEastAsia" w:hAnsiTheme="minorEastAsia"/>
                <w:szCs w:val="21"/>
              </w:rPr>
            </w:pPr>
            <w:r>
              <w:rPr>
                <w:rFonts w:hint="eastAsia" w:asciiTheme="minorEastAsia" w:hAnsiTheme="minorEastAsia"/>
                <w:szCs w:val="21"/>
              </w:rPr>
              <w:t>能够开展多媒体教学</w:t>
            </w:r>
          </w:p>
        </w:tc>
      </w:tr>
      <w:tr w14:paraId="1ED3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65EAF2AF">
            <w:pPr>
              <w:snapToGrid w:val="0"/>
              <w:spacing w:line="440" w:lineRule="exact"/>
              <w:jc w:val="center"/>
              <w:rPr>
                <w:rFonts w:hint="eastAsia" w:asciiTheme="minorEastAsia" w:hAnsiTheme="minorEastAsia"/>
                <w:szCs w:val="21"/>
              </w:rPr>
            </w:pPr>
            <w:r>
              <w:rPr>
                <w:rFonts w:asciiTheme="minorEastAsia" w:hAnsiTheme="minorEastAsia"/>
                <w:szCs w:val="21"/>
              </w:rPr>
              <w:t>2</w:t>
            </w:r>
          </w:p>
        </w:tc>
        <w:tc>
          <w:tcPr>
            <w:tcW w:w="839" w:type="pct"/>
            <w:vAlign w:val="center"/>
          </w:tcPr>
          <w:p w14:paraId="016D07FB">
            <w:pPr>
              <w:snapToGrid w:val="0"/>
              <w:spacing w:line="440" w:lineRule="exact"/>
              <w:jc w:val="center"/>
              <w:rPr>
                <w:rFonts w:hint="eastAsia" w:asciiTheme="minorEastAsia" w:hAnsiTheme="minorEastAsia"/>
                <w:szCs w:val="21"/>
              </w:rPr>
            </w:pPr>
            <w:r>
              <w:rPr>
                <w:rFonts w:hint="eastAsia" w:asciiTheme="minorEastAsia" w:hAnsiTheme="minorEastAsia"/>
                <w:szCs w:val="21"/>
              </w:rPr>
              <w:t>仿真实训室</w:t>
            </w:r>
          </w:p>
        </w:tc>
        <w:tc>
          <w:tcPr>
            <w:tcW w:w="1373" w:type="pct"/>
            <w:vAlign w:val="center"/>
          </w:tcPr>
          <w:p w14:paraId="4ED7EAF2">
            <w:pPr>
              <w:snapToGrid w:val="0"/>
              <w:spacing w:line="440" w:lineRule="exact"/>
              <w:jc w:val="center"/>
              <w:rPr>
                <w:rFonts w:hint="eastAsia" w:asciiTheme="minorEastAsia" w:hAnsiTheme="minorEastAsia"/>
                <w:szCs w:val="21"/>
              </w:rPr>
            </w:pPr>
            <w:r>
              <w:rPr>
                <w:rFonts w:hint="eastAsia" w:asciiTheme="minorEastAsia" w:hAnsiTheme="minorEastAsia"/>
                <w:szCs w:val="21"/>
              </w:rPr>
              <w:t>电脑50台，典型反应器和尿素仿真操作软件</w:t>
            </w:r>
          </w:p>
        </w:tc>
        <w:tc>
          <w:tcPr>
            <w:tcW w:w="762" w:type="pct"/>
            <w:vAlign w:val="center"/>
          </w:tcPr>
          <w:p w14:paraId="4C5D19AF">
            <w:pPr>
              <w:snapToGrid w:val="0"/>
              <w:spacing w:line="440" w:lineRule="exact"/>
              <w:jc w:val="center"/>
              <w:rPr>
                <w:rFonts w:hint="eastAsia" w:asciiTheme="minorEastAsia" w:hAnsiTheme="minorEastAsia"/>
                <w:szCs w:val="21"/>
              </w:rPr>
            </w:pPr>
            <w:r>
              <w:rPr>
                <w:rFonts w:asciiTheme="minorEastAsia" w:hAnsiTheme="minorEastAsia"/>
                <w:szCs w:val="21"/>
              </w:rPr>
              <w:t>100</w:t>
            </w:r>
          </w:p>
        </w:tc>
        <w:tc>
          <w:tcPr>
            <w:tcW w:w="1661" w:type="pct"/>
            <w:vAlign w:val="center"/>
          </w:tcPr>
          <w:p w14:paraId="2AAF36BA">
            <w:pPr>
              <w:snapToGrid w:val="0"/>
              <w:spacing w:line="440" w:lineRule="exact"/>
              <w:jc w:val="center"/>
              <w:rPr>
                <w:rFonts w:hint="eastAsia" w:asciiTheme="minorEastAsia" w:hAnsiTheme="minorEastAsia"/>
                <w:szCs w:val="21"/>
              </w:rPr>
            </w:pPr>
            <w:r>
              <w:rPr>
                <w:rFonts w:hint="eastAsia" w:asciiTheme="minorEastAsia" w:hAnsiTheme="minorEastAsia"/>
                <w:szCs w:val="21"/>
              </w:rPr>
              <w:t>识读带控制点流程；学习操作规程；能进行典型煤焦化工艺装置开、停车及事故处理的模拟仿真操作</w:t>
            </w:r>
          </w:p>
        </w:tc>
      </w:tr>
      <w:tr w14:paraId="1779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29D08B38">
            <w:pPr>
              <w:snapToGrid w:val="0"/>
              <w:spacing w:line="440" w:lineRule="exact"/>
              <w:jc w:val="center"/>
              <w:rPr>
                <w:rFonts w:hint="eastAsia" w:asciiTheme="minorEastAsia" w:hAnsiTheme="minorEastAsia"/>
                <w:szCs w:val="21"/>
              </w:rPr>
            </w:pPr>
            <w:r>
              <w:rPr>
                <w:rFonts w:asciiTheme="minorEastAsia" w:hAnsiTheme="minorEastAsia"/>
                <w:szCs w:val="21"/>
              </w:rPr>
              <w:t>3</w:t>
            </w:r>
          </w:p>
        </w:tc>
        <w:tc>
          <w:tcPr>
            <w:tcW w:w="839" w:type="pct"/>
            <w:vAlign w:val="center"/>
          </w:tcPr>
          <w:p w14:paraId="4079AC66">
            <w:pPr>
              <w:snapToGrid w:val="0"/>
              <w:spacing w:line="440" w:lineRule="exact"/>
              <w:jc w:val="center"/>
              <w:rPr>
                <w:rFonts w:hint="eastAsia" w:asciiTheme="minorEastAsia" w:hAnsiTheme="minorEastAsia"/>
                <w:szCs w:val="21"/>
              </w:rPr>
            </w:pPr>
            <w:r>
              <w:rPr>
                <w:rFonts w:hint="eastAsia" w:asciiTheme="minorEastAsia" w:hAnsiTheme="minorEastAsia"/>
                <w:szCs w:val="21"/>
              </w:rPr>
              <w:t>煤化工实训室</w:t>
            </w:r>
          </w:p>
        </w:tc>
        <w:tc>
          <w:tcPr>
            <w:tcW w:w="1373" w:type="pct"/>
            <w:vAlign w:val="center"/>
          </w:tcPr>
          <w:p w14:paraId="16D7A2B8">
            <w:pPr>
              <w:snapToGrid w:val="0"/>
              <w:spacing w:line="440" w:lineRule="exact"/>
              <w:jc w:val="center"/>
              <w:rPr>
                <w:rFonts w:hint="eastAsia" w:asciiTheme="minorEastAsia" w:hAnsiTheme="minorEastAsia"/>
                <w:szCs w:val="21"/>
              </w:rPr>
            </w:pPr>
            <w:r>
              <w:rPr>
                <w:rFonts w:hint="eastAsia" w:asciiTheme="minorEastAsia" w:hAnsiTheme="minorEastAsia"/>
                <w:szCs w:val="21"/>
              </w:rPr>
              <w:t>煤化工实训装置仿真工厂</w:t>
            </w:r>
          </w:p>
        </w:tc>
        <w:tc>
          <w:tcPr>
            <w:tcW w:w="762" w:type="pct"/>
            <w:vAlign w:val="center"/>
          </w:tcPr>
          <w:p w14:paraId="698A2244">
            <w:pPr>
              <w:snapToGrid w:val="0"/>
              <w:spacing w:line="440" w:lineRule="exact"/>
              <w:jc w:val="center"/>
              <w:rPr>
                <w:rFonts w:hint="eastAsia" w:asciiTheme="minorEastAsia" w:hAnsiTheme="minorEastAsia"/>
                <w:szCs w:val="21"/>
              </w:rPr>
            </w:pPr>
            <w:r>
              <w:rPr>
                <w:rFonts w:asciiTheme="minorEastAsia" w:hAnsiTheme="minorEastAsia"/>
                <w:szCs w:val="21"/>
              </w:rPr>
              <w:t>200</w:t>
            </w:r>
          </w:p>
        </w:tc>
        <w:tc>
          <w:tcPr>
            <w:tcW w:w="1661" w:type="pct"/>
            <w:vAlign w:val="center"/>
          </w:tcPr>
          <w:p w14:paraId="73517818">
            <w:pPr>
              <w:snapToGrid w:val="0"/>
              <w:spacing w:line="440" w:lineRule="exact"/>
              <w:jc w:val="center"/>
              <w:rPr>
                <w:rFonts w:hint="eastAsia" w:asciiTheme="minorEastAsia" w:hAnsiTheme="minorEastAsia"/>
                <w:szCs w:val="21"/>
              </w:rPr>
            </w:pPr>
            <w:r>
              <w:rPr>
                <w:rFonts w:hint="eastAsia" w:asciiTheme="minorEastAsia" w:hAnsiTheme="minorEastAsia"/>
                <w:szCs w:val="21"/>
              </w:rPr>
              <w:t>学习工艺、查摸流程；学习操作规程；开展操作训练</w:t>
            </w:r>
          </w:p>
        </w:tc>
      </w:tr>
      <w:tr w14:paraId="33CC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2076128D">
            <w:pPr>
              <w:snapToGrid w:val="0"/>
              <w:spacing w:line="440" w:lineRule="exact"/>
              <w:jc w:val="center"/>
              <w:rPr>
                <w:rFonts w:hint="eastAsia" w:asciiTheme="minorEastAsia" w:hAnsiTheme="minorEastAsia"/>
                <w:szCs w:val="21"/>
              </w:rPr>
            </w:pPr>
            <w:r>
              <w:rPr>
                <w:rFonts w:asciiTheme="minorEastAsia" w:hAnsiTheme="minorEastAsia"/>
                <w:szCs w:val="21"/>
              </w:rPr>
              <w:t>4</w:t>
            </w:r>
          </w:p>
        </w:tc>
        <w:tc>
          <w:tcPr>
            <w:tcW w:w="839" w:type="pct"/>
            <w:vAlign w:val="center"/>
          </w:tcPr>
          <w:p w14:paraId="6CB26F1B">
            <w:pPr>
              <w:snapToGrid w:val="0"/>
              <w:spacing w:line="440" w:lineRule="exact"/>
              <w:jc w:val="center"/>
              <w:rPr>
                <w:rFonts w:hint="eastAsia" w:asciiTheme="minorEastAsia" w:hAnsiTheme="minorEastAsia"/>
                <w:szCs w:val="21"/>
              </w:rPr>
            </w:pPr>
            <w:r>
              <w:rPr>
                <w:rFonts w:hint="eastAsia" w:asciiTheme="minorEastAsia" w:hAnsiTheme="minorEastAsia"/>
                <w:szCs w:val="21"/>
              </w:rPr>
              <w:t>校外实训基地</w:t>
            </w:r>
          </w:p>
        </w:tc>
        <w:tc>
          <w:tcPr>
            <w:tcW w:w="1373" w:type="pct"/>
            <w:vAlign w:val="center"/>
          </w:tcPr>
          <w:p w14:paraId="145D4E61">
            <w:pPr>
              <w:snapToGrid w:val="0"/>
              <w:spacing w:line="440" w:lineRule="exact"/>
              <w:jc w:val="center"/>
              <w:rPr>
                <w:rFonts w:hint="eastAsia" w:asciiTheme="minorEastAsia" w:hAnsiTheme="minorEastAsia"/>
                <w:szCs w:val="21"/>
              </w:rPr>
            </w:pPr>
            <w:r>
              <w:rPr>
                <w:rFonts w:hint="eastAsia" w:asciiTheme="minorEastAsia" w:hAnsiTheme="minorEastAsia"/>
                <w:szCs w:val="21"/>
              </w:rPr>
              <w:t>尿素生产装置</w:t>
            </w:r>
          </w:p>
        </w:tc>
        <w:tc>
          <w:tcPr>
            <w:tcW w:w="762" w:type="pct"/>
            <w:vAlign w:val="center"/>
          </w:tcPr>
          <w:p w14:paraId="5A94A48C">
            <w:pPr>
              <w:snapToGrid w:val="0"/>
              <w:spacing w:line="440" w:lineRule="exact"/>
              <w:jc w:val="center"/>
              <w:rPr>
                <w:rFonts w:hint="eastAsia" w:asciiTheme="minorEastAsia" w:hAnsiTheme="minorEastAsia"/>
                <w:szCs w:val="21"/>
              </w:rPr>
            </w:pPr>
          </w:p>
        </w:tc>
        <w:tc>
          <w:tcPr>
            <w:tcW w:w="1661" w:type="pct"/>
            <w:vAlign w:val="center"/>
          </w:tcPr>
          <w:p w14:paraId="13796960">
            <w:pPr>
              <w:snapToGrid w:val="0"/>
              <w:spacing w:line="440" w:lineRule="exact"/>
              <w:jc w:val="center"/>
              <w:rPr>
                <w:rFonts w:hint="eastAsia" w:asciiTheme="minorEastAsia" w:hAnsiTheme="minorEastAsia"/>
                <w:szCs w:val="21"/>
              </w:rPr>
            </w:pPr>
            <w:r>
              <w:rPr>
                <w:rFonts w:hint="eastAsia" w:asciiTheme="minorEastAsia" w:hAnsiTheme="minorEastAsia"/>
                <w:szCs w:val="21"/>
              </w:rPr>
              <w:t>学习工艺流程；感受真实生产环节和过程；学习工艺控制</w:t>
            </w:r>
          </w:p>
        </w:tc>
      </w:tr>
      <w:bookmarkEnd w:id="121"/>
    </w:tbl>
    <w:p w14:paraId="5E8FF0EB">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3.教学资源基本要求</w:t>
      </w:r>
    </w:p>
    <w:p w14:paraId="531A6028">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（1）</w:t>
      </w:r>
      <w:r>
        <w:rPr>
          <w:rFonts w:cs="宋体" w:asciiTheme="minorEastAsia" w:hAnsiTheme="minorEastAsia"/>
          <w:sz w:val="24"/>
        </w:rPr>
        <w:t>基本教学资源：</w:t>
      </w:r>
    </w:p>
    <w:p w14:paraId="35E7B0E1">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企业内部编写的《岗位操作手册》《安全生产规程》《工艺流程图集》；</w:t>
      </w:r>
    </w:p>
    <w:p w14:paraId="1479731E">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煤化工技术专业相关教材、参考资料；</w:t>
      </w:r>
    </w:p>
    <w:p w14:paraId="12421567">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实习计划、考核评价标准等教学文件</w:t>
      </w:r>
    </w:p>
    <w:p w14:paraId="0C3BB92F">
      <w:pPr>
        <w:adjustRightInd w:val="0"/>
        <w:snapToGrid w:val="0"/>
        <w:spacing w:line="440" w:lineRule="exact"/>
        <w:ind w:firstLine="480" w:firstLineChars="200"/>
        <w:rPr>
          <w:rFonts w:hint="eastAsia" w:cs="宋体" w:asciiTheme="minorEastAsia" w:hAnsiTheme="minorEastAsia"/>
          <w:sz w:val="24"/>
        </w:rPr>
      </w:pPr>
      <w:r>
        <w:rPr>
          <w:rFonts w:hint="eastAsia" w:cs="宋体" w:asciiTheme="minorEastAsia" w:hAnsiTheme="minorEastAsia"/>
          <w:sz w:val="24"/>
        </w:rPr>
        <w:t>（2）数字教学资源：</w:t>
      </w:r>
    </w:p>
    <w:p w14:paraId="6A3BEC5B">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煤化工设备操作视频、工艺仿真动画、生产案例视频等数字化素材；</w:t>
      </w:r>
    </w:p>
    <w:p w14:paraId="17E74650">
      <w:pPr>
        <w:adjustRightInd w:val="0"/>
        <w:snapToGrid w:val="0"/>
        <w:spacing w:line="440" w:lineRule="exact"/>
        <w:ind w:firstLine="480" w:firstLineChars="200"/>
        <w:rPr>
          <w:rFonts w:hint="eastAsia" w:cs="宋体" w:asciiTheme="minorEastAsia" w:hAnsiTheme="minorEastAsia"/>
          <w:sz w:val="24"/>
        </w:rPr>
      </w:pPr>
      <w:r>
        <w:rPr>
          <w:rFonts w:cs="宋体" w:asciiTheme="minorEastAsia" w:hAnsiTheme="minorEastAsia"/>
          <w:sz w:val="24"/>
        </w:rPr>
        <w:t>实习管理平台，实现实习过程记录、沟通交流、报告提交等功能；</w:t>
      </w:r>
    </w:p>
    <w:p w14:paraId="148F09E7">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cs="Times New Roman" w:asciiTheme="minorEastAsia" w:hAnsiTheme="minorEastAsia" w:eastAsiaTheme="minorEastAsia"/>
          <w:sz w:val="24"/>
          <w:szCs w:val="24"/>
        </w:rPr>
      </w:pPr>
      <w:r>
        <w:rPr>
          <w:rFonts w:cs="宋体" w:asciiTheme="minorEastAsia" w:hAnsiTheme="minorEastAsia"/>
          <w:sz w:val="24"/>
        </w:rPr>
        <w:t>行业相关的在线课程、技术论坛及政策法规数据库资源。</w:t>
      </w:r>
    </w:p>
    <w:p w14:paraId="60F6D0C4">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cs="Times New Roman" w:asciiTheme="minorEastAsia" w:hAnsiTheme="minorEastAsia" w:eastAsiaTheme="minorEastAsia"/>
          <w:sz w:val="24"/>
          <w:szCs w:val="24"/>
          <w:lang w:eastAsia="zh-CN"/>
        </w:rPr>
      </w:pPr>
    </w:p>
    <w:sectPr>
      <w:footerReference r:id="rId14" w:type="default"/>
      <w:pgSz w:w="11906" w:h="16838"/>
      <w:pgMar w:top="1134" w:right="1134" w:bottom="1134" w:left="1134" w:header="283" w:footer="56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swiss"/>
    <w:pitch w:val="default"/>
    <w:sig w:usb0="E4002EFF" w:usb1="C000E47F" w:usb2="00000009" w:usb3="00000000" w:csb0="200001FF" w:csb1="00000000"/>
  </w:font>
  <w:font w:name="Times New Roman Regular">
    <w:altName w:val="Times New Roman"/>
    <w:panose1 w:val="00000000000000000000"/>
    <w:charset w:val="00"/>
    <w:family w:val="auto"/>
    <w:pitch w:val="default"/>
    <w:sig w:usb0="00000000" w:usb1="00000000" w:usb2="00000001" w:usb3="00000000" w:csb0="400001BF" w:csb1="DFF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9681">
    <w:pPr>
      <w:pStyle w:val="19"/>
      <w:rPr>
        <w:rStyle w:val="31"/>
      </w:rPr>
    </w:pPr>
    <w:r>
      <mc:AlternateContent>
        <mc:Choice Requires="wps">
          <w:drawing>
            <wp:anchor distT="0" distB="0" distL="114300" distR="114300" simplePos="0" relativeHeight="251660288" behindDoc="0" locked="0" layoutInCell="1" allowOverlap="1">
              <wp:simplePos x="0" y="0"/>
              <wp:positionH relativeFrom="margin">
                <wp:posOffset>2880360</wp:posOffset>
              </wp:positionH>
              <wp:positionV relativeFrom="paragraph">
                <wp:posOffset>0</wp:posOffset>
              </wp:positionV>
              <wp:extent cx="1828800" cy="1828800"/>
              <wp:effectExtent l="0" t="0" r="11430" b="635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8D363">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6.8pt;margin-top:0pt;height:144pt;width:144pt;mso-position-horizontal-relative:margin;mso-wrap-style:none;z-index:251660288;mso-width-relative:page;mso-height-relative:page;" filled="f" stroked="f" coordsize="21600,21600" o:gfxdata="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OlVeH1QAAAAgBAAAPAAAAAAAAAAEAIAAAACIAAABkcnMvZG93bnJldi54bWxQSwECFAAU&#10;AAAACACHTuJAyoSEfy0CAABXBAAADgAAAAAAAAABACAAAAAkAQAAZHJzL2Uyb0RvYy54bWxQSwUG&#10;AAAAAAYABgBZAQAAwwUAAAAA&#10;">
              <v:fill on="f" focussize="0,0"/>
              <v:stroke on="f" weight="0.5pt"/>
              <v:imagedata o:title=""/>
              <o:lock v:ext="edit" aspectratio="f"/>
              <v:textbox inset="0mm,0mm,0mm,0mm" style="mso-fit-shape-to-text:t;">
                <w:txbxContent>
                  <w:p w14:paraId="7638D363">
                    <w:pPr>
                      <w:pStyle w:val="19"/>
                    </w:pPr>
                  </w:p>
                </w:txbxContent>
              </v:textbox>
            </v:shape>
          </w:pict>
        </mc:Fallback>
      </mc:AlternateContent>
    </w:r>
  </w:p>
  <w:p w14:paraId="050A8756">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38C4E">
    <w:pPr>
      <w:pStyle w:val="19"/>
      <w:rPr>
        <w:rStyle w:val="31"/>
      </w:rPr>
    </w:pPr>
  </w:p>
  <w:p w14:paraId="4BFE1925">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C293">
    <w:pPr>
      <w:pStyle w:val="19"/>
      <w:rPr>
        <w:rStyle w:val="31"/>
      </w:rPr>
    </w:pPr>
  </w:p>
  <w:p w14:paraId="4670638E">
    <w:pPr>
      <w:pStyle w:val="19"/>
      <w:tabs>
        <w:tab w:val="left" w:pos="5428"/>
        <w:tab w:val="clear" w:pos="4153"/>
      </w:tabs>
      <w:ind w:right="360"/>
      <w:rPr>
        <w:rFonts w:hint="eastAsia" w:eastAsiaTheme="minorEastAsia"/>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EA524">
    <w:pPr>
      <w:pStyle w:val="19"/>
      <w:ind w:firstLine="36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62119">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9C62119">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BDCF8">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83E74">
    <w:pPr>
      <w:pStyle w:val="1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2BCF">
    <w:pPr>
      <w:pStyle w:val="19"/>
      <w:ind w:firstLine="360"/>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5D003">
                          <w:pPr>
                            <w:pStyle w:val="19"/>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355D003">
                    <w:pPr>
                      <w:pStyle w:val="19"/>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2EB9">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4384" behindDoc="0" locked="0" layoutInCell="1" allowOverlap="1">
              <wp:simplePos x="0" y="0"/>
              <wp:positionH relativeFrom="column">
                <wp:posOffset>4840605</wp:posOffset>
              </wp:positionH>
              <wp:positionV relativeFrom="paragraph">
                <wp:posOffset>104140</wp:posOffset>
              </wp:positionV>
              <wp:extent cx="1300480" cy="29781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8.2pt;height:23.45pt;width:102.4pt;z-index:251664384;mso-width-relative:page;mso-height-relative:page;" filled="f" stroked="f" coordsize="21600,21600" o:gfxdata="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bluwDaAAAACQEAAA8AAAAAAAAAAQAgAAAAIgAAAGRy&#10;cy9kb3ducmV2LnhtbFBLAQIUABQAAAAIAIdO4kDeF+wSPAIAAGgEAAAOAAAAAAAAAAEAIAAAACkB&#10;AABkcnMvZTJvRG9jLnhtbFBLBQYAAAAABgAGAFkBAADXBQAAAAA=&#10;">
              <v:fill on="f" focussize="0,0"/>
              <v:stroke on="f" weight="0.5pt"/>
              <v:imagedata o:title=""/>
              <o:lock v:ext="edit" aspectratio="f"/>
              <v:textbo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48" name="矩形 48"/>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2336;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nyhv0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49" name="文本框 49"/>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336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TT5utsAAAAJAQAADwAAAAAAAAAB&#10;ACAAAAAiAAAAZHJzL2Rvd25yZXYueG1sUEsBAhQAFAAAAAgAh07iQCIWvTBGAgAAcwQAAA4AAAAA&#10;AAAAAQAgAAAAKgEAAGRycy9lMm9Eb2MueG1sUEsFBgAAAAAGAAYAWQEAAOIFAAAAAA==&#10;">
              <v:fill on="f" focussize="0,0"/>
              <v:stroke on="f" weight="0.5pt"/>
              <v:imagedata o:title=""/>
              <o:lock v:ext="edit" aspectratio="f"/>
              <v:textbo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v:textbox>
            </v:shape>
          </w:pict>
        </mc:Fallback>
      </mc:AlternateContent>
    </w:r>
    <w:r>
      <w:rPr>
        <w:rFonts w:hint="eastAsia" w:ascii="微软雅黑" w:hAnsi="微软雅黑" w:eastAsia="微软雅黑" w:cs="微软雅黑"/>
        <w:color w:val="4F81A8"/>
        <w:sz w:val="21"/>
        <w:szCs w:val="21"/>
      </w:rPr>
      <w:drawing>
        <wp:anchor distT="0" distB="0" distL="114300" distR="114300" simplePos="0" relativeHeight="251661312"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52" name="图片 52"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ED5DBEA">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7079">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9504" behindDoc="0" locked="0" layoutInCell="1" allowOverlap="1">
              <wp:simplePos x="0" y="0"/>
              <wp:positionH relativeFrom="column">
                <wp:posOffset>4840605</wp:posOffset>
              </wp:positionH>
              <wp:positionV relativeFrom="paragraph">
                <wp:posOffset>149860</wp:posOffset>
              </wp:positionV>
              <wp:extent cx="1300480" cy="2978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EDF7B">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煤化工技术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11.8pt;height:23.45pt;width:102.4pt;z-index:251669504;mso-width-relative:page;mso-height-relative:page;" filled="f" stroked="f" coordsize="21600,21600" o:gfxdata="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c7P/9oAAAAJAQAADwAAAAAAAAABACAAAAAiAAAAZHJz&#10;L2Rvd25yZXYueG1sUEsBAhQAFAAAAAgAh07iQLaiA+k7AgAAZgQAAA4AAAAAAAAAAQAgAAAAKQEA&#10;AGRycy9lMm9Eb2MueG1sUEsFBgAAAAAGAAYAWQEAANYFAAAAAA==&#10;">
              <v:fill on="f" focussize="0,0"/>
              <v:stroke on="f" weight="0.5pt"/>
              <v:imagedata o:title=""/>
              <o:lock v:ext="edit" aspectratio="f"/>
              <v:textbox>
                <w:txbxContent>
                  <w:p w14:paraId="6EDEDF7B">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煤化工技术</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3" name="矩形 3"/>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6432;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HFlTP9oAAAAJAQAADwAAAAAAAAABACAAAAAi&#10;AAAAZHJzL2Rvd25yZXYueG1sUEsBAhQAFAAAAAgAh07iQDyq3RJ6AgAA1gQAAA4AAAAAAAAAAQAg&#10;AAAAKQEAAGRycy9lMm9Eb2MueG1sUEsFBgAAAAAGAAYAWQEAABU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4" name="文本框 4"/>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32B82">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848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E0+brbAAAACQEAAA8AAAAAAAAAAQAg&#10;AAAAIgAAAGRycy9kb3ducmV2LnhtbFBLAQIUABQAAAAIAIdO4kAMleCBRAIAAHEEAAAOAAAAAAAA&#10;AAEAIAAAACoBAABkcnMvZTJvRG9jLnhtbFBLBQYAAAAABgAGAFkBAADgBQAAAAA=&#10;">
              <v:fill on="f" focussize="0,0"/>
              <v:stroke on="f" weight="0.5pt"/>
              <v:imagedata o:title=""/>
              <o:lock v:ext="edit" aspectratio="f"/>
              <v:textbox>
                <w:txbxContent>
                  <w:p w14:paraId="52732B82">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4454525</wp:posOffset>
              </wp:positionH>
              <wp:positionV relativeFrom="paragraph">
                <wp:posOffset>54610</wp:posOffset>
              </wp:positionV>
              <wp:extent cx="1674495" cy="352425"/>
              <wp:effectExtent l="6350" t="6350" r="14605" b="22225"/>
              <wp:wrapNone/>
              <wp:docPr id="5" name="矩形 5"/>
              <wp:cNvGraphicFramePr/>
              <a:graphic xmlns:a="http://schemas.openxmlformats.org/drawingml/2006/main">
                <a:graphicData uri="http://schemas.microsoft.com/office/word/2010/wordprocessingShape">
                  <wps:wsp>
                    <wps:cNvSpPr/>
                    <wps:spPr>
                      <a:xfrm>
                        <a:off x="0" y="0"/>
                        <a:ext cx="1674495" cy="35242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5pt;margin-top:4.3pt;height:27.75pt;width:131.85pt;z-index:251667456;v-text-anchor:middle;mso-width-relative:page;mso-height-relative:page;" filled="f" stroked="t" coordsize="21600,21600" o:gfxdata="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pCrY11wAAAAgBAAAPAAAAAAAAAAEAIAAAACIAAABkcnMvZG93bnJldi54&#10;bWxQSwECFAAUAAAACACHTuJAyUdD820CAADLBAAADgAAAAAAAAABACAAAAAmAQAAZHJzL2Uyb0Rv&#10;Yy54bWxQSwUGAAAAAAYABgBZAQAABQYAAAAA&#10;">
              <v:fill on="f" focussize="0,0"/>
              <v:stroke weight="1pt" color="#206EB8 [2404]" miterlimit="8" joinstyle="miter"/>
              <v:imagedata o:title=""/>
              <o:lock v:ext="edit" aspectratio="f"/>
            </v:rect>
          </w:pict>
        </mc:Fallback>
      </mc:AlternateContent>
    </w:r>
    <w:r>
      <w:rPr>
        <w:rFonts w:hint="eastAsia" w:ascii="微软雅黑" w:hAnsi="微软雅黑" w:eastAsia="微软雅黑" w:cs="微软雅黑"/>
        <w:color w:val="4F81A8"/>
        <w:sz w:val="21"/>
        <w:szCs w:val="21"/>
      </w:rPr>
      <w:drawing>
        <wp:anchor distT="0" distB="0" distL="114300" distR="114300" simplePos="0" relativeHeight="251665408"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6" name="图片 6"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CD7FC60">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9A8C8">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74624" behindDoc="0" locked="0" layoutInCell="1" allowOverlap="1">
              <wp:simplePos x="0" y="0"/>
              <wp:positionH relativeFrom="column">
                <wp:posOffset>4840605</wp:posOffset>
              </wp:positionH>
              <wp:positionV relativeFrom="paragraph">
                <wp:posOffset>149860</wp:posOffset>
              </wp:positionV>
              <wp:extent cx="1300480" cy="2978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煤化工技术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11.8pt;height:23.45pt;width:102.4pt;z-index:251674624;mso-width-relative:page;mso-height-relative:page;" filled="f" stroked="f" coordsize="21600,21600" o:gfxdata="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3Oz//aAAAACQEAAA8AAAAAAAAAAQAgAAAAIgAAAGRy&#10;cy9kb3ducmV2LnhtbFBLAQIUABQAAAAIAIdO4kC9gssxPAIAAGYEAAAOAAAAAAAAAAEAIAAAACkB&#10;AABkcnMvZTJvRG9jLnhtbFBLBQYAAAAABgAGAFkBAADXBQAAAAA=&#10;">
              <v:fill on="f" focussize="0,0"/>
              <v:stroke on="f" weight="0.5pt"/>
              <v:imagedata o:title=""/>
              <o:lock v:ext="edit" aspectratio="f"/>
              <v:textbo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煤化工技术</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10" name="矩形 10"/>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71552;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YzxYM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11" name="文本框 11"/>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7360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xNPm62wAAAAkBAAAPAAAAAAAAAAEA&#10;IAAAACIAAABkcnMvZG93bnJldi54bWxQSwECFAAUAAAACACHTuJAUnu/OEUCAABzBAAADgAAAAAA&#10;AAABACAAAAAqAQAAZHJzL2Uyb0RvYy54bWxQSwUGAAAAAAYABgBZAQAA4QUAAAAA&#10;">
              <v:fill on="f" focussize="0,0"/>
              <v:stroke on="f" weight="0.5pt"/>
              <v:imagedata o:title=""/>
              <o:lock v:ext="edit" aspectratio="f"/>
              <v:textbo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4454525</wp:posOffset>
              </wp:positionH>
              <wp:positionV relativeFrom="paragraph">
                <wp:posOffset>54610</wp:posOffset>
              </wp:positionV>
              <wp:extent cx="1674495" cy="352425"/>
              <wp:effectExtent l="6350" t="6350" r="14605" b="22225"/>
              <wp:wrapNone/>
              <wp:docPr id="12" name="矩形 12"/>
              <wp:cNvGraphicFramePr/>
              <a:graphic xmlns:a="http://schemas.openxmlformats.org/drawingml/2006/main">
                <a:graphicData uri="http://schemas.microsoft.com/office/word/2010/wordprocessingShape">
                  <wps:wsp>
                    <wps:cNvSpPr/>
                    <wps:spPr>
                      <a:xfrm>
                        <a:off x="0" y="0"/>
                        <a:ext cx="1674495" cy="35242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5pt;margin-top:4.3pt;height:27.75pt;width:131.85pt;z-index:251672576;v-text-anchor:middle;mso-width-relative:page;mso-height-relative:page;" filled="f" stroked="t" coordsize="21600,21600" o:gfxdata="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kKtjXXAAAACAEAAA8AAAAAAAAAAQAgAAAAIgAAAGRycy9kb3ducmV2&#10;LnhtbFBLAQIUABQAAAAIAIdO4kCMkmTibwIAAM0EAAAOAAAAAAAAAAEAIAAAACYBAABkcnMvZTJv&#10;RG9jLnhtbFBLBQYAAAAABgAGAFkBAAAHBgAAAAA=&#10;">
              <v:fill on="f" focussize="0,0"/>
              <v:stroke weight="1pt" color="#206EB8 [2404]" miterlimit="8" joinstyle="miter"/>
              <v:imagedata o:title=""/>
              <o:lock v:ext="edit" aspectratio="f"/>
            </v:rect>
          </w:pict>
        </mc:Fallback>
      </mc:AlternateContent>
    </w:r>
    <w:r>
      <w:rPr>
        <w:rFonts w:hint="eastAsia" w:ascii="微软雅黑" w:hAnsi="微软雅黑" w:eastAsia="微软雅黑" w:cs="微软雅黑"/>
        <w:color w:val="4F81A8"/>
        <w:sz w:val="21"/>
        <w:szCs w:val="21"/>
      </w:rPr>
      <w:drawing>
        <wp:anchor distT="0" distB="0" distL="114300" distR="114300" simplePos="0" relativeHeight="251670528"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13" name="图片 13"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37AB48F">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E0A71">
    <w:pPr>
      <w:pStyle w:val="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60E2F">
    <w:pPr>
      <w:pStyle w:val="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A52B2"/>
    <w:multiLevelType w:val="singleLevel"/>
    <w:tmpl w:val="898A52B2"/>
    <w:lvl w:ilvl="0" w:tentative="0">
      <w:start w:val="2"/>
      <w:numFmt w:val="decimal"/>
      <w:suff w:val="nothing"/>
      <w:lvlText w:val="（%1）"/>
      <w:lvlJc w:val="left"/>
    </w:lvl>
  </w:abstractNum>
  <w:abstractNum w:abstractNumId="1">
    <w:nsid w:val="8B5C7DB1"/>
    <w:multiLevelType w:val="singleLevel"/>
    <w:tmpl w:val="8B5C7DB1"/>
    <w:lvl w:ilvl="0" w:tentative="0">
      <w:start w:val="1"/>
      <w:numFmt w:val="decimal"/>
      <w:suff w:val="space"/>
      <w:lvlText w:val="%1."/>
      <w:lvlJc w:val="left"/>
    </w:lvl>
  </w:abstractNum>
  <w:abstractNum w:abstractNumId="2">
    <w:nsid w:val="94E205CF"/>
    <w:multiLevelType w:val="singleLevel"/>
    <w:tmpl w:val="94E205CF"/>
    <w:lvl w:ilvl="0" w:tentative="0">
      <w:start w:val="4"/>
      <w:numFmt w:val="decimal"/>
      <w:suff w:val="nothing"/>
      <w:lvlText w:val="（%1）"/>
      <w:lvlJc w:val="left"/>
    </w:lvl>
  </w:abstractNum>
  <w:abstractNum w:abstractNumId="3">
    <w:nsid w:val="B4A0AC20"/>
    <w:multiLevelType w:val="singleLevel"/>
    <w:tmpl w:val="B4A0AC20"/>
    <w:lvl w:ilvl="0" w:tentative="0">
      <w:start w:val="1"/>
      <w:numFmt w:val="decimal"/>
      <w:suff w:val="space"/>
      <w:lvlText w:val="%1."/>
      <w:lvlJc w:val="left"/>
    </w:lvl>
  </w:abstractNum>
  <w:abstractNum w:abstractNumId="4">
    <w:nsid w:val="B5E306ED"/>
    <w:multiLevelType w:val="multilevel"/>
    <w:tmpl w:val="B5E306ED"/>
    <w:lvl w:ilvl="0" w:tentative="0">
      <w:start w:val="1"/>
      <w:numFmt w:val="bullet"/>
      <w:lvlText w:val="•"/>
      <w:lvlJc w:val="left"/>
      <w:pPr>
        <w:ind w:left="288" w:hanging="288"/>
      </w:pPr>
      <w:rPr>
        <w:rFonts w:hint="default"/>
        <w:color w:val="auto"/>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5">
    <w:nsid w:val="BBCAA593"/>
    <w:multiLevelType w:val="singleLevel"/>
    <w:tmpl w:val="BBCAA593"/>
    <w:lvl w:ilvl="0" w:tentative="0">
      <w:start w:val="2"/>
      <w:numFmt w:val="chineseCounting"/>
      <w:lvlText w:val="(%1)"/>
      <w:lvlJc w:val="left"/>
      <w:pPr>
        <w:tabs>
          <w:tab w:val="left" w:pos="312"/>
        </w:tabs>
      </w:pPr>
      <w:rPr>
        <w:rFonts w:hint="eastAsia"/>
      </w:rPr>
    </w:lvl>
  </w:abstractNum>
  <w:abstractNum w:abstractNumId="6">
    <w:nsid w:val="CD744DEB"/>
    <w:multiLevelType w:val="singleLevel"/>
    <w:tmpl w:val="CD744DEB"/>
    <w:lvl w:ilvl="0" w:tentative="0">
      <w:start w:val="1"/>
      <w:numFmt w:val="decimal"/>
      <w:suff w:val="space"/>
      <w:lvlText w:val="%1."/>
      <w:lvlJc w:val="left"/>
    </w:lvl>
  </w:abstractNum>
  <w:abstractNum w:abstractNumId="7">
    <w:nsid w:val="E101D690"/>
    <w:multiLevelType w:val="singleLevel"/>
    <w:tmpl w:val="E101D690"/>
    <w:lvl w:ilvl="0" w:tentative="0">
      <w:start w:val="3"/>
      <w:numFmt w:val="chineseCounting"/>
      <w:suff w:val="nothing"/>
      <w:lvlText w:val="%1、"/>
      <w:lvlJc w:val="left"/>
      <w:rPr>
        <w:rFonts w:hint="eastAsia"/>
      </w:rPr>
    </w:lvl>
  </w:abstractNum>
  <w:abstractNum w:abstractNumId="8">
    <w:nsid w:val="F9FE8728"/>
    <w:multiLevelType w:val="singleLevel"/>
    <w:tmpl w:val="F9FE8728"/>
    <w:lvl w:ilvl="0" w:tentative="0">
      <w:start w:val="5"/>
      <w:numFmt w:val="chineseCounting"/>
      <w:suff w:val="nothing"/>
      <w:lvlText w:val="%1、"/>
      <w:lvlJc w:val="left"/>
      <w:rPr>
        <w:rFonts w:hint="eastAsia"/>
      </w:rPr>
    </w:lvl>
  </w:abstractNum>
  <w:abstractNum w:abstractNumId="9">
    <w:nsid w:val="0053208E"/>
    <w:multiLevelType w:val="multilevel"/>
    <w:tmpl w:val="0053208E"/>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0">
    <w:nsid w:val="077F54F6"/>
    <w:multiLevelType w:val="singleLevel"/>
    <w:tmpl w:val="077F54F6"/>
    <w:lvl w:ilvl="0" w:tentative="0">
      <w:start w:val="2"/>
      <w:numFmt w:val="chineseCounting"/>
      <w:lvlText w:val="(%1)"/>
      <w:lvlJc w:val="left"/>
      <w:pPr>
        <w:tabs>
          <w:tab w:val="left" w:pos="312"/>
        </w:tabs>
      </w:pPr>
      <w:rPr>
        <w:rFonts w:hint="eastAsia"/>
      </w:rPr>
    </w:lvl>
  </w:abstractNum>
  <w:abstractNum w:abstractNumId="11">
    <w:nsid w:val="0A1FF50B"/>
    <w:multiLevelType w:val="singleLevel"/>
    <w:tmpl w:val="0A1FF50B"/>
    <w:lvl w:ilvl="0" w:tentative="0">
      <w:start w:val="1"/>
      <w:numFmt w:val="decimal"/>
      <w:suff w:val="space"/>
      <w:lvlText w:val="%1."/>
      <w:lvlJc w:val="left"/>
    </w:lvl>
  </w:abstractNum>
  <w:abstractNum w:abstractNumId="12">
    <w:nsid w:val="19435E11"/>
    <w:multiLevelType w:val="singleLevel"/>
    <w:tmpl w:val="19435E11"/>
    <w:lvl w:ilvl="0" w:tentative="0">
      <w:start w:val="2"/>
      <w:numFmt w:val="decimal"/>
      <w:lvlText w:val="%1."/>
      <w:lvlJc w:val="left"/>
      <w:pPr>
        <w:tabs>
          <w:tab w:val="left" w:pos="312"/>
        </w:tabs>
      </w:pPr>
    </w:lvl>
  </w:abstractNum>
  <w:abstractNum w:abstractNumId="13">
    <w:nsid w:val="4AD82CF5"/>
    <w:multiLevelType w:val="singleLevel"/>
    <w:tmpl w:val="4AD82CF5"/>
    <w:lvl w:ilvl="0" w:tentative="0">
      <w:start w:val="5"/>
      <w:numFmt w:val="chineseCounting"/>
      <w:suff w:val="nothing"/>
      <w:lvlText w:val="%1、"/>
      <w:lvlJc w:val="left"/>
      <w:rPr>
        <w:rFonts w:hint="eastAsia"/>
      </w:rPr>
    </w:lvl>
  </w:abstractNum>
  <w:abstractNum w:abstractNumId="14">
    <w:nsid w:val="5A1B62BA"/>
    <w:multiLevelType w:val="singleLevel"/>
    <w:tmpl w:val="5A1B62BA"/>
    <w:lvl w:ilvl="0" w:tentative="0">
      <w:start w:val="5"/>
      <w:numFmt w:val="chineseCounting"/>
      <w:suff w:val="nothing"/>
      <w:lvlText w:val="%1、"/>
      <w:lvlJc w:val="left"/>
      <w:rPr>
        <w:rFonts w:hint="eastAsia"/>
      </w:rPr>
    </w:lvl>
  </w:abstractNum>
  <w:abstractNum w:abstractNumId="15">
    <w:nsid w:val="7B3EAA8D"/>
    <w:multiLevelType w:val="singleLevel"/>
    <w:tmpl w:val="7B3EAA8D"/>
    <w:lvl w:ilvl="0" w:tentative="0">
      <w:start w:val="6"/>
      <w:numFmt w:val="chineseCounting"/>
      <w:suff w:val="nothing"/>
      <w:lvlText w:val="%1、"/>
      <w:lvlJc w:val="left"/>
      <w:rPr>
        <w:rFonts w:hint="eastAsia"/>
      </w:rPr>
    </w:lvl>
  </w:abstractNum>
  <w:num w:numId="1">
    <w:abstractNumId w:val="13"/>
  </w:num>
  <w:num w:numId="2">
    <w:abstractNumId w:val="15"/>
  </w:num>
  <w:num w:numId="3">
    <w:abstractNumId w:val="8"/>
  </w:num>
  <w:num w:numId="4">
    <w:abstractNumId w:val="12"/>
  </w:num>
  <w:num w:numId="5">
    <w:abstractNumId w:val="10"/>
  </w:num>
  <w:num w:numId="6">
    <w:abstractNumId w:val="7"/>
  </w:num>
  <w:num w:numId="7">
    <w:abstractNumId w:val="5"/>
  </w:num>
  <w:num w:numId="8">
    <w:abstractNumId w:val="2"/>
  </w:num>
  <w:num w:numId="9">
    <w:abstractNumId w:val="0"/>
  </w:num>
  <w:num w:numId="10">
    <w:abstractNumId w:val="14"/>
  </w:num>
  <w:num w:numId="11">
    <w:abstractNumId w:val="11"/>
  </w:num>
  <w:num w:numId="12">
    <w:abstractNumId w:val="9"/>
    <w:lvlOverride w:ilvl="0">
      <w:startOverride w:val="1"/>
    </w:lvlOverride>
  </w:num>
  <w:num w:numId="13">
    <w:abstractNumId w:val="6"/>
  </w:num>
  <w:num w:numId="14">
    <w:abstractNumId w:val="3"/>
  </w:num>
  <w:num w:numId="15">
    <w:abstractNumId w:val="1"/>
  </w:num>
  <w:num w:numId="16">
    <w:abstractNumId w:val="9"/>
    <w:lvlOverride w:ilvl="0">
      <w:startOverride w:val="1"/>
    </w:lvlOverride>
  </w:num>
  <w:num w:numId="17">
    <w:abstractNumId w:val="9"/>
    <w:lvlOverride w:ilvl="0">
      <w:startOverride w:val="1"/>
    </w:lvlOverride>
  </w:num>
  <w:num w:numId="18">
    <w:abstractNumId w:val="4"/>
    <w:lvlOverride w:ilvl="0">
      <w:startOverride w:val="1"/>
    </w:lvlOverride>
  </w:num>
  <w:num w:numId="19">
    <w:abstractNumId w:val="9"/>
    <w:lvlOverride w:ilvl="0">
      <w:startOverride w:val="1"/>
    </w:lvlOverride>
  </w:num>
  <w:num w:numId="2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B494D"/>
    <w:rsid w:val="0006059E"/>
    <w:rsid w:val="00072253"/>
    <w:rsid w:val="000810EE"/>
    <w:rsid w:val="000912DE"/>
    <w:rsid w:val="000A4B4F"/>
    <w:rsid w:val="000F42C0"/>
    <w:rsid w:val="00114197"/>
    <w:rsid w:val="00124C1B"/>
    <w:rsid w:val="001641CA"/>
    <w:rsid w:val="001A1409"/>
    <w:rsid w:val="001C4035"/>
    <w:rsid w:val="001C5738"/>
    <w:rsid w:val="001E0483"/>
    <w:rsid w:val="001F3A02"/>
    <w:rsid w:val="00211194"/>
    <w:rsid w:val="002434A3"/>
    <w:rsid w:val="00274589"/>
    <w:rsid w:val="002D4676"/>
    <w:rsid w:val="003377B3"/>
    <w:rsid w:val="00374F49"/>
    <w:rsid w:val="0038224E"/>
    <w:rsid w:val="0039793C"/>
    <w:rsid w:val="003A6E00"/>
    <w:rsid w:val="003E31C4"/>
    <w:rsid w:val="00403234"/>
    <w:rsid w:val="00452838"/>
    <w:rsid w:val="004576ED"/>
    <w:rsid w:val="004D5203"/>
    <w:rsid w:val="004E0421"/>
    <w:rsid w:val="00547BA5"/>
    <w:rsid w:val="00582DD2"/>
    <w:rsid w:val="0059290A"/>
    <w:rsid w:val="00596ED6"/>
    <w:rsid w:val="005E6947"/>
    <w:rsid w:val="005F2CFF"/>
    <w:rsid w:val="006157E2"/>
    <w:rsid w:val="00662A04"/>
    <w:rsid w:val="00694B78"/>
    <w:rsid w:val="006C7D87"/>
    <w:rsid w:val="007B06A0"/>
    <w:rsid w:val="007F3B22"/>
    <w:rsid w:val="00802618"/>
    <w:rsid w:val="00873355"/>
    <w:rsid w:val="00885E06"/>
    <w:rsid w:val="00894136"/>
    <w:rsid w:val="008C4130"/>
    <w:rsid w:val="008F1EC2"/>
    <w:rsid w:val="008F7308"/>
    <w:rsid w:val="00967FAA"/>
    <w:rsid w:val="009857CD"/>
    <w:rsid w:val="00A14029"/>
    <w:rsid w:val="00AB58F7"/>
    <w:rsid w:val="00AF4E9B"/>
    <w:rsid w:val="00B15148"/>
    <w:rsid w:val="00B20289"/>
    <w:rsid w:val="00B40ABE"/>
    <w:rsid w:val="00B62EB5"/>
    <w:rsid w:val="00C71AF1"/>
    <w:rsid w:val="00CC1378"/>
    <w:rsid w:val="00D700BE"/>
    <w:rsid w:val="00E046FE"/>
    <w:rsid w:val="00E2279D"/>
    <w:rsid w:val="00E3189B"/>
    <w:rsid w:val="00EA0F41"/>
    <w:rsid w:val="00EA73D5"/>
    <w:rsid w:val="00ED392B"/>
    <w:rsid w:val="00EE5775"/>
    <w:rsid w:val="00EF5BC9"/>
    <w:rsid w:val="00F00A85"/>
    <w:rsid w:val="00F71A0E"/>
    <w:rsid w:val="00F82534"/>
    <w:rsid w:val="00F978BA"/>
    <w:rsid w:val="00FC30F2"/>
    <w:rsid w:val="00FE135A"/>
    <w:rsid w:val="046E5C9C"/>
    <w:rsid w:val="064B494D"/>
    <w:rsid w:val="081F6448"/>
    <w:rsid w:val="085F3B7F"/>
    <w:rsid w:val="0BA20C2F"/>
    <w:rsid w:val="0D6C7B7D"/>
    <w:rsid w:val="0F58507E"/>
    <w:rsid w:val="14A50071"/>
    <w:rsid w:val="14A90DD4"/>
    <w:rsid w:val="19425852"/>
    <w:rsid w:val="1F08399C"/>
    <w:rsid w:val="222B6276"/>
    <w:rsid w:val="25523964"/>
    <w:rsid w:val="27381FC9"/>
    <w:rsid w:val="28E60D8A"/>
    <w:rsid w:val="2B1B29F1"/>
    <w:rsid w:val="2D5730C3"/>
    <w:rsid w:val="2F1810E4"/>
    <w:rsid w:val="2F47597B"/>
    <w:rsid w:val="33464BA4"/>
    <w:rsid w:val="36882D07"/>
    <w:rsid w:val="3842611F"/>
    <w:rsid w:val="3F7F2121"/>
    <w:rsid w:val="403A565E"/>
    <w:rsid w:val="40683442"/>
    <w:rsid w:val="43EF3474"/>
    <w:rsid w:val="46620A18"/>
    <w:rsid w:val="46D01832"/>
    <w:rsid w:val="4A380042"/>
    <w:rsid w:val="4E626EA0"/>
    <w:rsid w:val="556E68A4"/>
    <w:rsid w:val="57C16F3C"/>
    <w:rsid w:val="582C7CB7"/>
    <w:rsid w:val="58DC083B"/>
    <w:rsid w:val="5AF3372B"/>
    <w:rsid w:val="63834DA2"/>
    <w:rsid w:val="6BAA07DE"/>
    <w:rsid w:val="6D7E5FE0"/>
    <w:rsid w:val="759D2F52"/>
    <w:rsid w:val="7BFFA108"/>
    <w:rsid w:val="7C1DA9F2"/>
    <w:rsid w:val="7C542E14"/>
    <w:rsid w:val="BFBB165A"/>
    <w:rsid w:val="DFDA0E12"/>
    <w:rsid w:val="FCDFC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0"/>
    <w:qFormat/>
    <w:uiPriority w:val="0"/>
    <w:pPr>
      <w:keepNext/>
      <w:keepLines/>
      <w:spacing w:after="20" w:line="360" w:lineRule="auto"/>
      <w:jc w:val="center"/>
      <w:outlineLvl w:val="0"/>
    </w:pPr>
    <w:rPr>
      <w:rFonts w:eastAsia="宋体" w:asciiTheme="minorAscii" w:hAnsiTheme="minorAscii"/>
      <w:b/>
      <w:bCs/>
      <w:kern w:val="44"/>
      <w:sz w:val="32"/>
      <w:szCs w:val="44"/>
    </w:rPr>
  </w:style>
  <w:style w:type="paragraph" w:styleId="3">
    <w:name w:val="heading 2"/>
    <w:basedOn w:val="1"/>
    <w:next w:val="1"/>
    <w:link w:val="72"/>
    <w:unhideWhenUsed/>
    <w:qFormat/>
    <w:uiPriority w:val="0"/>
    <w:pPr>
      <w:spacing w:before="50" w:beforeLines="50" w:after="50" w:afterLines="50" w:line="440" w:lineRule="exact"/>
      <w:ind w:firstLine="420" w:firstLineChars="200"/>
      <w:jc w:val="left"/>
      <w:outlineLvl w:val="1"/>
    </w:pPr>
    <w:rPr>
      <w:rFonts w:ascii="Times New Roman" w:hAnsi="Times New Roman" w:eastAsia="宋体"/>
      <w:b/>
      <w:sz w:val="28"/>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semiHidden/>
    <w:unhideWhenUsed/>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semiHidden/>
    <w:unhideWhenUsed/>
    <w:qFormat/>
    <w:uiPriority w:val="0"/>
    <w:pPr>
      <w:spacing w:before="240" w:after="120" w:line="288" w:lineRule="auto"/>
      <w:ind w:left="0"/>
      <w:jc w:val="left"/>
      <w:outlineLvl w:val="5"/>
    </w:pPr>
    <w:rPr>
      <w:rFonts w:ascii="Arial" w:hAnsi="Arial" w:eastAsia="等线" w:cs="Arial"/>
      <w:b/>
      <w:bCs/>
      <w:sz w:val="24"/>
      <w:szCs w:val="24"/>
    </w:rPr>
  </w:style>
  <w:style w:type="paragraph" w:styleId="8">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99"/>
    <w:pPr>
      <w:ind w:firstLine="420" w:firstLineChars="200"/>
    </w:pPr>
    <w:rPr>
      <w:rFonts w:ascii="Times New Roman" w:hAnsi="Times New Roman" w:eastAsia="宋体"/>
      <w:sz w:val="20"/>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w:basedOn w:val="1"/>
    <w:qFormat/>
    <w:uiPriority w:val="0"/>
    <w:pPr>
      <w:spacing w:after="120"/>
    </w:pPr>
  </w:style>
  <w:style w:type="paragraph" w:styleId="13">
    <w:name w:val="Body Text Indent"/>
    <w:basedOn w:val="1"/>
    <w:qFormat/>
    <w:uiPriority w:val="0"/>
    <w:pPr>
      <w:ind w:firstLine="435"/>
    </w:pPr>
    <w:rPr>
      <w:sz w:val="28"/>
    </w:rPr>
  </w:style>
  <w:style w:type="paragraph" w:styleId="14">
    <w:name w:val="List 2"/>
    <w:basedOn w:val="1"/>
    <w:qFormat/>
    <w:uiPriority w:val="0"/>
    <w:pPr>
      <w:ind w:left="100" w:leftChars="200" w:hanging="200" w:hangingChars="200"/>
    </w:pPr>
    <w:rPr>
      <w:szCs w:val="20"/>
    </w:rPr>
  </w:style>
  <w:style w:type="paragraph" w:styleId="15">
    <w:name w:val="toc 3"/>
    <w:basedOn w:val="1"/>
    <w:next w:val="1"/>
    <w:qFormat/>
    <w:uiPriority w:val="0"/>
    <w:pPr>
      <w:ind w:left="840" w:leftChars="400"/>
    </w:pPr>
  </w:style>
  <w:style w:type="paragraph" w:styleId="16">
    <w:name w:val="Plain Text"/>
    <w:basedOn w:val="1"/>
    <w:link w:val="67"/>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17">
    <w:name w:val="Date"/>
    <w:basedOn w:val="1"/>
    <w:next w:val="1"/>
    <w:qFormat/>
    <w:uiPriority w:val="0"/>
    <w:pPr>
      <w:adjustRightInd w:val="0"/>
      <w:snapToGrid w:val="0"/>
      <w:spacing w:line="310" w:lineRule="atLeast"/>
      <w:ind w:firstLine="425"/>
    </w:pPr>
    <w:rPr>
      <w:szCs w:val="20"/>
    </w:rPr>
  </w:style>
  <w:style w:type="paragraph" w:styleId="18">
    <w:name w:val="Balloon Text"/>
    <w:basedOn w:val="1"/>
    <w:link w:val="66"/>
    <w:qFormat/>
    <w:uiPriority w:val="0"/>
    <w:rPr>
      <w:sz w:val="18"/>
      <w:szCs w:val="18"/>
    </w:rPr>
  </w:style>
  <w:style w:type="paragraph" w:styleId="19">
    <w:name w:val="footer"/>
    <w:basedOn w:val="1"/>
    <w:link w:val="69"/>
    <w:qFormat/>
    <w:uiPriority w:val="0"/>
    <w:pPr>
      <w:tabs>
        <w:tab w:val="center" w:pos="4153"/>
        <w:tab w:val="right" w:pos="8306"/>
      </w:tabs>
      <w:snapToGrid w:val="0"/>
      <w:jc w:val="left"/>
    </w:pPr>
    <w:rPr>
      <w:sz w:val="18"/>
      <w:szCs w:val="18"/>
    </w:rPr>
  </w:style>
  <w:style w:type="paragraph" w:styleId="2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style>
  <w:style w:type="paragraph" w:styleId="22">
    <w:name w:val="footnote text"/>
    <w:link w:val="78"/>
    <w:qFormat/>
    <w:uiPriority w:val="0"/>
    <w:pPr>
      <w:spacing w:after="0" w:line="240" w:lineRule="auto"/>
    </w:pPr>
    <w:rPr>
      <w:rFonts w:asciiTheme="minorHAnsi" w:hAnsiTheme="minorHAnsi" w:eastAsiaTheme="minorEastAsia" w:cstheme="minorBidi"/>
      <w:sz w:val="20"/>
      <w:szCs w:val="20"/>
    </w:rPr>
  </w:style>
  <w:style w:type="paragraph" w:styleId="23">
    <w:name w:val="toc 2"/>
    <w:basedOn w:val="1"/>
    <w:next w:val="1"/>
    <w:qFormat/>
    <w:uiPriority w:val="0"/>
    <w:pPr>
      <w:tabs>
        <w:tab w:val="right" w:leader="dot" w:pos="8296"/>
      </w:tabs>
      <w:jc w:val="center"/>
    </w:p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link w:val="71"/>
    <w:qFormat/>
    <w:uiPriority w:val="0"/>
    <w:pPr>
      <w:spacing w:before="240" w:after="60"/>
      <w:jc w:val="center"/>
      <w:outlineLvl w:val="0"/>
    </w:pPr>
    <w:rPr>
      <w:rFonts w:ascii="Arial" w:hAnsi="Arial" w:cs="Arial"/>
      <w:b/>
      <w:bCs/>
      <w:sz w:val="32"/>
      <w:szCs w:val="32"/>
    </w:rPr>
  </w:style>
  <w:style w:type="paragraph" w:styleId="26">
    <w:name w:val="Body Text First Indent"/>
    <w:basedOn w:val="12"/>
    <w:qFormat/>
    <w:uiPriority w:val="0"/>
    <w:pPr>
      <w:ind w:firstLine="420" w:firstLineChars="1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rFonts w:ascii="Times New Roman" w:hAnsi="Times New Roman" w:eastAsia="宋体" w:cs="Times New Roman"/>
      <w:color w:val="800080"/>
      <w:u w:val="single"/>
    </w:rPr>
  </w:style>
  <w:style w:type="character" w:styleId="33">
    <w:name w:val="Hyperlink"/>
    <w:basedOn w:val="29"/>
    <w:unhideWhenUsed/>
    <w:qFormat/>
    <w:uiPriority w:val="99"/>
    <w:rPr>
      <w:color w:val="0026E5" w:themeColor="hyperlink"/>
      <w:u w:val="single"/>
      <w14:textFill>
        <w14:solidFill>
          <w14:schemeClr w14:val="hlink"/>
        </w14:solidFill>
      </w14:textFill>
    </w:rPr>
  </w:style>
  <w:style w:type="character" w:styleId="34">
    <w:name w:val="annotation reference"/>
    <w:basedOn w:val="29"/>
    <w:qFormat/>
    <w:uiPriority w:val="0"/>
    <w:rPr>
      <w:rFonts w:asciiTheme="minorHAnsi" w:hAnsiTheme="minorHAnsi" w:eastAsiaTheme="minorEastAsia" w:cstheme="minorBidi"/>
      <w:sz w:val="21"/>
      <w:szCs w:val="21"/>
    </w:rPr>
  </w:style>
  <w:style w:type="character" w:styleId="35">
    <w:name w:val="footnote reference"/>
    <w:qFormat/>
    <w:uiPriority w:val="0"/>
    <w:rPr>
      <w:rFonts w:asciiTheme="minorHAnsi" w:hAnsiTheme="minorHAnsi" w:eastAsiaTheme="minorEastAsia" w:cstheme="minorBidi"/>
      <w:vertAlign w:val="superscript"/>
    </w:rPr>
  </w:style>
  <w:style w:type="paragraph" w:customStyle="1" w:styleId="36">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7">
    <w:name w:val="网格型1"/>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1"/>
    <w:unhideWhenUsed/>
    <w:qFormat/>
    <w:uiPriority w:val="99"/>
    <w:pPr>
      <w:ind w:firstLine="420" w:firstLineChars="200"/>
    </w:p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2">
    <w:name w:val="标题 1 Char"/>
    <w:basedOn w:val="29"/>
    <w:link w:val="2"/>
    <w:qFormat/>
    <w:uiPriority w:val="0"/>
    <w:rPr>
      <w:rFonts w:eastAsia="宋体" w:asciiTheme="minorHAnsi" w:hAnsiTheme="minorHAnsi"/>
      <w:b/>
      <w:bCs/>
      <w:kern w:val="44"/>
      <w:sz w:val="32"/>
      <w:szCs w:val="44"/>
    </w:rPr>
  </w:style>
  <w:style w:type="character" w:customStyle="1" w:styleId="43">
    <w:name w:val="批注框文本 Char"/>
    <w:basedOn w:val="29"/>
    <w:link w:val="18"/>
    <w:qFormat/>
    <w:uiPriority w:val="0"/>
    <w:rPr>
      <w:kern w:val="2"/>
      <w:sz w:val="18"/>
      <w:szCs w:val="18"/>
    </w:rPr>
  </w:style>
  <w:style w:type="character" w:customStyle="1" w:styleId="44">
    <w:name w:val="纯文本 Char"/>
    <w:basedOn w:val="29"/>
    <w:link w:val="16"/>
    <w:qFormat/>
    <w:uiPriority w:val="0"/>
    <w:rPr>
      <w:rFonts w:ascii="Arial Unicode MS" w:hAnsi="Arial Unicode MS" w:eastAsia="Arial Unicode MS" w:cs="Arial Unicode MS"/>
      <w:color w:val="000000"/>
      <w:sz w:val="24"/>
      <w:szCs w:val="24"/>
    </w:rPr>
  </w:style>
  <w:style w:type="paragraph" w:customStyle="1" w:styleId="45">
    <w:name w:val="Table Text"/>
    <w:basedOn w:val="1"/>
    <w:autoRedefine/>
    <w:semiHidden/>
    <w:qFormat/>
    <w:uiPriority w:val="0"/>
    <w:pPr>
      <w:adjustRightInd w:val="0"/>
      <w:snapToGrid w:val="0"/>
      <w:spacing w:before="58" w:line="220" w:lineRule="auto"/>
      <w:ind w:left="157"/>
    </w:pPr>
    <w:rPr>
      <w:rFonts w:ascii="Times New Roman" w:hAnsi="Times New Roman" w:eastAsia="宋体" w:cs="Times New Roman"/>
      <w:szCs w:val="21"/>
      <w:lang w:eastAsia="en-US"/>
    </w:rPr>
  </w:style>
  <w:style w:type="paragraph" w:customStyle="1" w:styleId="46">
    <w:name w:val="Char1 Char Char Char Char Char Char Char Char Char Char Char Char Char Char Char"/>
    <w:basedOn w:val="1"/>
    <w:qFormat/>
    <w:uiPriority w:val="0"/>
    <w:pPr>
      <w:spacing w:line="180" w:lineRule="auto"/>
      <w:ind w:firstLine="200" w:firstLineChars="200"/>
      <w:jc w:val="left"/>
    </w:pPr>
    <w:rPr>
      <w:rFonts w:ascii="宋体" w:hAnsi="宋体" w:eastAsia="仿宋_GB2312" w:cs="宋体"/>
      <w:sz w:val="24"/>
    </w:rPr>
  </w:style>
  <w:style w:type="paragraph" w:customStyle="1" w:styleId="47">
    <w:name w:val="纯文本1"/>
    <w:basedOn w:val="1"/>
    <w:qFormat/>
    <w:uiPriority w:val="0"/>
    <w:rPr>
      <w:rFonts w:ascii="Courier New" w:hAnsi="Courier New" w:eastAsia="楷体_GB2312"/>
      <w:sz w:val="24"/>
      <w:szCs w:val="20"/>
    </w:rPr>
  </w:style>
  <w:style w:type="paragraph" w:customStyle="1" w:styleId="48">
    <w:name w:val="表内容"/>
    <w:basedOn w:val="1"/>
    <w:qFormat/>
    <w:uiPriority w:val="0"/>
    <w:pPr>
      <w:adjustRightInd w:val="0"/>
      <w:snapToGrid w:val="0"/>
      <w:spacing w:line="310" w:lineRule="atLeast"/>
      <w:jc w:val="center"/>
    </w:pPr>
    <w:rPr>
      <w:sz w:val="18"/>
      <w:szCs w:val="20"/>
    </w:rPr>
  </w:style>
  <w:style w:type="paragraph" w:customStyle="1" w:styleId="49">
    <w:name w:val="样式 标题 2 + (西文) 楷体_GB2312 (中文) 楷体_GB2312 小二 段前: 1 磅 段后: 1 磅 ..."/>
    <w:basedOn w:val="3"/>
    <w:qFormat/>
    <w:uiPriority w:val="0"/>
    <w:pPr>
      <w:spacing w:beforeLines="40" w:after="20"/>
      <w:jc w:val="both"/>
    </w:pPr>
    <w:rPr>
      <w:rFonts w:ascii="楷体_GB2312" w:hAnsi="Arial" w:eastAsia="黑体" w:cs="宋体"/>
      <w:sz w:val="32"/>
      <w:szCs w:val="20"/>
    </w:rPr>
  </w:style>
  <w:style w:type="paragraph" w:customStyle="1" w:styleId="50">
    <w:name w:val="样式 样式 标题 2 + (西文) 楷体_GB2312 (中文) 楷体_GB2312 小二 段前: 1 磅 段后: 1 磅 .....2"/>
    <w:basedOn w:val="1"/>
    <w:qFormat/>
    <w:uiPriority w:val="0"/>
    <w:pPr>
      <w:keepNext/>
      <w:keepLines/>
      <w:spacing w:before="20" w:after="20" w:line="360" w:lineRule="auto"/>
      <w:outlineLvl w:val="1"/>
    </w:pPr>
    <w:rPr>
      <w:rFonts w:ascii="楷体_GB2312" w:hAnsi="楷体_GB2312" w:eastAsia="黑体" w:cs="宋体"/>
      <w:b/>
      <w:bCs/>
      <w:sz w:val="32"/>
      <w:szCs w:val="20"/>
    </w:rPr>
  </w:style>
  <w:style w:type="paragraph" w:customStyle="1" w:styleId="51">
    <w:name w:val="列出段落1"/>
    <w:basedOn w:val="1"/>
    <w:qFormat/>
    <w:uiPriority w:val="99"/>
    <w:pPr>
      <w:ind w:firstLine="420" w:firstLineChars="200"/>
    </w:pPr>
  </w:style>
  <w:style w:type="character" w:customStyle="1" w:styleId="52">
    <w:name w:val="页眉 Char"/>
    <w:basedOn w:val="29"/>
    <w:link w:val="20"/>
    <w:qFormat/>
    <w:uiPriority w:val="0"/>
    <w:rPr>
      <w:rFonts w:asciiTheme="minorHAnsi" w:hAnsiTheme="minorHAnsi" w:eastAsiaTheme="minorEastAsia" w:cstheme="minorBidi"/>
      <w:sz w:val="18"/>
    </w:rPr>
  </w:style>
  <w:style w:type="character" w:customStyle="1" w:styleId="53">
    <w:name w:val="页脚 Char"/>
    <w:basedOn w:val="29"/>
    <w:link w:val="19"/>
    <w:qFormat/>
    <w:uiPriority w:val="0"/>
    <w:rPr>
      <w:rFonts w:asciiTheme="minorHAnsi" w:hAnsiTheme="minorHAnsi" w:eastAsiaTheme="minorEastAsia" w:cstheme="minorBidi"/>
      <w:sz w:val="18"/>
      <w:szCs w:val="18"/>
    </w:rPr>
  </w:style>
  <w:style w:type="paragraph" w:customStyle="1" w:styleId="54">
    <w:name w:val="Char Char Char Char"/>
    <w:basedOn w:val="1"/>
    <w:qFormat/>
    <w:uiPriority w:val="0"/>
    <w:pPr>
      <w:widowControl/>
      <w:spacing w:after="160" w:line="240" w:lineRule="exact"/>
      <w:jc w:val="left"/>
    </w:pPr>
    <w:rPr>
      <w:szCs w:val="20"/>
    </w:rPr>
  </w:style>
  <w:style w:type="paragraph" w:customStyle="1" w:styleId="55">
    <w:name w:val="Char Char Char Char1"/>
    <w:basedOn w:val="1"/>
    <w:qFormat/>
    <w:uiPriority w:val="0"/>
    <w:pPr>
      <w:widowControl/>
      <w:spacing w:after="160" w:line="240" w:lineRule="exact"/>
      <w:jc w:val="left"/>
    </w:pPr>
    <w:rPr>
      <w:szCs w:val="20"/>
    </w:rPr>
  </w:style>
  <w:style w:type="paragraph" w:customStyle="1" w:styleId="5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57">
    <w:name w:val="标题 Char"/>
    <w:basedOn w:val="29"/>
    <w:link w:val="25"/>
    <w:qFormat/>
    <w:uiPriority w:val="0"/>
    <w:rPr>
      <w:rFonts w:ascii="Arial" w:hAnsi="Arial" w:cs="Arial" w:eastAsiaTheme="minorEastAsia"/>
      <w:b/>
      <w:bCs/>
      <w:sz w:val="32"/>
      <w:szCs w:val="32"/>
    </w:rPr>
  </w:style>
  <w:style w:type="character" w:customStyle="1" w:styleId="58">
    <w:name w:val="标题 2 Char"/>
    <w:basedOn w:val="29"/>
    <w:link w:val="3"/>
    <w:qFormat/>
    <w:uiPriority w:val="0"/>
    <w:rPr>
      <w:rFonts w:ascii="Times New Roman" w:hAnsi="Times New Roman" w:eastAsiaTheme="minorEastAsia" w:cstheme="minorBidi"/>
      <w:sz w:val="44"/>
    </w:rPr>
  </w:style>
  <w:style w:type="paragraph" w:customStyle="1" w:styleId="5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60">
    <w:name w:val="其他"/>
    <w:basedOn w:val="1"/>
    <w:qFormat/>
    <w:uiPriority w:val="0"/>
    <w:pPr>
      <w:widowControl w:val="0"/>
      <w:shd w:val="clear" w:color="auto" w:fill="auto"/>
      <w:spacing w:line="480" w:lineRule="auto"/>
      <w:ind w:firstLine="400"/>
    </w:pPr>
    <w:rPr>
      <w:rFonts w:ascii="宋体" w:hAnsi="宋体" w:eastAsia="宋体" w:cs="宋体"/>
      <w:sz w:val="32"/>
      <w:szCs w:val="32"/>
      <w:u w:val="none"/>
      <w:lang w:val="zh-CN" w:eastAsia="zh-CN" w:bidi="zh-CN"/>
    </w:rPr>
  </w:style>
  <w:style w:type="paragraph" w:customStyle="1" w:styleId="61">
    <w:name w:val="正文文本 (2)"/>
    <w:basedOn w:val="1"/>
    <w:qFormat/>
    <w:uiPriority w:val="0"/>
    <w:pPr>
      <w:widowControl w:val="0"/>
      <w:shd w:val="clear" w:color="auto" w:fill="auto"/>
      <w:spacing w:after="80" w:line="371" w:lineRule="exact"/>
      <w:ind w:left="1320"/>
    </w:pPr>
    <w:rPr>
      <w:rFonts w:ascii="宋体" w:hAnsi="宋体" w:eastAsia="宋体" w:cs="宋体"/>
      <w:sz w:val="26"/>
      <w:szCs w:val="26"/>
      <w:u w:val="none"/>
      <w:lang w:val="zh-CN" w:eastAsia="zh-CN" w:bidi="zh-CN"/>
    </w:rPr>
  </w:style>
  <w:style w:type="character" w:customStyle="1" w:styleId="62">
    <w:name w:val="font41"/>
    <w:basedOn w:val="29"/>
    <w:qFormat/>
    <w:uiPriority w:val="0"/>
    <w:rPr>
      <w:rFonts w:ascii="宋体" w:hAnsi="宋体" w:eastAsia="宋体" w:cs="宋体"/>
      <w:b/>
      <w:bCs/>
      <w:color w:val="000000"/>
      <w:sz w:val="12"/>
      <w:szCs w:val="12"/>
      <w:u w:val="none"/>
    </w:rPr>
  </w:style>
  <w:style w:type="character" w:customStyle="1" w:styleId="63">
    <w:name w:val="font51"/>
    <w:basedOn w:val="29"/>
    <w:qFormat/>
    <w:uiPriority w:val="0"/>
    <w:rPr>
      <w:rFonts w:ascii="宋体" w:hAnsi="宋体" w:eastAsia="宋体" w:cs="宋体"/>
      <w:color w:val="000000"/>
      <w:sz w:val="10"/>
      <w:szCs w:val="10"/>
      <w:u w:val="none"/>
    </w:rPr>
  </w:style>
  <w:style w:type="character" w:customStyle="1" w:styleId="64">
    <w:name w:val="font21"/>
    <w:basedOn w:val="29"/>
    <w:qFormat/>
    <w:uiPriority w:val="0"/>
    <w:rPr>
      <w:rFonts w:ascii="宋体" w:hAnsi="宋体" w:eastAsia="宋体" w:cs="宋体"/>
      <w:color w:val="000000"/>
      <w:sz w:val="10"/>
      <w:szCs w:val="10"/>
      <w:u w:val="none"/>
    </w:rPr>
  </w:style>
  <w:style w:type="character" w:customStyle="1" w:styleId="65">
    <w:name w:val="齐-正文样式"/>
    <w:qFormat/>
    <w:uiPriority w:val="0"/>
    <w:rPr>
      <w:rFonts w:ascii="Times New Roman" w:hAnsi="Times New Roman" w:eastAsia="宋体" w:cs="Times New Roman"/>
      <w:sz w:val="24"/>
    </w:rPr>
  </w:style>
  <w:style w:type="character" w:customStyle="1" w:styleId="66">
    <w:name w:val="批注框文本 字符"/>
    <w:basedOn w:val="29"/>
    <w:link w:val="18"/>
    <w:qFormat/>
    <w:uiPriority w:val="0"/>
    <w:rPr>
      <w:rFonts w:ascii="Times New Roman" w:hAnsi="Times New Roman" w:eastAsia="宋体" w:cs="Times New Roman"/>
      <w:kern w:val="2"/>
      <w:sz w:val="18"/>
      <w:szCs w:val="18"/>
    </w:rPr>
  </w:style>
  <w:style w:type="character" w:customStyle="1" w:styleId="67">
    <w:name w:val="纯文本 字符"/>
    <w:basedOn w:val="29"/>
    <w:link w:val="16"/>
    <w:qFormat/>
    <w:uiPriority w:val="0"/>
    <w:rPr>
      <w:rFonts w:ascii="Arial Unicode MS" w:hAnsi="Arial Unicode MS" w:eastAsia="Arial Unicode MS" w:cs="Arial Unicode MS"/>
      <w:color w:val="000000"/>
      <w:sz w:val="24"/>
      <w:szCs w:val="24"/>
    </w:rPr>
  </w:style>
  <w:style w:type="character" w:customStyle="1" w:styleId="68">
    <w:name w:val="页眉 字符"/>
    <w:basedOn w:val="29"/>
    <w:link w:val="20"/>
    <w:qFormat/>
    <w:uiPriority w:val="0"/>
    <w:rPr>
      <w:rFonts w:ascii="Times New Roman" w:hAnsi="Times New Roman" w:eastAsia="宋体" w:cs="Times New Roman"/>
      <w:kern w:val="2"/>
      <w:sz w:val="18"/>
      <w:szCs w:val="18"/>
    </w:rPr>
  </w:style>
  <w:style w:type="character" w:customStyle="1" w:styleId="69">
    <w:name w:val="页脚 字符"/>
    <w:basedOn w:val="29"/>
    <w:link w:val="19"/>
    <w:qFormat/>
    <w:uiPriority w:val="0"/>
    <w:rPr>
      <w:rFonts w:ascii="Times New Roman" w:hAnsi="Times New Roman" w:eastAsia="宋体" w:cs="Times New Roman"/>
      <w:kern w:val="2"/>
      <w:sz w:val="18"/>
      <w:szCs w:val="18"/>
    </w:rPr>
  </w:style>
  <w:style w:type="character" w:customStyle="1" w:styleId="70">
    <w:name w:val="标题 1 字符"/>
    <w:basedOn w:val="29"/>
    <w:link w:val="2"/>
    <w:qFormat/>
    <w:uiPriority w:val="0"/>
    <w:rPr>
      <w:rFonts w:eastAsia="宋体" w:cs="Times New Roman" w:asciiTheme="minorAscii" w:hAnsiTheme="minorAscii"/>
      <w:b/>
      <w:bCs/>
      <w:kern w:val="44"/>
      <w:sz w:val="32"/>
      <w:szCs w:val="44"/>
    </w:rPr>
  </w:style>
  <w:style w:type="character" w:customStyle="1" w:styleId="71">
    <w:name w:val="标题 字符"/>
    <w:basedOn w:val="29"/>
    <w:link w:val="25"/>
    <w:qFormat/>
    <w:uiPriority w:val="0"/>
    <w:rPr>
      <w:rFonts w:ascii="Arial" w:hAnsi="Arial" w:eastAsia="宋体" w:cs="Arial"/>
      <w:b/>
      <w:bCs/>
      <w:kern w:val="2"/>
      <w:sz w:val="32"/>
      <w:szCs w:val="32"/>
    </w:rPr>
  </w:style>
  <w:style w:type="character" w:customStyle="1" w:styleId="72">
    <w:name w:val="标题 2 字符"/>
    <w:basedOn w:val="29"/>
    <w:link w:val="3"/>
    <w:qFormat/>
    <w:uiPriority w:val="0"/>
    <w:rPr>
      <w:rFonts w:ascii="Times New Roman" w:hAnsi="Times New Roman" w:eastAsia="宋体" w:cs="Times New Roman"/>
      <w:b/>
      <w:kern w:val="2"/>
      <w:sz w:val="28"/>
      <w:szCs w:val="24"/>
    </w:rPr>
  </w:style>
  <w:style w:type="character" w:customStyle="1" w:styleId="73">
    <w:name w:val="10"/>
    <w:basedOn w:val="29"/>
    <w:qFormat/>
    <w:uiPriority w:val="0"/>
    <w:rPr>
      <w:rFonts w:hint="default" w:ascii="Times New Roman" w:hAnsi="Times New Roman" w:eastAsia="宋体" w:cs="Times New Roman"/>
    </w:rPr>
  </w:style>
  <w:style w:type="character" w:customStyle="1" w:styleId="74">
    <w:name w:val="15"/>
    <w:basedOn w:val="29"/>
    <w:qFormat/>
    <w:uiPriority w:val="0"/>
    <w:rPr>
      <w:rFonts w:hint="default" w:ascii="Times New Roman" w:hAnsi="Times New Roman" w:eastAsia="宋体" w:cs="Times New Roman"/>
    </w:rPr>
  </w:style>
  <w:style w:type="paragraph" w:customStyle="1" w:styleId="75">
    <w:name w:val="Other|1"/>
    <w:basedOn w:val="1"/>
    <w:qFormat/>
    <w:uiPriority w:val="0"/>
    <w:pPr>
      <w:spacing w:line="374" w:lineRule="auto"/>
      <w:ind w:firstLine="400"/>
    </w:pPr>
    <w:rPr>
      <w:rFonts w:ascii="宋体" w:hAnsi="宋体" w:eastAsia="宋体" w:cs="宋体"/>
      <w:sz w:val="20"/>
      <w:szCs w:val="20"/>
      <w:lang w:val="zh-TW" w:eastAsia="zh-TW" w:bidi="zh-TW"/>
    </w:rPr>
  </w:style>
  <w:style w:type="table" w:customStyle="1" w:styleId="76">
    <w:name w:val="Table Normal"/>
    <w:unhideWhenUsed/>
    <w:qFormat/>
    <w:uiPriority w:val="0"/>
    <w:tblPr>
      <w:tblCellMar>
        <w:top w:w="0" w:type="dxa"/>
        <w:left w:w="0" w:type="dxa"/>
        <w:bottom w:w="0" w:type="dxa"/>
        <w:right w:w="0" w:type="dxa"/>
      </w:tblCellMar>
    </w:tblPr>
  </w:style>
  <w:style w:type="character" w:customStyle="1" w:styleId="77">
    <w:name w:val="lb"/>
    <w:basedOn w:val="29"/>
    <w:qFormat/>
    <w:uiPriority w:val="0"/>
    <w:rPr>
      <w:rFonts w:ascii="Times New Roman" w:hAnsi="Times New Roman" w:eastAsia="宋体" w:cs="Times New Roman"/>
    </w:rPr>
  </w:style>
  <w:style w:type="character" w:customStyle="1" w:styleId="78">
    <w:name w:val="Footnote Text Char"/>
    <w:link w:val="22"/>
    <w:semiHidden/>
    <w:unhideWhenUsed/>
    <w:qFormat/>
    <w:uiPriority w:val="99"/>
    <w:rPr>
      <w:rFonts w:asciiTheme="minorHAnsi" w:hAnsiTheme="minorHAnsi" w:eastAsiaTheme="minorEastAsia" w:cstheme="minorBidi"/>
      <w:sz w:val="20"/>
      <w:szCs w:val="20"/>
    </w:rPr>
  </w:style>
  <w:style w:type="paragraph" w:customStyle="1" w:styleId="79">
    <w:name w:val="_Style 14"/>
    <w:qFormat/>
    <w:uiPriority w:val="0"/>
    <w:pPr>
      <w:spacing w:before="120" w:after="120" w:line="288" w:lineRule="auto"/>
      <w:ind w:left="0"/>
      <w:jc w:val="left"/>
    </w:pPr>
    <w:rPr>
      <w:rFonts w:ascii="Arial" w:hAnsi="Arial" w:eastAsia="等线" w:cs="Arial"/>
      <w:color w:val="8F959E"/>
      <w:sz w:val="22"/>
      <w:szCs w:val="22"/>
    </w:rPr>
  </w:style>
  <w:style w:type="table" w:customStyle="1" w:styleId="80">
    <w:name w:val="网格型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1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1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1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1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1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1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1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1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1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1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2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2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2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2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2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2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2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185</Pages>
  <Words>4612</Words>
  <Characters>4831</Characters>
  <Lines>1034</Lines>
  <Paragraphs>291</Paragraphs>
  <TotalTime>2</TotalTime>
  <ScaleCrop>false</ScaleCrop>
  <LinksUpToDate>false</LinksUpToDate>
  <CharactersWithSpaces>4869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2026-01-16T06:30:00Z</dcterms:created>
  <dc:creator>鑫.</dc:creator>
  <cp:lastModifiedBy>欣欣超开欣</cp:lastModifiedBy>
  <dcterms:modified xsi:type="dcterms:W3CDTF">2026-04-17T07:17:01Z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D32FD5FB5584461AB85503B0B0346471_13</vt:lpwstr>
  </property>
  <property fmtid="{D5CDD505-2E9C-101B-9397-08002B2CF9AE}" pid="4" name="KSOTemplateDocerSaveRecord">
    <vt:lpwstr>eyJoZGlkIjoiNTk0Y2RkYWFkOGVkMWU1MTczMzBhOGJlMDcyNjYyNzQiLCJ1c2VySWQiOiI2OTE5MTk5OTMifQ==</vt:lpwstr>
  </property>
</Properties>
</file>