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【预征班】锦州市举行“践行雷锋精神，凝聚国防力量”主题国防教育暨“雷锋兵”预征班系列活动启动仪式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2024-03-25 18:35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  <w:r>
        <w:rPr>
          <w:spacing w:val="7"/>
          <w:sz w:val="26"/>
          <w:szCs w:val="26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204" name="图片 18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18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EF"/>
        <w:spacing w:before="0" w:beforeAutospacing="0" w:after="0" w:afterAutospacing="0"/>
        <w:ind w:left="96" w:right="96" w:firstLine="420"/>
        <w:jc w:val="both"/>
        <w:rPr>
          <w:color w:val="333333"/>
          <w:spacing w:val="24"/>
          <w:sz w:val="19"/>
          <w:szCs w:val="19"/>
        </w:rPr>
      </w:pPr>
      <w:r>
        <w:rPr>
          <w:color w:val="333333"/>
          <w:spacing w:val="24"/>
          <w:sz w:val="19"/>
          <w:szCs w:val="19"/>
          <w:bdr w:val="none" w:color="auto" w:sz="0" w:space="0"/>
          <w:shd w:val="clear" w:fill="FAFAEF"/>
        </w:rPr>
        <w:t>近日，锦州市“践行雷锋精神，凝聚国防力量”主题国防教育暨“雷锋兵”预征班系列活动在辽宁工业大学正式启动。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3395" cy="3716020"/>
            <wp:effectExtent l="0" t="0" r="4445" b="2540"/>
            <wp:docPr id="209" name="图片 18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8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此项活动由锦州军分区、锦州市人民政府征兵办公室、中共锦州市委宣传部联合辽宁工业大学、锦州医科大学、渤海大学、辽宁理工职业大学、辽宁理工学院、辽宁石化职业技术学院、锦州医科大学医疗学院、辽宁铁道职业技术学院和锦州师范高等专科学校等多部门共同参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6" w:right="96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327015" cy="2999105"/>
            <wp:effectExtent l="0" t="0" r="6985" b="3175"/>
            <wp:docPr id="205" name="图片 18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18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通过全市9所驻锦普通高等学校联合开展主题国防教育和“雷锋兵”预征班系列活动，把弘扬雷锋精神和锦州“英雄城市”精神紧密结合，教育引导广大青年学子传承雷锋精神，厚植国防情怀，夯实矢志奋斗的思想根基，让新时代雷锋精神贯注于青年、作用于军营，打造锦州“雷锋兵”的特色品牌，教育我们的大学生像雷锋那样，到部队是备战打仗的骨干，回地方是国家建设的种子。开展此项活动对推动国防教育和全市征兵工作高质量发展，具有非常重要的意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511550"/>
            <wp:effectExtent l="0" t="0" r="6350" b="8890"/>
            <wp:docPr id="211" name="图片 211" descr="d8de1cb1f244457007aa536dc7189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d8de1cb1f244457007aa536dc7189e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0" name="图片 18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189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    市委宣传部部长赵金波、军分区司令员张庆国出席活动。</w:t>
      </w:r>
      <w:r>
        <w:rPr>
          <w:rFonts w:ascii="宋体" w:hAnsi="宋体" w:eastAsia="宋体" w:cs="宋体"/>
          <w:color w:val="FFFFFF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复制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color w:val="FFFFFF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6" name="图片 19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190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Microsoft YaHei UI" w:hAnsi="Microsoft YaHei UI" w:eastAsia="Microsoft YaHei UI" w:cs="Microsoft YaHei UI"/>
          <w:spacing w:val="7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07" name="图片 19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191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81F5E64"/>
    <w:rsid w:val="0B7735DC"/>
    <w:rsid w:val="0E1267A4"/>
    <w:rsid w:val="0FBA10DE"/>
    <w:rsid w:val="1CF1208B"/>
    <w:rsid w:val="21D21888"/>
    <w:rsid w:val="2A7356B5"/>
    <w:rsid w:val="3D5A2CB5"/>
    <w:rsid w:val="44197845"/>
    <w:rsid w:val="53DA0358"/>
    <w:rsid w:val="64710555"/>
    <w:rsid w:val="656520E7"/>
    <w:rsid w:val="6FCF2F80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../NUL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936</Characters>
  <Lines>0</Lines>
  <Paragraphs>0</Paragraphs>
  <TotalTime>10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3012C1C2BE494A84AE351F37D0068B92_13</vt:lpwstr>
  </property>
</Properties>
</file>