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FC" w:rsidRDefault="002E4AF9">
      <w:pPr>
        <w:jc w:val="left"/>
        <w:rPr>
          <w:rFonts w:ascii="黑体" w:eastAsia="黑体" w:hAnsi="黑体" w:cs="黑体"/>
          <w:sz w:val="30"/>
          <w:szCs w:val="30"/>
        </w:rPr>
      </w:pPr>
      <w:r>
        <w:rPr>
          <w:rFonts w:ascii="黑体" w:eastAsia="黑体" w:hAnsi="黑体" w:cs="黑体"/>
          <w:sz w:val="30"/>
          <w:szCs w:val="30"/>
        </w:rPr>
        <w:t xml:space="preserve">               </w:t>
      </w:r>
      <w:r>
        <w:rPr>
          <w:rFonts w:ascii="黑体" w:eastAsia="黑体" w:hAnsi="黑体" w:cs="黑体" w:hint="eastAsia"/>
          <w:sz w:val="30"/>
          <w:szCs w:val="30"/>
        </w:rPr>
        <w:t>自动化系大拇指志愿者社团</w:t>
      </w:r>
    </w:p>
    <w:p w:rsidR="008F5CFC" w:rsidRDefault="002E4AF9">
      <w:pPr>
        <w:spacing w:line="400" w:lineRule="exact"/>
        <w:jc w:val="left"/>
        <w:rPr>
          <w:rFonts w:ascii="宋体" w:eastAsia="宋体" w:hAnsi="宋体"/>
          <w:sz w:val="24"/>
          <w:szCs w:val="24"/>
        </w:rPr>
      </w:pPr>
      <w:r>
        <w:rPr>
          <w:rFonts w:ascii="宋体" w:eastAsia="宋体" w:hAnsi="宋体" w:hint="eastAsia"/>
          <w:sz w:val="24"/>
          <w:szCs w:val="24"/>
        </w:rPr>
        <w:t>一、社团简介</w:t>
      </w:r>
    </w:p>
    <w:p w:rsidR="008F5CFC" w:rsidRDefault="002E4AF9">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辽宁石化职业技术学院社团部是以“关爱老人，精诚团结，共同进步”为宗旨的学生社团组织，我们社团和系，院里各个部门一起为学校的发展共同努力合作，成就一个与时共进的学校，我们社团部任务和活动内容是</w:t>
      </w:r>
      <w:r>
        <w:rPr>
          <w:rFonts w:ascii="宋体" w:eastAsia="宋体" w:hAnsi="宋体"/>
          <w:sz w:val="24"/>
          <w:szCs w:val="24"/>
        </w:rPr>
        <w:t>:</w:t>
      </w:r>
      <w:r>
        <w:rPr>
          <w:rFonts w:ascii="宋体" w:eastAsia="宋体" w:hAnsi="宋体"/>
          <w:sz w:val="24"/>
          <w:szCs w:val="24"/>
        </w:rPr>
        <w:t>加强学院文化艺术的建设，促进大学生的身心健康</w:t>
      </w:r>
      <w:r>
        <w:rPr>
          <w:rFonts w:ascii="宋体" w:eastAsia="宋体" w:hAnsi="宋体"/>
          <w:sz w:val="24"/>
          <w:szCs w:val="24"/>
        </w:rPr>
        <w:t>:</w:t>
      </w:r>
      <w:r>
        <w:rPr>
          <w:rFonts w:ascii="宋体" w:eastAsia="宋体" w:hAnsi="宋体"/>
          <w:sz w:val="24"/>
          <w:szCs w:val="24"/>
        </w:rPr>
        <w:t>繁荣校园文化，为建设文明校园做出更大贡献。用实践、文学等丰富人生，展现大学生的青春活力和思考能力</w:t>
      </w:r>
      <w:r>
        <w:rPr>
          <w:rFonts w:ascii="宋体" w:eastAsia="宋体" w:hAnsi="宋体"/>
          <w:sz w:val="24"/>
          <w:szCs w:val="24"/>
        </w:rPr>
        <w:t>!</w:t>
      </w:r>
      <w:r>
        <w:rPr>
          <w:rFonts w:ascii="宋体" w:eastAsia="宋体" w:hAnsi="宋体"/>
          <w:sz w:val="24"/>
          <w:szCs w:val="24"/>
        </w:rPr>
        <w:t>将形成以志愿服务与特色活动为基本形式的社团安排。排演部分小品及生活短剧这种现在极受欢迎的小型剧目在特色活动上演出，还尽量要求在原有基础上创新。我们每年必然要做一部分</w:t>
      </w:r>
      <w:r>
        <w:rPr>
          <w:rFonts w:ascii="宋体" w:eastAsia="宋体" w:hAnsi="宋体"/>
          <w:sz w:val="24"/>
          <w:szCs w:val="24"/>
        </w:rPr>
        <w:t xml:space="preserve"> </w:t>
      </w:r>
      <w:r>
        <w:rPr>
          <w:rFonts w:ascii="宋体" w:eastAsia="宋体" w:hAnsi="宋体"/>
          <w:sz w:val="24"/>
          <w:szCs w:val="24"/>
        </w:rPr>
        <w:t>东西，来碰</w:t>
      </w:r>
      <w:r>
        <w:rPr>
          <w:rFonts w:ascii="宋体" w:eastAsia="宋体" w:hAnsi="宋体" w:hint="eastAsia"/>
          <w:sz w:val="24"/>
          <w:szCs w:val="24"/>
        </w:rPr>
        <w:t>触甚至刺激人的心灵，也使我们的大学生活更丰富多彩向更高的高度迈进。我们社团部将以创新，实践为主，为大学校园尽一份力。让学生们不再那么枯燥，抽出更多的时间去参加社会实践活动。</w:t>
      </w:r>
    </w:p>
    <w:p w:rsidR="008F5CFC" w:rsidRDefault="002E4AF9">
      <w:pPr>
        <w:spacing w:line="400" w:lineRule="exact"/>
        <w:jc w:val="left"/>
        <w:rPr>
          <w:rFonts w:ascii="宋体" w:eastAsia="宋体" w:hAnsi="宋体"/>
          <w:sz w:val="24"/>
          <w:szCs w:val="24"/>
        </w:rPr>
      </w:pPr>
      <w:r>
        <w:rPr>
          <w:rFonts w:ascii="宋体" w:eastAsia="宋体" w:hAnsi="宋体" w:hint="eastAsia"/>
          <w:sz w:val="24"/>
          <w:szCs w:val="24"/>
        </w:rPr>
        <w:t>二、社团的组织架</w:t>
      </w:r>
      <w:r>
        <w:rPr>
          <w:rFonts w:ascii="宋体" w:eastAsia="宋体" w:hAnsi="宋体" w:hint="eastAsia"/>
          <w:sz w:val="24"/>
          <w:szCs w:val="24"/>
        </w:rPr>
        <w:t>构</w:t>
      </w:r>
    </w:p>
    <w:p w:rsidR="008F5CFC" w:rsidRDefault="002E4AF9">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辽宁职业技术学院社团部是一个广泛性和落实性、实践性相结合的具有强烈社会责任感的学生社团组织。社团组织机构健全，</w:t>
      </w:r>
      <w:r>
        <w:rPr>
          <w:rFonts w:ascii="宋体" w:eastAsia="宋体" w:hAnsi="宋体"/>
          <w:sz w:val="24"/>
          <w:szCs w:val="24"/>
        </w:rPr>
        <w:t>内部管理严谨和谐、在管理中实行民主集中制去实行安排</w:t>
      </w:r>
      <w:r>
        <w:rPr>
          <w:rFonts w:ascii="宋体" w:eastAsia="宋体" w:hAnsi="宋体"/>
          <w:sz w:val="24"/>
          <w:szCs w:val="24"/>
        </w:rPr>
        <w:t>;</w:t>
      </w:r>
      <w:r>
        <w:rPr>
          <w:rFonts w:ascii="宋体" w:eastAsia="宋体" w:hAnsi="宋体"/>
          <w:sz w:val="24"/>
          <w:szCs w:val="24"/>
        </w:rPr>
        <w:t>组织机构设有全体社团成员、在于其他社团的协作下，</w:t>
      </w:r>
      <w:r>
        <w:rPr>
          <w:rFonts w:ascii="宋体" w:eastAsia="宋体" w:hAnsi="宋体"/>
          <w:sz w:val="24"/>
          <w:szCs w:val="24"/>
        </w:rPr>
        <w:t xml:space="preserve"> </w:t>
      </w:r>
      <w:r>
        <w:rPr>
          <w:rFonts w:ascii="宋体" w:eastAsia="宋体" w:hAnsi="宋体"/>
          <w:sz w:val="24"/>
          <w:szCs w:val="24"/>
        </w:rPr>
        <w:t>一起完成下达的任务在人事管理方面实行民主选举、选贤任能、择优汰劣、能上能下的用人原则，社团委员会作为社团的监督机构定期对社团活动进行考察监督并对社团工作与发展提出建议。社团保持着可持续发展，已经基本建立了档案资料保留体系等制度</w:t>
      </w:r>
      <w:r>
        <w:rPr>
          <w:rFonts w:ascii="宋体" w:eastAsia="宋体" w:hAnsi="宋体"/>
          <w:sz w:val="24"/>
          <w:szCs w:val="24"/>
        </w:rPr>
        <w:t>;</w:t>
      </w:r>
      <w:r>
        <w:rPr>
          <w:rFonts w:ascii="宋体" w:eastAsia="宋体" w:hAnsi="宋体"/>
          <w:sz w:val="24"/>
          <w:szCs w:val="24"/>
        </w:rPr>
        <w:t>社团活动坚持部门负责制与项目负责制相结合的原则</w:t>
      </w:r>
      <w:r>
        <w:rPr>
          <w:rFonts w:ascii="宋体" w:eastAsia="宋体" w:hAnsi="宋体"/>
          <w:sz w:val="24"/>
          <w:szCs w:val="24"/>
        </w:rPr>
        <w:t>;</w:t>
      </w:r>
      <w:r>
        <w:rPr>
          <w:rFonts w:ascii="宋体" w:eastAsia="宋体" w:hAnsi="宋体"/>
          <w:sz w:val="24"/>
          <w:szCs w:val="24"/>
        </w:rPr>
        <w:t>特色活动重视质量，重视给</w:t>
      </w:r>
      <w:r>
        <w:rPr>
          <w:rFonts w:ascii="宋体" w:eastAsia="宋体" w:hAnsi="宋体" w:hint="eastAsia"/>
          <w:sz w:val="24"/>
          <w:szCs w:val="24"/>
        </w:rPr>
        <w:t>社团成员提供交流和学习的机会</w:t>
      </w:r>
      <w:r>
        <w:rPr>
          <w:rFonts w:ascii="宋体" w:eastAsia="宋体" w:hAnsi="宋体"/>
          <w:sz w:val="24"/>
          <w:szCs w:val="24"/>
        </w:rPr>
        <w:t>;</w:t>
      </w:r>
      <w:r>
        <w:rPr>
          <w:rFonts w:ascii="宋体" w:eastAsia="宋体" w:hAnsi="宋体"/>
          <w:sz w:val="24"/>
          <w:szCs w:val="24"/>
        </w:rPr>
        <w:t>社团重视实践落实建设，内部凝聚力强，委员对社团部具有强烈的归属感，以社团部为家，以社团部为豪。</w:t>
      </w:r>
      <w:r>
        <w:rPr>
          <w:rFonts w:ascii="宋体" w:eastAsia="宋体" w:hAnsi="宋体" w:hint="eastAsia"/>
          <w:sz w:val="24"/>
          <w:szCs w:val="24"/>
        </w:rPr>
        <w:t>争当新时代青年志愿者，因此我们有了现在的我大拇指志愿者社团。</w:t>
      </w:r>
    </w:p>
    <w:p w:rsidR="008F5CFC" w:rsidRDefault="002E4AF9">
      <w:pPr>
        <w:spacing w:line="400" w:lineRule="exact"/>
        <w:jc w:val="left"/>
        <w:rPr>
          <w:rFonts w:ascii="宋体" w:eastAsia="宋体" w:hAnsi="宋体"/>
          <w:sz w:val="24"/>
          <w:szCs w:val="24"/>
        </w:rPr>
      </w:pPr>
      <w:r>
        <w:rPr>
          <w:rFonts w:ascii="宋体" w:eastAsia="宋体" w:hAnsi="宋体" w:hint="eastAsia"/>
          <w:sz w:val="24"/>
          <w:szCs w:val="24"/>
        </w:rPr>
        <w:t>三、社团活动</w:t>
      </w:r>
    </w:p>
    <w:p w:rsidR="008F5CFC" w:rsidRDefault="002E4AF9">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辽宁石化职业</w:t>
      </w:r>
      <w:r>
        <w:rPr>
          <w:rFonts w:ascii="宋体" w:eastAsia="宋体" w:hAnsi="宋体" w:hint="eastAsia"/>
          <w:sz w:val="24"/>
          <w:szCs w:val="24"/>
        </w:rPr>
        <w:t>技术学院社团部成立几年多以来，在系里院里的领导和老师指导下，深刻学习、领悟、贯彻“为校园服务”重要思想，严格遵守学校党团组织关于学生社团活动的各项相关规章制度</w:t>
      </w:r>
      <w:r>
        <w:rPr>
          <w:rFonts w:ascii="宋体" w:eastAsia="宋体" w:hAnsi="宋体"/>
          <w:sz w:val="24"/>
          <w:szCs w:val="24"/>
        </w:rPr>
        <w:t>,</w:t>
      </w:r>
      <w:r>
        <w:rPr>
          <w:rFonts w:ascii="宋体" w:eastAsia="宋体" w:hAnsi="宋体"/>
          <w:sz w:val="24"/>
          <w:szCs w:val="24"/>
        </w:rPr>
        <w:t>开展了积极而富有成效的多项活动。</w:t>
      </w:r>
    </w:p>
    <w:p w:rsidR="008F5CFC" w:rsidRDefault="002E4AF9">
      <w:pPr>
        <w:spacing w:line="400" w:lineRule="exact"/>
        <w:ind w:firstLineChars="100" w:firstLine="240"/>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我们组织社团部社员参加了各项活动大赛等内容丰富，形式多样的活动。在校外，自社团成立起，我们就用行动践行马列主义、毛泽东思想、邓小平理论以及“三个代表”重要思想，在社区我们开辟了很多关于考试、学习党的思想建设等资料。并为社区无偿服务，体现志愿者精神。社区时常会开感谢信来感谢志愿者们，并赠与志愿者们锦旗，让志愿者们更</w:t>
      </w:r>
      <w:r>
        <w:rPr>
          <w:rFonts w:ascii="宋体" w:eastAsia="宋体" w:hAnsi="宋体" w:hint="eastAsia"/>
          <w:sz w:val="24"/>
          <w:szCs w:val="24"/>
        </w:rPr>
        <w:t>加坚定了自己做的是让自己骄傲的事。偶尔也会开展一次特色活动，为同学们朗读关于共青团和共产党的资料，让大家对自己的祖国更加了解。并带着大家做一些课余活动，让大家放松平时紧张的神</w:t>
      </w:r>
      <w:r>
        <w:rPr>
          <w:rFonts w:ascii="宋体" w:eastAsia="宋体" w:hAnsi="宋体" w:hint="eastAsia"/>
          <w:sz w:val="24"/>
          <w:szCs w:val="24"/>
        </w:rPr>
        <w:lastRenderedPageBreak/>
        <w:t>经，更加丰富大家的课余生活。</w:t>
      </w:r>
      <w:r>
        <w:rPr>
          <w:rFonts w:ascii="宋体" w:eastAsia="宋体" w:hAnsi="宋体" w:hint="eastAsia"/>
          <w:sz w:val="24"/>
          <w:szCs w:val="24"/>
        </w:rPr>
        <w:t>一个月中有两个周三，我们社团会带着自动化系的志愿者们去红星社区和敬北社区参加社区活动</w:t>
      </w:r>
      <w:r>
        <w:rPr>
          <w:rFonts w:ascii="宋体" w:hAnsi="宋体" w:hint="eastAsia"/>
          <w:sz w:val="24"/>
          <w:szCs w:val="24"/>
        </w:rPr>
        <w:t>，</w:t>
      </w:r>
      <w:r>
        <w:rPr>
          <w:rFonts w:ascii="宋体" w:eastAsia="宋体" w:hAnsi="宋体" w:hint="eastAsia"/>
          <w:sz w:val="24"/>
          <w:szCs w:val="24"/>
        </w:rPr>
        <w:t>帮忙打扫社区卫生。同时帮忙宣传关于党和共青团相关的知识。还会给孤寡老人表演节目，获得了一致好评。每次志愿者活动都会给社团感谢信来感谢我们。每个月还会定期开一次特色活动，丰富大家课余生活，为大家朗诵一些好的文章，一些历史故事和关于共青团共产党的知识。而且会带着大家做一些游戏，放松大家的神经，让大家更加享受自己的大学生活。</w:t>
      </w:r>
    </w:p>
    <w:p w:rsidR="008F5CFC" w:rsidRDefault="002E4AF9">
      <w:pPr>
        <w:spacing w:line="400" w:lineRule="exact"/>
        <w:ind w:firstLineChars="100" w:firstLine="240"/>
        <w:jc w:val="left"/>
        <w:rPr>
          <w:rFonts w:ascii="宋体" w:eastAsia="宋体" w:hAnsi="宋体"/>
          <w:sz w:val="24"/>
          <w:szCs w:val="24"/>
        </w:rPr>
      </w:pPr>
      <w:r>
        <w:rPr>
          <w:rFonts w:ascii="宋体" w:eastAsia="宋体" w:hAnsi="宋体" w:hint="eastAsia"/>
          <w:sz w:val="24"/>
          <w:szCs w:val="24"/>
        </w:rPr>
        <w:t>我们固定的志愿者们每次都会带着青年志愿者们外出活动，去锦州的名胜古迹，一览锦州的美好风景，在活动后写下心中对于锦州的想法和憧憬。也会带着大家了解一些名人事迹。每次在大街上都会留下一道靓丽的风</w:t>
      </w:r>
      <w:r>
        <w:rPr>
          <w:rFonts w:ascii="宋体" w:eastAsia="宋体" w:hAnsi="宋体" w:hint="eastAsia"/>
          <w:sz w:val="24"/>
          <w:szCs w:val="24"/>
        </w:rPr>
        <w:t>景。我们穿着整齐，步调一致，注意安全。我们外出做社区活动，让大家对辽石化院青年志愿者们留下更深刻的我印象。</w:t>
      </w:r>
    </w:p>
    <w:p w:rsidR="008F5CFC" w:rsidRDefault="002E4AF9">
      <w:pPr>
        <w:spacing w:line="400" w:lineRule="exact"/>
        <w:jc w:val="left"/>
        <w:rPr>
          <w:rFonts w:ascii="宋体" w:eastAsia="宋体" w:hAnsi="宋体"/>
          <w:sz w:val="24"/>
          <w:szCs w:val="24"/>
        </w:rPr>
      </w:pPr>
      <w:r>
        <w:rPr>
          <w:rFonts w:ascii="宋体" w:eastAsia="宋体" w:hAnsi="宋体" w:hint="eastAsia"/>
          <w:sz w:val="24"/>
          <w:szCs w:val="24"/>
        </w:rPr>
        <w:t>四、会员风采</w:t>
      </w:r>
    </w:p>
    <w:p w:rsidR="008F5CFC" w:rsidRDefault="002E4AF9">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每次参加社区志愿者活动，每个志愿者们都神采奕奕。每次志愿者活动，同学们都踊跃参加。</w:t>
      </w:r>
      <w:r>
        <w:rPr>
          <w:rFonts w:ascii="宋体" w:eastAsia="宋体" w:hAnsi="宋体" w:hint="eastAsia"/>
          <w:sz w:val="24"/>
          <w:szCs w:val="24"/>
        </w:rPr>
        <w:t>这不仅能够增加志愿者们的经历与经验，也为志愿者们进入社会的第一步埋下了深刻的伏笔。我们社团共有十三个固定志愿者，每次活动他们都起带头作用，带领踊跃参加的志愿者们去清扫社区的垃圾，维护社区卫生，呼吁大家爱护环境。主动和孤寡老人交流，填补老人们空虚的生活。他们无偿奉献，牺牲自己的课余时间为社区服务，任劳任怨，无</w:t>
      </w:r>
      <w:r>
        <w:rPr>
          <w:rFonts w:ascii="宋体" w:eastAsia="宋体" w:hAnsi="宋体" w:hint="eastAsia"/>
          <w:sz w:val="24"/>
          <w:szCs w:val="24"/>
        </w:rPr>
        <w:t>怨无悔。体现了青年志愿者的精神。</w:t>
      </w:r>
    </w:p>
    <w:p w:rsidR="008F5CFC" w:rsidRDefault="002E4AF9">
      <w:pPr>
        <w:spacing w:line="360" w:lineRule="auto"/>
        <w:ind w:firstLineChars="200" w:firstLine="420"/>
        <w:jc w:val="left"/>
        <w:rPr>
          <w:rFonts w:ascii="宋体" w:eastAsia="宋体" w:hAnsi="宋体"/>
          <w:sz w:val="24"/>
          <w:szCs w:val="24"/>
        </w:rPr>
      </w:pPr>
      <w:r>
        <w:rPr>
          <w:noProof/>
        </w:rPr>
        <w:drawing>
          <wp:inline distT="0" distB="0" distL="0" distR="0">
            <wp:extent cx="2628900" cy="2157730"/>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8" cstate="print"/>
                    <a:srcRect/>
                    <a:stretch>
                      <a:fillRect/>
                    </a:stretch>
                  </pic:blipFill>
                  <pic:spPr>
                    <a:xfrm>
                      <a:off x="0" y="0"/>
                      <a:ext cx="2628900" cy="2158177"/>
                    </a:xfrm>
                    <a:prstGeom prst="rect">
                      <a:avLst/>
                    </a:prstGeom>
                  </pic:spPr>
                </pic:pic>
              </a:graphicData>
            </a:graphic>
          </wp:inline>
        </w:drawing>
      </w:r>
      <w:r>
        <w:rPr>
          <w:noProof/>
        </w:rPr>
        <w:lastRenderedPageBreak/>
        <w:drawing>
          <wp:inline distT="0" distB="0" distL="0" distR="0">
            <wp:extent cx="2628900" cy="1971675"/>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9" cstate="print"/>
                    <a:srcRect/>
                    <a:stretch>
                      <a:fillRect/>
                    </a:stretch>
                  </pic:blipFill>
                  <pic:spPr>
                    <a:xfrm>
                      <a:off x="0" y="0"/>
                      <a:ext cx="2628900" cy="1971675"/>
                    </a:xfrm>
                    <a:prstGeom prst="rect">
                      <a:avLst/>
                    </a:prstGeom>
                  </pic:spPr>
                </pic:pic>
              </a:graphicData>
            </a:graphic>
          </wp:inline>
        </w:drawing>
      </w:r>
      <w:r>
        <w:rPr>
          <w:noProof/>
        </w:rPr>
        <w:drawing>
          <wp:inline distT="0" distB="0" distL="114300" distR="114300">
            <wp:extent cx="2628900" cy="1478280"/>
            <wp:effectExtent l="0" t="0" r="0" b="0"/>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10" cstate="print"/>
                    <a:srcRect/>
                    <a:stretch>
                      <a:fillRect/>
                    </a:stretch>
                  </pic:blipFill>
                  <pic:spPr>
                    <a:xfrm>
                      <a:off x="0" y="0"/>
                      <a:ext cx="2628900" cy="1478756"/>
                    </a:xfrm>
                    <a:prstGeom prst="rect">
                      <a:avLst/>
                    </a:prstGeom>
                  </pic:spPr>
                </pic:pic>
              </a:graphicData>
            </a:graphic>
          </wp:inline>
        </w:drawing>
      </w:r>
      <w:r>
        <w:rPr>
          <w:noProof/>
        </w:rPr>
        <w:drawing>
          <wp:inline distT="0" distB="0" distL="114300" distR="114300">
            <wp:extent cx="2628900" cy="1752600"/>
            <wp:effectExtent l="0" t="0" r="0" b="0"/>
            <wp:docPr id="1032" name="Image1"/>
            <wp:cNvGraphicFramePr/>
            <a:graphic xmlns:a="http://schemas.openxmlformats.org/drawingml/2006/main">
              <a:graphicData uri="http://schemas.openxmlformats.org/drawingml/2006/picture">
                <pic:pic xmlns:pic="http://schemas.openxmlformats.org/drawingml/2006/picture">
                  <pic:nvPicPr>
                    <pic:cNvPr id="1032" name="Image1"/>
                    <pic:cNvPicPr/>
                  </pic:nvPicPr>
                  <pic:blipFill>
                    <a:blip r:embed="rId11" cstate="print"/>
                    <a:srcRect/>
                    <a:stretch>
                      <a:fillRect/>
                    </a:stretch>
                  </pic:blipFill>
                  <pic:spPr>
                    <a:xfrm>
                      <a:off x="0" y="0"/>
                      <a:ext cx="2628900" cy="1752600"/>
                    </a:xfrm>
                    <a:prstGeom prst="rect">
                      <a:avLst/>
                    </a:prstGeom>
                  </pic:spPr>
                </pic:pic>
              </a:graphicData>
            </a:graphic>
          </wp:inline>
        </w:drawing>
      </w:r>
    </w:p>
    <w:p w:rsidR="008F5CFC" w:rsidRDefault="002E4AF9">
      <w:pPr>
        <w:spacing w:line="400" w:lineRule="exact"/>
        <w:jc w:val="left"/>
        <w:rPr>
          <w:rFonts w:ascii="宋体" w:eastAsia="宋体" w:hAnsi="宋体"/>
          <w:sz w:val="24"/>
          <w:szCs w:val="24"/>
        </w:rPr>
      </w:pPr>
      <w:r>
        <w:rPr>
          <w:rFonts w:ascii="宋体" w:eastAsia="宋体" w:hAnsi="宋体" w:hint="eastAsia"/>
          <w:sz w:val="24"/>
          <w:szCs w:val="24"/>
        </w:rPr>
        <w:t>五、学校和社会反馈</w:t>
      </w:r>
    </w:p>
    <w:p w:rsidR="008F5CFC" w:rsidRDefault="002E4AF9">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每次参加志愿者活动时，社区都会给我们感谢信，以此来感谢参加志愿者活动的每个志愿者们。而且会赋予我们锦旗，来感谢每次参加无偿为社区打扫卫生的志愿者们。</w:t>
      </w:r>
      <w:r>
        <w:rPr>
          <w:rFonts w:ascii="宋体" w:eastAsia="宋体" w:hAnsi="宋体" w:hint="eastAsia"/>
          <w:sz w:val="24"/>
          <w:szCs w:val="24"/>
        </w:rPr>
        <w:t>辽石化院和自动化系的老师都十分支持我们的社团活动，每次赞赏我们的志愿者们。我们每次的志愿者活动都是再为学院争光，路过的行人看到我们的志愿者们穿着整齐的校服，都会夸赞辽石化院，称赞当代的大学生志愿者。这也为辽宁石化职业技术学院增加了荣誉</w:t>
      </w:r>
      <w:r>
        <w:rPr>
          <w:rFonts w:ascii="宋体" w:hAnsi="宋体" w:hint="eastAsia"/>
          <w:sz w:val="24"/>
          <w:szCs w:val="24"/>
        </w:rPr>
        <w:t>，</w:t>
      </w:r>
      <w:r>
        <w:rPr>
          <w:rFonts w:ascii="宋体" w:eastAsia="宋体" w:hAnsi="宋体" w:hint="eastAsia"/>
          <w:sz w:val="24"/>
          <w:szCs w:val="24"/>
        </w:rPr>
        <w:t>也让辽宁石化职业技术学院的风采更加辉煌！</w:t>
      </w:r>
    </w:p>
    <w:p w:rsidR="008F5CFC" w:rsidRDefault="002E4AF9">
      <w:pPr>
        <w:spacing w:line="360" w:lineRule="auto"/>
        <w:ind w:firstLineChars="200" w:firstLine="420"/>
        <w:jc w:val="left"/>
      </w:pPr>
      <w:r>
        <w:rPr>
          <w:noProof/>
        </w:rPr>
        <w:drawing>
          <wp:inline distT="0" distB="0" distL="0" distR="0">
            <wp:extent cx="2628900" cy="2961005"/>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12" cstate="print"/>
                    <a:srcRect/>
                    <a:stretch>
                      <a:fillRect/>
                    </a:stretch>
                  </pic:blipFill>
                  <pic:spPr>
                    <a:xfrm>
                      <a:off x="0" y="0"/>
                      <a:ext cx="2628900" cy="2961017"/>
                    </a:xfrm>
                    <a:prstGeom prst="rect">
                      <a:avLst/>
                    </a:prstGeom>
                  </pic:spPr>
                </pic:pic>
              </a:graphicData>
            </a:graphic>
          </wp:inline>
        </w:drawing>
      </w:r>
      <w:r>
        <w:rPr>
          <w:noProof/>
        </w:rPr>
        <w:lastRenderedPageBreak/>
        <w:drawing>
          <wp:inline distT="0" distB="0" distL="114300" distR="114300">
            <wp:extent cx="2628900" cy="1752600"/>
            <wp:effectExtent l="0" t="0" r="0" b="0"/>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13" cstate="print"/>
                    <a:srcRect/>
                    <a:stretch>
                      <a:fillRect/>
                    </a:stretch>
                  </pic:blipFill>
                  <pic:spPr>
                    <a:xfrm>
                      <a:off x="0" y="0"/>
                      <a:ext cx="2628900" cy="1752600"/>
                    </a:xfrm>
                    <a:prstGeom prst="rect">
                      <a:avLst/>
                    </a:prstGeom>
                  </pic:spPr>
                </pic:pic>
              </a:graphicData>
            </a:graphic>
          </wp:inline>
        </w:drawing>
      </w:r>
      <w:r>
        <w:rPr>
          <w:noProof/>
        </w:rPr>
        <w:drawing>
          <wp:inline distT="0" distB="0" distL="114300" distR="114300">
            <wp:extent cx="2845435" cy="1971675"/>
            <wp:effectExtent l="0" t="0" r="0" b="0"/>
            <wp:docPr id="1034" name="Image1"/>
            <wp:cNvGraphicFramePr/>
            <a:graphic xmlns:a="http://schemas.openxmlformats.org/drawingml/2006/main">
              <a:graphicData uri="http://schemas.openxmlformats.org/drawingml/2006/picture">
                <pic:pic xmlns:pic="http://schemas.openxmlformats.org/drawingml/2006/picture">
                  <pic:nvPicPr>
                    <pic:cNvPr id="1034" name="Image1"/>
                    <pic:cNvPicPr/>
                  </pic:nvPicPr>
                  <pic:blipFill>
                    <a:blip r:embed="rId14" cstate="print"/>
                    <a:srcRect/>
                    <a:stretch>
                      <a:fillRect/>
                    </a:stretch>
                  </pic:blipFill>
                  <pic:spPr>
                    <a:xfrm>
                      <a:off x="0" y="0"/>
                      <a:ext cx="2845884" cy="1971675"/>
                    </a:xfrm>
                    <a:prstGeom prst="rect">
                      <a:avLst/>
                    </a:prstGeom>
                  </pic:spPr>
                </pic:pic>
              </a:graphicData>
            </a:graphic>
          </wp:inline>
        </w:drawing>
      </w:r>
      <w:r>
        <w:rPr>
          <w:noProof/>
        </w:rPr>
        <w:drawing>
          <wp:inline distT="0" distB="0" distL="0" distR="0">
            <wp:extent cx="3987800" cy="2242820"/>
            <wp:effectExtent l="0" t="0" r="0"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15" cstate="print"/>
                    <a:srcRect/>
                    <a:stretch>
                      <a:fillRect/>
                    </a:stretch>
                  </pic:blipFill>
                  <pic:spPr>
                    <a:xfrm>
                      <a:off x="0" y="0"/>
                      <a:ext cx="3987804" cy="2243140"/>
                    </a:xfrm>
                    <a:prstGeom prst="rect">
                      <a:avLst/>
                    </a:prstGeom>
                  </pic:spPr>
                </pic:pic>
              </a:graphicData>
            </a:graphic>
          </wp:inline>
        </w:drawing>
      </w:r>
      <w:r>
        <w:rPr>
          <w:noProof/>
        </w:rPr>
        <w:drawing>
          <wp:inline distT="0" distB="0" distL="0" distR="0">
            <wp:extent cx="3670935" cy="2633980"/>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16" cstate="print"/>
                    <a:srcRect/>
                    <a:stretch>
                      <a:fillRect/>
                    </a:stretch>
                  </pic:blipFill>
                  <pic:spPr>
                    <a:xfrm>
                      <a:off x="0" y="0"/>
                      <a:ext cx="3671240" cy="2634099"/>
                    </a:xfrm>
                    <a:prstGeom prst="rect">
                      <a:avLst/>
                    </a:prstGeom>
                  </pic:spPr>
                </pic:pic>
              </a:graphicData>
            </a:graphic>
          </wp:inline>
        </w:drawing>
      </w:r>
    </w:p>
    <w:p w:rsidR="007A707A" w:rsidRDefault="007A707A" w:rsidP="007A707A">
      <w:pPr>
        <w:rPr>
          <w:rFonts w:hint="eastAsia"/>
          <w:sz w:val="28"/>
          <w:szCs w:val="32"/>
        </w:rPr>
      </w:pPr>
      <w:r>
        <w:rPr>
          <w:rFonts w:hint="eastAsia"/>
          <w:sz w:val="28"/>
          <w:szCs w:val="32"/>
        </w:rPr>
        <w:lastRenderedPageBreak/>
        <w:t>志愿者大拇指服务队：</w:t>
      </w:r>
    </w:p>
    <w:p w:rsidR="007A707A" w:rsidRDefault="007A707A" w:rsidP="007A707A">
      <w:pPr>
        <w:rPr>
          <w:rFonts w:hint="eastAsia"/>
          <w:sz w:val="28"/>
          <w:szCs w:val="32"/>
        </w:rPr>
      </w:pPr>
      <w:r>
        <w:rPr>
          <w:rFonts w:hint="eastAsia"/>
          <w:sz w:val="28"/>
          <w:szCs w:val="32"/>
        </w:rPr>
        <w:t>人数：</w:t>
      </w:r>
      <w:r>
        <w:rPr>
          <w:sz w:val="28"/>
          <w:szCs w:val="32"/>
        </w:rPr>
        <w:t>16</w:t>
      </w:r>
      <w:r>
        <w:rPr>
          <w:rFonts w:hint="eastAsia"/>
          <w:sz w:val="28"/>
          <w:szCs w:val="32"/>
        </w:rPr>
        <w:t>人</w:t>
      </w:r>
    </w:p>
    <w:p w:rsidR="007A707A" w:rsidRDefault="007A707A" w:rsidP="007A707A">
      <w:pPr>
        <w:rPr>
          <w:sz w:val="32"/>
          <w:szCs w:val="36"/>
        </w:rPr>
      </w:pPr>
      <w:r>
        <w:rPr>
          <w:rFonts w:hint="eastAsia"/>
          <w:sz w:val="28"/>
          <w:szCs w:val="32"/>
        </w:rPr>
        <w:t>人员名单：王诗博、陶俊岑、陈香颐、张玉实、蔡淮宇、卢鑫、白海洋、张懿、孙琦、孙志鸣、孟维昊、穆美彤、陈选、刘明轩、罗兆雪、王维泽</w:t>
      </w:r>
    </w:p>
    <w:p w:rsidR="007A707A" w:rsidRPr="007A707A" w:rsidRDefault="007A707A" w:rsidP="007A707A">
      <w:pPr>
        <w:spacing w:line="360" w:lineRule="auto"/>
        <w:jc w:val="left"/>
        <w:rPr>
          <w:rFonts w:ascii="宋体" w:eastAsia="宋体" w:hAnsi="宋体"/>
          <w:sz w:val="24"/>
          <w:szCs w:val="24"/>
        </w:rPr>
      </w:pPr>
    </w:p>
    <w:sectPr w:rsidR="007A707A" w:rsidRPr="007A707A" w:rsidSect="008F5C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F9" w:rsidRDefault="002E4AF9" w:rsidP="007A707A">
      <w:r>
        <w:separator/>
      </w:r>
    </w:p>
  </w:endnote>
  <w:endnote w:type="continuationSeparator" w:id="0">
    <w:p w:rsidR="002E4AF9" w:rsidRDefault="002E4AF9" w:rsidP="007A707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F9" w:rsidRDefault="002E4AF9" w:rsidP="007A707A">
      <w:r>
        <w:separator/>
      </w:r>
    </w:p>
  </w:footnote>
  <w:footnote w:type="continuationSeparator" w:id="0">
    <w:p w:rsidR="002E4AF9" w:rsidRDefault="002E4AF9" w:rsidP="007A70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CFC"/>
    <w:rsid w:val="002E4AF9"/>
    <w:rsid w:val="007A707A"/>
    <w:rsid w:val="008F5CFC"/>
    <w:rsid w:val="66674A20"/>
    <w:rsid w:val="697E7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C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5CFC"/>
    <w:pPr>
      <w:widowControl/>
      <w:spacing w:before="100" w:beforeAutospacing="1" w:after="100" w:afterAutospacing="1"/>
      <w:jc w:val="left"/>
    </w:pPr>
    <w:rPr>
      <w:rFonts w:ascii="宋体" w:hAnsi="宋体"/>
      <w:kern w:val="0"/>
      <w:sz w:val="24"/>
      <w:szCs w:val="24"/>
    </w:rPr>
  </w:style>
  <w:style w:type="table" w:styleId="a4">
    <w:name w:val="Table Grid"/>
    <w:basedOn w:val="a1"/>
    <w:uiPriority w:val="59"/>
    <w:rsid w:val="008F5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rsid w:val="008F5CFC"/>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rsid w:val="008F5CFC"/>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rsid w:val="008F5CFC"/>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rsid w:val="008F5CFC"/>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rsid w:val="008F5CFC"/>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rsid w:val="008F5CFC"/>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rsid w:val="008F5CFC"/>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5">
    <w:name w:val="Hyperlink"/>
    <w:rsid w:val="008F5CFC"/>
    <w:rPr>
      <w:color w:val="0000FF"/>
      <w:u w:val="single"/>
    </w:rPr>
  </w:style>
  <w:style w:type="paragraph" w:styleId="a6">
    <w:name w:val="header"/>
    <w:basedOn w:val="a"/>
    <w:link w:val="Char"/>
    <w:rsid w:val="007A7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A707A"/>
    <w:rPr>
      <w:kern w:val="2"/>
      <w:sz w:val="18"/>
      <w:szCs w:val="18"/>
    </w:rPr>
  </w:style>
  <w:style w:type="paragraph" w:styleId="a7">
    <w:name w:val="footer"/>
    <w:basedOn w:val="a"/>
    <w:link w:val="Char0"/>
    <w:rsid w:val="007A707A"/>
    <w:pPr>
      <w:tabs>
        <w:tab w:val="center" w:pos="4153"/>
        <w:tab w:val="right" w:pos="8306"/>
      </w:tabs>
      <w:snapToGrid w:val="0"/>
      <w:jc w:val="left"/>
    </w:pPr>
    <w:rPr>
      <w:sz w:val="18"/>
      <w:szCs w:val="18"/>
    </w:rPr>
  </w:style>
  <w:style w:type="character" w:customStyle="1" w:styleId="Char0">
    <w:name w:val="页脚 Char"/>
    <w:basedOn w:val="a0"/>
    <w:link w:val="a7"/>
    <w:rsid w:val="007A707A"/>
    <w:rPr>
      <w:kern w:val="2"/>
      <w:sz w:val="18"/>
      <w:szCs w:val="18"/>
    </w:rPr>
  </w:style>
  <w:style w:type="paragraph" w:styleId="a8">
    <w:name w:val="Balloon Text"/>
    <w:basedOn w:val="a"/>
    <w:link w:val="Char1"/>
    <w:rsid w:val="007A707A"/>
    <w:rPr>
      <w:sz w:val="18"/>
      <w:szCs w:val="18"/>
    </w:rPr>
  </w:style>
  <w:style w:type="character" w:customStyle="1" w:styleId="Char1">
    <w:name w:val="批注框文本 Char"/>
    <w:basedOn w:val="a0"/>
    <w:link w:val="a8"/>
    <w:rsid w:val="007A70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1A6F0-543C-4D5E-BA72-5C1564F4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298</Words>
  <Characters>1699</Characters>
  <Application>Microsoft Office Word</Application>
  <DocSecurity>0</DocSecurity>
  <Lines>14</Lines>
  <Paragraphs>3</Paragraphs>
  <ScaleCrop>false</ScaleCrop>
  <Company>Sky123.Org</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86157</dc:creator>
  <cp:lastModifiedBy>Administrator</cp:lastModifiedBy>
  <cp:revision>2</cp:revision>
  <dcterms:created xsi:type="dcterms:W3CDTF">2020-04-10T11:48:00Z</dcterms:created>
  <dcterms:modified xsi:type="dcterms:W3CDTF">2020-04-17T07:16:00Z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