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widowControl/>
        <w:suppressLineNumbers w:val="0"/>
        <w:kinsoku/>
        <w:wordWrap/>
        <w:overflowPunct w:val="0"/>
        <w:topLinePunct/>
        <w:autoSpaceDE w:val="0"/>
        <w:autoSpaceDN/>
        <w:bidi w:val="0"/>
        <w:snapToGrid/>
        <w:spacing w:before="0" w:beforeLines="0" w:beforeAutospacing="0" w:after="0" w:afterLines="0" w:afterAutospacing="0" w:line="580" w:lineRule="exact"/>
        <w:ind w:left="0" w:right="0"/>
        <w:jc w:val="left"/>
        <w:textAlignment w:val="auto"/>
        <w:rPr>
          <w:rFonts w:hint="default" w:ascii="黑体" w:hAnsi="宋体" w:eastAsia="黑体" w:cs="黑体"/>
          <w:b w:val="0"/>
          <w:bCs w:val="0"/>
          <w:color w:val="000000"/>
          <w:spacing w:val="0"/>
          <w:kern w:val="44"/>
          <w:sz w:val="32"/>
          <w:szCs w:val="32"/>
        </w:rPr>
      </w:pPr>
      <w:r>
        <w:rPr>
          <w:rFonts w:hint="default" w:ascii="黑体" w:hAnsi="宋体" w:eastAsia="黑体" w:cs="黑体"/>
          <w:b w:val="0"/>
          <w:bCs w:val="0"/>
          <w:color w:val="000000"/>
          <w:spacing w:val="0"/>
          <w:kern w:val="44"/>
          <w:sz w:val="32"/>
          <w:szCs w:val="32"/>
        </w:rPr>
        <w:t>附件1</w:t>
      </w:r>
    </w:p>
    <w:p>
      <w:pPr>
        <w:pStyle w:val="19"/>
        <w:keepNext w:val="0"/>
        <w:keepLines w:val="0"/>
        <w:pageBreakBefore w:val="0"/>
        <w:widowControl/>
        <w:suppressLineNumbers w:val="0"/>
        <w:kinsoku/>
        <w:wordWrap/>
        <w:overflowPunct w:val="0"/>
        <w:topLinePunct/>
        <w:autoSpaceDE w:val="0"/>
        <w:autoSpaceDN/>
        <w:bidi w:val="0"/>
        <w:snapToGrid/>
        <w:spacing w:before="0" w:beforeLines="0" w:beforeAutospacing="0" w:after="0" w:afterLines="0" w:afterAutospacing="0" w:line="580" w:lineRule="exact"/>
        <w:ind w:left="0" w:right="0"/>
        <w:jc w:val="center"/>
        <w:textAlignment w:val="auto"/>
        <w:rPr>
          <w:rFonts w:hint="eastAsia" w:ascii="方正小标宋简体" w:hAnsi="方正小标宋简体" w:eastAsia="方正小标宋简体" w:cs="方正小标宋简体"/>
          <w:color w:val="000000"/>
          <w:spacing w:val="0"/>
          <w:kern w:val="44"/>
          <w:sz w:val="44"/>
          <w:szCs w:val="44"/>
        </w:rPr>
      </w:pPr>
      <w:r>
        <w:rPr>
          <w:rFonts w:hint="eastAsia" w:ascii="方正小标宋简体" w:hAnsi="方正小标宋简体" w:eastAsia="方正小标宋简体" w:cs="方正小标宋简体"/>
          <w:color w:val="000000"/>
          <w:spacing w:val="0"/>
          <w:kern w:val="44"/>
          <w:sz w:val="44"/>
          <w:szCs w:val="44"/>
        </w:rPr>
        <w:t>2025年度科技创新智库项目选题指南</w:t>
      </w:r>
    </w:p>
    <w:p>
      <w:pPr>
        <w:pStyle w:val="3"/>
        <w:keepNext w:val="0"/>
        <w:keepLines w:val="0"/>
        <w:pageBreakBefore w:val="0"/>
        <w:widowControl/>
        <w:suppressLineNumbers w:val="0"/>
        <w:kinsoku/>
        <w:wordWrap/>
        <w:overflowPunct w:val="0"/>
        <w:topLinePunct/>
        <w:autoSpaceDE w:val="0"/>
        <w:autoSpaceDN/>
        <w:bidi w:val="0"/>
        <w:snapToGrid/>
        <w:spacing w:before="0" w:beforeLines="0" w:beforeAutospacing="0" w:after="0" w:afterLines="0" w:afterAutospacing="0" w:line="580" w:lineRule="exact"/>
        <w:jc w:val="left"/>
        <w:textAlignment w:val="auto"/>
        <w:rPr>
          <w:rFonts w:hint="default" w:ascii="Times New Roman" w:hAnsi="Times New Roman" w:eastAsia="黑体" w:cs="Times New Roman"/>
          <w:b w:val="0"/>
          <w:bCs w:val="0"/>
          <w:spacing w:val="0"/>
          <w:kern w:val="2"/>
          <w:sz w:val="32"/>
          <w:szCs w:val="32"/>
        </w:rPr>
      </w:pPr>
      <w:r>
        <w:rPr>
          <w:rFonts w:hint="eastAsia" w:ascii="黑体" w:hAnsi="宋体" w:eastAsia="黑体" w:cs="黑体"/>
          <w:b w:val="0"/>
          <w:bCs w:val="0"/>
          <w:spacing w:val="0"/>
          <w:kern w:val="2"/>
          <w:sz w:val="32"/>
          <w:szCs w:val="32"/>
          <w:lang w:eastAsia="zh-CN"/>
        </w:rPr>
        <w:t>一</w:t>
      </w:r>
      <w:r>
        <w:rPr>
          <w:rFonts w:hint="default" w:ascii="黑体" w:hAnsi="宋体" w:eastAsia="黑体" w:cs="黑体"/>
          <w:b w:val="0"/>
          <w:bCs w:val="0"/>
          <w:spacing w:val="0"/>
          <w:kern w:val="2"/>
          <w:sz w:val="32"/>
          <w:szCs w:val="32"/>
        </w:rPr>
        <w:t>、</w:t>
      </w:r>
      <w:r>
        <w:rPr>
          <w:rFonts w:hint="eastAsia" w:ascii="黑体" w:hAnsi="黑体" w:eastAsia="黑体" w:cs="黑体"/>
          <w:b w:val="0"/>
          <w:bCs w:val="0"/>
          <w:color w:val="000000"/>
          <w:kern w:val="0"/>
          <w:sz w:val="32"/>
          <w:szCs w:val="32"/>
          <w:lang w:eastAsia="zh-CN"/>
        </w:rPr>
        <w:t>重点研究课题（</w:t>
      </w:r>
      <w:r>
        <w:rPr>
          <w:rFonts w:hint="eastAsia" w:ascii="黑体" w:hAnsi="黑体" w:eastAsia="黑体" w:cs="黑体"/>
          <w:b w:val="0"/>
          <w:bCs w:val="0"/>
          <w:color w:val="000000"/>
          <w:kern w:val="0"/>
          <w:sz w:val="32"/>
          <w:szCs w:val="32"/>
          <w:lang w:val="en-US" w:eastAsia="zh-CN"/>
        </w:rPr>
        <w:t>ZD</w:t>
      </w:r>
      <w:r>
        <w:rPr>
          <w:rFonts w:hint="eastAsia" w:ascii="黑体" w:hAnsi="黑体" w:eastAsia="黑体" w:cs="黑体"/>
          <w:b w:val="0"/>
          <w:bCs w:val="0"/>
          <w:color w:val="000000"/>
          <w:kern w:val="0"/>
          <w:sz w:val="32"/>
          <w:szCs w:val="32"/>
          <w:lang w:eastAsia="zh-CN"/>
        </w:rPr>
        <w:t>）</w:t>
      </w:r>
    </w:p>
    <w:p>
      <w:pPr>
        <w:keepNext w:val="0"/>
        <w:keepLines w:val="0"/>
        <w:pageBreakBefore w:val="0"/>
        <w:widowControl w:val="0"/>
        <w:kinsoku/>
        <w:wordWrap/>
        <w:overflowPunct/>
        <w:topLinePunct w:val="0"/>
        <w:autoSpaceDE/>
        <w:autoSpaceDN/>
        <w:bidi w:val="0"/>
        <w:spacing w:beforeAutospacing="0" w:afterAutospacing="0" w:line="580" w:lineRule="exact"/>
        <w:ind w:firstLine="642"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研究方向：</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cs="仿宋_GB2312"/>
          <w:spacing w:val="0"/>
          <w:kern w:val="2"/>
          <w:sz w:val="32"/>
          <w:szCs w:val="32"/>
          <w:lang w:eastAsia="zh-CN"/>
        </w:rPr>
      </w:pPr>
      <w:r>
        <w:rPr>
          <w:rFonts w:hint="eastAsia" w:ascii="仿宋_GB2312" w:hAnsi="仿宋_GB2312" w:cs="仿宋_GB2312"/>
          <w:spacing w:val="0"/>
          <w:kern w:val="2"/>
          <w:sz w:val="32"/>
          <w:szCs w:val="32"/>
          <w:lang w:eastAsia="zh-CN"/>
        </w:rPr>
        <w:t>围绕习近平总书记在辽宁考察时的重要讲话和重要指示精神开展研究，</w:t>
      </w:r>
      <w:r>
        <w:rPr>
          <w:rFonts w:hint="eastAsia" w:ascii="仿宋_GB2312" w:hAnsi="仿宋_GB2312" w:eastAsia="仿宋_GB2312" w:cs="仿宋_GB2312"/>
          <w:spacing w:val="0"/>
          <w:kern w:val="2"/>
          <w:sz w:val="32"/>
          <w:szCs w:val="32"/>
        </w:rPr>
        <w:t>提出针对性的发展策略与建议。</w:t>
      </w:r>
    </w:p>
    <w:p>
      <w:pPr>
        <w:keepNext w:val="0"/>
        <w:keepLines w:val="0"/>
        <w:pageBreakBefore w:val="0"/>
        <w:widowControl w:val="0"/>
        <w:kinsoku/>
        <w:wordWrap/>
        <w:topLinePunct w:val="0"/>
        <w:autoSpaceDE/>
        <w:autoSpaceDN/>
        <w:bidi w:val="0"/>
        <w:spacing w:line="580" w:lineRule="exact"/>
        <w:ind w:firstLine="642" w:firstLineChars="200"/>
        <w:jc w:val="both"/>
        <w:textAlignment w:val="auto"/>
        <w:rPr>
          <w:rFonts w:hint="eastAsia" w:ascii="仿宋_GB2312" w:hAnsi="仿宋_GB2312" w:eastAsia="仿宋_GB2312" w:cs="仿宋_GB2312"/>
          <w:b/>
          <w:bCs/>
          <w:sz w:val="32"/>
          <w:szCs w:val="32"/>
          <w:lang w:eastAsia="zh-CN"/>
        </w:rPr>
      </w:pPr>
      <w:r>
        <w:rPr>
          <w:rFonts w:hint="eastAsia" w:ascii="楷体" w:hAnsi="楷体" w:eastAsia="楷体" w:cs="楷体"/>
          <w:b/>
          <w:bCs/>
          <w:sz w:val="32"/>
          <w:szCs w:val="32"/>
          <w:lang w:val="en-US" w:eastAsia="zh-CN"/>
        </w:rPr>
        <w:t>选题指南：</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1.统筹传统产业转型升级与战略性新兴产业培育壮大的研究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2.促进科技创新与产业创新深度融合的研究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3.推动战略性新兴产业持续壮大及新质生产力发展的研究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4.发展辽宁海洋经济的研究</w:t>
      </w:r>
    </w:p>
    <w:p>
      <w:pPr>
        <w:pStyle w:val="2"/>
        <w:keepNext w:val="0"/>
        <w:keepLines w:val="0"/>
        <w:pageBreakBefore w:val="0"/>
        <w:kinsoku/>
        <w:wordWrap/>
        <w:autoSpaceDN/>
        <w:bidi w:val="0"/>
        <w:spacing w:line="580" w:lineRule="exact"/>
        <w:ind w:firstLine="640" w:firstLineChars="200"/>
        <w:jc w:val="both"/>
        <w:textAlignment w:val="auto"/>
        <w:rPr>
          <w:rFonts w:hint="eastAsia"/>
          <w:lang w:val="en-US" w:eastAsia="zh-CN"/>
        </w:rPr>
      </w:pPr>
      <w:r>
        <w:rPr>
          <w:rFonts w:hint="eastAsia" w:ascii="仿宋_GB2312" w:hAnsi="仿宋_GB2312" w:eastAsia="仿宋_GB2312" w:cs="仿宋_GB2312"/>
          <w:spacing w:val="0"/>
          <w:kern w:val="2"/>
          <w:sz w:val="32"/>
          <w:szCs w:val="32"/>
          <w:lang w:val="en-US" w:eastAsia="zh-CN"/>
        </w:rPr>
        <w:t>5.发展辽宁冰雪经济的研究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6.一体推进山地丘陵、河口湿地、海湾海岛生态保护与修复的研究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7.打好科尔沁沙地歼灭战的研究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8.推动风电、光伏、核电多元发展的研究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9.推进辽宁国有经济布局优化与结构调整的研究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10.主动对接京津冀协同发展的研究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11.深化与长三角、长江经济带、中部地区战略合作的研究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12.实施自贸试验区提升战略，扩大制度型开放的研究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13.深化中日韩经贸合作的研究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14.参与中蒙俄经济走廊建设的研究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15.城乡融合发展的研究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16.促进大中小城市协调发展的研究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17.推动以县城为载体的新型城镇化建设的研究</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lang w:val="en-US" w:eastAsia="zh-CN"/>
        </w:rPr>
      </w:pPr>
      <w:r>
        <w:rPr>
          <w:rFonts w:hint="eastAsia" w:ascii="仿宋_GB2312" w:hAnsi="仿宋_GB2312" w:eastAsia="仿宋_GB2312" w:cs="仿宋_GB2312"/>
          <w:spacing w:val="0"/>
          <w:kern w:val="2"/>
          <w:sz w:val="32"/>
          <w:szCs w:val="32"/>
          <w:lang w:val="en-US" w:eastAsia="zh-CN"/>
        </w:rPr>
        <w:t>18.优化县乡村公共资源配置与产业链布局的研究</w:t>
      </w:r>
    </w:p>
    <w:p>
      <w:pPr>
        <w:keepNext w:val="0"/>
        <w:keepLines w:val="0"/>
        <w:pageBreakBefore w:val="0"/>
        <w:widowControl w:val="0"/>
        <w:kinsoku/>
        <w:wordWrap/>
        <w:overflowPunct/>
        <w:topLinePunct w:val="0"/>
        <w:autoSpaceDE/>
        <w:autoSpaceDN/>
        <w:bidi w:val="0"/>
        <w:spacing w:beforeAutospacing="0" w:afterAutospacing="0" w:line="580" w:lineRule="exact"/>
        <w:ind w:firstLine="642" w:firstLineChars="200"/>
        <w:jc w:val="both"/>
        <w:textAlignment w:val="auto"/>
        <w:rPr>
          <w:rFonts w:hint="default" w:ascii="楷体" w:hAnsi="楷体" w:eastAsia="楷体" w:cs="楷体"/>
          <w:b/>
          <w:bCs/>
          <w:sz w:val="32"/>
          <w:szCs w:val="32"/>
          <w:lang w:val="en-US" w:eastAsia="zh-CN"/>
        </w:rPr>
      </w:pPr>
      <w:r>
        <w:rPr>
          <w:rFonts w:hint="eastAsia" w:ascii="楷体" w:hAnsi="楷体" w:eastAsia="楷体" w:cs="楷体"/>
          <w:b/>
          <w:bCs/>
          <w:sz w:val="32"/>
          <w:szCs w:val="32"/>
          <w:lang w:val="en-US" w:eastAsia="zh-CN"/>
        </w:rPr>
        <w:t>成果要求：</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default" w:ascii="仿宋_GB2312" w:hAnsi="仿宋_GB2312" w:eastAsia="仿宋_GB2312" w:cs="仿宋_GB2312"/>
          <w:spacing w:val="0"/>
          <w:kern w:val="2"/>
          <w:sz w:val="32"/>
          <w:szCs w:val="32"/>
        </w:rPr>
      </w:pPr>
      <w:r>
        <w:rPr>
          <w:rFonts w:hint="eastAsia" w:ascii="仿宋_GB2312" w:hAnsi="仿宋_GB2312" w:cs="仿宋_GB2312"/>
          <w:spacing w:val="0"/>
          <w:kern w:val="2"/>
          <w:sz w:val="32"/>
          <w:szCs w:val="32"/>
          <w:lang w:val="en-US" w:eastAsia="zh-CN"/>
        </w:rPr>
        <w:t>10月底前完成</w:t>
      </w:r>
      <w:r>
        <w:rPr>
          <w:rFonts w:hint="eastAsia" w:ascii="仿宋_GB2312" w:hAnsi="仿宋_GB2312" w:eastAsia="仿宋_GB2312" w:cs="仿宋_GB2312"/>
          <w:spacing w:val="0"/>
          <w:kern w:val="2"/>
          <w:sz w:val="32"/>
          <w:szCs w:val="32"/>
        </w:rPr>
        <w:t>总报告一份（项目成果总体性概括），字数不少于</w:t>
      </w:r>
      <w:r>
        <w:rPr>
          <w:rFonts w:hint="eastAsia" w:ascii="仿宋_GB2312" w:hAnsi="仿宋_GB2312" w:cs="仿宋_GB2312"/>
          <w:spacing w:val="0"/>
          <w:kern w:val="2"/>
          <w:sz w:val="32"/>
          <w:szCs w:val="32"/>
          <w:lang w:val="en-US" w:eastAsia="zh-CN"/>
        </w:rPr>
        <w:t>2</w:t>
      </w:r>
      <w:r>
        <w:rPr>
          <w:rFonts w:hint="eastAsia" w:ascii="仿宋_GB2312" w:hAnsi="仿宋_GB2312" w:eastAsia="仿宋_GB2312" w:cs="仿宋_GB2312"/>
          <w:spacing w:val="0"/>
          <w:kern w:val="2"/>
          <w:sz w:val="32"/>
          <w:szCs w:val="32"/>
        </w:rPr>
        <w:t>万字；</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pacing w:val="0"/>
          <w:kern w:val="2"/>
          <w:sz w:val="32"/>
          <w:szCs w:val="32"/>
        </w:rPr>
      </w:pPr>
      <w:r>
        <w:rPr>
          <w:rFonts w:hint="eastAsia" w:ascii="仿宋_GB2312" w:hAnsi="仿宋_GB2312" w:eastAsia="仿宋_GB2312" w:cs="仿宋_GB2312"/>
          <w:spacing w:val="0"/>
          <w:kern w:val="2"/>
          <w:sz w:val="32"/>
          <w:szCs w:val="32"/>
        </w:rPr>
        <w:t>决策咨询建议一份（提出具有针对性、可操作性的政策建议，为党和政府科学决策提供参考），</w:t>
      </w:r>
      <w:r>
        <w:rPr>
          <w:rFonts w:hint="default" w:ascii="仿宋_GB2312" w:hAnsi="仿宋_GB2312" w:eastAsia="仿宋_GB2312" w:cs="仿宋_GB2312"/>
          <w:spacing w:val="0"/>
          <w:kern w:val="2"/>
          <w:sz w:val="32"/>
          <w:szCs w:val="32"/>
        </w:rPr>
        <w:t>2000-3000</w:t>
      </w:r>
      <w:r>
        <w:rPr>
          <w:rFonts w:hint="eastAsia" w:ascii="仿宋_GB2312" w:hAnsi="仿宋_GB2312" w:eastAsia="仿宋_GB2312" w:cs="仿宋_GB2312"/>
          <w:spacing w:val="0"/>
          <w:kern w:val="2"/>
          <w:sz w:val="32"/>
          <w:szCs w:val="32"/>
        </w:rPr>
        <w:t>字。</w:t>
      </w:r>
    </w:p>
    <w:p>
      <w:pPr>
        <w:pStyle w:val="3"/>
        <w:keepNext w:val="0"/>
        <w:keepLines w:val="0"/>
        <w:pageBreakBefore w:val="0"/>
        <w:widowControl/>
        <w:suppressLineNumbers w:val="0"/>
        <w:kinsoku/>
        <w:wordWrap/>
        <w:overflowPunct w:val="0"/>
        <w:topLinePunct/>
        <w:autoSpaceDE w:val="0"/>
        <w:autoSpaceDN/>
        <w:bidi w:val="0"/>
        <w:snapToGrid/>
        <w:spacing w:before="0" w:beforeLines="0" w:beforeAutospacing="0" w:after="0" w:afterLines="0" w:afterAutospacing="0" w:line="580" w:lineRule="exact"/>
        <w:jc w:val="both"/>
        <w:textAlignment w:val="auto"/>
        <w:rPr>
          <w:rFonts w:hint="eastAsia" w:ascii="黑体" w:hAnsi="黑体" w:eastAsia="黑体" w:cs="黑体"/>
          <w:b w:val="0"/>
          <w:bCs w:val="0"/>
          <w:spacing w:val="0"/>
          <w:kern w:val="2"/>
          <w:sz w:val="32"/>
          <w:szCs w:val="32"/>
        </w:rPr>
      </w:pPr>
      <w:r>
        <w:rPr>
          <w:rFonts w:hint="eastAsia" w:ascii="黑体" w:hAnsi="宋体" w:cs="黑体"/>
          <w:b w:val="0"/>
          <w:bCs w:val="0"/>
          <w:spacing w:val="0"/>
          <w:kern w:val="2"/>
          <w:sz w:val="32"/>
          <w:szCs w:val="32"/>
          <w:lang w:eastAsia="zh-CN"/>
        </w:rPr>
        <w:t>二</w:t>
      </w:r>
      <w:r>
        <w:rPr>
          <w:rFonts w:hint="default" w:ascii="黑体" w:hAnsi="宋体" w:eastAsia="黑体" w:cs="黑体"/>
          <w:b w:val="0"/>
          <w:bCs w:val="0"/>
          <w:spacing w:val="0"/>
          <w:kern w:val="2"/>
          <w:sz w:val="32"/>
          <w:szCs w:val="32"/>
        </w:rPr>
        <w:t>、产业发展专项研究课题</w:t>
      </w:r>
      <w:r>
        <w:rPr>
          <w:rFonts w:hint="eastAsia" w:ascii="黑体" w:hAnsi="黑体" w:eastAsia="黑体" w:cs="黑体"/>
          <w:b w:val="0"/>
          <w:bCs w:val="0"/>
          <w:spacing w:val="0"/>
          <w:kern w:val="2"/>
          <w:sz w:val="32"/>
          <w:szCs w:val="32"/>
        </w:rPr>
        <w:t>（</w:t>
      </w:r>
      <w:r>
        <w:rPr>
          <w:rFonts w:hint="eastAsia" w:ascii="黑体" w:hAnsi="黑体" w:cs="黑体"/>
          <w:b w:val="0"/>
          <w:bCs w:val="0"/>
          <w:spacing w:val="0"/>
          <w:kern w:val="2"/>
          <w:sz w:val="32"/>
          <w:szCs w:val="32"/>
          <w:lang w:val="en-US" w:eastAsia="zh-CN"/>
        </w:rPr>
        <w:t>CY</w:t>
      </w:r>
      <w:r>
        <w:rPr>
          <w:rFonts w:hint="eastAsia" w:ascii="黑体" w:hAnsi="黑体" w:eastAsia="黑体" w:cs="黑体"/>
          <w:b w:val="0"/>
          <w:bCs w:val="0"/>
          <w:spacing w:val="0"/>
          <w:kern w:val="2"/>
          <w:sz w:val="32"/>
          <w:szCs w:val="32"/>
        </w:rPr>
        <w:t>）</w:t>
      </w:r>
    </w:p>
    <w:p>
      <w:pPr>
        <w:keepNext w:val="0"/>
        <w:keepLines w:val="0"/>
        <w:pageBreakBefore w:val="0"/>
        <w:widowControl w:val="0"/>
        <w:kinsoku/>
        <w:wordWrap/>
        <w:overflowPunct/>
        <w:topLinePunct w:val="0"/>
        <w:autoSpaceDE/>
        <w:autoSpaceDN/>
        <w:bidi w:val="0"/>
        <w:spacing w:beforeAutospacing="0" w:afterAutospacing="0" w:line="580" w:lineRule="exact"/>
        <w:ind w:firstLine="642" w:firstLineChars="200"/>
        <w:jc w:val="both"/>
        <w:textAlignment w:val="auto"/>
        <w:rPr>
          <w:rFonts w:hint="default" w:ascii="楷体" w:hAnsi="楷体" w:eastAsia="楷体" w:cs="楷体"/>
          <w:b/>
          <w:bCs/>
          <w:sz w:val="32"/>
          <w:szCs w:val="32"/>
          <w:lang w:val="en-US" w:eastAsia="zh-CN"/>
        </w:rPr>
      </w:pPr>
      <w:r>
        <w:rPr>
          <w:rFonts w:hint="default" w:ascii="楷体" w:hAnsi="楷体" w:eastAsia="楷体" w:cs="楷体"/>
          <w:b/>
          <w:bCs/>
          <w:sz w:val="32"/>
          <w:szCs w:val="32"/>
          <w:lang w:val="en-US" w:eastAsia="zh-CN"/>
        </w:rPr>
        <w:t>研究方向</w:t>
      </w:r>
      <w:r>
        <w:rPr>
          <w:rFonts w:hint="eastAsia" w:ascii="楷体" w:hAnsi="楷体" w:eastAsia="楷体" w:cs="楷体"/>
          <w:b/>
          <w:bCs/>
          <w:sz w:val="32"/>
          <w:szCs w:val="32"/>
          <w:lang w:val="en-US" w:eastAsia="zh-CN"/>
        </w:rPr>
        <w:t>：</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pacing w:val="0"/>
          <w:kern w:val="2"/>
          <w:sz w:val="32"/>
          <w:szCs w:val="32"/>
        </w:rPr>
        <w:t>锚定人工智能、新能源、新材料、绿色低碳、深海深地空天、生命健康</w:t>
      </w:r>
      <w:r>
        <w:rPr>
          <w:rFonts w:hint="eastAsia" w:ascii="仿宋_GB2312" w:hAnsi="仿宋_GB2312" w:cs="仿宋_GB2312"/>
          <w:spacing w:val="0"/>
          <w:kern w:val="2"/>
          <w:sz w:val="32"/>
          <w:szCs w:val="32"/>
          <w:lang w:eastAsia="zh-CN"/>
        </w:rPr>
        <w:t>等</w:t>
      </w:r>
      <w:r>
        <w:rPr>
          <w:rFonts w:hint="eastAsia" w:ascii="仿宋_GB2312" w:hAnsi="仿宋_GB2312" w:eastAsia="仿宋_GB2312" w:cs="仿宋_GB2312"/>
          <w:spacing w:val="0"/>
          <w:kern w:val="2"/>
          <w:sz w:val="32"/>
          <w:szCs w:val="32"/>
        </w:rPr>
        <w:t>未来产业方向，研究辽宁在这些领域的发展现状、优势与不足，探索产业发展路径，提出针对性的发展策略与建议。</w:t>
      </w:r>
      <w:r>
        <w:rPr>
          <w:rFonts w:hint="eastAsia" w:ascii="仿宋_GB2312" w:hAnsi="仿宋_GB2312" w:eastAsia="仿宋_GB2312" w:cs="仿宋_GB2312"/>
          <w:sz w:val="32"/>
          <w:szCs w:val="32"/>
          <w:lang w:val="en-US" w:eastAsia="zh-CN"/>
        </w:rPr>
        <w:t>聚焦辽宁建设4个万亿级产业基地、22个</w:t>
      </w:r>
      <w:r>
        <w:rPr>
          <w:rFonts w:hint="eastAsia" w:ascii="仿宋_GB2312" w:hAnsi="仿宋_GB2312" w:eastAsia="仿宋_GB2312" w:cs="仿宋_GB2312"/>
          <w:color w:val="000000"/>
          <w:kern w:val="0"/>
          <w:sz w:val="32"/>
          <w:szCs w:val="32"/>
          <w:lang w:val="en-US" w:eastAsia="zh-CN"/>
        </w:rPr>
        <w:t>重点产业链中痛点堵点难点问题</w:t>
      </w:r>
      <w:r>
        <w:rPr>
          <w:rFonts w:hint="eastAsia" w:ascii="仿宋_GB2312" w:hAnsi="仿宋_GB2312" w:eastAsia="仿宋_GB2312" w:cs="仿宋_GB2312"/>
          <w:sz w:val="32"/>
          <w:szCs w:val="32"/>
          <w:lang w:val="en-US" w:eastAsia="zh-CN"/>
        </w:rPr>
        <w:t>，塑造制造业新优势，实现优势产业产品迭代升级，加快形成新质生产力，提出对策建议</w:t>
      </w:r>
      <w:r>
        <w:rPr>
          <w:rFonts w:hint="eastAsia" w:ascii="仿宋_GB2312" w:hAnsi="仿宋_GB2312" w:eastAsia="仿宋_GB2312" w:cs="仿宋_GB2312"/>
          <w:color w:val="000000"/>
          <w:sz w:val="36"/>
          <w:szCs w:val="36"/>
          <w:lang w:val="en-US" w:eastAsia="zh-CN"/>
        </w:rPr>
        <w:t>。</w:t>
      </w:r>
    </w:p>
    <w:p>
      <w:pPr>
        <w:keepNext w:val="0"/>
        <w:keepLines w:val="0"/>
        <w:pageBreakBefore w:val="0"/>
        <w:widowControl w:val="0"/>
        <w:kinsoku/>
        <w:wordWrap/>
        <w:overflowPunct/>
        <w:topLinePunct w:val="0"/>
        <w:autoSpaceDE/>
        <w:autoSpaceDN/>
        <w:bidi w:val="0"/>
        <w:spacing w:beforeAutospacing="0" w:afterAutospacing="0" w:line="580" w:lineRule="exact"/>
        <w:ind w:firstLine="642"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选题指南：</w:t>
      </w:r>
    </w:p>
    <w:p>
      <w:pPr>
        <w:pStyle w:val="8"/>
        <w:keepNext w:val="0"/>
        <w:keepLines w:val="0"/>
        <w:pageBreakBefore w:val="0"/>
        <w:widowControl/>
        <w:suppressLineNumbers w:val="0"/>
        <w:kinsoku/>
        <w:wordWrap/>
        <w:overflowPunct w:val="0"/>
        <w:topLinePunct/>
        <w:autoSpaceDE w:val="0"/>
        <w:autoSpaceDN/>
        <w:bidi w:val="0"/>
        <w:adjustRightInd/>
        <w:snapToGrid/>
        <w:spacing w:beforeAutospacing="0" w:afterLines="0" w:afterAutospacing="0" w:line="580" w:lineRule="exact"/>
        <w:ind w:left="0" w:right="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1.人工智能驱动</w:t>
      </w:r>
      <w:r>
        <w:rPr>
          <w:rFonts w:hint="eastAsia" w:ascii="仿宋_GB2312" w:hAnsi="仿宋_GB2312" w:cs="仿宋_GB2312"/>
          <w:sz w:val="32"/>
          <w:szCs w:val="32"/>
          <w:lang w:val="en-US" w:eastAsia="zh-CN"/>
        </w:rPr>
        <w:t>传统产</w:t>
      </w:r>
      <w:r>
        <w:rPr>
          <w:rFonts w:hint="eastAsia" w:ascii="仿宋_GB2312" w:hAnsi="仿宋_GB2312" w:eastAsia="仿宋_GB2312" w:cs="仿宋_GB2312"/>
          <w:sz w:val="32"/>
          <w:szCs w:val="32"/>
          <w:lang w:val="en-US" w:eastAsia="zh-CN"/>
        </w:rPr>
        <w:t>业转型</w:t>
      </w:r>
      <w:r>
        <w:rPr>
          <w:rFonts w:hint="eastAsia" w:ascii="仿宋_GB2312" w:hAnsi="仿宋_GB2312" w:eastAsia="仿宋_GB2312" w:cs="仿宋_GB2312"/>
          <w:spacing w:val="0"/>
          <w:kern w:val="2"/>
          <w:sz w:val="32"/>
          <w:szCs w:val="32"/>
          <w:lang w:val="en-US" w:eastAsia="zh-CN"/>
        </w:rPr>
        <w:t>升级</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lang w:val="en-US" w:eastAsia="zh-CN"/>
        </w:rPr>
        <w:t>研究</w:t>
      </w:r>
    </w:p>
    <w:p>
      <w:pPr>
        <w:keepNext w:val="0"/>
        <w:keepLines w:val="0"/>
        <w:pageBreakBefore w:val="0"/>
        <w:tabs>
          <w:tab w:val="left" w:pos="1374"/>
        </w:tabs>
        <w:kinsoku/>
        <w:wordWrap/>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2.XX新能源产业高质量发展的研究</w:t>
      </w:r>
    </w:p>
    <w:p>
      <w:pPr>
        <w:pStyle w:val="8"/>
        <w:keepNext w:val="0"/>
        <w:keepLines w:val="0"/>
        <w:pageBreakBefore w:val="0"/>
        <w:widowControl/>
        <w:suppressLineNumbers w:val="0"/>
        <w:kinsoku/>
        <w:wordWrap/>
        <w:overflowPunct w:val="0"/>
        <w:topLinePunct/>
        <w:autoSpaceDE w:val="0"/>
        <w:autoSpaceDN/>
        <w:bidi w:val="0"/>
        <w:adjustRightInd/>
        <w:snapToGrid/>
        <w:spacing w:beforeAutospacing="0" w:afterLines="0" w:afterAutospacing="0" w:line="580" w:lineRule="exact"/>
        <w:ind w:left="0" w:right="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3.XX新材料产业高质量发展的研究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i w:val="0"/>
          <w:color w:val="000000"/>
          <w:kern w:val="0"/>
          <w:sz w:val="32"/>
          <w:szCs w:val="32"/>
          <w:u w:val="none"/>
          <w:lang w:val="en-US" w:eastAsia="zh-CN" w:bidi="ar"/>
        </w:rPr>
        <w:t>海洋产业</w:t>
      </w:r>
      <w:r>
        <w:rPr>
          <w:rFonts w:hint="eastAsia" w:ascii="仿宋_GB2312" w:hAnsi="仿宋_GB2312" w:eastAsia="仿宋_GB2312" w:cs="仿宋_GB2312"/>
          <w:sz w:val="32"/>
          <w:szCs w:val="32"/>
          <w:lang w:val="en-US" w:eastAsia="zh-CN"/>
        </w:rPr>
        <w:t>高质量</w:t>
      </w:r>
      <w:r>
        <w:rPr>
          <w:rFonts w:hint="eastAsia" w:ascii="仿宋_GB2312" w:hAnsi="仿宋_GB2312" w:eastAsia="仿宋_GB2312" w:cs="仿宋_GB2312"/>
          <w:i w:val="0"/>
          <w:color w:val="000000"/>
          <w:kern w:val="0"/>
          <w:sz w:val="32"/>
          <w:szCs w:val="32"/>
          <w:u w:val="none"/>
          <w:lang w:val="en-US" w:eastAsia="zh-CN" w:bidi="ar"/>
        </w:rPr>
        <w:t>发展</w:t>
      </w:r>
      <w:r>
        <w:rPr>
          <w:rFonts w:hint="eastAsia" w:ascii="仿宋_GB2312" w:hAnsi="仿宋_GB2312" w:cs="仿宋_GB2312"/>
          <w:i w:val="0"/>
          <w:color w:val="000000"/>
          <w:kern w:val="0"/>
          <w:sz w:val="32"/>
          <w:szCs w:val="32"/>
          <w:u w:val="none"/>
          <w:lang w:val="en-US" w:eastAsia="zh-CN" w:bidi="ar"/>
        </w:rPr>
        <w:t>的</w:t>
      </w:r>
      <w:r>
        <w:rPr>
          <w:rFonts w:hint="eastAsia" w:ascii="仿宋_GB2312" w:hAnsi="仿宋_GB2312" w:eastAsia="仿宋_GB2312" w:cs="仿宋_GB2312"/>
          <w:i w:val="0"/>
          <w:color w:val="000000"/>
          <w:kern w:val="0"/>
          <w:sz w:val="32"/>
          <w:szCs w:val="32"/>
          <w:u w:val="none"/>
          <w:lang w:val="en-US" w:eastAsia="zh-CN" w:bidi="ar"/>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.生命健康产业</w:t>
      </w:r>
      <w:r>
        <w:rPr>
          <w:rFonts w:hint="eastAsia" w:ascii="仿宋_GB2312" w:hAnsi="仿宋_GB2312" w:cs="仿宋_GB2312"/>
          <w:i w:val="0"/>
          <w:color w:val="000000"/>
          <w:kern w:val="0"/>
          <w:sz w:val="32"/>
          <w:szCs w:val="32"/>
          <w:u w:val="none"/>
          <w:lang w:val="en-US" w:eastAsia="zh-CN" w:bidi="ar"/>
        </w:rPr>
        <w:t>高质量</w:t>
      </w:r>
      <w:r>
        <w:rPr>
          <w:rFonts w:hint="eastAsia" w:ascii="仿宋_GB2312" w:hAnsi="仿宋_GB2312" w:eastAsia="仿宋_GB2312" w:cs="仿宋_GB2312"/>
          <w:sz w:val="32"/>
          <w:szCs w:val="32"/>
          <w:lang w:val="en-US" w:eastAsia="zh-CN"/>
        </w:rPr>
        <w:t>发展</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i w:val="0"/>
          <w:color w:val="000000"/>
          <w:kern w:val="0"/>
          <w:sz w:val="32"/>
          <w:szCs w:val="32"/>
          <w:u w:val="none"/>
          <w:lang w:val="en-US" w:eastAsia="zh-CN" w:bidi="ar"/>
        </w:rPr>
        <w:t>低空经济产业</w:t>
      </w:r>
      <w:r>
        <w:rPr>
          <w:rFonts w:hint="eastAsia" w:ascii="仿宋_GB2312" w:hAnsi="仿宋_GB2312" w:cs="仿宋_GB2312"/>
          <w:i w:val="0"/>
          <w:color w:val="000000"/>
          <w:kern w:val="0"/>
          <w:sz w:val="32"/>
          <w:szCs w:val="32"/>
          <w:u w:val="none"/>
          <w:lang w:val="en-US" w:eastAsia="zh-CN" w:bidi="ar"/>
        </w:rPr>
        <w:t>高质量</w:t>
      </w:r>
      <w:r>
        <w:rPr>
          <w:rFonts w:hint="eastAsia" w:ascii="仿宋_GB2312" w:hAnsi="仿宋_GB2312" w:eastAsia="仿宋_GB2312" w:cs="仿宋_GB2312"/>
          <w:i w:val="0"/>
          <w:color w:val="000000"/>
          <w:kern w:val="0"/>
          <w:sz w:val="32"/>
          <w:szCs w:val="32"/>
          <w:u w:val="none"/>
          <w:lang w:val="en-US" w:eastAsia="zh-CN" w:bidi="ar"/>
        </w:rPr>
        <w:t>发展</w:t>
      </w:r>
      <w:r>
        <w:rPr>
          <w:rFonts w:hint="eastAsia" w:ascii="仿宋_GB2312" w:hAnsi="仿宋_GB2312" w:cs="仿宋_GB2312"/>
          <w:i w:val="0"/>
          <w:color w:val="000000"/>
          <w:kern w:val="0"/>
          <w:sz w:val="32"/>
          <w:szCs w:val="32"/>
          <w:u w:val="none"/>
          <w:lang w:val="en-US" w:eastAsia="zh-CN" w:bidi="ar"/>
        </w:rPr>
        <w:t>的</w:t>
      </w:r>
      <w:r>
        <w:rPr>
          <w:rFonts w:hint="eastAsia" w:ascii="仿宋_GB2312" w:hAnsi="仿宋_GB2312" w:eastAsia="仿宋_GB2312" w:cs="仿宋_GB2312"/>
          <w:i w:val="0"/>
          <w:color w:val="000000"/>
          <w:kern w:val="0"/>
          <w:sz w:val="32"/>
          <w:szCs w:val="32"/>
          <w:u w:val="none"/>
          <w:lang w:val="en-US" w:eastAsia="zh-CN" w:bidi="ar"/>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推动石化</w:t>
      </w:r>
      <w:r>
        <w:rPr>
          <w:rFonts w:hint="eastAsia" w:ascii="仿宋_GB2312" w:hAnsi="仿宋_GB2312" w:eastAsia="仿宋_GB2312" w:cs="仿宋_GB2312"/>
          <w:sz w:val="32"/>
          <w:szCs w:val="32"/>
          <w:lang w:val="en-US" w:eastAsia="zh-CN"/>
        </w:rPr>
        <w:t>产业转型</w:t>
      </w:r>
      <w:r>
        <w:rPr>
          <w:rFonts w:hint="eastAsia" w:ascii="仿宋_GB2312" w:hAnsi="仿宋_GB2312" w:eastAsia="仿宋_GB2312" w:cs="仿宋_GB2312"/>
          <w:spacing w:val="0"/>
          <w:kern w:val="2"/>
          <w:sz w:val="32"/>
          <w:szCs w:val="32"/>
          <w:lang w:val="en-US" w:eastAsia="zh-CN"/>
        </w:rPr>
        <w:t>升级</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加快</w:t>
      </w:r>
      <w:r>
        <w:rPr>
          <w:rFonts w:hint="eastAsia" w:ascii="仿宋_GB2312" w:hAnsi="仿宋_GB2312" w:eastAsia="仿宋_GB2312" w:cs="仿宋_GB2312"/>
          <w:sz w:val="32"/>
          <w:szCs w:val="32"/>
          <w:lang w:val="en-US" w:eastAsia="zh-CN"/>
        </w:rPr>
        <w:t>生物医药产业</w:t>
      </w:r>
      <w:r>
        <w:rPr>
          <w:rFonts w:hint="eastAsia" w:ascii="仿宋_GB2312" w:hAnsi="仿宋_GB2312" w:cs="仿宋_GB2312"/>
          <w:sz w:val="32"/>
          <w:szCs w:val="32"/>
          <w:lang w:val="en-US" w:eastAsia="zh-CN"/>
        </w:rPr>
        <w:t>发展的研究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638" w:leftChars="304" w:right="0"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9</w:t>
      </w:r>
      <w:r>
        <w:rPr>
          <w:rFonts w:hint="eastAsia" w:ascii="仿宋_GB2312" w:hAnsi="仿宋_GB2312" w:eastAsia="仿宋_GB2312" w:cs="仿宋_GB2312"/>
          <w:sz w:val="32"/>
          <w:szCs w:val="32"/>
          <w:lang w:val="en-US" w:eastAsia="zh-CN"/>
        </w:rPr>
        <w:t>.先进装备制造</w:t>
      </w:r>
      <w:r>
        <w:rPr>
          <w:rFonts w:hint="eastAsia" w:ascii="仿宋_GB2312" w:hAnsi="仿宋_GB2312" w:cs="仿宋_GB2312"/>
          <w:sz w:val="32"/>
          <w:szCs w:val="32"/>
          <w:lang w:val="en-US" w:eastAsia="zh-CN"/>
        </w:rPr>
        <w:t>业</w:t>
      </w:r>
      <w:r>
        <w:rPr>
          <w:rFonts w:hint="eastAsia" w:ascii="仿宋_GB2312" w:hAnsi="仿宋_GB2312" w:eastAsia="仿宋_GB2312" w:cs="仿宋_GB2312"/>
          <w:sz w:val="32"/>
          <w:szCs w:val="32"/>
          <w:lang w:val="en-US" w:eastAsia="zh-CN"/>
        </w:rPr>
        <w:t>转型升级</w:t>
      </w:r>
      <w:r>
        <w:rPr>
          <w:rFonts w:hint="eastAsia" w:ascii="仿宋_GB2312" w:hAnsi="仿宋_GB2312" w:cs="仿宋_GB2312"/>
          <w:sz w:val="32"/>
          <w:szCs w:val="32"/>
          <w:lang w:val="en-US" w:eastAsia="zh-CN"/>
        </w:rPr>
        <w:t>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638" w:leftChars="304" w:right="0"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0</w:t>
      </w:r>
      <w:r>
        <w:rPr>
          <w:rFonts w:hint="eastAsia" w:ascii="仿宋_GB2312" w:hAnsi="仿宋_GB2312" w:eastAsia="仿宋_GB2312" w:cs="仿宋_GB2312"/>
          <w:sz w:val="32"/>
          <w:szCs w:val="32"/>
          <w:lang w:val="en-US" w:eastAsia="zh-CN"/>
        </w:rPr>
        <w:t>.优质特色消费品工业绿色</w:t>
      </w:r>
      <w:r>
        <w:rPr>
          <w:rFonts w:hint="eastAsia" w:ascii="仿宋_GB2312" w:hAnsi="仿宋_GB2312" w:cs="仿宋_GB2312"/>
          <w:sz w:val="32"/>
          <w:szCs w:val="32"/>
          <w:lang w:val="en-US" w:eastAsia="zh-CN"/>
        </w:rPr>
        <w:t>发展的研究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.海洋工程装备</w:t>
      </w:r>
      <w:r>
        <w:rPr>
          <w:rFonts w:hint="eastAsia" w:ascii="仿宋_GB2312" w:hAnsi="仿宋_GB2312" w:cs="仿宋_GB2312"/>
          <w:sz w:val="32"/>
          <w:szCs w:val="32"/>
          <w:lang w:val="en-US" w:eastAsia="zh-CN"/>
        </w:rPr>
        <w:t>高质量发展的</w:t>
      </w:r>
      <w:r>
        <w:rPr>
          <w:rFonts w:hint="eastAsia" w:ascii="仿宋_GB2312" w:hAnsi="仿宋_GB2312" w:eastAsia="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.工业互联网赋能中小企业数字化转型</w:t>
      </w:r>
      <w:r>
        <w:rPr>
          <w:rFonts w:hint="eastAsia" w:ascii="仿宋_GB2312" w:hAnsi="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辽宁</w:t>
      </w:r>
      <w:r>
        <w:rPr>
          <w:rFonts w:hint="eastAsia" w:ascii="仿宋_GB2312" w:hAnsi="仿宋_GB2312" w:eastAsia="仿宋_GB2312" w:cs="仿宋_GB2312"/>
          <w:sz w:val="32"/>
          <w:szCs w:val="32"/>
          <w:lang w:val="en-US" w:eastAsia="zh-CN"/>
        </w:rPr>
        <w:t>机器人产业</w:t>
      </w:r>
      <w:r>
        <w:rPr>
          <w:rFonts w:hint="eastAsia" w:ascii="仿宋_GB2312" w:hAnsi="仿宋_GB2312" w:cs="仿宋_GB2312"/>
          <w:sz w:val="32"/>
          <w:szCs w:val="32"/>
          <w:lang w:val="en-US" w:eastAsia="zh-CN"/>
        </w:rPr>
        <w:t>的现状与对策研究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.集成电路装备产业</w:t>
      </w:r>
      <w:r>
        <w:rPr>
          <w:rFonts w:hint="eastAsia" w:ascii="仿宋_GB2312" w:hAnsi="仿宋_GB2312" w:cs="仿宋_GB2312"/>
          <w:sz w:val="32"/>
          <w:szCs w:val="32"/>
          <w:lang w:val="en-US" w:eastAsia="zh-CN"/>
        </w:rPr>
        <w:t>高质量发展的研究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推进</w:t>
      </w:r>
      <w:r>
        <w:rPr>
          <w:rFonts w:hint="eastAsia" w:ascii="仿宋_GB2312" w:hAnsi="仿宋_GB2312" w:eastAsia="仿宋_GB2312" w:cs="仿宋_GB2312"/>
          <w:sz w:val="32"/>
          <w:szCs w:val="32"/>
          <w:lang w:val="en-US" w:eastAsia="zh-CN"/>
        </w:rPr>
        <w:t>节能环保</w:t>
      </w:r>
      <w:r>
        <w:rPr>
          <w:rFonts w:hint="eastAsia" w:ascii="仿宋_GB2312" w:hAnsi="仿宋_GB2312" w:cs="仿宋_GB2312"/>
          <w:sz w:val="32"/>
          <w:szCs w:val="32"/>
          <w:lang w:val="en-US" w:eastAsia="zh-CN"/>
        </w:rPr>
        <w:t>产业高质量发展的</w:t>
      </w:r>
      <w:r>
        <w:rPr>
          <w:rFonts w:hint="eastAsia" w:ascii="仿宋_GB2312" w:hAnsi="仿宋_GB2312" w:eastAsia="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cs="仿宋_GB2312"/>
          <w:sz w:val="32"/>
          <w:szCs w:val="32"/>
          <w:lang w:val="en-US" w:eastAsia="zh-CN"/>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i w:val="0"/>
          <w:color w:val="000000"/>
          <w:kern w:val="0"/>
          <w:sz w:val="32"/>
          <w:szCs w:val="32"/>
          <w:u w:val="none"/>
          <w:lang w:val="en-US" w:eastAsia="zh-CN" w:bidi="ar"/>
        </w:rPr>
        <w:t>畜牧业高质量发展</w:t>
      </w:r>
      <w:r>
        <w:rPr>
          <w:rFonts w:hint="eastAsia" w:ascii="仿宋_GB2312" w:hAnsi="仿宋_GB2312" w:cs="仿宋_GB2312"/>
          <w:i w:val="0"/>
          <w:color w:val="000000"/>
          <w:kern w:val="0"/>
          <w:sz w:val="32"/>
          <w:szCs w:val="32"/>
          <w:u w:val="none"/>
          <w:lang w:val="en-US" w:eastAsia="zh-CN" w:bidi="ar"/>
        </w:rPr>
        <w:t>的</w:t>
      </w:r>
      <w:r>
        <w:rPr>
          <w:rFonts w:hint="eastAsia" w:ascii="仿宋_GB2312" w:hAnsi="仿宋_GB2312" w:eastAsia="仿宋_GB2312" w:cs="仿宋_GB2312"/>
          <w:i w:val="0"/>
          <w:color w:val="000000"/>
          <w:kern w:val="0"/>
          <w:sz w:val="32"/>
          <w:szCs w:val="32"/>
          <w:u w:val="none"/>
          <w:lang w:val="en-US" w:eastAsia="zh-CN" w:bidi="ar"/>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i w:val="0"/>
          <w:color w:val="000000"/>
          <w:kern w:val="0"/>
          <w:sz w:val="32"/>
          <w:szCs w:val="32"/>
          <w:u w:val="none"/>
          <w:lang w:val="en-US" w:eastAsia="zh-CN" w:bidi="ar"/>
        </w:rPr>
        <w:t>农业种质资源保护与利用</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18</w:t>
      </w:r>
      <w:r>
        <w:rPr>
          <w:rFonts w:hint="eastAsia" w:ascii="仿宋_GB2312" w:hAnsi="仿宋_GB2312" w:eastAsia="仿宋_GB2312" w:cs="仿宋_GB2312"/>
          <w:sz w:val="32"/>
          <w:szCs w:val="32"/>
          <w:lang w:val="en-US" w:eastAsia="zh-CN"/>
        </w:rPr>
        <w:t>.农业数字化服务平台建设</w:t>
      </w:r>
      <w:r>
        <w:rPr>
          <w:rFonts w:hint="eastAsia" w:ascii="仿宋_GB2312" w:hAnsi="仿宋_GB2312" w:cs="仿宋_GB2312"/>
          <w:sz w:val="32"/>
          <w:szCs w:val="32"/>
          <w:lang w:val="en-US" w:eastAsia="zh-CN"/>
        </w:rPr>
        <w:t>的</w:t>
      </w:r>
      <w:r>
        <w:rPr>
          <w:rFonts w:hint="eastAsia" w:ascii="仿宋_GB2312" w:hAnsi="仿宋_GB2312" w:eastAsia="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19.设施农业高质量发展的研究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辽宁</w:t>
      </w:r>
      <w:r>
        <w:rPr>
          <w:rFonts w:hint="eastAsia" w:ascii="仿宋_GB2312" w:hAnsi="仿宋_GB2312" w:eastAsia="仿宋_GB2312" w:cs="仿宋_GB2312"/>
          <w:sz w:val="32"/>
          <w:szCs w:val="32"/>
          <w:lang w:val="en-US" w:eastAsia="zh-CN"/>
        </w:rPr>
        <w:t>无人机</w:t>
      </w:r>
      <w:r>
        <w:rPr>
          <w:rFonts w:hint="eastAsia" w:ascii="仿宋_GB2312" w:hAnsi="仿宋_GB2312" w:cs="仿宋_GB2312"/>
          <w:sz w:val="32"/>
          <w:szCs w:val="32"/>
          <w:lang w:val="en-US" w:eastAsia="zh-CN"/>
        </w:rPr>
        <w:t>产业未来发展</w:t>
      </w:r>
      <w:r>
        <w:rPr>
          <w:rFonts w:hint="eastAsia" w:ascii="仿宋_GB2312" w:hAnsi="仿宋_GB2312" w:eastAsia="仿宋_GB2312" w:cs="仿宋_GB2312"/>
          <w:sz w:val="32"/>
          <w:szCs w:val="32"/>
          <w:lang w:val="en-US" w:eastAsia="zh-CN"/>
        </w:rPr>
        <w:t>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打造文体旅支柱产业加快文化强省的研究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科技引领未来产业创新发展的研究</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加强高水平科技创新平台建设的研究</w:t>
      </w:r>
    </w:p>
    <w:p>
      <w:pPr>
        <w:keepNext w:val="0"/>
        <w:keepLines w:val="0"/>
        <w:pageBreakBefore w:val="0"/>
        <w:widowControl w:val="0"/>
        <w:kinsoku/>
        <w:wordWrap/>
        <w:overflowPunct/>
        <w:topLinePunct w:val="0"/>
        <w:autoSpaceDE/>
        <w:autoSpaceDN/>
        <w:bidi w:val="0"/>
        <w:spacing w:beforeAutospacing="0" w:afterAutospacing="0" w:line="580" w:lineRule="exact"/>
        <w:ind w:firstLine="640" w:firstLineChars="200"/>
        <w:jc w:val="both"/>
        <w:textAlignment w:val="auto"/>
        <w:rPr>
          <w:rFonts w:hint="eastAsia" w:ascii="楷体" w:hAnsi="楷体" w:eastAsia="楷体" w:cs="楷体"/>
          <w:b/>
          <w:bCs/>
          <w:sz w:val="32"/>
          <w:szCs w:val="32"/>
          <w:lang w:val="en-US" w:eastAsia="zh-CN"/>
        </w:rPr>
      </w:pPr>
      <w:r>
        <w:rPr>
          <w:rFonts w:hint="eastAsia" w:ascii="仿宋_GB2312" w:hAnsi="仿宋_GB2312" w:eastAsia="仿宋_GB2312" w:cs="仿宋_GB2312"/>
          <w:sz w:val="32"/>
          <w:szCs w:val="32"/>
          <w:lang w:val="en-US" w:eastAsia="zh-CN"/>
        </w:rPr>
        <w:t>24.未来产业驱动下新质生产力培育路径研究</w:t>
      </w:r>
    </w:p>
    <w:p>
      <w:pPr>
        <w:keepNext w:val="0"/>
        <w:keepLines w:val="0"/>
        <w:pageBreakBefore w:val="0"/>
        <w:widowControl w:val="0"/>
        <w:kinsoku/>
        <w:wordWrap/>
        <w:overflowPunct/>
        <w:topLinePunct w:val="0"/>
        <w:autoSpaceDE/>
        <w:autoSpaceDN/>
        <w:bidi w:val="0"/>
        <w:spacing w:beforeAutospacing="0" w:afterAutospacing="0" w:line="580" w:lineRule="exact"/>
        <w:ind w:firstLine="640" w:firstLineChars="200"/>
        <w:jc w:val="both"/>
        <w:textAlignment w:val="auto"/>
        <w:rPr>
          <w:rFonts w:hint="eastAsia" w:ascii="楷体" w:hAnsi="楷体" w:eastAsia="楷体" w:cs="楷体"/>
          <w:b/>
          <w:bCs/>
          <w:sz w:val="32"/>
          <w:szCs w:val="32"/>
          <w:lang w:val="en-US" w:eastAsia="zh-CN"/>
        </w:rPr>
      </w:pPr>
      <w:r>
        <w:rPr>
          <w:rFonts w:hint="eastAsia" w:ascii="仿宋_GB2312" w:hAnsi="仿宋_GB2312" w:eastAsia="仿宋_GB2312" w:cs="仿宋_GB2312"/>
          <w:sz w:val="32"/>
          <w:szCs w:val="32"/>
          <w:lang w:val="en-US" w:eastAsia="zh-CN"/>
        </w:rPr>
        <w:t>25.产才融合有效机制的研究</w:t>
      </w:r>
    </w:p>
    <w:p>
      <w:pPr>
        <w:keepNext w:val="0"/>
        <w:keepLines w:val="0"/>
        <w:pageBreakBefore w:val="0"/>
        <w:widowControl w:val="0"/>
        <w:kinsoku/>
        <w:wordWrap/>
        <w:overflowPunct/>
        <w:topLinePunct w:val="0"/>
        <w:autoSpaceDE/>
        <w:autoSpaceDN/>
        <w:bidi w:val="0"/>
        <w:spacing w:beforeAutospacing="0" w:afterAutospacing="0" w:line="580" w:lineRule="exact"/>
        <w:ind w:firstLine="640" w:firstLineChars="200"/>
        <w:jc w:val="both"/>
        <w:textAlignment w:val="auto"/>
        <w:rPr>
          <w:rFonts w:hint="eastAsia" w:ascii="楷体" w:hAnsi="楷体" w:eastAsia="楷体" w:cs="楷体"/>
          <w:b/>
          <w:bCs/>
          <w:sz w:val="32"/>
          <w:szCs w:val="32"/>
          <w:lang w:val="en-US" w:eastAsia="zh-CN"/>
        </w:rPr>
      </w:pPr>
      <w:r>
        <w:rPr>
          <w:rFonts w:hint="eastAsia" w:ascii="仿宋_GB2312" w:hAnsi="仿宋_GB2312" w:eastAsia="仿宋_GB2312" w:cs="仿宋_GB2312"/>
          <w:sz w:val="32"/>
          <w:szCs w:val="32"/>
          <w:lang w:val="en-US" w:eastAsia="zh-CN"/>
        </w:rPr>
        <w:t>26.内燃机产业高质量发展的研究</w:t>
      </w:r>
    </w:p>
    <w:p>
      <w:pPr>
        <w:keepNext w:val="0"/>
        <w:keepLines w:val="0"/>
        <w:pageBreakBefore w:val="0"/>
        <w:widowControl w:val="0"/>
        <w:kinsoku/>
        <w:wordWrap/>
        <w:overflowPunct/>
        <w:topLinePunct w:val="0"/>
        <w:autoSpaceDE/>
        <w:autoSpaceDN/>
        <w:bidi w:val="0"/>
        <w:spacing w:beforeAutospacing="0" w:afterAutospacing="0" w:line="580" w:lineRule="exact"/>
        <w:ind w:firstLine="640" w:firstLineChars="200"/>
        <w:jc w:val="both"/>
        <w:textAlignment w:val="auto"/>
        <w:rPr>
          <w:rFonts w:hint="eastAsia" w:ascii="楷体" w:hAnsi="楷体" w:eastAsia="楷体" w:cs="楷体"/>
          <w:b/>
          <w:bCs/>
          <w:sz w:val="32"/>
          <w:szCs w:val="32"/>
          <w:lang w:val="en-US" w:eastAsia="zh-CN"/>
        </w:rPr>
      </w:pPr>
      <w:r>
        <w:rPr>
          <w:rFonts w:hint="eastAsia" w:ascii="仿宋_GB2312" w:hAnsi="仿宋_GB2312" w:eastAsia="仿宋_GB2312" w:cs="仿宋_GB2312"/>
          <w:sz w:val="32"/>
          <w:szCs w:val="32"/>
          <w:lang w:val="en-US" w:eastAsia="zh-CN"/>
        </w:rPr>
        <w:t>27.氢能发动机产业发展的研究</w:t>
      </w:r>
    </w:p>
    <w:p>
      <w:pPr>
        <w:keepNext w:val="0"/>
        <w:keepLines w:val="0"/>
        <w:pageBreakBefore w:val="0"/>
        <w:widowControl w:val="0"/>
        <w:kinsoku/>
        <w:wordWrap/>
        <w:overflowPunct/>
        <w:topLinePunct w:val="0"/>
        <w:autoSpaceDE/>
        <w:autoSpaceDN/>
        <w:bidi w:val="0"/>
        <w:spacing w:beforeAutospacing="0" w:afterAutospacing="0" w:line="580" w:lineRule="exact"/>
        <w:ind w:firstLine="640" w:firstLineChars="200"/>
        <w:jc w:val="both"/>
        <w:textAlignment w:val="auto"/>
        <w:rPr>
          <w:rFonts w:hint="eastAsia" w:ascii="楷体" w:hAnsi="楷体" w:eastAsia="楷体" w:cs="楷体"/>
          <w:b/>
          <w:bCs/>
          <w:sz w:val="32"/>
          <w:szCs w:val="32"/>
          <w:lang w:val="en-US" w:eastAsia="zh-CN"/>
        </w:rPr>
      </w:pPr>
      <w:r>
        <w:rPr>
          <w:rFonts w:hint="eastAsia" w:ascii="仿宋_GB2312" w:hAnsi="仿宋_GB2312" w:eastAsia="仿宋_GB2312" w:cs="仿宋_GB2312"/>
          <w:sz w:val="32"/>
          <w:szCs w:val="32"/>
          <w:lang w:val="en-US" w:eastAsia="zh-CN"/>
        </w:rPr>
        <w:t>28.农业微生物种质资源保护的研究</w:t>
      </w:r>
    </w:p>
    <w:p>
      <w:pPr>
        <w:keepNext w:val="0"/>
        <w:keepLines w:val="0"/>
        <w:pageBreakBefore w:val="0"/>
        <w:widowControl w:val="0"/>
        <w:kinsoku/>
        <w:wordWrap/>
        <w:overflowPunct/>
        <w:topLinePunct w:val="0"/>
        <w:autoSpaceDE/>
        <w:autoSpaceDN/>
        <w:bidi w:val="0"/>
        <w:spacing w:beforeAutospacing="0" w:afterAutospacing="0" w:line="580" w:lineRule="exact"/>
        <w:ind w:firstLine="642"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成果要求：</w:t>
      </w:r>
    </w:p>
    <w:p>
      <w:pPr>
        <w:keepNext w:val="0"/>
        <w:keepLines w:val="0"/>
        <w:pageBreakBefore w:val="0"/>
        <w:widowControl w:val="0"/>
        <w:kinsoku/>
        <w:wordWrap/>
        <w:topLinePunct w:val="0"/>
        <w:autoSpaceDE/>
        <w:autoSpaceDN/>
        <w:bidi w:val="0"/>
        <w:adjustRightInd w:val="0"/>
        <w:snapToGrid w:val="0"/>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9月底前完成</w:t>
      </w:r>
      <w:r>
        <w:rPr>
          <w:rFonts w:hint="eastAsia" w:ascii="仿宋_GB2312" w:hAnsi="仿宋_GB2312" w:eastAsia="仿宋_GB2312" w:cs="仿宋_GB2312"/>
          <w:sz w:val="32"/>
          <w:szCs w:val="32"/>
          <w:lang w:eastAsia="zh-CN"/>
        </w:rPr>
        <w:t>总报告一份（</w:t>
      </w:r>
      <w:r>
        <w:rPr>
          <w:rFonts w:hint="eastAsia" w:ascii="仿宋_GB2312" w:hAnsi="仿宋_GB2312" w:eastAsia="仿宋_GB2312" w:cs="仿宋_GB2312"/>
          <w:sz w:val="32"/>
          <w:szCs w:val="32"/>
          <w:lang w:val="en-US" w:eastAsia="zh-CN"/>
        </w:rPr>
        <w:t>项目成果总体性概括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，字数不少于2万字；</w:t>
      </w:r>
    </w:p>
    <w:p>
      <w:pPr>
        <w:keepNext w:val="0"/>
        <w:keepLines w:val="0"/>
        <w:pageBreakBefore w:val="0"/>
        <w:widowControl w:val="0"/>
        <w:kinsoku/>
        <w:wordWrap/>
        <w:topLinePunct w:val="0"/>
        <w:autoSpaceDE/>
        <w:autoSpaceDN/>
        <w:bidi w:val="0"/>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决策咨询建议一份（</w:t>
      </w:r>
      <w:r>
        <w:rPr>
          <w:rFonts w:hint="eastAsia" w:ascii="仿宋_GB2312" w:hAnsi="仿宋_GB2312" w:eastAsia="仿宋_GB2312" w:cs="仿宋_GB2312"/>
          <w:sz w:val="32"/>
          <w:szCs w:val="32"/>
        </w:rPr>
        <w:t>提出具有针对性、可操作性的政策建议，为党和政府科学决策提供参考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eastAsia="zh-CN"/>
        </w:rPr>
        <w:t>辽宁产业发展</w:t>
      </w:r>
      <w:r>
        <w:rPr>
          <w:rFonts w:hint="eastAsia" w:ascii="仿宋_GB2312" w:hAnsi="仿宋_GB2312" w:eastAsia="仿宋_GB2312" w:cs="仿宋_GB2312"/>
          <w:sz w:val="32"/>
          <w:szCs w:val="32"/>
        </w:rPr>
        <w:t>战略、规划、政策制定提供决策依据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，2000字以内。</w:t>
      </w:r>
    </w:p>
    <w:p>
      <w:pPr>
        <w:keepNext w:val="0"/>
        <w:keepLines w:val="0"/>
        <w:pageBreakBefore w:val="0"/>
        <w:widowControl w:val="0"/>
        <w:numPr>
          <w:ilvl w:val="0"/>
          <w:numId w:val="0"/>
        </w:numPr>
        <w:kinsoku/>
        <w:wordWrap/>
        <w:topLinePunct w:val="0"/>
        <w:autoSpaceDE/>
        <w:autoSpaceDN/>
        <w:bidi w:val="0"/>
        <w:spacing w:line="580" w:lineRule="exact"/>
        <w:ind w:firstLine="640" w:firstLineChars="200"/>
        <w:jc w:val="both"/>
        <w:textAlignment w:val="auto"/>
        <w:rPr>
          <w:rFonts w:hint="default" w:ascii="黑体" w:hAnsi="宋体" w:eastAsia="黑体" w:cs="黑体"/>
          <w:b w:val="0"/>
          <w:bCs w:val="0"/>
          <w:spacing w:val="0"/>
          <w:kern w:val="2"/>
          <w:sz w:val="32"/>
          <w:szCs w:val="32"/>
          <w:lang w:val="en-US" w:eastAsia="zh-CN"/>
        </w:rPr>
      </w:pPr>
      <w:r>
        <w:rPr>
          <w:rFonts w:hint="eastAsia" w:ascii="黑体" w:hAnsi="宋体" w:eastAsia="黑体" w:cs="黑体"/>
          <w:b w:val="0"/>
          <w:bCs w:val="0"/>
          <w:spacing w:val="0"/>
          <w:kern w:val="2"/>
          <w:sz w:val="32"/>
          <w:szCs w:val="32"/>
          <w:lang w:eastAsia="zh-CN"/>
        </w:rPr>
        <w:t>三、</w:t>
      </w:r>
      <w:r>
        <w:rPr>
          <w:rFonts w:hint="default" w:ascii="黑体" w:hAnsi="宋体" w:eastAsia="黑体" w:cs="黑体"/>
          <w:b w:val="0"/>
          <w:bCs w:val="0"/>
          <w:spacing w:val="0"/>
          <w:kern w:val="2"/>
          <w:sz w:val="32"/>
          <w:szCs w:val="32"/>
        </w:rPr>
        <w:t>学科发展报告</w:t>
      </w:r>
      <w:r>
        <w:rPr>
          <w:rFonts w:hint="default" w:ascii="黑体" w:hAnsi="宋体" w:eastAsia="黑体" w:cs="黑体"/>
          <w:b w:val="0"/>
          <w:bCs w:val="0"/>
          <w:spacing w:val="0"/>
          <w:kern w:val="2"/>
          <w:sz w:val="32"/>
          <w:szCs w:val="32"/>
          <w:lang w:val="en-US" w:eastAsia="zh-CN"/>
        </w:rPr>
        <w:t>（</w:t>
      </w:r>
      <w:r>
        <w:rPr>
          <w:rFonts w:hint="eastAsia" w:ascii="黑体" w:hAnsi="宋体" w:eastAsia="黑体" w:cs="黑体"/>
          <w:b w:val="0"/>
          <w:bCs w:val="0"/>
          <w:spacing w:val="0"/>
          <w:kern w:val="2"/>
          <w:sz w:val="32"/>
          <w:szCs w:val="32"/>
          <w:lang w:val="en-US" w:eastAsia="zh-CN"/>
        </w:rPr>
        <w:t>XK</w:t>
      </w:r>
      <w:r>
        <w:rPr>
          <w:rFonts w:hint="default" w:ascii="黑体" w:hAnsi="宋体" w:eastAsia="黑体" w:cs="黑体"/>
          <w:b w:val="0"/>
          <w:bCs w:val="0"/>
          <w:spacing w:val="0"/>
          <w:kern w:val="2"/>
          <w:sz w:val="32"/>
          <w:szCs w:val="32"/>
          <w:lang w:val="en-US" w:eastAsia="zh-CN"/>
        </w:rPr>
        <w:t>）</w:t>
      </w:r>
    </w:p>
    <w:p>
      <w:pPr>
        <w:keepNext w:val="0"/>
        <w:keepLines w:val="0"/>
        <w:pageBreakBefore w:val="0"/>
        <w:widowControl w:val="0"/>
        <w:numPr>
          <w:ilvl w:val="0"/>
          <w:numId w:val="0"/>
        </w:numPr>
        <w:kinsoku/>
        <w:wordWrap/>
        <w:topLinePunct w:val="0"/>
        <w:autoSpaceDE/>
        <w:autoSpaceDN/>
        <w:bidi w:val="0"/>
        <w:spacing w:line="580" w:lineRule="exact"/>
        <w:ind w:firstLine="640" w:firstLineChars="200"/>
        <w:jc w:val="both"/>
        <w:textAlignment w:val="auto"/>
        <w:rPr>
          <w:rFonts w:hint="default" w:ascii="Times New Roman" w:hAnsi="Times New Roman" w:eastAsia="仿宋_GB2312" w:cs="Times New Roman"/>
          <w:spacing w:val="0"/>
          <w:kern w:val="2"/>
          <w:sz w:val="32"/>
          <w:szCs w:val="32"/>
        </w:rPr>
      </w:pPr>
      <w:r>
        <w:rPr>
          <w:rFonts w:hint="eastAsia" w:ascii="楷体" w:hAnsi="楷体" w:eastAsia="楷体" w:cs="楷体"/>
          <w:b w:val="0"/>
          <w:bCs w:val="0"/>
          <w:spacing w:val="0"/>
          <w:kern w:val="2"/>
          <w:sz w:val="32"/>
          <w:szCs w:val="32"/>
          <w:lang w:val="en-US" w:eastAsia="zh-CN" w:bidi="ar-SA"/>
        </w:rPr>
        <w:t>研究方向：</w:t>
      </w:r>
      <w:r>
        <w:rPr>
          <w:rFonts w:hint="eastAsia" w:ascii="仿宋_GB2312" w:hAnsi="Times New Roman" w:eastAsia="仿宋_GB2312" w:cs="仿宋_GB2312"/>
          <w:spacing w:val="0"/>
          <w:kern w:val="2"/>
          <w:sz w:val="32"/>
          <w:szCs w:val="32"/>
        </w:rPr>
        <w:t>针对我省</w:t>
      </w:r>
      <w:r>
        <w:rPr>
          <w:rFonts w:hint="eastAsia" w:ascii="仿宋_GB2312" w:hAnsi="仿宋_GB2312" w:eastAsia="仿宋_GB2312" w:cs="仿宋_GB2312"/>
          <w:spacing w:val="0"/>
          <w:kern w:val="2"/>
          <w:sz w:val="32"/>
          <w:szCs w:val="32"/>
        </w:rPr>
        <w:t>人工智能、新能源、新材料、绿色低碳、深海深地空天、生命健康</w:t>
      </w:r>
      <w:r>
        <w:rPr>
          <w:rFonts w:hint="eastAsia" w:ascii="仿宋_GB2312" w:hAnsi="仿宋_GB2312" w:eastAsia="仿宋_GB2312" w:cs="仿宋_GB2312"/>
          <w:spacing w:val="0"/>
          <w:kern w:val="2"/>
          <w:sz w:val="32"/>
          <w:szCs w:val="32"/>
          <w:lang w:eastAsia="zh-CN"/>
        </w:rPr>
        <w:t>等</w:t>
      </w:r>
      <w:r>
        <w:rPr>
          <w:rFonts w:hint="eastAsia" w:ascii="仿宋_GB2312" w:hAnsi="Times New Roman" w:eastAsia="仿宋_GB2312" w:cs="仿宋_GB2312"/>
          <w:spacing w:val="0"/>
          <w:kern w:val="2"/>
          <w:sz w:val="32"/>
          <w:szCs w:val="32"/>
          <w:lang w:eastAsia="zh-CN"/>
        </w:rPr>
        <w:t>未来</w:t>
      </w:r>
      <w:r>
        <w:rPr>
          <w:rFonts w:hint="eastAsia" w:ascii="仿宋_GB2312" w:hAnsi="Times New Roman" w:eastAsia="仿宋_GB2312" w:cs="仿宋_GB2312"/>
          <w:spacing w:val="0"/>
          <w:kern w:val="2"/>
          <w:sz w:val="32"/>
          <w:szCs w:val="32"/>
        </w:rPr>
        <w:t>产业相关学科发展现状，结合未来产业发展趋势，以促进优势产业升级和与未来产业融合为目的，对学科布局、课程设置、人才培养等提出对策建议。</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val="0"/>
        <w:topLinePunct/>
        <w:autoSpaceDE w:val="0"/>
        <w:autoSpaceDN/>
        <w:bidi w:val="0"/>
        <w:snapToGrid/>
        <w:spacing w:beforeAutospacing="0" w:afterLines="0" w:afterAutospacing="0" w:line="580" w:lineRule="exact"/>
        <w:ind w:left="0" w:right="0"/>
        <w:jc w:val="both"/>
        <w:textAlignment w:val="auto"/>
        <w:rPr>
          <w:rFonts w:hint="default" w:ascii="Times New Roman" w:hAnsi="Times New Roman" w:eastAsia="仿宋_GB2312" w:cs="Times New Roman"/>
          <w:spacing w:val="0"/>
          <w:kern w:val="2"/>
          <w:sz w:val="32"/>
          <w:szCs w:val="32"/>
        </w:rPr>
      </w:pPr>
      <w:r>
        <w:rPr>
          <w:rFonts w:hint="eastAsia" w:ascii="楷体" w:hAnsi="楷体" w:eastAsia="楷体" w:cs="楷体"/>
          <w:b/>
          <w:bCs/>
          <w:spacing w:val="0"/>
          <w:kern w:val="2"/>
          <w:sz w:val="32"/>
          <w:szCs w:val="32"/>
          <w:lang w:val="en-US" w:eastAsia="zh-CN" w:bidi="ar-SA"/>
        </w:rPr>
        <w:t>选题指南：</w:t>
      </w:r>
      <w:r>
        <w:rPr>
          <w:rFonts w:hint="eastAsia" w:ascii="仿宋_GB2312" w:hAnsi="宋体" w:eastAsia="仿宋_GB2312" w:cs="宋体"/>
          <w:color w:val="000000"/>
          <w:kern w:val="0"/>
          <w:sz w:val="32"/>
          <w:szCs w:val="32"/>
          <w:highlight w:val="none"/>
          <w:lang w:val="en-US" w:eastAsia="zh-CN"/>
        </w:rPr>
        <w:t>XX学科发展报告</w:t>
      </w:r>
      <w:r>
        <w:rPr>
          <w:rFonts w:hint="eastAsia" w:ascii="仿宋_GB2312" w:hAnsi="Times New Roman" w:eastAsia="仿宋_GB2312" w:cs="仿宋_GB2312"/>
          <w:spacing w:val="0"/>
          <w:kern w:val="2"/>
          <w:sz w:val="32"/>
          <w:szCs w:val="32"/>
        </w:rPr>
        <w:t>（除学科名称外不得修改题目）</w:t>
      </w:r>
    </w:p>
    <w:p>
      <w:pPr>
        <w:keepNext w:val="0"/>
        <w:keepLines w:val="0"/>
        <w:pageBreakBefore w:val="0"/>
        <w:widowControl w:val="0"/>
        <w:kinsoku/>
        <w:wordWrap/>
        <w:overflowPunct/>
        <w:topLinePunct w:val="0"/>
        <w:autoSpaceDE/>
        <w:autoSpaceDN/>
        <w:bidi w:val="0"/>
        <w:spacing w:beforeAutospacing="0" w:afterAutospacing="0" w:line="580" w:lineRule="exact"/>
        <w:ind w:firstLine="642" w:firstLineChars="200"/>
        <w:jc w:val="both"/>
        <w:textAlignment w:val="auto"/>
        <w:rPr>
          <w:rFonts w:hint="default" w:ascii="楷体" w:hAnsi="楷体" w:eastAsia="楷体" w:cs="楷体"/>
          <w:b/>
          <w:bCs/>
          <w:sz w:val="32"/>
          <w:szCs w:val="32"/>
          <w:lang w:val="en-US" w:eastAsia="zh-CN"/>
        </w:rPr>
      </w:pPr>
      <w:r>
        <w:rPr>
          <w:rFonts w:hint="eastAsia" w:ascii="楷体" w:hAnsi="楷体" w:eastAsia="楷体" w:cs="楷体"/>
          <w:b/>
          <w:bCs/>
          <w:sz w:val="32"/>
          <w:szCs w:val="32"/>
          <w:lang w:val="en-US" w:eastAsia="zh-CN"/>
        </w:rPr>
        <w:t>成果要求：</w:t>
      </w:r>
    </w:p>
    <w:p>
      <w:pPr>
        <w:pStyle w:val="8"/>
        <w:keepNext w:val="0"/>
        <w:keepLines w:val="0"/>
        <w:pageBreakBefore w:val="0"/>
        <w:widowControl/>
        <w:suppressLineNumbers w:val="0"/>
        <w:kinsoku/>
        <w:wordWrap/>
        <w:overflowPunct w:val="0"/>
        <w:topLinePunct/>
        <w:autoSpaceDE w:val="0"/>
        <w:autoSpaceDN/>
        <w:bidi w:val="0"/>
        <w:snapToGrid/>
        <w:spacing w:beforeAutospacing="0" w:afterLines="0" w:afterAutospacing="0" w:line="580" w:lineRule="exact"/>
        <w:ind w:left="0" w:right="0"/>
        <w:jc w:val="both"/>
        <w:textAlignment w:val="auto"/>
        <w:rPr>
          <w:rFonts w:hint="eastAsia" w:ascii="仿宋_GB2312" w:hAnsi="仿宋_GB2312" w:eastAsia="仿宋_GB2312" w:cs="仿宋_GB2312"/>
          <w:spacing w:val="0"/>
          <w:kern w:val="2"/>
          <w:sz w:val="32"/>
          <w:szCs w:val="32"/>
        </w:rPr>
      </w:pPr>
      <w:r>
        <w:rPr>
          <w:rFonts w:hint="eastAsia" w:ascii="仿宋_GB2312" w:hAnsi="仿宋_GB2312" w:cs="仿宋_GB2312"/>
          <w:spacing w:val="0"/>
          <w:kern w:val="2"/>
          <w:sz w:val="32"/>
          <w:szCs w:val="32"/>
          <w:lang w:val="en-US" w:eastAsia="zh-CN"/>
        </w:rPr>
        <w:t>8月底前完成</w:t>
      </w:r>
      <w:r>
        <w:rPr>
          <w:rFonts w:hint="eastAsia" w:ascii="仿宋_GB2312" w:hAnsi="仿宋_GB2312" w:eastAsia="仿宋_GB2312" w:cs="仿宋_GB2312"/>
          <w:spacing w:val="0"/>
          <w:kern w:val="2"/>
          <w:sz w:val="32"/>
          <w:szCs w:val="32"/>
        </w:rPr>
        <w:t>学科发展报告一份（我省</w:t>
      </w:r>
      <w:r>
        <w:rPr>
          <w:rFonts w:hint="eastAsia" w:ascii="仿宋_GB2312" w:hAnsi="仿宋_GB2312" w:cs="仿宋_GB2312"/>
          <w:spacing w:val="0"/>
          <w:kern w:val="2"/>
          <w:sz w:val="32"/>
          <w:szCs w:val="32"/>
          <w:lang w:eastAsia="zh-CN"/>
        </w:rPr>
        <w:t>未来</w:t>
      </w:r>
      <w:r>
        <w:rPr>
          <w:rFonts w:hint="eastAsia" w:ascii="仿宋_GB2312" w:hAnsi="仿宋_GB2312" w:eastAsia="仿宋_GB2312" w:cs="仿宋_GB2312"/>
          <w:spacing w:val="0"/>
          <w:kern w:val="2"/>
          <w:sz w:val="32"/>
          <w:szCs w:val="32"/>
        </w:rPr>
        <w:t>产业相关学科可细化到某二级学科或交叉学科，就该学科发展建设提出对策建议），字数不少于</w:t>
      </w:r>
      <w:r>
        <w:rPr>
          <w:rFonts w:hint="default" w:ascii="仿宋_GB2312" w:hAnsi="仿宋_GB2312" w:eastAsia="仿宋_GB2312" w:cs="仿宋_GB2312"/>
          <w:spacing w:val="0"/>
          <w:kern w:val="2"/>
          <w:sz w:val="32"/>
          <w:szCs w:val="32"/>
        </w:rPr>
        <w:t>2</w:t>
      </w:r>
      <w:r>
        <w:rPr>
          <w:rFonts w:hint="eastAsia" w:ascii="仿宋_GB2312" w:hAnsi="仿宋_GB2312" w:eastAsia="仿宋_GB2312" w:cs="仿宋_GB2312"/>
          <w:spacing w:val="0"/>
          <w:kern w:val="2"/>
          <w:sz w:val="32"/>
          <w:szCs w:val="32"/>
        </w:rPr>
        <w:t>万字；</w:t>
      </w:r>
    </w:p>
    <w:p>
      <w:pPr>
        <w:keepNext w:val="0"/>
        <w:keepLines w:val="0"/>
        <w:pageBreakBefore w:val="0"/>
        <w:tabs>
          <w:tab w:val="left" w:pos="3759"/>
        </w:tabs>
        <w:kinsoku/>
        <w:autoSpaceDN/>
        <w:bidi w:val="0"/>
        <w:spacing w:line="580" w:lineRule="exact"/>
        <w:ind w:firstLine="640" w:firstLineChars="200"/>
        <w:jc w:val="both"/>
        <w:textAlignment w:val="auto"/>
        <w:rPr>
          <w:rFonts w:hint="default" w:ascii="仿宋_GB2312" w:hAnsi="仿宋_GB2312" w:eastAsia="仿宋_GB2312" w:cs="仿宋_GB2312"/>
          <w:spacing w:val="0"/>
          <w:kern w:val="2"/>
          <w:sz w:val="32"/>
          <w:szCs w:val="32"/>
        </w:rPr>
      </w:pPr>
      <w:r>
        <w:rPr>
          <w:rFonts w:hint="eastAsia" w:ascii="仿宋_GB2312" w:hAnsi="仿宋_GB2312" w:eastAsia="仿宋_GB2312" w:cs="仿宋_GB2312"/>
          <w:spacing w:val="0"/>
          <w:kern w:val="2"/>
          <w:sz w:val="32"/>
          <w:szCs w:val="32"/>
        </w:rPr>
        <w:t xml:space="preserve">学科前沿科学问题清单一份（结合该学科核心专家意见提供 </w:t>
      </w:r>
      <w:r>
        <w:rPr>
          <w:rFonts w:hint="default" w:ascii="仿宋_GB2312" w:hAnsi="仿宋_GB2312" w:eastAsia="仿宋_GB2312" w:cs="仿宋_GB2312"/>
          <w:spacing w:val="0"/>
          <w:kern w:val="2"/>
          <w:sz w:val="32"/>
          <w:szCs w:val="32"/>
        </w:rPr>
        <w:t>3-5</w:t>
      </w:r>
      <w:r>
        <w:rPr>
          <w:rFonts w:hint="eastAsia" w:ascii="仿宋_GB2312" w:hAnsi="仿宋_GB2312" w:eastAsia="仿宋_GB2312" w:cs="仿宋_GB2312"/>
          <w:spacing w:val="0"/>
          <w:kern w:val="2"/>
          <w:sz w:val="32"/>
          <w:szCs w:val="32"/>
        </w:rPr>
        <w:t>个对我省该学科建设有重大意义的前沿科学问题，简要介绍前沿科学问题的基本核心内容和观点、在现阶段学术研究中的重要意义、前沿趋势以及对本领域或相关其他交叉领域科技发展的重大影响和引领作用），提供学科前沿科学问题清单，</w:t>
      </w:r>
      <w:r>
        <w:rPr>
          <w:rFonts w:hint="eastAsia" w:ascii="仿宋_GB2312" w:hAnsi="仿宋_GB2312" w:cs="仿宋_GB2312"/>
          <w:spacing w:val="0"/>
          <w:kern w:val="2"/>
          <w:sz w:val="32"/>
          <w:szCs w:val="32"/>
          <w:lang w:val="en-US" w:eastAsia="zh-CN"/>
        </w:rPr>
        <w:t>3</w:t>
      </w:r>
      <w:r>
        <w:rPr>
          <w:rFonts w:hint="default" w:ascii="仿宋_GB2312" w:hAnsi="仿宋_GB2312" w:eastAsia="仿宋_GB2312" w:cs="仿宋_GB2312"/>
          <w:spacing w:val="0"/>
          <w:kern w:val="2"/>
          <w:sz w:val="32"/>
          <w:szCs w:val="32"/>
        </w:rPr>
        <w:t>000</w:t>
      </w:r>
      <w:r>
        <w:rPr>
          <w:rFonts w:hint="eastAsia" w:ascii="仿宋_GB2312" w:hAnsi="仿宋_GB2312" w:eastAsia="仿宋_GB2312" w:cs="仿宋_GB2312"/>
          <w:spacing w:val="0"/>
          <w:kern w:val="2"/>
          <w:sz w:val="32"/>
          <w:szCs w:val="32"/>
        </w:rPr>
        <w:t>字左右。</w:t>
      </w:r>
    </w:p>
    <w:p>
      <w:pPr>
        <w:pStyle w:val="3"/>
        <w:keepNext w:val="0"/>
        <w:keepLines w:val="0"/>
        <w:pageBreakBefore w:val="0"/>
        <w:widowControl/>
        <w:suppressLineNumbers w:val="0"/>
        <w:kinsoku/>
        <w:wordWrap/>
        <w:overflowPunct w:val="0"/>
        <w:topLinePunct/>
        <w:autoSpaceDE w:val="0"/>
        <w:autoSpaceDN/>
        <w:bidi w:val="0"/>
        <w:snapToGrid/>
        <w:spacing w:before="0" w:beforeLines="0" w:beforeAutospacing="0" w:after="0" w:afterLines="0" w:afterAutospacing="0" w:line="580" w:lineRule="exact"/>
        <w:jc w:val="both"/>
        <w:textAlignment w:val="auto"/>
        <w:rPr>
          <w:rFonts w:hint="default" w:ascii="黑体" w:hAnsi="宋体" w:eastAsia="黑体" w:cs="黑体"/>
          <w:b w:val="0"/>
          <w:bCs w:val="0"/>
          <w:spacing w:val="0"/>
          <w:kern w:val="2"/>
          <w:sz w:val="32"/>
          <w:szCs w:val="32"/>
        </w:rPr>
      </w:pPr>
      <w:r>
        <w:rPr>
          <w:rFonts w:hint="eastAsia" w:ascii="黑体" w:hAnsi="宋体" w:cs="黑体"/>
          <w:b w:val="0"/>
          <w:bCs w:val="0"/>
          <w:spacing w:val="0"/>
          <w:kern w:val="2"/>
          <w:sz w:val="32"/>
          <w:szCs w:val="32"/>
          <w:lang w:eastAsia="zh-CN"/>
        </w:rPr>
        <w:t>四</w:t>
      </w:r>
      <w:r>
        <w:rPr>
          <w:rFonts w:hint="default" w:ascii="黑体" w:hAnsi="宋体" w:eastAsia="黑体" w:cs="黑体"/>
          <w:b w:val="0"/>
          <w:bCs w:val="0"/>
          <w:spacing w:val="0"/>
          <w:kern w:val="2"/>
          <w:sz w:val="32"/>
          <w:szCs w:val="32"/>
        </w:rPr>
        <w:t>、青年课题（QN）</w:t>
      </w:r>
    </w:p>
    <w:p>
      <w:pPr>
        <w:keepNext w:val="0"/>
        <w:keepLines w:val="0"/>
        <w:pageBreakBefore w:val="0"/>
        <w:widowControl/>
        <w:suppressLineNumbers w:val="0"/>
        <w:kinsoku/>
        <w:wordWrap/>
        <w:autoSpaceDN/>
        <w:bidi w:val="0"/>
        <w:spacing w:line="580" w:lineRule="exact"/>
        <w:ind w:firstLine="640" w:firstLineChars="200"/>
        <w:jc w:val="both"/>
        <w:textAlignment w:val="auto"/>
        <w:rPr>
          <w:rFonts w:hint="eastAsia" w:ascii="仿宋_GB2312" w:hAnsi="仿宋_GB2312" w:eastAsia="仿宋_GB2312" w:cs="仿宋_GB2312"/>
          <w:spacing w:val="0"/>
          <w:kern w:val="2"/>
          <w:sz w:val="32"/>
          <w:szCs w:val="32"/>
        </w:rPr>
      </w:pPr>
      <w:r>
        <w:rPr>
          <w:rFonts w:hint="eastAsia" w:ascii="仿宋_GB2312" w:hAnsi="仿宋_GB2312" w:eastAsia="仿宋_GB2312" w:cs="仿宋_GB2312"/>
          <w:spacing w:val="0"/>
          <w:kern w:val="2"/>
          <w:sz w:val="32"/>
          <w:szCs w:val="32"/>
        </w:rPr>
        <w:t>青年课题为只立项无经费课题。研究内容符合</w:t>
      </w:r>
      <w:r>
        <w:rPr>
          <w:rFonts w:hint="eastAsia" w:ascii="仿宋_GB2312" w:hAnsi="仿宋_GB2312" w:eastAsia="仿宋_GB2312" w:cs="仿宋_GB2312"/>
          <w:spacing w:val="0"/>
          <w:kern w:val="2"/>
          <w:sz w:val="32"/>
          <w:szCs w:val="32"/>
          <w:lang w:eastAsia="zh-CN"/>
        </w:rPr>
        <w:t>上述四大类</w:t>
      </w:r>
      <w:r>
        <w:rPr>
          <w:rFonts w:hint="eastAsia" w:ascii="仿宋_GB2312" w:hAnsi="仿宋_GB2312" w:eastAsia="仿宋_GB2312" w:cs="仿宋_GB2312"/>
          <w:spacing w:val="0"/>
          <w:kern w:val="2"/>
          <w:sz w:val="32"/>
          <w:szCs w:val="32"/>
        </w:rPr>
        <w:t>课题研究方向，申报项目负责人和申报单位认可接受“只立项无经费资助”条件的，在《项目申报书》相应位置勾选同意，省科协根据评审结果和计划立项数量等实际情况进行调剂立项。也可聚焦如科技</w:t>
      </w:r>
      <w:r>
        <w:rPr>
          <w:rFonts w:hint="eastAsia" w:ascii="仿宋_GB2312" w:hAnsi="仿宋_GB2312" w:eastAsia="仿宋_GB2312" w:cs="仿宋_GB2312"/>
          <w:spacing w:val="0"/>
          <w:kern w:val="2"/>
          <w:sz w:val="32"/>
          <w:szCs w:val="32"/>
          <w:lang w:eastAsia="zh-CN"/>
        </w:rPr>
        <w:t>社团</w:t>
      </w:r>
      <w:r>
        <w:rPr>
          <w:rFonts w:hint="eastAsia" w:ascii="仿宋_GB2312" w:hAnsi="仿宋_GB2312" w:eastAsia="仿宋_GB2312" w:cs="仿宋_GB2312"/>
          <w:spacing w:val="0"/>
          <w:kern w:val="2"/>
          <w:sz w:val="32"/>
          <w:szCs w:val="32"/>
        </w:rPr>
        <w:t>服务中小微企业效能提升研究</w:t>
      </w:r>
      <w:r>
        <w:rPr>
          <w:rFonts w:hint="eastAsia" w:ascii="仿宋_GB2312" w:hAnsi="仿宋_GB2312" w:eastAsia="仿宋_GB2312" w:cs="仿宋_GB2312"/>
          <w:spacing w:val="0"/>
          <w:kern w:val="2"/>
          <w:sz w:val="32"/>
          <w:szCs w:val="32"/>
          <w:lang w:eastAsia="zh-CN"/>
        </w:rPr>
        <w:t>，</w:t>
      </w:r>
      <w:r>
        <w:rPr>
          <w:rFonts w:hint="eastAsia" w:ascii="仿宋_GB2312" w:hAnsi="仿宋_GB2312" w:eastAsia="仿宋_GB2312" w:cs="仿宋_GB2312"/>
          <w:spacing w:val="0"/>
          <w:kern w:val="2"/>
          <w:sz w:val="32"/>
          <w:szCs w:val="32"/>
        </w:rPr>
        <w:t>重大科技基础设施共享使用效率评价研究</w:t>
      </w:r>
      <w:r>
        <w:rPr>
          <w:rFonts w:hint="eastAsia" w:ascii="仿宋_GB2312" w:hAnsi="仿宋_GB2312" w:eastAsia="仿宋_GB2312" w:cs="仿宋_GB2312"/>
          <w:spacing w:val="0"/>
          <w:kern w:val="2"/>
          <w:sz w:val="32"/>
          <w:szCs w:val="32"/>
          <w:lang w:eastAsia="zh-CN"/>
        </w:rPr>
        <w:t>，辽宁科技金融支持未来产业发展机制研究，数字化转型中的伦理风险防控研究，技能型人才与未来产业适配度分析研究，</w:t>
      </w:r>
      <w:r>
        <w:rPr>
          <w:rFonts w:hint="eastAsia" w:ascii="仿宋_GB2312" w:hAnsi="仿宋_GB2312" w:eastAsia="仿宋_GB2312" w:cs="仿宋_GB2312"/>
          <w:spacing w:val="0"/>
          <w:kern w:val="2"/>
          <w:sz w:val="32"/>
          <w:szCs w:val="32"/>
          <w:lang w:val="en-US" w:eastAsia="zh-CN"/>
        </w:rPr>
        <w:t>多元化服务消费场景创新与高质量发展路径研究等题目，</w:t>
      </w:r>
      <w:r>
        <w:rPr>
          <w:rFonts w:hint="eastAsia" w:ascii="仿宋_GB2312" w:hAnsi="仿宋_GB2312" w:eastAsia="仿宋_GB2312" w:cs="仿宋_GB2312"/>
          <w:spacing w:val="0"/>
          <w:kern w:val="2"/>
          <w:sz w:val="32"/>
          <w:szCs w:val="32"/>
        </w:rPr>
        <w:t>或者围绕辽宁</w:t>
      </w:r>
      <w:r>
        <w:rPr>
          <w:rFonts w:hint="eastAsia" w:ascii="仿宋_GB2312" w:hAnsi="仿宋_GB2312" w:eastAsia="仿宋_GB2312" w:cs="仿宋_GB2312"/>
          <w:spacing w:val="0"/>
          <w:kern w:val="2"/>
          <w:sz w:val="32"/>
          <w:szCs w:val="32"/>
          <w:lang w:eastAsia="zh-CN"/>
        </w:rPr>
        <w:t>战略性新兴产业和</w:t>
      </w:r>
      <w:r>
        <w:rPr>
          <w:rFonts w:hint="eastAsia" w:ascii="仿宋_GB2312" w:hAnsi="仿宋_GB2312" w:eastAsia="仿宋_GB2312" w:cs="仿宋_GB2312"/>
          <w:spacing w:val="0"/>
          <w:kern w:val="2"/>
          <w:sz w:val="32"/>
          <w:szCs w:val="32"/>
        </w:rPr>
        <w:t>未来产业发展中的技术创新、人才培养、产业政策；辽宁生态环境与绿色低碳发展；辽宁科技型企业创新能力提升；乡村振兴中的科技支撑等方面进行调查研究，由申报人自拟题目。</w:t>
      </w:r>
    </w:p>
    <w:p>
      <w:pPr>
        <w:keepNext w:val="0"/>
        <w:keepLines w:val="0"/>
        <w:pageBreakBefore w:val="0"/>
        <w:widowControl w:val="0"/>
        <w:kinsoku/>
        <w:wordWrap/>
        <w:overflowPunct/>
        <w:topLinePunct w:val="0"/>
        <w:autoSpaceDE/>
        <w:autoSpaceDN/>
        <w:bidi w:val="0"/>
        <w:spacing w:beforeAutospacing="0" w:afterAutospacing="0" w:line="580" w:lineRule="exact"/>
        <w:ind w:firstLine="642"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成果要求：</w:t>
      </w:r>
    </w:p>
    <w:p>
      <w:pPr>
        <w:keepNext w:val="0"/>
        <w:keepLines w:val="0"/>
        <w:pageBreakBefore w:val="0"/>
        <w:tabs>
          <w:tab w:val="left" w:pos="2859"/>
        </w:tabs>
        <w:kinsoku/>
        <w:autoSpaceDN/>
        <w:bidi w:val="0"/>
        <w:spacing w:line="580" w:lineRule="exact"/>
        <w:ind w:firstLine="640" w:firstLineChars="200"/>
        <w:jc w:val="left"/>
        <w:textAlignment w:val="auto"/>
        <w:rPr>
          <w:rFonts w:hint="eastAsia" w:ascii="仿宋_GB2312" w:hAnsi="仿宋_GB2312" w:eastAsia="仿宋_GB2312" w:cs="仿宋_GB2312"/>
          <w:spacing w:val="0"/>
          <w:kern w:val="2"/>
          <w:sz w:val="32"/>
          <w:szCs w:val="32"/>
        </w:rPr>
      </w:pPr>
      <w:r>
        <w:rPr>
          <w:rFonts w:hint="eastAsia" w:ascii="仿宋_GB2312" w:hAnsi="仿宋_GB2312" w:eastAsia="仿宋_GB2312" w:cs="仿宋_GB2312"/>
          <w:spacing w:val="0"/>
          <w:kern w:val="2"/>
          <w:sz w:val="32"/>
          <w:szCs w:val="32"/>
          <w:lang w:val="en-US" w:eastAsia="zh-CN"/>
        </w:rPr>
        <w:t>6月底前完成</w:t>
      </w:r>
      <w:r>
        <w:rPr>
          <w:rFonts w:hint="eastAsia" w:ascii="仿宋_GB2312" w:hAnsi="仿宋_GB2312" w:eastAsia="仿宋_GB2312" w:cs="仿宋_GB2312"/>
          <w:spacing w:val="0"/>
          <w:kern w:val="2"/>
          <w:sz w:val="32"/>
          <w:szCs w:val="32"/>
        </w:rPr>
        <w:t>总报告一份（或调查研究报告一份），字数不少于1万字；</w:t>
      </w:r>
    </w:p>
    <w:p>
      <w:pPr>
        <w:keepNext w:val="0"/>
        <w:keepLines w:val="0"/>
        <w:pageBreakBefore w:val="0"/>
        <w:tabs>
          <w:tab w:val="left" w:pos="2919"/>
        </w:tabs>
        <w:kinsoku/>
        <w:autoSpaceDN/>
        <w:bidi w:val="0"/>
        <w:spacing w:line="580" w:lineRule="exact"/>
        <w:ind w:firstLine="640" w:firstLineChars="200"/>
        <w:jc w:val="left"/>
        <w:textAlignment w:val="auto"/>
        <w:rPr>
          <w:rFonts w:hint="eastAsia" w:ascii="仿宋_GB2312" w:hAnsi="Times New Roman" w:eastAsia="仿宋_GB2312" w:cs="仿宋_GB2312"/>
          <w:spacing w:val="0"/>
          <w:kern w:val="2"/>
          <w:sz w:val="32"/>
          <w:szCs w:val="32"/>
        </w:rPr>
      </w:pPr>
      <w:r>
        <w:rPr>
          <w:rFonts w:hint="eastAsia" w:ascii="仿宋_GB2312" w:hAnsi="Times New Roman" w:eastAsia="仿宋_GB2312" w:cs="仿宋_GB2312"/>
          <w:spacing w:val="0"/>
          <w:kern w:val="2"/>
          <w:sz w:val="32"/>
          <w:szCs w:val="32"/>
        </w:rPr>
        <w:t>决策咨询建议一份（提出具有针对性、可操作性的政策建议，为党和政府科学决策提供参考，为辽宁科技战略、规划、政策制</w:t>
      </w:r>
    </w:p>
    <w:p>
      <w:pPr>
        <w:bidi w:val="0"/>
        <w:jc w:val="left"/>
        <w:rPr>
          <w:rFonts w:hint="default" w:ascii="Times New Roman" w:hAnsi="Times New Roman" w:eastAsia="仿宋_GB2312" w:cs="Times New Roman"/>
          <w:spacing w:val="0"/>
          <w:kern w:val="2"/>
          <w:sz w:val="32"/>
          <w:szCs w:val="32"/>
        </w:rPr>
      </w:pPr>
      <w:r>
        <w:rPr>
          <w:rFonts w:hint="eastAsia" w:ascii="仿宋_GB2312" w:hAnsi="Times New Roman" w:eastAsia="仿宋_GB2312" w:cs="仿宋_GB2312"/>
          <w:spacing w:val="0"/>
          <w:kern w:val="2"/>
          <w:sz w:val="32"/>
          <w:szCs w:val="32"/>
        </w:rPr>
        <w:t>定提供决策依据），</w:t>
      </w:r>
      <w:r>
        <w:rPr>
          <w:rFonts w:hint="eastAsia" w:ascii="仿宋_GB2312" w:hAnsi="仿宋_GB2312" w:cs="仿宋_GB2312"/>
          <w:spacing w:val="0"/>
          <w:kern w:val="2"/>
          <w:sz w:val="32"/>
          <w:szCs w:val="32"/>
          <w:lang w:val="en-US" w:eastAsia="zh-CN"/>
        </w:rPr>
        <w:t>20</w:t>
      </w:r>
      <w:r>
        <w:rPr>
          <w:rFonts w:hint="eastAsia" w:ascii="仿宋_GB2312" w:hAnsi="仿宋_GB2312" w:eastAsia="仿宋_GB2312" w:cs="仿宋_GB2312"/>
          <w:spacing w:val="0"/>
          <w:kern w:val="2"/>
          <w:sz w:val="32"/>
          <w:szCs w:val="32"/>
        </w:rPr>
        <w:t>00</w:t>
      </w:r>
      <w:r>
        <w:rPr>
          <w:rFonts w:hint="eastAsia" w:ascii="仿宋_GB2312" w:hAnsi="Times New Roman" w:eastAsia="仿宋_GB2312" w:cs="仿宋_GB2312"/>
          <w:spacing w:val="0"/>
          <w:kern w:val="2"/>
          <w:sz w:val="32"/>
          <w:szCs w:val="32"/>
        </w:rPr>
        <w:t>字以内。</w:t>
      </w:r>
    </w:p>
    <w:p>
      <w:pPr>
        <w:pStyle w:val="8"/>
        <w:spacing w:before="0" w:line="240" w:lineRule="auto"/>
      </w:pPr>
    </w:p>
    <w:p>
      <w:pPr>
        <w:spacing w:line="440" w:lineRule="exact"/>
        <w:ind w:right="-654" w:firstLine="320" w:firstLineChars="100"/>
        <w:rPr>
          <w:rFonts w:hint="default" w:ascii="Times New Roman" w:hAnsi="Times New Roman" w:eastAsia="仿宋_GB2312" w:cs="Times New Roman"/>
          <w:spacing w:val="0"/>
          <w:kern w:val="2"/>
          <w:sz w:val="32"/>
          <w:szCs w:val="32"/>
        </w:rPr>
      </w:pPr>
      <w:bookmarkStart w:id="0" w:name="_GoBack"/>
      <w:bookmarkEnd w:id="0"/>
    </w:p>
    <w:sectPr>
      <w:footerReference r:id="rId3" w:type="default"/>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仿宋">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_x000B_">
    <w:altName w:val="Noto Serif CJK JP"/>
    <w:panose1 w:val="00000000000000000000"/>
    <w:charset w:val="00"/>
    <w:family w:val="roman"/>
    <w:pitch w:val="default"/>
    <w:sig w:usb0="00000000" w:usb1="00000000" w:usb2="00000000" w:usb3="00000000" w:csb0="00040001" w:csb1="00000000"/>
  </w:font>
  <w:font w:name="Noto Serif CJK JP">
    <w:panose1 w:val="02020400000000000000"/>
    <w:charset w:val="86"/>
    <w:family w:val="auto"/>
    <w:pitch w:val="default"/>
    <w:sig w:usb0="30000083" w:usb1="2BDF3C10" w:usb2="00000016" w:usb3="00000000" w:csb0="602E0107" w:csb1="00000000"/>
  </w:font>
  <w:font w:name="楷体_GB2312">
    <w:altName w:val="方正楷体_GBK"/>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Times New Roman”“">
    <w:altName w:val="DejaVu Sans"/>
    <w:panose1 w:val="00000000000000000000"/>
    <w:charset w:val="00"/>
    <w:family w:val="roman"/>
    <w:pitch w:val="default"/>
    <w:sig w:usb0="00000000"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Style w:val="15"/>
                              <w:rFonts w:hint="eastAsia" w:ascii="宋体" w:hAnsi="宋体"/>
                              <w:sz w:val="28"/>
                              <w:szCs w:val="28"/>
                            </w:rPr>
                          </w:pPr>
                          <w:r>
                            <w:rPr>
                              <w:rStyle w:val="15"/>
                              <w:rFonts w:hint="eastAsia" w:ascii="宋体" w:hAnsi="宋体"/>
                              <w:sz w:val="28"/>
                              <w:szCs w:val="28"/>
                            </w:rPr>
                            <w:t xml:space="preserve">— </w:t>
                          </w:r>
                          <w:r>
                            <w:rPr>
                              <w:rFonts w:ascii="宋体" w:hAnsi="宋体"/>
                              <w:sz w:val="28"/>
                              <w:szCs w:val="28"/>
                            </w:rPr>
                            <w:fldChar w:fldCharType="begin"/>
                          </w:r>
                          <w:r>
                            <w:rPr>
                              <w:rStyle w:val="15"/>
                              <w:rFonts w:ascii="宋体" w:hAnsi="宋体"/>
                              <w:sz w:val="28"/>
                              <w:szCs w:val="28"/>
                            </w:rPr>
                            <w:instrText xml:space="preserve">PAGE  </w:instrText>
                          </w:r>
                          <w:r>
                            <w:rPr>
                              <w:rFonts w:ascii="宋体" w:hAnsi="宋体"/>
                              <w:sz w:val="28"/>
                              <w:szCs w:val="28"/>
                            </w:rPr>
                            <w:fldChar w:fldCharType="separate"/>
                          </w:r>
                          <w:r>
                            <w:rPr>
                              <w:rStyle w:val="15"/>
                              <w:rFonts w:ascii="宋体" w:hAnsi="宋体"/>
                              <w:sz w:val="28"/>
                              <w:szCs w:val="28"/>
                            </w:rPr>
                            <w:t>25</w:t>
                          </w:r>
                          <w:r>
                            <w:rPr>
                              <w:rFonts w:ascii="宋体" w:hAnsi="宋体"/>
                              <w:sz w:val="28"/>
                              <w:szCs w:val="28"/>
                            </w:rPr>
                            <w:fldChar w:fldCharType="end"/>
                          </w:r>
                          <w:r>
                            <w:rPr>
                              <w:rStyle w:val="15"/>
                              <w:rFonts w:hint="eastAsia" w:ascii="宋体" w:hAnsi="宋体"/>
                              <w:sz w:val="28"/>
                              <w:szCs w:val="28"/>
                            </w:rPr>
                            <w:t xml:space="preserve"> —</w:t>
                          </w:r>
                        </w:p>
                      </w:txbxContent>
                    </wps:txbx>
                    <wps:bodyPr wrap="none" lIns="0" tIns="0" rIns="0" bIns="0" upright="0">
                      <a:spAutoFit/>
                    </wps:bodyPr>
                  </wps:wsp>
                </a:graphicData>
              </a:graphic>
            </wp:anchor>
          </w:drawing>
        </mc:Choice>
        <mc:Fallback>
          <w:pict>
            <v:shape id="文本框 1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2p6xfckBAACaAwAADgAAAAAA&#10;AAABACAAAAA0AQAAZHJzL2Uyb0RvYy54bWxQSwUGAAAAAAYABgBZAQAAbwUAAAAA&#10;">
              <v:fill on="f" focussize="0,0"/>
              <v:stroke on="f"/>
              <v:imagedata o:title=""/>
              <o:lock v:ext="edit" aspectratio="f"/>
              <v:textbox inset="0mm,0mm,0mm,0mm" style="mso-fit-shape-to-text:t;">
                <w:txbxContent>
                  <w:p>
                    <w:pPr>
                      <w:pStyle w:val="2"/>
                      <w:rPr>
                        <w:rStyle w:val="15"/>
                        <w:rFonts w:hint="eastAsia" w:ascii="宋体" w:hAnsi="宋体"/>
                        <w:sz w:val="28"/>
                        <w:szCs w:val="28"/>
                      </w:rPr>
                    </w:pPr>
                    <w:r>
                      <w:rPr>
                        <w:rStyle w:val="15"/>
                        <w:rFonts w:hint="eastAsia" w:ascii="宋体" w:hAnsi="宋体"/>
                        <w:sz w:val="28"/>
                        <w:szCs w:val="28"/>
                      </w:rPr>
                      <w:t xml:space="preserve">— </w:t>
                    </w:r>
                    <w:r>
                      <w:rPr>
                        <w:rFonts w:ascii="宋体" w:hAnsi="宋体"/>
                        <w:sz w:val="28"/>
                        <w:szCs w:val="28"/>
                      </w:rPr>
                      <w:fldChar w:fldCharType="begin"/>
                    </w:r>
                    <w:r>
                      <w:rPr>
                        <w:rStyle w:val="15"/>
                        <w:rFonts w:ascii="宋体" w:hAnsi="宋体"/>
                        <w:sz w:val="28"/>
                        <w:szCs w:val="28"/>
                      </w:rPr>
                      <w:instrText xml:space="preserve">PAGE  </w:instrText>
                    </w:r>
                    <w:r>
                      <w:rPr>
                        <w:rFonts w:ascii="宋体" w:hAnsi="宋体"/>
                        <w:sz w:val="28"/>
                        <w:szCs w:val="28"/>
                      </w:rPr>
                      <w:fldChar w:fldCharType="separate"/>
                    </w:r>
                    <w:r>
                      <w:rPr>
                        <w:rStyle w:val="15"/>
                        <w:rFonts w:ascii="宋体" w:hAnsi="宋体"/>
                        <w:sz w:val="28"/>
                        <w:szCs w:val="28"/>
                      </w:rPr>
                      <w:t>25</w:t>
                    </w:r>
                    <w:r>
                      <w:rPr>
                        <w:rFonts w:ascii="宋体" w:hAnsi="宋体"/>
                        <w:sz w:val="28"/>
                        <w:szCs w:val="28"/>
                      </w:rPr>
                      <w:fldChar w:fldCharType="end"/>
                    </w:r>
                    <w:r>
                      <w:rPr>
                        <w:rStyle w:val="15"/>
                        <w:rFonts w:hint="eastAsia" w:ascii="宋体" w:hAnsi="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B99317"/>
    <w:rsid w:val="0CEEE396"/>
    <w:rsid w:val="0F31D5D7"/>
    <w:rsid w:val="0FFE49FA"/>
    <w:rsid w:val="1BDB33DE"/>
    <w:rsid w:val="277EC7C9"/>
    <w:rsid w:val="2CBF92F3"/>
    <w:rsid w:val="2F672933"/>
    <w:rsid w:val="2F7E8B26"/>
    <w:rsid w:val="33BF6BD1"/>
    <w:rsid w:val="33CEED4C"/>
    <w:rsid w:val="37EC4E4C"/>
    <w:rsid w:val="38E74AF3"/>
    <w:rsid w:val="3AFC4159"/>
    <w:rsid w:val="3DFC3D30"/>
    <w:rsid w:val="3E7FC967"/>
    <w:rsid w:val="3E9A191D"/>
    <w:rsid w:val="3F7F2A32"/>
    <w:rsid w:val="3FDCAFC8"/>
    <w:rsid w:val="3FEE72D2"/>
    <w:rsid w:val="3FFC7146"/>
    <w:rsid w:val="3FFF1305"/>
    <w:rsid w:val="3FFF6F39"/>
    <w:rsid w:val="47A65455"/>
    <w:rsid w:val="47DB854C"/>
    <w:rsid w:val="4DBE8892"/>
    <w:rsid w:val="4EEA8473"/>
    <w:rsid w:val="4F0B8FC1"/>
    <w:rsid w:val="4F13CF9E"/>
    <w:rsid w:val="4FD7D3A3"/>
    <w:rsid w:val="50FFA640"/>
    <w:rsid w:val="53FF1A91"/>
    <w:rsid w:val="54E61CE2"/>
    <w:rsid w:val="56DF585D"/>
    <w:rsid w:val="579F238D"/>
    <w:rsid w:val="57AECF3A"/>
    <w:rsid w:val="5BC720DB"/>
    <w:rsid w:val="5DCD3196"/>
    <w:rsid w:val="5E417883"/>
    <w:rsid w:val="5F3E0825"/>
    <w:rsid w:val="5F9D689A"/>
    <w:rsid w:val="5FABE597"/>
    <w:rsid w:val="5FEDDCF0"/>
    <w:rsid w:val="5FEF8F62"/>
    <w:rsid w:val="66EC3E06"/>
    <w:rsid w:val="6AFD228D"/>
    <w:rsid w:val="6DF7C466"/>
    <w:rsid w:val="6EBB2454"/>
    <w:rsid w:val="6F7F1F4F"/>
    <w:rsid w:val="6FB2379E"/>
    <w:rsid w:val="6FC7B9EE"/>
    <w:rsid w:val="6FE7776C"/>
    <w:rsid w:val="6FF122F9"/>
    <w:rsid w:val="72DBEF93"/>
    <w:rsid w:val="757787B2"/>
    <w:rsid w:val="75BF21E3"/>
    <w:rsid w:val="75FF5D86"/>
    <w:rsid w:val="7657241F"/>
    <w:rsid w:val="76B20A2E"/>
    <w:rsid w:val="772FF676"/>
    <w:rsid w:val="777F9B99"/>
    <w:rsid w:val="77B99317"/>
    <w:rsid w:val="77D7C215"/>
    <w:rsid w:val="77FC5E04"/>
    <w:rsid w:val="787A5567"/>
    <w:rsid w:val="78FDA0D6"/>
    <w:rsid w:val="79BEF91F"/>
    <w:rsid w:val="79DFCBBE"/>
    <w:rsid w:val="7A4B1EE6"/>
    <w:rsid w:val="7B27519D"/>
    <w:rsid w:val="7C9F99BE"/>
    <w:rsid w:val="7CB7993B"/>
    <w:rsid w:val="7E752073"/>
    <w:rsid w:val="7E7FA481"/>
    <w:rsid w:val="7EBFCA4C"/>
    <w:rsid w:val="7EDDF31A"/>
    <w:rsid w:val="7EFF615B"/>
    <w:rsid w:val="7F37C86F"/>
    <w:rsid w:val="7F956F91"/>
    <w:rsid w:val="7FB7CE62"/>
    <w:rsid w:val="7FEFC541"/>
    <w:rsid w:val="7FF5535E"/>
    <w:rsid w:val="7FF7C599"/>
    <w:rsid w:val="7FFD66C6"/>
    <w:rsid w:val="7FFDD00D"/>
    <w:rsid w:val="7FFDE319"/>
    <w:rsid w:val="7FFE8F0B"/>
    <w:rsid w:val="7FFF05AE"/>
    <w:rsid w:val="9E3B1A08"/>
    <w:rsid w:val="9FBDC3B8"/>
    <w:rsid w:val="9FDF8B59"/>
    <w:rsid w:val="9FDFE336"/>
    <w:rsid w:val="9FF4DFF1"/>
    <w:rsid w:val="9FFD3390"/>
    <w:rsid w:val="A5FD4824"/>
    <w:rsid w:val="ADE564CE"/>
    <w:rsid w:val="B6CE1FDC"/>
    <w:rsid w:val="B7B143F7"/>
    <w:rsid w:val="BBED8B11"/>
    <w:rsid w:val="BD943FE9"/>
    <w:rsid w:val="BDFF1446"/>
    <w:rsid w:val="BE3FA7FF"/>
    <w:rsid w:val="BEB598AF"/>
    <w:rsid w:val="BEB80DB2"/>
    <w:rsid w:val="BF77C21F"/>
    <w:rsid w:val="BFB9BE9B"/>
    <w:rsid w:val="BFBDD744"/>
    <w:rsid w:val="BFBF71D7"/>
    <w:rsid w:val="C6E7AE3B"/>
    <w:rsid w:val="CCF9D3FF"/>
    <w:rsid w:val="CDF74642"/>
    <w:rsid w:val="CE7F8C6F"/>
    <w:rsid w:val="CE7F8D03"/>
    <w:rsid w:val="D68F8980"/>
    <w:rsid w:val="D6EE7837"/>
    <w:rsid w:val="D7DF4D6B"/>
    <w:rsid w:val="DBDF9F5D"/>
    <w:rsid w:val="DBFDB77F"/>
    <w:rsid w:val="DD6DDBFC"/>
    <w:rsid w:val="DDD915B1"/>
    <w:rsid w:val="DDEFE8EC"/>
    <w:rsid w:val="DDFF2E38"/>
    <w:rsid w:val="DEF727CC"/>
    <w:rsid w:val="DF2F5F7B"/>
    <w:rsid w:val="DFB71B43"/>
    <w:rsid w:val="DFEA6CC0"/>
    <w:rsid w:val="DFEC3853"/>
    <w:rsid w:val="DFFB1769"/>
    <w:rsid w:val="DFFFD5E0"/>
    <w:rsid w:val="E1FD391E"/>
    <w:rsid w:val="E6FFBB95"/>
    <w:rsid w:val="E75E95AD"/>
    <w:rsid w:val="E7F7BB68"/>
    <w:rsid w:val="EA7CCB1E"/>
    <w:rsid w:val="EBF79C74"/>
    <w:rsid w:val="EBFD40A9"/>
    <w:rsid w:val="EDF91EC1"/>
    <w:rsid w:val="EE7B3275"/>
    <w:rsid w:val="EEFF4845"/>
    <w:rsid w:val="EF7F5DCC"/>
    <w:rsid w:val="EFF80101"/>
    <w:rsid w:val="EFFF4A06"/>
    <w:rsid w:val="F25F6864"/>
    <w:rsid w:val="F36604BD"/>
    <w:rsid w:val="F39E711C"/>
    <w:rsid w:val="F4FB19B1"/>
    <w:rsid w:val="F5FD53CB"/>
    <w:rsid w:val="F5FFE066"/>
    <w:rsid w:val="F6EF3686"/>
    <w:rsid w:val="F77EDC2E"/>
    <w:rsid w:val="F7C7671C"/>
    <w:rsid w:val="F7EB3A45"/>
    <w:rsid w:val="F7FBBEB8"/>
    <w:rsid w:val="F8BED232"/>
    <w:rsid w:val="F9FA042B"/>
    <w:rsid w:val="FB5F47B0"/>
    <w:rsid w:val="FB94F68E"/>
    <w:rsid w:val="FB97C3BE"/>
    <w:rsid w:val="FBBF8CC7"/>
    <w:rsid w:val="FBDF287B"/>
    <w:rsid w:val="FCB57675"/>
    <w:rsid w:val="FCF871A7"/>
    <w:rsid w:val="FDDBD31B"/>
    <w:rsid w:val="FE7C1A1C"/>
    <w:rsid w:val="FE9C72CE"/>
    <w:rsid w:val="FEED2A92"/>
    <w:rsid w:val="FF1BFA70"/>
    <w:rsid w:val="FF7FAD13"/>
    <w:rsid w:val="FFAD7435"/>
    <w:rsid w:val="FFAFCD3A"/>
    <w:rsid w:val="FFBF7DC2"/>
    <w:rsid w:val="FFD82DCE"/>
    <w:rsid w:val="FFE7BE33"/>
    <w:rsid w:val="FFF68155"/>
    <w:rsid w:val="FFFD1A8B"/>
    <w:rsid w:val="FFFF3EFA"/>
    <w:rsid w:val="FFFF45AF"/>
    <w:rsid w:val="FFFF724D"/>
    <w:rsid w:val="FFFF7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val="0"/>
      <w:keepLines w:val="0"/>
      <w:widowControl w:val="0"/>
      <w:suppressLineNumbers w:val="0"/>
      <w:overflowPunct w:val="0"/>
      <w:topLinePunct/>
      <w:autoSpaceDE w:val="0"/>
      <w:autoSpaceDN/>
      <w:spacing w:before="0" w:beforeLines="0" w:beforeAutospacing="0" w:after="0" w:afterLines="0" w:afterAutospacing="0"/>
      <w:ind w:firstLine="628" w:firstLineChars="200"/>
      <w:jc w:val="both"/>
      <w:outlineLvl w:val="0"/>
    </w:pPr>
    <w:rPr>
      <w:rFonts w:hint="default" w:ascii="Times New Roman" w:hAnsi="Times New Roman" w:eastAsia="黑体" w:cs="Times New Roman"/>
      <w:b/>
      <w:bCs/>
      <w:spacing w:val="0"/>
      <w:kern w:val="2"/>
      <w:sz w:val="32"/>
      <w:szCs w:val="32"/>
      <w:lang w:val="en-US" w:eastAsia="zh-CN" w:bidi="ar"/>
    </w:rPr>
  </w:style>
  <w:style w:type="paragraph" w:styleId="4">
    <w:name w:val="heading 2"/>
    <w:basedOn w:val="1"/>
    <w:next w:val="1"/>
    <w:semiHidden/>
    <w:unhideWhenUsed/>
    <w:qFormat/>
    <w:uiPriority w:val="0"/>
    <w:pPr>
      <w:keepNext w:val="0"/>
      <w:keepLines w:val="0"/>
      <w:widowControl w:val="0"/>
      <w:suppressLineNumbers w:val="0"/>
      <w:overflowPunct w:val="0"/>
      <w:topLinePunct/>
      <w:autoSpaceDE w:val="0"/>
      <w:autoSpaceDN/>
      <w:spacing w:before="0" w:beforeLines="0" w:beforeAutospacing="0" w:after="0" w:afterLines="0" w:afterAutospacing="0"/>
      <w:ind w:firstLine="628" w:firstLineChars="200"/>
      <w:jc w:val="both"/>
      <w:outlineLvl w:val="1"/>
    </w:pPr>
    <w:rPr>
      <w:rFonts w:hint="default" w:ascii="Times New Roman" w:hAnsi="Times New Roman" w:eastAsia="楷体" w:cs="Times New Roman"/>
      <w:b/>
      <w:bCs/>
      <w:spacing w:val="0"/>
      <w:kern w:val="2"/>
      <w:sz w:val="32"/>
      <w:szCs w:val="32"/>
      <w:lang w:val="en-US" w:eastAsia="zh-CN" w:bidi="ar"/>
    </w:rPr>
  </w:style>
  <w:style w:type="paragraph" w:styleId="5">
    <w:name w:val="heading 3"/>
    <w:basedOn w:val="1"/>
    <w:next w:val="1"/>
    <w:semiHidden/>
    <w:unhideWhenUsed/>
    <w:qFormat/>
    <w:uiPriority w:val="0"/>
    <w:pPr>
      <w:keepNext w:val="0"/>
      <w:keepLines w:val="0"/>
      <w:widowControl w:val="0"/>
      <w:suppressLineNumbers w:val="0"/>
      <w:overflowPunct w:val="0"/>
      <w:topLinePunct/>
      <w:autoSpaceDE w:val="0"/>
      <w:autoSpaceDN/>
      <w:spacing w:before="0" w:beforeLines="0" w:beforeAutospacing="0" w:after="0" w:afterLines="0" w:afterAutospacing="0"/>
      <w:ind w:firstLine="628" w:firstLineChars="200"/>
      <w:jc w:val="both"/>
      <w:outlineLvl w:val="2"/>
    </w:pPr>
    <w:rPr>
      <w:rFonts w:hint="default" w:ascii="Times New Roman" w:hAnsi="Times New Roman" w:eastAsia="仿宋" w:cs="Times New Roman"/>
      <w:b/>
      <w:bCs/>
      <w:spacing w:val="0"/>
      <w:kern w:val="2"/>
      <w:sz w:val="32"/>
      <w:szCs w:val="32"/>
      <w:lang w:val="en-US" w:eastAsia="zh-CN" w:bidi="ar"/>
    </w:rPr>
  </w:style>
  <w:style w:type="paragraph" w:styleId="6">
    <w:name w:val="heading 4"/>
    <w:basedOn w:val="1"/>
    <w:next w:val="1"/>
    <w:unhideWhenUsed/>
    <w:qFormat/>
    <w:uiPriority w:val="0"/>
    <w:pPr>
      <w:keepNext/>
      <w:jc w:val="center"/>
      <w:outlineLvl w:val="3"/>
    </w:pPr>
    <w:rPr>
      <w:rFonts w:ascii="Calibri" w:hAnsi="Calibri"/>
      <w:b/>
      <w:sz w:val="24"/>
      <w:szCs w:val="20"/>
    </w:rPr>
  </w:style>
  <w:style w:type="character" w:default="1" w:styleId="13">
    <w:name w:val="Default Paragraph Font"/>
    <w:semiHidden/>
    <w:qFormat/>
    <w:uiPriority w:val="0"/>
  </w:style>
  <w:style w:type="table" w:default="1" w:styleId="11">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7">
    <w:name w:val="Normal Indent"/>
    <w:basedOn w:val="1"/>
    <w:qFormat/>
    <w:uiPriority w:val="0"/>
    <w:pPr>
      <w:widowControl/>
      <w:spacing w:before="100" w:beforeLines="0" w:beforeAutospacing="1" w:after="100" w:afterLines="0" w:afterAutospacing="1" w:line="360" w:lineRule="auto"/>
      <w:jc w:val="left"/>
    </w:pPr>
    <w:rPr>
      <w:rFonts w:ascii="Arial" w:hAnsi="Arial" w:cs="Arial"/>
      <w:color w:val="000000"/>
      <w:kern w:val="0"/>
      <w:sz w:val="18"/>
      <w:szCs w:val="18"/>
    </w:rPr>
  </w:style>
  <w:style w:type="paragraph" w:styleId="8">
    <w:name w:val="Body Text"/>
    <w:basedOn w:val="1"/>
    <w:qFormat/>
    <w:uiPriority w:val="0"/>
    <w:pPr>
      <w:keepNext w:val="0"/>
      <w:keepLines w:val="0"/>
      <w:widowControl w:val="0"/>
      <w:suppressLineNumbers w:val="0"/>
      <w:overflowPunct w:val="0"/>
      <w:topLinePunct/>
      <w:autoSpaceDE w:val="0"/>
      <w:autoSpaceDN/>
      <w:spacing w:afterLines="0" w:afterAutospacing="0"/>
      <w:ind w:firstLine="632" w:firstLineChars="200"/>
      <w:jc w:val="both"/>
    </w:pPr>
    <w:rPr>
      <w:rFonts w:hint="default" w:ascii="Times New Roman" w:hAnsi="Times New Roman" w:eastAsia="仿宋_GB2312" w:cs="Times New Roman"/>
      <w:spacing w:val="0"/>
      <w:kern w:val="2"/>
      <w:sz w:val="32"/>
      <w:szCs w:val="32"/>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qFormat/>
    <w:uiPriority w:val="0"/>
    <w:pPr>
      <w:keepNext w:val="0"/>
      <w:keepLines w:val="0"/>
      <w:widowControl w:val="0"/>
      <w:suppressLineNumbers w:val="0"/>
      <w:overflowPunct w:val="0"/>
      <w:topLinePunct/>
      <w:spacing w:beforeLines="0" w:beforeAutospacing="0" w:afterLines="0" w:afterAutospacing="0"/>
      <w:jc w:val="center"/>
    </w:pPr>
    <w:rPr>
      <w:rFonts w:hint="default" w:ascii="Times New Roman" w:hAnsi="Times New Roman" w:eastAsia="方正小标宋_GBK" w:cs="Times New Roman"/>
      <w:spacing w:val="0"/>
      <w:kern w:val="2"/>
      <w:sz w:val="44"/>
      <w:szCs w:val="4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page number"/>
    <w:basedOn w:val="13"/>
    <w:qFormat/>
    <w:uiPriority w:val="0"/>
  </w:style>
  <w:style w:type="character" w:styleId="16">
    <w:name w:val="Emphasis"/>
    <w:basedOn w:val="13"/>
    <w:qFormat/>
    <w:uiPriority w:val="0"/>
    <w:rPr>
      <w:i/>
    </w:rPr>
  </w:style>
  <w:style w:type="character" w:customStyle="1" w:styleId="17">
    <w:name w:val="10"/>
    <w:basedOn w:val="13"/>
    <w:qFormat/>
    <w:uiPriority w:val="0"/>
    <w:rPr>
      <w:rFonts w:hint="default" w:ascii="Times New Roman" w:hAnsi="Times New Roman" w:cs="Times New Roman"/>
    </w:rPr>
  </w:style>
  <w:style w:type="character" w:customStyle="1" w:styleId="18">
    <w:name w:val="15"/>
    <w:basedOn w:val="13"/>
    <w:qFormat/>
    <w:uiPriority w:val="0"/>
    <w:rPr>
      <w:rFonts w:hint="default" w:ascii="Times New Roman" w:hAnsi="Times New Roman" w:eastAsia="宋体" w:cs="Times New Roman"/>
    </w:rPr>
  </w:style>
  <w:style w:type="paragraph" w:customStyle="1" w:styleId="19">
    <w:name w:val="附录标题"/>
    <w:basedOn w:val="1"/>
    <w:qFormat/>
    <w:uiPriority w:val="0"/>
    <w:pPr>
      <w:keepNext w:val="0"/>
      <w:keepLines w:val="0"/>
      <w:widowControl w:val="0"/>
      <w:suppressLineNumbers w:val="0"/>
      <w:overflowPunct w:val="0"/>
      <w:topLinePunct/>
      <w:spacing w:before="50" w:beforeLines="50" w:beforeAutospacing="0" w:after="50" w:afterLines="50" w:afterAutospacing="0" w:line="360" w:lineRule="auto"/>
      <w:jc w:val="both"/>
      <w:outlineLvl w:val="0"/>
    </w:pPr>
    <w:rPr>
      <w:rFonts w:hint="default" w:ascii="黑体" w:hAnsi="宋体" w:eastAsia="黑体" w:cs="黑体"/>
      <w:color w:val="000000"/>
      <w:spacing w:val="0"/>
      <w:kern w:val="44"/>
      <w:sz w:val="32"/>
      <w:szCs w:val="32"/>
      <w:lang w:val="en-US" w:eastAsia="zh-CN" w:bidi="ar"/>
    </w:rPr>
  </w:style>
  <w:style w:type="paragraph" w:customStyle="1" w:styleId="20">
    <w:name w:val="WW-普通文字"/>
    <w:basedOn w:val="1"/>
    <w:qFormat/>
    <w:uiPriority w:val="0"/>
    <w:pPr>
      <w:suppressAutoHyphens/>
    </w:pPr>
    <w:rPr>
      <w:rFonts w:ascii="宋体" w:hAnsi="宋体"/>
      <w:kern w:val="1"/>
      <w:szCs w:val="20"/>
      <w:lang w:eastAsia="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29</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2025-02-12T10:41:00Z</dcterms:created>
  <dc:creator>uos1</dc:creator>
  <cp:lastModifiedBy>uos1</cp:lastModifiedBy>
  <cp:lastPrinted>2025-03-08T08:06:00Z</cp:lastPrinted>
  <dcterms:modified xsi:type="dcterms:W3CDTF">2025-03-07T20:07:26Z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927A9AA004EEDB637EE1CA67133D6F07</vt:lpwstr>
  </property>
</Properties>
</file>