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微软雅黑" w:hAnsi="微软雅黑" w:eastAsia="微软雅黑" w:cs="宋体"/>
          <w:color w:val="000000"/>
          <w:kern w:val="0"/>
          <w:sz w:val="36"/>
          <w:szCs w:val="36"/>
        </w:rPr>
      </w:pPr>
      <w:bookmarkStart w:id="7" w:name="_GoBack"/>
      <w:bookmarkEnd w:id="7"/>
      <w:r>
        <w:rPr>
          <w:rFonts w:hint="eastAsia" w:ascii="微软雅黑" w:hAnsi="微软雅黑" w:eastAsia="微软雅黑" w:cs="宋体"/>
          <w:color w:val="000000"/>
          <w:kern w:val="0"/>
          <w:sz w:val="36"/>
          <w:szCs w:val="36"/>
        </w:rPr>
        <w:t>2023年辽宁石化职业技术学院</w:t>
      </w:r>
    </w:p>
    <w:p>
      <w:pPr>
        <w:pStyle w:val="2"/>
        <w:rPr>
          <w:rFonts w:ascii="微软雅黑" w:hAnsi="微软雅黑" w:eastAsia="微软雅黑" w:cs="宋体"/>
          <w:color w:val="000000"/>
          <w:kern w:val="0"/>
          <w:sz w:val="36"/>
          <w:szCs w:val="36"/>
        </w:rPr>
      </w:pPr>
      <w:r>
        <w:rPr>
          <w:rFonts w:hint="eastAsia" w:ascii="微软雅黑" w:hAnsi="微软雅黑" w:eastAsia="微软雅黑" w:cs="宋体"/>
          <w:color w:val="000000"/>
          <w:kern w:val="0"/>
          <w:sz w:val="36"/>
          <w:szCs w:val="36"/>
        </w:rPr>
        <w:t>“化学实验技术”职业技能大赛竞赛方案</w:t>
      </w:r>
    </w:p>
    <w:p>
      <w:pPr>
        <w:pStyle w:val="4"/>
        <w:rPr>
          <w:rFonts w:ascii="仿宋" w:hAnsi="仿宋" w:eastAsia="仿宋" w:cs="宋体"/>
          <w:b w:val="0"/>
          <w:bCs w:val="0"/>
          <w:color w:val="000000"/>
          <w:kern w:val="0"/>
          <w:sz w:val="30"/>
          <w:szCs w:val="30"/>
        </w:rPr>
      </w:pPr>
      <w:bookmarkStart w:id="0" w:name="_Toc391454146"/>
      <w:r>
        <w:rPr>
          <w:rFonts w:hint="eastAsia"/>
        </w:rPr>
        <w:t>一、</w:t>
      </w:r>
      <w:r>
        <w:rPr>
          <w:rFonts w:ascii="仿宋" w:hAnsi="仿宋" w:eastAsia="仿宋" w:cs="宋体"/>
          <w:b w:val="0"/>
          <w:bCs w:val="0"/>
          <w:color w:val="000000"/>
          <w:kern w:val="0"/>
          <w:sz w:val="30"/>
          <w:szCs w:val="30"/>
        </w:rPr>
        <w:t>考核内容</w:t>
      </w:r>
      <w:bookmarkEnd w:id="0"/>
    </w:p>
    <w:p>
      <w:pPr>
        <w:pStyle w:val="3"/>
        <w:ind w:firstLine="600"/>
        <w:rPr>
          <w:rFonts w:ascii="仿宋" w:hAnsi="仿宋" w:eastAsia="仿宋" w:cs="宋体"/>
          <w:color w:val="000000"/>
          <w:kern w:val="0"/>
          <w:sz w:val="30"/>
          <w:szCs w:val="30"/>
        </w:rPr>
      </w:pPr>
      <w:r>
        <w:rPr>
          <w:rFonts w:ascii="仿宋" w:hAnsi="仿宋" w:eastAsia="仿宋" w:cs="宋体"/>
          <w:color w:val="000000"/>
          <w:kern w:val="0"/>
          <w:sz w:val="30"/>
          <w:szCs w:val="30"/>
        </w:rPr>
        <w:t>竞赛内容</w:t>
      </w:r>
      <w:r>
        <w:rPr>
          <w:rFonts w:hint="eastAsia" w:ascii="仿宋" w:hAnsi="仿宋" w:eastAsia="仿宋" w:cs="宋体"/>
          <w:color w:val="000000"/>
          <w:kern w:val="0"/>
          <w:sz w:val="30"/>
          <w:szCs w:val="30"/>
        </w:rPr>
        <w:t>分为仿真操作</w:t>
      </w:r>
      <w:r>
        <w:rPr>
          <w:rFonts w:ascii="仿宋" w:hAnsi="仿宋" w:eastAsia="仿宋" w:cs="宋体"/>
          <w:color w:val="000000"/>
          <w:kern w:val="0"/>
          <w:sz w:val="30"/>
          <w:szCs w:val="30"/>
        </w:rPr>
        <w:t>和技能操作两大部分</w:t>
      </w:r>
      <w:r>
        <w:rPr>
          <w:rFonts w:hint="eastAsia" w:ascii="仿宋" w:hAnsi="仿宋" w:eastAsia="仿宋" w:cs="宋体"/>
          <w:color w:val="000000"/>
          <w:kern w:val="0"/>
          <w:sz w:val="30"/>
          <w:szCs w:val="30"/>
        </w:rPr>
        <w:t>，其中</w:t>
      </w:r>
      <w:r>
        <w:rPr>
          <w:rFonts w:ascii="仿宋" w:hAnsi="仿宋" w:eastAsia="仿宋" w:cs="宋体"/>
          <w:color w:val="000000"/>
          <w:kern w:val="0"/>
          <w:sz w:val="30"/>
          <w:szCs w:val="30"/>
        </w:rPr>
        <w:t>技能操作设化学分析和仪器分析两类项目。</w:t>
      </w:r>
    </w:p>
    <w:p>
      <w:pPr>
        <w:pStyle w:val="4"/>
        <w:rPr>
          <w:rFonts w:ascii="仿宋" w:hAnsi="仿宋" w:eastAsia="仿宋" w:cs="宋体"/>
          <w:b w:val="0"/>
          <w:bCs w:val="0"/>
          <w:color w:val="000000"/>
          <w:kern w:val="0"/>
          <w:sz w:val="30"/>
          <w:szCs w:val="30"/>
        </w:rPr>
      </w:pPr>
      <w:bookmarkStart w:id="1" w:name="_Toc391454147"/>
      <w:r>
        <w:rPr>
          <w:rFonts w:hint="eastAsia" w:ascii="仿宋" w:hAnsi="仿宋" w:eastAsia="仿宋" w:cs="宋体"/>
          <w:b w:val="0"/>
          <w:bCs w:val="0"/>
          <w:color w:val="000000"/>
          <w:kern w:val="0"/>
          <w:sz w:val="30"/>
          <w:szCs w:val="30"/>
        </w:rPr>
        <w:t>二、考核方案</w:t>
      </w:r>
    </w:p>
    <w:p>
      <w:pPr>
        <w:pStyle w:val="5"/>
        <w:ind w:firstLine="198" w:firstLineChars="66"/>
        <w:rPr>
          <w:rFonts w:ascii="仿宋" w:hAnsi="仿宋" w:eastAsia="仿宋" w:cs="宋体"/>
          <w:b w:val="0"/>
          <w:bCs w:val="0"/>
          <w:color w:val="000000"/>
          <w:kern w:val="0"/>
          <w:sz w:val="30"/>
          <w:szCs w:val="30"/>
        </w:rPr>
      </w:pPr>
      <w:r>
        <w:rPr>
          <w:rFonts w:hint="eastAsia" w:ascii="仿宋" w:hAnsi="仿宋" w:eastAsia="仿宋" w:cs="宋体"/>
          <w:b w:val="0"/>
          <w:bCs w:val="0"/>
          <w:color w:val="000000"/>
          <w:kern w:val="0"/>
          <w:sz w:val="30"/>
          <w:szCs w:val="30"/>
        </w:rPr>
        <w:t>1、仿真操作</w:t>
      </w:r>
      <w:r>
        <w:rPr>
          <w:rFonts w:ascii="仿宋" w:hAnsi="仿宋" w:eastAsia="仿宋" w:cs="宋体"/>
          <w:b w:val="0"/>
          <w:bCs w:val="0"/>
          <w:color w:val="000000"/>
          <w:kern w:val="0"/>
          <w:sz w:val="30"/>
          <w:szCs w:val="30"/>
        </w:rPr>
        <w:t>考核方案</w:t>
      </w:r>
      <w:bookmarkEnd w:id="1"/>
    </w:p>
    <w:p>
      <w:pPr>
        <w:pStyle w:val="3"/>
        <w:ind w:firstLine="600"/>
        <w:rPr>
          <w:rFonts w:ascii="仿宋" w:hAnsi="仿宋" w:eastAsia="仿宋" w:cs="宋体"/>
          <w:color w:val="000000"/>
          <w:kern w:val="0"/>
          <w:sz w:val="30"/>
          <w:szCs w:val="30"/>
        </w:rPr>
      </w:pPr>
      <w:r>
        <w:rPr>
          <w:rFonts w:ascii="仿宋" w:hAnsi="仿宋" w:eastAsia="仿宋" w:cs="宋体"/>
          <w:color w:val="000000"/>
          <w:kern w:val="0"/>
          <w:sz w:val="30"/>
          <w:szCs w:val="30"/>
        </w:rPr>
        <w:t>考核方式</w:t>
      </w:r>
      <w:r>
        <w:rPr>
          <w:rFonts w:hint="eastAsia" w:ascii="仿宋" w:hAnsi="仿宋" w:eastAsia="仿宋" w:cs="宋体"/>
          <w:color w:val="000000"/>
          <w:kern w:val="0"/>
          <w:sz w:val="30"/>
          <w:szCs w:val="30"/>
        </w:rPr>
        <w:t>：机考方式。</w:t>
      </w:r>
    </w:p>
    <w:p>
      <w:pPr>
        <w:pStyle w:val="3"/>
        <w:ind w:firstLine="600"/>
        <w:rPr>
          <w:rFonts w:ascii="仿宋" w:hAnsi="仿宋" w:eastAsia="仿宋" w:cs="宋体"/>
          <w:color w:val="000000"/>
          <w:kern w:val="0"/>
          <w:sz w:val="30"/>
          <w:szCs w:val="30"/>
        </w:rPr>
      </w:pPr>
      <w:r>
        <w:rPr>
          <w:rFonts w:hint="eastAsia" w:ascii="仿宋" w:hAnsi="仿宋" w:eastAsia="仿宋" w:cs="宋体"/>
          <w:color w:val="000000"/>
          <w:kern w:val="0"/>
          <w:sz w:val="30"/>
          <w:szCs w:val="30"/>
        </w:rPr>
        <w:t>仿真试题：采用大型分析仪器虚拟仿真软件(13项)作为考核试题</w:t>
      </w:r>
      <w:r>
        <w:rPr>
          <w:rFonts w:ascii="仿宋" w:hAnsi="仿宋" w:eastAsia="仿宋" w:cs="宋体"/>
          <w:color w:val="000000"/>
          <w:kern w:val="0"/>
          <w:sz w:val="30"/>
          <w:szCs w:val="30"/>
        </w:rPr>
        <w:t>。</w:t>
      </w:r>
    </w:p>
    <w:p>
      <w:pPr>
        <w:pStyle w:val="3"/>
        <w:ind w:firstLine="600"/>
        <w:rPr>
          <w:rFonts w:ascii="仿宋" w:hAnsi="仿宋" w:eastAsia="仿宋" w:cs="宋体"/>
          <w:color w:val="000000"/>
          <w:kern w:val="0"/>
          <w:sz w:val="30"/>
          <w:szCs w:val="30"/>
        </w:rPr>
      </w:pPr>
      <w:bookmarkStart w:id="2" w:name="_Toc391454153"/>
      <w:r>
        <w:rPr>
          <w:rFonts w:hint="eastAsia" w:ascii="仿宋" w:hAnsi="仿宋" w:eastAsia="仿宋" w:cs="宋体"/>
          <w:color w:val="000000"/>
          <w:kern w:val="0"/>
          <w:sz w:val="30"/>
          <w:szCs w:val="30"/>
        </w:rPr>
        <w:t>考核时间：仿真操作时间30分钟。</w:t>
      </w:r>
    </w:p>
    <w:p>
      <w:pPr>
        <w:pStyle w:val="5"/>
        <w:ind w:firstLine="198" w:firstLineChars="66"/>
        <w:rPr>
          <w:rFonts w:ascii="仿宋" w:hAnsi="仿宋" w:eastAsia="仿宋" w:cs="宋体"/>
          <w:b w:val="0"/>
          <w:bCs w:val="0"/>
          <w:color w:val="000000"/>
          <w:kern w:val="0"/>
          <w:sz w:val="30"/>
          <w:szCs w:val="30"/>
        </w:rPr>
      </w:pPr>
      <w:r>
        <w:rPr>
          <w:rFonts w:hint="eastAsia" w:ascii="仿宋" w:hAnsi="仿宋" w:eastAsia="仿宋" w:cs="宋体"/>
          <w:b w:val="0"/>
          <w:bCs w:val="0"/>
          <w:color w:val="000000"/>
          <w:kern w:val="0"/>
          <w:sz w:val="30"/>
          <w:szCs w:val="30"/>
        </w:rPr>
        <w:t>2</w:t>
      </w:r>
      <w:r>
        <w:rPr>
          <w:rFonts w:ascii="仿宋" w:hAnsi="仿宋" w:eastAsia="仿宋" w:cs="宋体"/>
          <w:b w:val="0"/>
          <w:bCs w:val="0"/>
          <w:color w:val="000000"/>
          <w:kern w:val="0"/>
          <w:sz w:val="30"/>
          <w:szCs w:val="30"/>
        </w:rPr>
        <w:t>．化学分析操作考核方案</w:t>
      </w:r>
      <w:bookmarkEnd w:id="2"/>
    </w:p>
    <w:p>
      <w:pPr>
        <w:pStyle w:val="3"/>
        <w:ind w:firstLine="600"/>
        <w:rPr>
          <w:rFonts w:ascii="仿宋" w:hAnsi="仿宋" w:eastAsia="仿宋" w:cs="宋体"/>
          <w:color w:val="000000"/>
          <w:kern w:val="0"/>
          <w:sz w:val="30"/>
          <w:szCs w:val="30"/>
        </w:rPr>
      </w:pPr>
      <w:bookmarkStart w:id="3" w:name="_Toc391454154"/>
      <w:r>
        <w:rPr>
          <w:rFonts w:ascii="仿宋" w:hAnsi="仿宋" w:eastAsia="仿宋" w:cs="宋体"/>
          <w:color w:val="000000"/>
          <w:kern w:val="0"/>
          <w:sz w:val="30"/>
          <w:szCs w:val="30"/>
        </w:rPr>
        <w:t>考核内容</w:t>
      </w:r>
      <w:bookmarkEnd w:id="3"/>
      <w:r>
        <w:rPr>
          <w:rFonts w:hint="eastAsia" w:ascii="仿宋" w:hAnsi="仿宋" w:eastAsia="仿宋" w:cs="宋体"/>
          <w:color w:val="000000"/>
          <w:kern w:val="0"/>
          <w:sz w:val="30"/>
          <w:szCs w:val="30"/>
        </w:rPr>
        <w:t>：样品中碳酸钠含量的测定。</w:t>
      </w:r>
    </w:p>
    <w:p>
      <w:pPr>
        <w:pStyle w:val="3"/>
        <w:ind w:firstLine="600"/>
        <w:rPr>
          <w:rFonts w:ascii="仿宋" w:hAnsi="仿宋" w:eastAsia="仿宋" w:cs="宋体"/>
          <w:color w:val="000000"/>
          <w:kern w:val="0"/>
          <w:sz w:val="30"/>
          <w:szCs w:val="30"/>
        </w:rPr>
      </w:pPr>
      <w:r>
        <w:rPr>
          <w:rFonts w:ascii="仿宋" w:hAnsi="仿宋" w:eastAsia="仿宋" w:cs="宋体"/>
          <w:color w:val="000000"/>
          <w:kern w:val="0"/>
          <w:sz w:val="30"/>
          <w:szCs w:val="30"/>
        </w:rPr>
        <w:t>操作步骤</w:t>
      </w:r>
      <w:r>
        <w:rPr>
          <w:rFonts w:hint="eastAsia" w:ascii="仿宋" w:hAnsi="仿宋" w:eastAsia="仿宋" w:cs="宋体"/>
          <w:color w:val="000000"/>
          <w:kern w:val="0"/>
          <w:sz w:val="30"/>
          <w:szCs w:val="30"/>
        </w:rPr>
        <w:t>：</w:t>
      </w:r>
      <w:bookmarkStart w:id="4" w:name="_Toc391454156"/>
      <w:r>
        <w:rPr>
          <w:rFonts w:hint="eastAsia" w:ascii="仿宋" w:hAnsi="仿宋" w:eastAsia="仿宋" w:cs="宋体"/>
          <w:color w:val="000000"/>
          <w:kern w:val="0"/>
          <w:sz w:val="30"/>
          <w:szCs w:val="30"/>
        </w:rPr>
        <w:t>用25ml移液管移取25ml样品溶液，置于250ml锥形瓶中，用量筒加25ml蒸馏水，加10滴溴甲酚绿-甲基红指示液，用盐酸标准溶液滴定至溶液由绿色变为暗红色，平行测定4次。</w:t>
      </w:r>
    </w:p>
    <w:p>
      <w:pPr>
        <w:pStyle w:val="3"/>
        <w:ind w:firstLine="600"/>
        <w:rPr>
          <w:rFonts w:ascii="仿宋" w:hAnsi="仿宋" w:eastAsia="仿宋" w:cs="宋体"/>
          <w:color w:val="000000"/>
          <w:kern w:val="0"/>
          <w:sz w:val="30"/>
          <w:szCs w:val="30"/>
        </w:rPr>
      </w:pPr>
      <w:r>
        <w:rPr>
          <w:rFonts w:ascii="仿宋" w:hAnsi="仿宋" w:eastAsia="仿宋" w:cs="宋体"/>
          <w:color w:val="000000"/>
          <w:kern w:val="0"/>
          <w:sz w:val="30"/>
          <w:szCs w:val="30"/>
        </w:rPr>
        <w:t>考核评分</w:t>
      </w:r>
      <w:r>
        <w:rPr>
          <w:rFonts w:hint="eastAsia" w:ascii="仿宋" w:hAnsi="仿宋" w:eastAsia="仿宋" w:cs="宋体"/>
          <w:color w:val="000000"/>
          <w:kern w:val="0"/>
          <w:sz w:val="30"/>
          <w:szCs w:val="30"/>
        </w:rPr>
        <w:t>：</w:t>
      </w:r>
      <w:bookmarkEnd w:id="4"/>
      <w:r>
        <w:rPr>
          <w:rFonts w:hint="eastAsia" w:ascii="仿宋" w:hAnsi="仿宋" w:eastAsia="仿宋" w:cs="宋体"/>
          <w:color w:val="000000"/>
          <w:kern w:val="0"/>
          <w:sz w:val="30"/>
          <w:szCs w:val="30"/>
        </w:rPr>
        <w:t>根据平行测定结果的相对标准偏差的大小排定名次。</w:t>
      </w:r>
    </w:p>
    <w:p>
      <w:pPr>
        <w:pStyle w:val="3"/>
        <w:ind w:firstLine="600"/>
        <w:rPr>
          <w:rFonts w:ascii="仿宋" w:hAnsi="仿宋" w:eastAsia="仿宋" w:cs="宋体"/>
          <w:color w:val="000000"/>
          <w:kern w:val="0"/>
          <w:sz w:val="30"/>
          <w:szCs w:val="30"/>
        </w:rPr>
      </w:pPr>
      <w:bookmarkStart w:id="5" w:name="_Toc391454158"/>
      <w:r>
        <w:rPr>
          <w:rFonts w:hint="eastAsia" w:ascii="仿宋" w:hAnsi="仿宋" w:eastAsia="仿宋" w:cs="宋体"/>
          <w:color w:val="000000"/>
          <w:kern w:val="0"/>
          <w:sz w:val="30"/>
          <w:szCs w:val="30"/>
        </w:rPr>
        <w:t>操作时间：操作时间30分钟。</w:t>
      </w:r>
    </w:p>
    <w:p>
      <w:pPr>
        <w:pStyle w:val="5"/>
        <w:ind w:firstLine="198" w:firstLineChars="66"/>
        <w:rPr>
          <w:rFonts w:ascii="仿宋" w:hAnsi="仿宋" w:eastAsia="仿宋" w:cs="宋体"/>
          <w:b w:val="0"/>
          <w:bCs w:val="0"/>
          <w:color w:val="000000"/>
          <w:kern w:val="0"/>
          <w:sz w:val="30"/>
          <w:szCs w:val="30"/>
        </w:rPr>
      </w:pPr>
      <w:r>
        <w:rPr>
          <w:rFonts w:hint="eastAsia" w:ascii="仿宋" w:hAnsi="仿宋" w:eastAsia="仿宋" w:cs="宋体"/>
          <w:b w:val="0"/>
          <w:bCs w:val="0"/>
          <w:color w:val="000000"/>
          <w:kern w:val="0"/>
          <w:sz w:val="30"/>
          <w:szCs w:val="30"/>
        </w:rPr>
        <w:t>3．</w:t>
      </w:r>
      <w:r>
        <w:rPr>
          <w:rFonts w:ascii="仿宋" w:hAnsi="仿宋" w:eastAsia="仿宋" w:cs="宋体"/>
          <w:b w:val="0"/>
          <w:bCs w:val="0"/>
          <w:color w:val="000000"/>
          <w:kern w:val="0"/>
          <w:sz w:val="30"/>
          <w:szCs w:val="30"/>
        </w:rPr>
        <w:t>仪器分析操作考核方案</w:t>
      </w:r>
      <w:bookmarkEnd w:id="5"/>
    </w:p>
    <w:p>
      <w:pPr>
        <w:pStyle w:val="3"/>
        <w:ind w:firstLine="600"/>
        <w:rPr>
          <w:rFonts w:ascii="仿宋" w:hAnsi="仿宋" w:eastAsia="仿宋" w:cs="宋体"/>
          <w:color w:val="000000"/>
          <w:kern w:val="0"/>
          <w:sz w:val="30"/>
          <w:szCs w:val="30"/>
        </w:rPr>
      </w:pPr>
      <w:bookmarkStart w:id="6" w:name="_Toc391454159"/>
      <w:r>
        <w:rPr>
          <w:rFonts w:ascii="仿宋" w:hAnsi="仿宋" w:eastAsia="仿宋" w:cs="宋体"/>
          <w:color w:val="000000"/>
          <w:kern w:val="0"/>
          <w:sz w:val="30"/>
          <w:szCs w:val="30"/>
        </w:rPr>
        <w:t>考核内容</w:t>
      </w:r>
      <w:bookmarkEnd w:id="6"/>
      <w:r>
        <w:rPr>
          <w:rFonts w:hint="eastAsia" w:ascii="仿宋" w:hAnsi="仿宋" w:eastAsia="仿宋" w:cs="宋体"/>
          <w:color w:val="000000"/>
          <w:kern w:val="0"/>
          <w:sz w:val="30"/>
          <w:szCs w:val="30"/>
        </w:rPr>
        <w:t>：样品中苯甲酸钠含量的测定。</w:t>
      </w:r>
    </w:p>
    <w:p>
      <w:pPr>
        <w:pStyle w:val="3"/>
        <w:ind w:firstLine="600"/>
        <w:rPr>
          <w:rFonts w:ascii="仿宋" w:hAnsi="仿宋" w:eastAsia="仿宋" w:cs="宋体"/>
          <w:color w:val="000000"/>
          <w:kern w:val="0"/>
          <w:sz w:val="30"/>
          <w:szCs w:val="30"/>
        </w:rPr>
      </w:pPr>
      <w:r>
        <w:rPr>
          <w:rFonts w:hint="eastAsia" w:ascii="仿宋" w:hAnsi="仿宋" w:eastAsia="仿宋" w:cs="宋体"/>
          <w:color w:val="000000"/>
          <w:kern w:val="0"/>
          <w:sz w:val="30"/>
          <w:szCs w:val="30"/>
        </w:rPr>
        <w:t>操作步骤：①准确吸取0.00、1.00、2.00、3.00、4.00、5.00mL苯甲酸钠标准溶液，分别置于6个50mL容量瓶中，用蒸馏水定容至刻线，摇匀。②吸取3.00ml样品溶液3份，分别置于3个50mL容量瓶中，用蒸馏水定容至刻线，摇匀。③在波长227nm处，以蒸馏水为参比，测定吸光度。</w:t>
      </w:r>
    </w:p>
    <w:p>
      <w:pPr>
        <w:pStyle w:val="3"/>
        <w:ind w:firstLine="600"/>
        <w:rPr>
          <w:rFonts w:ascii="仿宋" w:hAnsi="仿宋" w:eastAsia="仿宋" w:cs="宋体"/>
          <w:color w:val="000000"/>
          <w:kern w:val="0"/>
          <w:sz w:val="30"/>
          <w:szCs w:val="30"/>
        </w:rPr>
      </w:pPr>
      <w:r>
        <w:rPr>
          <w:rFonts w:ascii="仿宋" w:hAnsi="仿宋" w:eastAsia="仿宋" w:cs="宋体"/>
          <w:color w:val="000000"/>
          <w:kern w:val="0"/>
          <w:sz w:val="30"/>
          <w:szCs w:val="30"/>
        </w:rPr>
        <w:t>考核评分</w:t>
      </w:r>
      <w:r>
        <w:rPr>
          <w:rFonts w:hint="eastAsia" w:ascii="仿宋" w:hAnsi="仿宋" w:eastAsia="仿宋" w:cs="宋体"/>
          <w:color w:val="000000"/>
          <w:kern w:val="0"/>
          <w:sz w:val="30"/>
          <w:szCs w:val="30"/>
        </w:rPr>
        <w:t>：根据工作曲线的相关系数和平行测定结果的相对标准偏差的大小排定名次。</w:t>
      </w:r>
    </w:p>
    <w:p>
      <w:pPr>
        <w:pStyle w:val="3"/>
        <w:ind w:firstLine="600"/>
        <w:rPr>
          <w:rFonts w:ascii="仿宋" w:hAnsi="仿宋" w:eastAsia="仿宋" w:cs="宋体"/>
          <w:color w:val="000000"/>
          <w:kern w:val="0"/>
          <w:sz w:val="30"/>
          <w:szCs w:val="30"/>
        </w:rPr>
      </w:pPr>
      <w:r>
        <w:rPr>
          <w:rFonts w:hint="eastAsia" w:ascii="仿宋" w:hAnsi="仿宋" w:eastAsia="仿宋" w:cs="宋体"/>
          <w:color w:val="000000"/>
          <w:kern w:val="0"/>
          <w:sz w:val="30"/>
          <w:szCs w:val="30"/>
        </w:rPr>
        <w:t>操作时间：操作时间60分钟。</w:t>
      </w:r>
    </w:p>
    <w:p>
      <w:pPr>
        <w:pStyle w:val="4"/>
        <w:rPr>
          <w:rFonts w:hint="eastAsia" w:ascii="仿宋" w:hAnsi="仿宋" w:eastAsia="仿宋" w:cs="宋体"/>
          <w:b w:val="0"/>
          <w:bCs w:val="0"/>
          <w:color w:val="000000"/>
          <w:kern w:val="0"/>
          <w:sz w:val="30"/>
          <w:szCs w:val="30"/>
        </w:rPr>
      </w:pPr>
      <w:r>
        <w:rPr>
          <w:rFonts w:hint="eastAsia" w:ascii="仿宋" w:hAnsi="仿宋" w:eastAsia="仿宋" w:cs="宋体"/>
          <w:b w:val="0"/>
          <w:bCs w:val="0"/>
          <w:color w:val="000000"/>
          <w:kern w:val="0"/>
          <w:sz w:val="30"/>
          <w:szCs w:val="30"/>
        </w:rPr>
        <w:t>三、赛制说明：</w:t>
      </w:r>
    </w:p>
    <w:p>
      <w:pPr>
        <w:pStyle w:val="4"/>
        <w:ind w:firstLine="600" w:firstLineChars="200"/>
        <w:rPr>
          <w:rFonts w:ascii="仿宋" w:hAnsi="仿宋" w:eastAsia="仿宋" w:cs="宋体"/>
          <w:b w:val="0"/>
          <w:bCs w:val="0"/>
          <w:color w:val="000000"/>
          <w:kern w:val="0"/>
          <w:sz w:val="30"/>
          <w:szCs w:val="30"/>
        </w:rPr>
      </w:pPr>
      <w:r>
        <w:rPr>
          <w:rFonts w:hint="eastAsia" w:ascii="仿宋" w:hAnsi="仿宋" w:eastAsia="仿宋" w:cs="宋体"/>
          <w:b w:val="0"/>
          <w:bCs w:val="0"/>
          <w:color w:val="000000"/>
          <w:kern w:val="0"/>
          <w:sz w:val="30"/>
          <w:szCs w:val="30"/>
        </w:rPr>
        <w:t>本次技能竞赛采用淘汰赛制。</w:t>
      </w:r>
    </w:p>
    <w:sectPr>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83"/>
    <w:rsid w:val="000034F7"/>
    <w:rsid w:val="000238B8"/>
    <w:rsid w:val="0004083E"/>
    <w:rsid w:val="0004516B"/>
    <w:rsid w:val="000474D6"/>
    <w:rsid w:val="00072022"/>
    <w:rsid w:val="00073A1A"/>
    <w:rsid w:val="000A26B2"/>
    <w:rsid w:val="000A2B51"/>
    <w:rsid w:val="000A3382"/>
    <w:rsid w:val="000A568D"/>
    <w:rsid w:val="000C65AE"/>
    <w:rsid w:val="000D290E"/>
    <w:rsid w:val="000D5571"/>
    <w:rsid w:val="000E42D0"/>
    <w:rsid w:val="000F3368"/>
    <w:rsid w:val="00115B86"/>
    <w:rsid w:val="001164E0"/>
    <w:rsid w:val="0012171D"/>
    <w:rsid w:val="00123E25"/>
    <w:rsid w:val="00124826"/>
    <w:rsid w:val="001404A1"/>
    <w:rsid w:val="00144C3A"/>
    <w:rsid w:val="0015422C"/>
    <w:rsid w:val="00155661"/>
    <w:rsid w:val="001951E2"/>
    <w:rsid w:val="001A6246"/>
    <w:rsid w:val="001B2913"/>
    <w:rsid w:val="001B3A25"/>
    <w:rsid w:val="001B6B21"/>
    <w:rsid w:val="001B796F"/>
    <w:rsid w:val="001C3976"/>
    <w:rsid w:val="001D495E"/>
    <w:rsid w:val="001E0AA9"/>
    <w:rsid w:val="001E254A"/>
    <w:rsid w:val="0021584B"/>
    <w:rsid w:val="002324CE"/>
    <w:rsid w:val="00233800"/>
    <w:rsid w:val="002338DA"/>
    <w:rsid w:val="002435E3"/>
    <w:rsid w:val="00262806"/>
    <w:rsid w:val="00275508"/>
    <w:rsid w:val="002978AF"/>
    <w:rsid w:val="002A0AD0"/>
    <w:rsid w:val="002B6A3C"/>
    <w:rsid w:val="002C68A0"/>
    <w:rsid w:val="002D0BDF"/>
    <w:rsid w:val="002F1D53"/>
    <w:rsid w:val="002F22C9"/>
    <w:rsid w:val="002F3D02"/>
    <w:rsid w:val="00303884"/>
    <w:rsid w:val="00313982"/>
    <w:rsid w:val="0032168C"/>
    <w:rsid w:val="00322D60"/>
    <w:rsid w:val="00337095"/>
    <w:rsid w:val="00340526"/>
    <w:rsid w:val="00366754"/>
    <w:rsid w:val="0037373C"/>
    <w:rsid w:val="00397CE3"/>
    <w:rsid w:val="003B5483"/>
    <w:rsid w:val="003C5D90"/>
    <w:rsid w:val="003D41B1"/>
    <w:rsid w:val="00414FEB"/>
    <w:rsid w:val="0042560E"/>
    <w:rsid w:val="00431559"/>
    <w:rsid w:val="0044194D"/>
    <w:rsid w:val="00442A92"/>
    <w:rsid w:val="00445E7A"/>
    <w:rsid w:val="004568FA"/>
    <w:rsid w:val="00457F66"/>
    <w:rsid w:val="00465B98"/>
    <w:rsid w:val="004A363C"/>
    <w:rsid w:val="004C0EE5"/>
    <w:rsid w:val="004F0286"/>
    <w:rsid w:val="004F02A6"/>
    <w:rsid w:val="00522DC2"/>
    <w:rsid w:val="005242E5"/>
    <w:rsid w:val="00526691"/>
    <w:rsid w:val="00536EA4"/>
    <w:rsid w:val="00543B7E"/>
    <w:rsid w:val="005579AF"/>
    <w:rsid w:val="00567704"/>
    <w:rsid w:val="00573C56"/>
    <w:rsid w:val="00591EAF"/>
    <w:rsid w:val="00596EE8"/>
    <w:rsid w:val="005A2773"/>
    <w:rsid w:val="005A3E06"/>
    <w:rsid w:val="005B191D"/>
    <w:rsid w:val="005C338C"/>
    <w:rsid w:val="005C7300"/>
    <w:rsid w:val="005E2C69"/>
    <w:rsid w:val="005F1BF6"/>
    <w:rsid w:val="00604B90"/>
    <w:rsid w:val="00626148"/>
    <w:rsid w:val="00636EE2"/>
    <w:rsid w:val="00637EC0"/>
    <w:rsid w:val="00641B9A"/>
    <w:rsid w:val="00644977"/>
    <w:rsid w:val="006700A5"/>
    <w:rsid w:val="00677CB8"/>
    <w:rsid w:val="006C3A46"/>
    <w:rsid w:val="006D33E3"/>
    <w:rsid w:val="006D3FA8"/>
    <w:rsid w:val="006E50B4"/>
    <w:rsid w:val="006E66B6"/>
    <w:rsid w:val="00701783"/>
    <w:rsid w:val="0070331E"/>
    <w:rsid w:val="007105A9"/>
    <w:rsid w:val="007125B3"/>
    <w:rsid w:val="00712911"/>
    <w:rsid w:val="00753C93"/>
    <w:rsid w:val="00772B24"/>
    <w:rsid w:val="007A34D8"/>
    <w:rsid w:val="007B1D51"/>
    <w:rsid w:val="007B33AD"/>
    <w:rsid w:val="007B61CC"/>
    <w:rsid w:val="007F17C6"/>
    <w:rsid w:val="007F29EE"/>
    <w:rsid w:val="007F4D60"/>
    <w:rsid w:val="00806C31"/>
    <w:rsid w:val="0081647C"/>
    <w:rsid w:val="00827DF7"/>
    <w:rsid w:val="00837946"/>
    <w:rsid w:val="00842F90"/>
    <w:rsid w:val="0085144E"/>
    <w:rsid w:val="00864883"/>
    <w:rsid w:val="00875D37"/>
    <w:rsid w:val="008939E5"/>
    <w:rsid w:val="008B734B"/>
    <w:rsid w:val="008C0029"/>
    <w:rsid w:val="008C0558"/>
    <w:rsid w:val="008C0F1C"/>
    <w:rsid w:val="008D1C87"/>
    <w:rsid w:val="008D4C82"/>
    <w:rsid w:val="008E0B37"/>
    <w:rsid w:val="008F18C0"/>
    <w:rsid w:val="008F6D73"/>
    <w:rsid w:val="00902766"/>
    <w:rsid w:val="0091751B"/>
    <w:rsid w:val="009314CA"/>
    <w:rsid w:val="00947EE7"/>
    <w:rsid w:val="00950E90"/>
    <w:rsid w:val="0098347C"/>
    <w:rsid w:val="00992263"/>
    <w:rsid w:val="009A6BB7"/>
    <w:rsid w:val="009A76AA"/>
    <w:rsid w:val="009C2F5E"/>
    <w:rsid w:val="009F4784"/>
    <w:rsid w:val="009F619D"/>
    <w:rsid w:val="00A42785"/>
    <w:rsid w:val="00A610AF"/>
    <w:rsid w:val="00A80D25"/>
    <w:rsid w:val="00A83204"/>
    <w:rsid w:val="00A8755F"/>
    <w:rsid w:val="00A939BE"/>
    <w:rsid w:val="00A95D6F"/>
    <w:rsid w:val="00A9754F"/>
    <w:rsid w:val="00AA3522"/>
    <w:rsid w:val="00AB02E2"/>
    <w:rsid w:val="00AC0F2B"/>
    <w:rsid w:val="00AC2845"/>
    <w:rsid w:val="00AF0FDA"/>
    <w:rsid w:val="00AF4B24"/>
    <w:rsid w:val="00AF5D1D"/>
    <w:rsid w:val="00B10562"/>
    <w:rsid w:val="00B12947"/>
    <w:rsid w:val="00B15F1A"/>
    <w:rsid w:val="00B42133"/>
    <w:rsid w:val="00B46129"/>
    <w:rsid w:val="00B504C5"/>
    <w:rsid w:val="00B63C6C"/>
    <w:rsid w:val="00B738DA"/>
    <w:rsid w:val="00B81601"/>
    <w:rsid w:val="00BB4FC7"/>
    <w:rsid w:val="00BB5B27"/>
    <w:rsid w:val="00BC5368"/>
    <w:rsid w:val="00BD0FB3"/>
    <w:rsid w:val="00BD67BF"/>
    <w:rsid w:val="00BF482D"/>
    <w:rsid w:val="00BF5B46"/>
    <w:rsid w:val="00BF73D5"/>
    <w:rsid w:val="00C0455D"/>
    <w:rsid w:val="00C07EE7"/>
    <w:rsid w:val="00C1221C"/>
    <w:rsid w:val="00C138CF"/>
    <w:rsid w:val="00C23256"/>
    <w:rsid w:val="00C507D0"/>
    <w:rsid w:val="00CA7B8E"/>
    <w:rsid w:val="00CB1314"/>
    <w:rsid w:val="00CB4086"/>
    <w:rsid w:val="00CD686F"/>
    <w:rsid w:val="00CE567D"/>
    <w:rsid w:val="00CE6649"/>
    <w:rsid w:val="00CF1068"/>
    <w:rsid w:val="00CF3088"/>
    <w:rsid w:val="00CF3BD6"/>
    <w:rsid w:val="00D15C9F"/>
    <w:rsid w:val="00D227E6"/>
    <w:rsid w:val="00D27FD1"/>
    <w:rsid w:val="00D32A17"/>
    <w:rsid w:val="00D3364B"/>
    <w:rsid w:val="00D44E15"/>
    <w:rsid w:val="00D52207"/>
    <w:rsid w:val="00D5667D"/>
    <w:rsid w:val="00D60D91"/>
    <w:rsid w:val="00D618E3"/>
    <w:rsid w:val="00D6424F"/>
    <w:rsid w:val="00D85267"/>
    <w:rsid w:val="00DB24DF"/>
    <w:rsid w:val="00DC2CB1"/>
    <w:rsid w:val="00DD4F18"/>
    <w:rsid w:val="00DD6427"/>
    <w:rsid w:val="00DE57C0"/>
    <w:rsid w:val="00DF16D9"/>
    <w:rsid w:val="00DF5EC0"/>
    <w:rsid w:val="00DF621E"/>
    <w:rsid w:val="00E0097A"/>
    <w:rsid w:val="00E06A78"/>
    <w:rsid w:val="00E06D83"/>
    <w:rsid w:val="00E1523F"/>
    <w:rsid w:val="00E271C6"/>
    <w:rsid w:val="00E92380"/>
    <w:rsid w:val="00EB0C0A"/>
    <w:rsid w:val="00EB0E84"/>
    <w:rsid w:val="00EC4EB9"/>
    <w:rsid w:val="00ED7059"/>
    <w:rsid w:val="00F01A29"/>
    <w:rsid w:val="00F10BC1"/>
    <w:rsid w:val="00F117C3"/>
    <w:rsid w:val="00F12256"/>
    <w:rsid w:val="00F1459E"/>
    <w:rsid w:val="00F42717"/>
    <w:rsid w:val="00F53E72"/>
    <w:rsid w:val="00F54B34"/>
    <w:rsid w:val="00F7787F"/>
    <w:rsid w:val="00F80C6D"/>
    <w:rsid w:val="00F86C35"/>
    <w:rsid w:val="00F9542B"/>
    <w:rsid w:val="00F96EC0"/>
    <w:rsid w:val="00FA1A53"/>
    <w:rsid w:val="00FA5FB5"/>
    <w:rsid w:val="00FB1424"/>
    <w:rsid w:val="00FB48DE"/>
    <w:rsid w:val="00FC1F96"/>
    <w:rsid w:val="00FC7C32"/>
    <w:rsid w:val="00FD24B1"/>
    <w:rsid w:val="00FF2205"/>
    <w:rsid w:val="1D8F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1"/>
      <w:szCs w:val="24"/>
      <w:lang w:val="en-US" w:eastAsia="zh-CN" w:bidi="ar-SA"/>
    </w:rPr>
  </w:style>
  <w:style w:type="paragraph" w:styleId="2">
    <w:name w:val="heading 1"/>
    <w:basedOn w:val="1"/>
    <w:next w:val="3"/>
    <w:qFormat/>
    <w:uiPriority w:val="0"/>
    <w:pPr>
      <w:jc w:val="center"/>
      <w:outlineLvl w:val="0"/>
    </w:pPr>
    <w:rPr>
      <w:b/>
      <w:bCs/>
      <w:sz w:val="32"/>
      <w:szCs w:val="32"/>
    </w:rPr>
  </w:style>
  <w:style w:type="paragraph" w:styleId="4">
    <w:name w:val="heading 2"/>
    <w:basedOn w:val="1"/>
    <w:next w:val="3"/>
    <w:qFormat/>
    <w:uiPriority w:val="0"/>
    <w:pPr>
      <w:outlineLvl w:val="1"/>
    </w:pPr>
    <w:rPr>
      <w:b/>
      <w:bCs/>
      <w:sz w:val="32"/>
      <w:szCs w:val="32"/>
    </w:rPr>
  </w:style>
  <w:style w:type="paragraph" w:styleId="5">
    <w:name w:val="heading 3"/>
    <w:basedOn w:val="1"/>
    <w:next w:val="3"/>
    <w:qFormat/>
    <w:uiPriority w:val="0"/>
    <w:pPr>
      <w:ind w:firstLine="200" w:firstLineChars="200"/>
      <w:outlineLvl w:val="2"/>
    </w:pPr>
    <w:rPr>
      <w:b/>
      <w:bCs/>
      <w:sz w:val="24"/>
    </w:rPr>
  </w:style>
  <w:style w:type="paragraph" w:styleId="6">
    <w:name w:val="heading 4"/>
    <w:basedOn w:val="1"/>
    <w:next w:val="3"/>
    <w:uiPriority w:val="0"/>
    <w:pPr>
      <w:keepNext/>
      <w:keepLines/>
      <w:spacing w:beforeLines="100" w:afterLines="50"/>
      <w:ind w:firstLine="200" w:firstLineChars="200"/>
      <w:outlineLvl w:val="3"/>
    </w:pPr>
    <w:rPr>
      <w:b/>
      <w:bCs/>
      <w:color w:val="3366FF"/>
      <w:sz w:val="24"/>
      <w:szCs w:val="28"/>
    </w:rPr>
  </w:style>
  <w:style w:type="paragraph" w:styleId="7">
    <w:name w:val="heading 5"/>
    <w:basedOn w:val="1"/>
    <w:next w:val="1"/>
    <w:uiPriority w:val="0"/>
    <w:pPr>
      <w:keepNext/>
      <w:keepLines/>
      <w:spacing w:beforeLines="100" w:afterLines="50"/>
      <w:ind w:firstLine="200" w:firstLineChars="200"/>
      <w:outlineLvl w:val="4"/>
    </w:pPr>
    <w:rPr>
      <w:b/>
      <w:bCs/>
      <w:color w:val="008000"/>
      <w:sz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szCs w:val="21"/>
    </w:rPr>
  </w:style>
  <w:style w:type="paragraph" w:styleId="8">
    <w:name w:val="Document Map"/>
    <w:basedOn w:val="1"/>
    <w:semiHidden/>
    <w:uiPriority w:val="0"/>
    <w:pPr>
      <w:shd w:val="clear" w:color="auto" w:fill="000080"/>
    </w:pPr>
  </w:style>
  <w:style w:type="paragraph" w:styleId="9">
    <w:name w:val="toc 3"/>
    <w:basedOn w:val="1"/>
    <w:next w:val="1"/>
    <w:semiHidden/>
    <w:uiPriority w:val="0"/>
    <w:pPr>
      <w:ind w:left="840" w:leftChars="400"/>
      <w:jc w:val="both"/>
    </w:pPr>
    <w:rPr>
      <w:rFonts w:ascii="Times New Roman"/>
    </w:rPr>
  </w:style>
  <w:style w:type="paragraph" w:styleId="10">
    <w:name w:val="footer"/>
    <w:basedOn w:val="1"/>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2">
    <w:name w:val="toc 1"/>
    <w:basedOn w:val="1"/>
    <w:next w:val="1"/>
    <w:semiHidden/>
    <w:uiPriority w:val="0"/>
    <w:pPr>
      <w:jc w:val="both"/>
    </w:pPr>
    <w:rPr>
      <w:rFonts w:ascii="Times New Roman"/>
    </w:rPr>
  </w:style>
  <w:style w:type="paragraph" w:styleId="13">
    <w:name w:val="footnote text"/>
    <w:basedOn w:val="1"/>
    <w:semiHidden/>
    <w:qFormat/>
    <w:uiPriority w:val="0"/>
    <w:pPr>
      <w:snapToGrid w:val="0"/>
    </w:pPr>
    <w:rPr>
      <w:rFonts w:ascii="Times New Roman"/>
      <w:sz w:val="18"/>
      <w:szCs w:val="18"/>
    </w:rPr>
  </w:style>
  <w:style w:type="paragraph" w:styleId="14">
    <w:name w:val="toc 2"/>
    <w:basedOn w:val="1"/>
    <w:next w:val="1"/>
    <w:semiHidden/>
    <w:qFormat/>
    <w:uiPriority w:val="0"/>
    <w:pPr>
      <w:ind w:left="420" w:leftChars="200"/>
      <w:jc w:val="both"/>
    </w:pPr>
    <w:rPr>
      <w:rFonts w:ascii="Times New Roman"/>
    </w:rPr>
  </w:style>
  <w:style w:type="table" w:styleId="16">
    <w:name w:val="Table Grid"/>
    <w:basedOn w:val="15"/>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图形表格公式（居中）"/>
    <w:basedOn w:val="1"/>
    <w:qFormat/>
    <w:uiPriority w:val="0"/>
    <w:pPr>
      <w:spacing w:line="360" w:lineRule="auto"/>
      <w:jc w:val="center"/>
    </w:pPr>
    <w:rPr>
      <w:rFonts w:ascii="Times New Roman"/>
      <w:sz w:val="18"/>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锦州太和电脑公司</Company>
  <Pages>2</Pages>
  <Words>508</Words>
  <Characters>565</Characters>
  <Lines>4</Lines>
  <Paragraphs>1</Paragraphs>
  <TotalTime>19</TotalTime>
  <ScaleCrop>false</ScaleCrop>
  <LinksUpToDate>false</LinksUpToDate>
  <CharactersWithSpaces>565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2016-11-15T12:51:00Z</dcterms:created>
  <dc:creator>雨林木风</dc:creator>
  <cp:lastModifiedBy>Amelia</cp:lastModifiedBy>
  <dcterms:modified xsi:type="dcterms:W3CDTF">2023-03-16T07:26:05Z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DD660693BF8A49F893CA4FCAFED9E129</vt:lpwstr>
  </property>
</Properties>
</file>