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ascii="等线" w:hAnsi="等线" w:eastAsia="等线" w:cs="等线"/>
          <w:i w:val="0"/>
          <w:iCs w:val="0"/>
          <w:caps w:val="0"/>
          <w:color w:val="333333"/>
          <w:spacing w:val="0"/>
          <w:sz w:val="21"/>
          <w:szCs w:val="21"/>
        </w:rPr>
      </w:pPr>
      <w:r>
        <w:rPr>
          <w:rFonts w:ascii="黑体" w:hAnsi="宋体" w:eastAsia="黑体" w:cs="黑体"/>
          <w:i w:val="0"/>
          <w:iCs w:val="0"/>
          <w:caps w:val="0"/>
          <w:color w:val="333333"/>
          <w:spacing w:val="0"/>
          <w:kern w:val="0"/>
          <w:sz w:val="44"/>
          <w:szCs w:val="44"/>
          <w:bdr w:val="none" w:color="auto" w:sz="0" w:space="0"/>
          <w:lang w:val="en-US" w:eastAsia="zh-CN" w:bidi="ar"/>
        </w:rPr>
        <w:t>辽宁省教育科学规划领导小组办公室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44"/>
          <w:szCs w:val="44"/>
          <w:bdr w:val="none" w:color="auto" w:sz="0" w:space="0"/>
          <w:lang w:val="en-US" w:eastAsia="zh-CN" w:bidi="ar"/>
        </w:rPr>
        <w:t>关于征集辽宁省教育科学规划课题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44"/>
          <w:szCs w:val="44"/>
          <w:bdr w:val="none" w:color="auto" w:sz="0" w:space="0"/>
          <w:lang w:val="en-US" w:eastAsia="zh-CN" w:bidi="ar"/>
        </w:rPr>
        <w:t>研究决策咨询成果的通知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等线" w:hAnsi="等线" w:eastAsia="等线" w:cs="等线"/>
          <w:i w:val="0"/>
          <w:iCs w:val="0"/>
          <w:caps w:val="0"/>
          <w:color w:val="333333"/>
          <w:spacing w:val="0"/>
          <w:sz w:val="21"/>
          <w:szCs w:val="21"/>
        </w:rPr>
      </w:pPr>
      <w:r>
        <w:rPr>
          <w:rFonts w:ascii="仿宋" w:hAnsi="仿宋" w:eastAsia="仿宋" w:cs="仿宋"/>
          <w:i w:val="0"/>
          <w:iCs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等线" w:hAnsi="等线" w:eastAsia="等线" w:cs="等线"/>
          <w:i w:val="0"/>
          <w:iCs w:val="0"/>
          <w:caps w:val="0"/>
          <w:color w:val="333333"/>
          <w:spacing w:val="0"/>
          <w:sz w:val="21"/>
          <w:szCs w:val="21"/>
        </w:rPr>
      </w:pPr>
      <w:r>
        <w:rPr>
          <w:rFonts w:ascii="仿宋_GB2312" w:hAnsi="等线" w:eastAsia="仿宋_GB2312" w:cs="仿宋_GB2312"/>
          <w:i w:val="0"/>
          <w:iCs w:val="0"/>
          <w:caps w:val="0"/>
          <w:color w:val="333333"/>
          <w:spacing w:val="0"/>
          <w:kern w:val="0"/>
          <w:sz w:val="32"/>
          <w:szCs w:val="32"/>
          <w:bdr w:val="none" w:color="auto" w:sz="0" w:space="0"/>
          <w:lang w:val="en-US" w:eastAsia="zh-CN" w:bidi="ar"/>
        </w:rPr>
        <w:t>各市教育科学规划领导小组办公室，各高等学校：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5"/>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为贯彻落实《辽宁省教育厅关于加强新时代教育科学研究工作的实施方案》，加快推进辽宁教育科学研究工作，把理论研究成果转化成咨政报告，更好发挥教育科研的思想</w:t>
      </w:r>
      <w:bookmarkStart w:id="0" w:name="_GoBack"/>
      <w:bookmarkEnd w:id="0"/>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库和智囊团作用，进一步提高我省教育科研水平。经研究，决定征集辽宁省教育科学研究决策咨询成果，现将有关事项通知如下：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一、稿件征集范围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2016-2020年省教育科学规划已结题课题形成的决策咨询成果。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二、稿件基本要求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观点具有战略性、前瞻性和针对性，围绕教育事业改革发展中的理论和现实问题，反映教育事业发展中亟待解决的紧迫问题和值得重视的潜在问题，反映人民群众普遍关注的热点、难点问题。材料内容对决策有重要参考价值、对实践有实际改革意义。所提建议务实管用、科学可行，注重建设性，富有启发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585" w:right="0" w:firstLine="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三、申请材料要求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1.观点鲜明，逻辑缜密，条理清晰，结构合理，文风朴实，语言精炼。申报研究决策咨询成果字数都应控制在7000-10000字。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2.每个课题限报一项研究决策咨询成果。各市规划办和高校科研管理部门要严格把关，杜绝违规现象发生。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3.不存在知识产权争议。申报者上报材料要真实反映自己的研究决策咨询成果，不能抄袭剽窃他人成果。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四、稿件受理相关事宜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1.请各市规划办和各高校科研管理部门积极做好决策咨询成果的征集组织和初审工作，并将纸质版材料一份邮寄至辽宁省教育科学规划领导小组办公室，电子版材料发送到辽宁省教育科学规划领导小组办公室邮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2.我办将组织专家评审出研究决策咨询成果并汇编成集。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3.材料报送时间2021年11月10日</w:t>
      </w:r>
      <w:r>
        <w:rPr>
          <w:rFonts w:hint="eastAsia" w:ascii="仿宋" w:hAnsi="仿宋" w:eastAsia="仿宋" w:cs="仿宋"/>
          <w:i w:val="0"/>
          <w:iCs w:val="0"/>
          <w:caps w:val="0"/>
          <w:color w:val="333333"/>
          <w:spacing w:val="0"/>
          <w:kern w:val="0"/>
          <w:sz w:val="32"/>
          <w:szCs w:val="32"/>
          <w:bdr w:val="none" w:color="auto" w:sz="0" w:space="0"/>
          <w:lang w:val="en-US" w:eastAsia="zh-CN" w:bidi="ar"/>
        </w:rPr>
        <w:t>—</w:t>
      </w: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12日，逾期不提供材料的视为自动放弃。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4.报送地点：辽宁省教育科学规划领导小组办公室（沈阳市皇姑区黄河南大街85-3号405室、406室，邮编：110031）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联系人及电话：刘新杰（86850016）、苗青（86903499）。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电子邮箱：</w:t>
      </w:r>
      <w:r>
        <w:rPr>
          <w:rFonts w:hint="eastAsia" w:ascii="等线" w:hAnsi="等线" w:eastAsia="等线" w:cs="等线"/>
          <w:i w:val="0"/>
          <w:iCs w:val="0"/>
          <w:caps w:val="0"/>
          <w:color w:val="800080"/>
          <w:spacing w:val="0"/>
          <w:kern w:val="0"/>
          <w:sz w:val="21"/>
          <w:szCs w:val="21"/>
          <w:u w:val="single"/>
          <w:bdr w:val="none" w:color="auto" w:sz="0" w:space="0"/>
          <w:lang w:val="en-US" w:eastAsia="zh-CN" w:bidi="ar"/>
        </w:rPr>
        <w:fldChar w:fldCharType="begin"/>
      </w:r>
      <w:r>
        <w:rPr>
          <w:rFonts w:hint="eastAsia" w:ascii="等线" w:hAnsi="等线" w:eastAsia="等线" w:cs="等线"/>
          <w:i w:val="0"/>
          <w:iCs w:val="0"/>
          <w:caps w:val="0"/>
          <w:color w:val="800080"/>
          <w:spacing w:val="0"/>
          <w:kern w:val="0"/>
          <w:sz w:val="21"/>
          <w:szCs w:val="21"/>
          <w:u w:val="single"/>
          <w:bdr w:val="none" w:color="auto" w:sz="0" w:space="0"/>
          <w:lang w:val="en-US" w:eastAsia="zh-CN" w:bidi="ar"/>
        </w:rPr>
        <w:instrText xml:space="preserve"> HYPERLINK "mailto:86903499@163.com" </w:instrText>
      </w:r>
      <w:r>
        <w:rPr>
          <w:rFonts w:hint="eastAsia" w:ascii="等线" w:hAnsi="等线" w:eastAsia="等线" w:cs="等线"/>
          <w:i w:val="0"/>
          <w:iCs w:val="0"/>
          <w:caps w:val="0"/>
          <w:color w:val="800080"/>
          <w:spacing w:val="0"/>
          <w:kern w:val="0"/>
          <w:sz w:val="21"/>
          <w:szCs w:val="21"/>
          <w:u w:val="single"/>
          <w:bdr w:val="none" w:color="auto" w:sz="0" w:space="0"/>
          <w:lang w:val="en-US" w:eastAsia="zh-CN" w:bidi="ar"/>
        </w:rPr>
        <w:fldChar w:fldCharType="separate"/>
      </w:r>
      <w:r>
        <w:rPr>
          <w:rStyle w:val="4"/>
          <w:rFonts w:hint="default" w:ascii="仿宋_GB2312" w:hAnsi="等线" w:eastAsia="仿宋_GB2312" w:cs="仿宋_GB2312"/>
          <w:i w:val="0"/>
          <w:iCs w:val="0"/>
          <w:caps w:val="0"/>
          <w:color w:val="000000"/>
          <w:spacing w:val="0"/>
          <w:sz w:val="32"/>
          <w:szCs w:val="32"/>
          <w:u w:val="none"/>
          <w:bdr w:val="none" w:color="auto" w:sz="0" w:space="0"/>
          <w:lang w:val="en-US"/>
        </w:rPr>
        <w:t>86903499@163.com</w:t>
      </w:r>
      <w:r>
        <w:rPr>
          <w:rFonts w:hint="eastAsia" w:ascii="等线" w:hAnsi="等线" w:eastAsia="等线" w:cs="等线"/>
          <w:i w:val="0"/>
          <w:iCs w:val="0"/>
          <w:caps w:val="0"/>
          <w:color w:val="800080"/>
          <w:spacing w:val="0"/>
          <w:kern w:val="0"/>
          <w:sz w:val="21"/>
          <w:szCs w:val="21"/>
          <w:u w:val="singl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8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2021-10-12T08:53:10Z</dcterms:created>
  <dc:creator>lnshckkj</dc:creator>
  <cp:lastModifiedBy>宁</cp:lastModifiedBy>
  <cp:lastPrinted>2021-10-12T08:53:50Z</cp:lastPrinted>
  <dcterms:modified xsi:type="dcterms:W3CDTF">2021-10-12T08:54:16Z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548268CFE6F44D7DB9A9E702EC1A062A</vt:lpwstr>
  </property>
</Properties>
</file>