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C76254">
      <w:pPr>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-1156970</wp:posOffset>
            </wp:positionH>
            <wp:positionV relativeFrom="paragraph">
              <wp:posOffset>-361315</wp:posOffset>
            </wp:positionV>
            <wp:extent cx="7654925" cy="2701290"/>
            <wp:effectExtent l="0" t="0" r="3175" b="3810"/>
            <wp:wrapNone/>
            <wp:docPr id="96" name="图片 96" descr="d48a831a-bc48-48d7-863b-115cc434c2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d48a831a-bc48-48d7-863b-115cc434c24f"/>
                    <pic:cNvPicPr>
                      <a:picLocks noChangeAspect="1"/>
                    </pic:cNvPicPr>
                  </pic:nvPicPr>
                  <pic:blipFill>
                    <a:blip r:embed="rId12"/>
                    <a:srcRect r="23061" b="5239"/>
                    <a:stretch>
                      <a:fillRect/>
                    </a:stretch>
                  </pic:blipFill>
                  <pic:spPr>
                    <a:xfrm>
                      <a:off x="0" y="0"/>
                      <a:ext cx="7654925" cy="2701290"/>
                    </a:xfrm>
                    <a:prstGeom prst="rect">
                      <a:avLst/>
                    </a:prstGeom>
                  </pic:spPr>
                </pic:pic>
              </a:graphicData>
            </a:graphic>
          </wp:anchor>
        </w:drawing>
      </w:r>
    </w:p>
    <w:p w14:paraId="658F512C">
      <w:pPr>
        <w:rPr>
          <w:rFonts w:hint="eastAsia" w:eastAsia="宋体"/>
          <w:lang w:eastAsia="zh-CN"/>
        </w:rPr>
      </w:pPr>
    </w:p>
    <w:p w14:paraId="3642E222">
      <w:pPr>
        <w:rPr>
          <w:rFonts w:hint="eastAsia" w:eastAsia="宋体"/>
          <w:lang w:eastAsia="zh-CN"/>
        </w:rPr>
      </w:pPr>
    </w:p>
    <w:p w14:paraId="44894ACB">
      <w:pPr>
        <w:rPr>
          <w:rFonts w:hint="eastAsia" w:eastAsia="宋体"/>
          <w:lang w:eastAsia="zh-CN"/>
        </w:rPr>
      </w:pPr>
    </w:p>
    <w:p w14:paraId="3AAF256D">
      <w:pPr>
        <w:rPr>
          <w:rFonts w:hint="eastAsia" w:eastAsia="宋体"/>
          <w:lang w:eastAsia="zh-CN"/>
        </w:rPr>
      </w:pPr>
    </w:p>
    <w:p w14:paraId="0C2F4036">
      <w:pPr>
        <w:rPr>
          <w:rFonts w:hint="eastAsia" w:eastAsia="宋体"/>
          <w:lang w:eastAsia="zh-CN"/>
        </w:rPr>
      </w:pPr>
    </w:p>
    <w:p w14:paraId="1D3E467B">
      <w:pPr>
        <w:rPr>
          <w:rFonts w:hint="eastAsia" w:eastAsia="宋体"/>
          <w:lang w:eastAsia="zh-CN"/>
        </w:rPr>
      </w:pPr>
    </w:p>
    <w:p w14:paraId="1B5F44EF">
      <w:pPr>
        <w:rPr>
          <w:rFonts w:hint="eastAsia" w:eastAsia="宋体"/>
          <w:lang w:eastAsia="zh-CN"/>
        </w:rPr>
      </w:pPr>
    </w:p>
    <w:p w14:paraId="30D0039C">
      <w:pPr>
        <w:jc w:val="center"/>
        <w:rPr>
          <w:rFonts w:hint="eastAsia" w:ascii="黑体" w:hAnsi="黑体" w:eastAsia="黑体" w:cs="黑体"/>
          <w:b/>
          <w:bCs/>
          <w:sz w:val="72"/>
          <w:szCs w:val="72"/>
          <w:lang w:val="en-US" w:eastAsia="zh-CN"/>
        </w:rPr>
      </w:pPr>
    </w:p>
    <w:p w14:paraId="54BBC4CB">
      <w:pPr>
        <w:jc w:val="center"/>
        <w:rPr>
          <w:rFonts w:hint="eastAsia" w:ascii="黑体" w:hAnsi="黑体" w:eastAsia="黑体" w:cs="黑体"/>
          <w:b/>
          <w:bCs/>
          <w:sz w:val="72"/>
          <w:szCs w:val="72"/>
          <w:lang w:val="en-US" w:eastAsia="zh-CN"/>
        </w:rPr>
      </w:pPr>
    </w:p>
    <w:p w14:paraId="28AF780B">
      <w:pPr>
        <w:jc w:val="center"/>
        <w:rPr>
          <w:rFonts w:hint="eastAsia" w:ascii="黑体" w:hAnsi="黑体" w:eastAsia="黑体" w:cs="黑体"/>
          <w:b/>
          <w:bCs/>
          <w:sz w:val="72"/>
          <w:szCs w:val="72"/>
          <w:lang w:val="en-US" w:eastAsia="zh-CN"/>
        </w:rPr>
      </w:pPr>
    </w:p>
    <w:p w14:paraId="2FD0E04B">
      <w:pPr>
        <w:jc w:val="center"/>
        <w:rPr>
          <w:rFonts w:hint="eastAsia" w:ascii="黑体" w:hAnsi="黑体" w:eastAsia="黑体" w:cs="黑体"/>
          <w:b/>
          <w:bCs/>
          <w:sz w:val="72"/>
          <w:szCs w:val="72"/>
          <w:lang w:val="en-US" w:eastAsia="zh-CN"/>
        </w:rPr>
      </w:pPr>
      <w:r>
        <w:rPr>
          <w:rFonts w:hint="eastAsia" w:ascii="黑体" w:hAnsi="黑体" w:eastAsia="黑体" w:cs="黑体"/>
          <w:b/>
          <w:bCs/>
          <w:sz w:val="72"/>
          <w:szCs w:val="72"/>
          <w:lang w:val="en-US" w:eastAsia="zh-CN"/>
        </w:rPr>
        <w:t>化工生物技术</w:t>
      </w:r>
    </w:p>
    <w:p w14:paraId="2B282E04">
      <w:pPr>
        <w:jc w:val="center"/>
        <w:rPr>
          <w:rFonts w:hint="default" w:ascii="黑体" w:hAnsi="黑体" w:eastAsia="黑体" w:cs="黑体"/>
          <w:b/>
          <w:bCs/>
          <w:sz w:val="72"/>
          <w:szCs w:val="72"/>
          <w:lang w:val="en-US" w:eastAsia="zh-CN"/>
        </w:rPr>
      </w:pPr>
      <w:r>
        <w:rPr>
          <w:rFonts w:hint="eastAsia" w:ascii="黑体" w:hAnsi="黑体" w:eastAsia="黑体" w:cs="黑体"/>
          <w:b/>
          <w:bCs/>
          <w:sz w:val="72"/>
          <w:szCs w:val="72"/>
          <w:lang w:val="en-US" w:eastAsia="zh-CN"/>
        </w:rPr>
        <w:t>专业课课程标准汇编</w:t>
      </w:r>
    </w:p>
    <w:p w14:paraId="7B353429">
      <w:pPr>
        <w:jc w:val="both"/>
        <w:rPr>
          <w:rFonts w:hint="eastAsia" w:ascii="黑体" w:hAnsi="黑体" w:eastAsia="黑体" w:cs="黑体"/>
          <w:b/>
          <w:bCs/>
          <w:sz w:val="72"/>
          <w:szCs w:val="72"/>
          <w:lang w:val="en-US" w:eastAsia="zh-CN"/>
        </w:rPr>
      </w:pPr>
    </w:p>
    <w:p w14:paraId="6DBB01B1">
      <w:pPr>
        <w:jc w:val="center"/>
        <w:rPr>
          <w:rFonts w:hint="eastAsia" w:ascii="黑体" w:hAnsi="黑体" w:eastAsia="黑体" w:cs="黑体"/>
          <w:b/>
          <w:bCs/>
          <w:sz w:val="72"/>
          <w:szCs w:val="72"/>
          <w:lang w:val="en-US" w:eastAsia="zh-CN"/>
        </w:rPr>
      </w:pPr>
    </w:p>
    <w:p w14:paraId="4284AD82">
      <w:pPr>
        <w:jc w:val="center"/>
        <w:rPr>
          <w:rFonts w:hint="eastAsia" w:ascii="黑体" w:hAnsi="黑体" w:eastAsia="黑体" w:cs="黑体"/>
          <w:b/>
          <w:bCs/>
          <w:sz w:val="72"/>
          <w:szCs w:val="72"/>
          <w:lang w:val="en-US" w:eastAsia="zh-CN"/>
        </w:rPr>
      </w:pPr>
    </w:p>
    <w:p w14:paraId="18D1536F">
      <w:pPr>
        <w:jc w:val="both"/>
        <w:rPr>
          <w:rFonts w:hint="eastAsia" w:ascii="黑体" w:hAnsi="黑体" w:eastAsia="黑体" w:cs="黑体"/>
          <w:b/>
          <w:bCs/>
          <w:sz w:val="72"/>
          <w:szCs w:val="72"/>
          <w:lang w:val="en-US" w:eastAsia="zh-CN"/>
        </w:rPr>
      </w:pPr>
    </w:p>
    <w:p w14:paraId="0C4F6FB4">
      <w:pPr>
        <w:jc w:val="center"/>
        <w:rPr>
          <w:rFonts w:hint="eastAsia" w:ascii="黑体" w:hAnsi="黑体" w:eastAsia="黑体" w:cs="黑体"/>
          <w:b/>
          <w:bCs/>
          <w:sz w:val="72"/>
          <w:szCs w:val="72"/>
          <w:lang w:val="en-US" w:eastAsia="zh-CN"/>
        </w:rPr>
      </w:pPr>
    </w:p>
    <w:p w14:paraId="030702E9">
      <w:pPr>
        <w:jc w:val="center"/>
        <w:rPr>
          <w:rFonts w:hint="eastAsia" w:ascii="黑体" w:hAnsi="黑体" w:eastAsia="黑体" w:cs="黑体"/>
          <w:b/>
          <w:bCs/>
          <w:sz w:val="48"/>
          <w:szCs w:val="48"/>
          <w:lang w:val="en-US" w:eastAsia="zh-CN"/>
        </w:rPr>
      </w:pPr>
      <w:r>
        <w:rPr>
          <w:rFonts w:hint="eastAsia" w:ascii="黑体" w:hAnsi="黑体" w:eastAsia="黑体" w:cs="黑体"/>
          <w:b/>
          <w:bCs/>
          <w:sz w:val="48"/>
          <w:szCs w:val="48"/>
          <w:lang w:val="en-US" w:eastAsia="zh-CN"/>
        </w:rPr>
        <w:t>辽宁石化职业技术学院</w:t>
      </w:r>
    </w:p>
    <w:p w14:paraId="080D6B52">
      <w:pPr>
        <w:jc w:val="center"/>
        <w:rPr>
          <w:rFonts w:ascii="Times New Roman" w:hAnsi="Times New Roman" w:cs="Times New Roman"/>
        </w:rPr>
      </w:pPr>
      <w:r>
        <w:rPr>
          <w:rFonts w:hint="eastAsia" w:ascii="黑体" w:hAnsi="黑体" w:eastAsia="黑体" w:cs="黑体"/>
          <w:b/>
          <w:bCs/>
          <w:sz w:val="48"/>
          <w:szCs w:val="48"/>
          <w:lang w:val="en-US" w:eastAsia="zh-CN"/>
        </w:rPr>
        <w:t>二〇二五年七月</w:t>
      </w:r>
    </w:p>
    <w:p w14:paraId="25BFC053">
      <w:pPr>
        <w:rPr>
          <w:rFonts w:ascii="Times New Roman" w:hAnsi="Times New Roman" w:cs="Times New Roman"/>
        </w:rPr>
      </w:pPr>
    </w:p>
    <w:p w14:paraId="58AAD483">
      <w:pPr>
        <w:spacing w:line="480" w:lineRule="auto"/>
        <w:jc w:val="center"/>
        <w:rPr>
          <w:rFonts w:ascii="Times New Roman" w:hAnsi="Times New Roman" w:eastAsia="宋体" w:cs="Times New Roman"/>
          <w:sz w:val="32"/>
          <w:szCs w:val="32"/>
        </w:rPr>
      </w:pPr>
    </w:p>
    <w:p w14:paraId="61FF6272">
      <w:pPr>
        <w:pStyle w:val="2"/>
        <w:rPr>
          <w:rFonts w:ascii="Times New Roman" w:hAnsi="Times New Roman" w:cs="Times New Roma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0" w:num="1"/>
          <w:rtlGutter w:val="0"/>
          <w:docGrid w:type="lines" w:linePitch="312" w:charSpace="0"/>
        </w:sectPr>
      </w:pPr>
      <w:bookmarkStart w:id="0" w:name="_Toc10132"/>
    </w:p>
    <w:p w14:paraId="2648DB57">
      <w:pPr>
        <w:pStyle w:val="2"/>
        <w:keepNext/>
        <w:keepLines/>
        <w:pageBreakBefore w:val="0"/>
        <w:widowControl w:val="0"/>
        <w:kinsoku/>
        <w:wordWrap/>
        <w:overflowPunct/>
        <w:topLinePunct w:val="0"/>
        <w:autoSpaceDE/>
        <w:autoSpaceDN/>
        <w:bidi w:val="0"/>
        <w:adjustRightInd/>
        <w:snapToGrid/>
        <w:spacing w:before="313" w:beforeLines="100"/>
        <w:textAlignment w:val="auto"/>
      </w:pPr>
      <w:bookmarkStart w:id="1" w:name="_Toc26516"/>
      <w:bookmarkStart w:id="2" w:name="_Toc28314"/>
      <w:bookmarkStart w:id="3" w:name="_Toc6321"/>
      <w:bookmarkStart w:id="4" w:name="_Toc13626"/>
      <w:bookmarkStart w:id="5" w:name="_Toc28939"/>
      <w:bookmarkStart w:id="6" w:name="_Toc26382"/>
      <w:bookmarkStart w:id="7" w:name="_Toc28827"/>
      <w:bookmarkStart w:id="8" w:name="_Toc26524"/>
      <w:r>
        <w:t>辽宁石化职业技术学院课程标准制订指导性意见</w:t>
      </w:r>
      <w:bookmarkEnd w:id="0"/>
      <w:bookmarkEnd w:id="1"/>
      <w:bookmarkEnd w:id="2"/>
      <w:bookmarkEnd w:id="3"/>
      <w:bookmarkEnd w:id="4"/>
      <w:bookmarkEnd w:id="5"/>
      <w:bookmarkEnd w:id="6"/>
      <w:bookmarkEnd w:id="7"/>
      <w:bookmarkEnd w:id="8"/>
    </w:p>
    <w:p w14:paraId="2DB6B334">
      <w:pPr>
        <w:pStyle w:val="36"/>
        <w:adjustRightInd w:val="0"/>
        <w:snapToGrid w:val="0"/>
        <w:spacing w:before="0" w:after="0" w:line="440" w:lineRule="exact"/>
        <w:ind w:firstLine="480" w:firstLineChars="200"/>
        <w:jc w:val="both"/>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课程标准是根据高等职业教育课程目标，以学生职业能力培养为重点，对课程性质、课程任务、课程目标、课程内容、实施建议等所做的具体描述。它是课程组织与实施的纲领性文件，是执行专业人才培养方案、实现培养目标要求的教学指导文件，也是编写教材、组织教学、评价课程教学质量和进行教学管理的主要依据。</w:t>
      </w:r>
    </w:p>
    <w:p w14:paraId="4076CCFC">
      <w:pPr>
        <w:pStyle w:val="36"/>
        <w:adjustRightInd w:val="0"/>
        <w:snapToGrid w:val="0"/>
        <w:spacing w:before="0" w:after="0" w:line="440" w:lineRule="exact"/>
        <w:ind w:firstLine="480" w:firstLineChars="200"/>
        <w:jc w:val="both"/>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为全面适应高职教育改革与发展，深入贯彻落实教育部《关于全面提高高等职业教育教学质量的若干意见》、教育部《高等学校课程思政建设指导纲要》等文件精神，突出职业能力培养，发挥课程育德育人功能，规范课程标准的制订和管理工作，切实提高人才培养质量，特提出本指导性意见。</w:t>
      </w:r>
    </w:p>
    <w:p w14:paraId="027ACA59">
      <w:pPr>
        <w:pStyle w:val="3"/>
        <w:bidi w:val="0"/>
      </w:pPr>
      <w:r>
        <w:t>一、课程标准制订原则</w:t>
      </w:r>
    </w:p>
    <w:p w14:paraId="0F7F9701">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1.先进性原则</w:t>
      </w:r>
    </w:p>
    <w:p w14:paraId="2E16A150">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课程标准依据专业教学标准、人才培养方案、职业资格标准、行业企业标准等制定，应明确本门课程在专业人才培养中的地位、作用和任务。强调改革创新精神，体现高职先进教育教学理念，探索以教为主向以学为主转移、终结性评价向过程性评价转移、关心学习结果向关心学习过程转移，建立适合现代职教理念的新课程标准。注重培养学生综合素养，满足学生就业、职业发展和个体职业生涯的需求。</w:t>
      </w:r>
    </w:p>
    <w:p w14:paraId="62A37247">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2.职业性原则</w:t>
      </w:r>
    </w:p>
    <w:p w14:paraId="628C0A15">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从职业需要出发，规范课程的基本要求，选择课程内容，安排教学程序，培养学生的职业能力。课程标准要适应区域经济社会发展需要、产业结构调整以及行业企业人才需求，面向未来综合考虑学生掌握知识的深度与广度及其技术技能结构，不断调整和深化，将学生的发展潜能与获得技能相结合，体现行业主流技术、核心技术、未来技术。</w:t>
      </w:r>
    </w:p>
    <w:p w14:paraId="7EB6416D">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3.实践性原则</w:t>
      </w:r>
    </w:p>
    <w:p w14:paraId="7271210A">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重视实践性教学，加大实践教学比例；积极与行业企业（园区）合作开发工学结合课程，根据技术领域和职业岗位（群）的任职要求，参照相关的职业资格标准，改革课程教学内容。部分专业课程应建设成基于工作过程系统化的课程或项目化课程，融“教、学、做”为一体，突出教学过程的实践性、开放性和职业性。</w:t>
      </w:r>
    </w:p>
    <w:p w14:paraId="65597796">
      <w:pPr>
        <w:tabs>
          <w:tab w:val="left" w:pos="259"/>
        </w:tabs>
        <w:bidi w:val="0"/>
        <w:jc w:val="left"/>
        <w:outlineLvl w:val="9"/>
        <w:rPr>
          <w:rFonts w:ascii="Times New Roman" w:hAnsi="Times New Roman" w:cs="Times New Roman" w:eastAsiaTheme="minorEastAsia"/>
          <w:b w:val="0"/>
          <w:bCs w:val="0"/>
          <w:kern w:val="2"/>
          <w:sz w:val="24"/>
          <w:szCs w:val="24"/>
        </w:rPr>
      </w:pPr>
      <w:r>
        <w:rPr>
          <w:rFonts w:hint="eastAsia"/>
          <w:lang w:eastAsia="zh-CN"/>
        </w:rPr>
        <w:tab/>
      </w:r>
      <w:r>
        <w:rPr>
          <w:rFonts w:hint="eastAsia"/>
          <w:lang w:val="en-US" w:eastAsia="zh-CN"/>
        </w:rPr>
        <w:t xml:space="preserve">  </w:t>
      </w:r>
      <w:r>
        <w:rPr>
          <w:rFonts w:ascii="Times New Roman" w:hAnsi="Times New Roman" w:cs="Times New Roman" w:eastAsiaTheme="minorEastAsia"/>
          <w:b w:val="0"/>
          <w:bCs w:val="0"/>
          <w:kern w:val="2"/>
          <w:sz w:val="24"/>
          <w:szCs w:val="24"/>
        </w:rPr>
        <w:t>4.多样性原则</w:t>
      </w:r>
    </w:p>
    <w:p w14:paraId="77CB64C6">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坚持以学生为本，体现统一要求和个性发展相结合的原则，突出学生的主体作用。同一门课程可根据不同专业人才培养方案确定的各自培养目标和质量要求，制定不同的课程标准；或根据教学实际需求，灵活调整课程实施方式，满足不同学生的学习需求。</w:t>
      </w:r>
    </w:p>
    <w:p w14:paraId="0D395FA2">
      <w:pPr>
        <w:pStyle w:val="3"/>
        <w:bidi w:val="0"/>
      </w:pPr>
      <w:r>
        <w:t>二、课程标准核心内容框架</w:t>
      </w:r>
    </w:p>
    <w:p w14:paraId="491A96A0">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1.课程基本信息</w:t>
      </w:r>
    </w:p>
    <w:p w14:paraId="010B1DAF">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2.课程定位</w:t>
      </w:r>
    </w:p>
    <w:p w14:paraId="797FB5D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3.课程设计思路</w:t>
      </w:r>
    </w:p>
    <w:p w14:paraId="0B778581">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4.课程目标</w:t>
      </w:r>
    </w:p>
    <w:p w14:paraId="47581AD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5.课程内容与要求</w:t>
      </w:r>
    </w:p>
    <w:p w14:paraId="1DC9D301">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6.课程评价与考核</w:t>
      </w:r>
    </w:p>
    <w:p w14:paraId="7438295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7.教学实施与保障</w:t>
      </w:r>
    </w:p>
    <w:p w14:paraId="494C5C4C">
      <w:pPr>
        <w:pStyle w:val="3"/>
        <w:bidi w:val="0"/>
      </w:pPr>
      <w:r>
        <w:t>三、课程标准制订与管理流程</w:t>
      </w:r>
    </w:p>
    <w:p w14:paraId="51DD721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1.制订流程</w:t>
      </w:r>
    </w:p>
    <w:p w14:paraId="437EF70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组建团队：由专业负责人、“双师型”教师、企业技术骨干组成课程标准制订小组，明确分工（如调研、内容编写、审核）。</w:t>
      </w:r>
    </w:p>
    <w:p w14:paraId="43CE796B">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需求调研：通过企业走访、毕业生跟踪调查、行业协会咨询等方式，分析岗位需求、技能要求与素养要求，形成调研报告。</w:t>
      </w:r>
    </w:p>
    <w:p w14:paraId="1598382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初稿编写：依据调研结果与本指导性意见，编写课程标准初稿，明确课程目标、内容、实施与评价方案。</w:t>
      </w:r>
    </w:p>
    <w:p w14:paraId="79DF5CA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论证审核：组织校内专家（如教务部门、其他专业教师）、企业专家对初稿进行论证，提出修改意见；根据意见修改完善，形成征求意见稿。</w:t>
      </w:r>
    </w:p>
    <w:p w14:paraId="08B10583">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公示与定稿：将征求意见稿在学校官网或专业群内公示，收集师生、企业反馈；最终修订后定稿，报学校教务部门备案。</w:t>
      </w:r>
    </w:p>
    <w:p w14:paraId="2D7EA70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2.管理与修订</w:t>
      </w:r>
    </w:p>
    <w:p w14:paraId="4DA75BD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备案管理：课程标准定稿后，由专业教研室提交教务部门审核备案，纳入学校课程标准库统一管理，供教学实施与质量检查使用。</w:t>
      </w:r>
    </w:p>
    <w:p w14:paraId="5E1EAC5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动态修订：当行业技术标准更新、职业资格认证调整、人才培养方案修订时，需及时启动课程标准修订流程，确保课程标准与实际需求同步。</w:t>
      </w:r>
    </w:p>
    <w:p w14:paraId="46CAC1D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质量监控：教务部门定期对课程标准的执行情况进行检查（如查看教学日志、学生成绩、实训报告），结合教学评价反馈，督促课程标准有效落地。</w:t>
      </w:r>
    </w:p>
    <w:p w14:paraId="717C62B9">
      <w:pPr>
        <w:pStyle w:val="3"/>
        <w:bidi w:val="0"/>
      </w:pPr>
      <w:r>
        <w:t>四、附则</w:t>
      </w:r>
    </w:p>
    <w:p w14:paraId="03185A9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本指导性意见适用于辽宁石化职业技术学院所有专业的课程标准制订与修订工作。</w:t>
      </w:r>
    </w:p>
    <w:p w14:paraId="45D212E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各专业可根据本专业特色与课程类型（如实训课、理论课），在本意见框架下细化具体要求。</w:t>
      </w:r>
    </w:p>
    <w:p w14:paraId="6E811D4B">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本指导性意见由学校教务处负责解释，自发布之日起施行。</w:t>
      </w:r>
    </w:p>
    <w:p w14:paraId="0EBF2323">
      <w:pPr>
        <w:rPr>
          <w:rFonts w:ascii="Times New Roman" w:hAnsi="Times New Roman" w:cs="Times New Roman"/>
        </w:rPr>
        <w:sectPr>
          <w:headerReference r:id="rId5" w:type="default"/>
          <w:footerReference r:id="rId6" w:type="default"/>
          <w:pgSz w:w="11906" w:h="16838"/>
          <w:pgMar w:top="1134" w:right="1134" w:bottom="1134" w:left="1134" w:header="283" w:footer="567" w:gutter="0"/>
          <w:pgBorders>
            <w:top w:val="none" w:sz="0" w:space="0"/>
            <w:left w:val="none" w:sz="0" w:space="0"/>
            <w:bottom w:val="none" w:sz="0" w:space="0"/>
            <w:right w:val="none" w:sz="0" w:space="0"/>
          </w:pgBorders>
          <w:pgNumType w:fmt="upperRoman" w:start="1"/>
          <w:cols w:space="0" w:num="1"/>
          <w:rtlGutter w:val="0"/>
          <w:docGrid w:type="lines" w:linePitch="312" w:charSpace="0"/>
        </w:sectPr>
      </w:pPr>
    </w:p>
    <w:p w14:paraId="4D13EB89">
      <w:pPr>
        <w:jc w:val="center"/>
        <w:rPr>
          <w:rFonts w:hint="eastAsia" w:ascii="Times New Roman" w:hAnsi="Times New Roman" w:eastAsia="宋体" w:cs="Times New Roman"/>
          <w:b/>
          <w:bCs/>
          <w:sz w:val="44"/>
          <w:szCs w:val="44"/>
          <w:lang w:eastAsia="zh-CN"/>
        </w:rPr>
      </w:pPr>
      <w:r>
        <w:rPr>
          <w:rFonts w:hint="eastAsia" w:ascii="Times New Roman" w:hAnsi="Times New Roman" w:eastAsia="宋体" w:cs="Times New Roman"/>
          <w:b/>
          <w:bCs/>
          <w:sz w:val="44"/>
          <w:szCs w:val="44"/>
          <w:lang w:eastAsia="zh-CN"/>
        </w:rPr>
        <w:t>目</w:t>
      </w:r>
      <w:r>
        <w:rPr>
          <w:rFonts w:hint="eastAsia" w:ascii="Times New Roman" w:hAnsi="Times New Roman" w:eastAsia="宋体" w:cs="Times New Roman"/>
          <w:b/>
          <w:bCs/>
          <w:sz w:val="44"/>
          <w:szCs w:val="44"/>
          <w:lang w:val="en-US" w:eastAsia="zh-CN"/>
        </w:rPr>
        <w:t xml:space="preserve"> </w:t>
      </w:r>
      <w:r>
        <w:rPr>
          <w:rFonts w:hint="eastAsia" w:ascii="Times New Roman" w:hAnsi="Times New Roman" w:eastAsia="宋体" w:cs="Times New Roman"/>
          <w:b/>
          <w:bCs/>
          <w:sz w:val="44"/>
          <w:szCs w:val="44"/>
          <w:lang w:eastAsia="zh-CN"/>
        </w:rPr>
        <w:t>录</w:t>
      </w:r>
    </w:p>
    <w:p w14:paraId="313D7AC7">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TOC \o "1-1" \h \u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_Toc10595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sz w:val="24"/>
          <w:szCs w:val="24"/>
          <w:lang w:val="en-US" w:eastAsia="zh-CN"/>
        </w:rPr>
        <w:t>《基础化学》课程标准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_Toc10595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kern w:val="2"/>
          <w:sz w:val="24"/>
          <w:szCs w:val="24"/>
          <w:lang w:val="en-US" w:eastAsia="zh-CN" w:bidi="ar-SA"/>
        </w:rPr>
        <w:fldChar w:fldCharType="end"/>
      </w:r>
    </w:p>
    <w:p w14:paraId="4ADDE4A1">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_Toc29980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sz w:val="24"/>
          <w:szCs w:val="24"/>
          <w:lang w:val="en-US" w:eastAsia="zh-CN"/>
        </w:rPr>
        <w:t>《化学分析》课程标准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_Toc29980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kern w:val="2"/>
          <w:sz w:val="24"/>
          <w:szCs w:val="24"/>
          <w:lang w:val="en-US" w:eastAsia="zh-CN" w:bidi="ar-SA"/>
        </w:rPr>
        <w:fldChar w:fldCharType="end"/>
      </w:r>
    </w:p>
    <w:p w14:paraId="21A51A3C">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_Toc3529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sz w:val="24"/>
          <w:szCs w:val="24"/>
        </w:rPr>
        <w:t>《仪器分析》课程标准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_Toc3529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kern w:val="2"/>
          <w:sz w:val="24"/>
          <w:szCs w:val="24"/>
          <w:lang w:val="en-US" w:eastAsia="zh-CN" w:bidi="ar-SA"/>
        </w:rPr>
        <w:fldChar w:fldCharType="end"/>
      </w:r>
    </w:p>
    <w:p w14:paraId="59E9F362">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_Toc13032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sz w:val="24"/>
          <w:szCs w:val="24"/>
          <w:lang w:val="en-US" w:eastAsia="zh-CN"/>
        </w:rPr>
        <w:t>《生物化学》课程标准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_Toc13032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kern w:val="2"/>
          <w:sz w:val="24"/>
          <w:szCs w:val="24"/>
          <w:lang w:val="en-US" w:eastAsia="zh-CN" w:bidi="ar-SA"/>
        </w:rPr>
        <w:fldChar w:fldCharType="end"/>
      </w:r>
    </w:p>
    <w:p w14:paraId="4849CBC4">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_Toc3595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sz w:val="24"/>
          <w:szCs w:val="24"/>
          <w:lang w:val="en-US" w:eastAsia="zh-CN"/>
        </w:rPr>
        <w:t>《应用微生物技术》课程标准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_Toc3595 \h </w:instrText>
      </w:r>
      <w:r>
        <w:rPr>
          <w:rFonts w:hint="eastAsia" w:ascii="宋体" w:hAnsi="宋体" w:eastAsia="宋体" w:cs="宋体"/>
          <w:sz w:val="24"/>
          <w:szCs w:val="24"/>
        </w:rPr>
        <w:fldChar w:fldCharType="separate"/>
      </w:r>
      <w:r>
        <w:rPr>
          <w:rFonts w:hint="eastAsia" w:ascii="宋体" w:hAnsi="宋体" w:eastAsia="宋体" w:cs="宋体"/>
          <w:sz w:val="24"/>
          <w:szCs w:val="24"/>
        </w:rPr>
        <w:t>29</w:t>
      </w:r>
      <w:r>
        <w:rPr>
          <w:rFonts w:hint="eastAsia" w:ascii="宋体" w:hAnsi="宋体" w:eastAsia="宋体" w:cs="宋体"/>
          <w:sz w:val="24"/>
          <w:szCs w:val="24"/>
        </w:rPr>
        <w:fldChar w:fldCharType="end"/>
      </w:r>
      <w:r>
        <w:rPr>
          <w:rFonts w:hint="eastAsia" w:ascii="宋体" w:hAnsi="宋体" w:eastAsia="宋体" w:cs="宋体"/>
          <w:kern w:val="2"/>
          <w:sz w:val="24"/>
          <w:szCs w:val="24"/>
          <w:lang w:val="en-US" w:eastAsia="zh-CN" w:bidi="ar-SA"/>
        </w:rPr>
        <w:fldChar w:fldCharType="end"/>
      </w:r>
    </w:p>
    <w:p w14:paraId="2D6553E8">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_Toc5457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sz w:val="24"/>
          <w:szCs w:val="24"/>
          <w:lang w:val="en-US" w:eastAsia="zh-CN"/>
        </w:rPr>
        <w:t>《生物反应工程》课程标准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_Toc5457 \h </w:instrText>
      </w:r>
      <w:r>
        <w:rPr>
          <w:rFonts w:hint="eastAsia" w:ascii="宋体" w:hAnsi="宋体" w:eastAsia="宋体" w:cs="宋体"/>
          <w:sz w:val="24"/>
          <w:szCs w:val="24"/>
        </w:rPr>
        <w:fldChar w:fldCharType="separate"/>
      </w:r>
      <w:r>
        <w:rPr>
          <w:rFonts w:hint="eastAsia" w:ascii="宋体" w:hAnsi="宋体" w:eastAsia="宋体" w:cs="宋体"/>
          <w:sz w:val="24"/>
          <w:szCs w:val="24"/>
        </w:rPr>
        <w:t>34</w:t>
      </w:r>
      <w:r>
        <w:rPr>
          <w:rFonts w:hint="eastAsia" w:ascii="宋体" w:hAnsi="宋体" w:eastAsia="宋体" w:cs="宋体"/>
          <w:sz w:val="24"/>
          <w:szCs w:val="24"/>
        </w:rPr>
        <w:fldChar w:fldCharType="end"/>
      </w:r>
      <w:r>
        <w:rPr>
          <w:rFonts w:hint="eastAsia" w:ascii="宋体" w:hAnsi="宋体" w:eastAsia="宋体" w:cs="宋体"/>
          <w:kern w:val="2"/>
          <w:sz w:val="24"/>
          <w:szCs w:val="24"/>
          <w:lang w:val="en-US" w:eastAsia="zh-CN" w:bidi="ar-SA"/>
        </w:rPr>
        <w:fldChar w:fldCharType="end"/>
      </w:r>
    </w:p>
    <w:p w14:paraId="2F80153E">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_Toc3296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sz w:val="24"/>
          <w:szCs w:val="24"/>
        </w:rPr>
        <w:t>《化工单元操作》课程标准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_Toc3296 \h </w:instrText>
      </w:r>
      <w:r>
        <w:rPr>
          <w:rFonts w:hint="eastAsia" w:ascii="宋体" w:hAnsi="宋体" w:eastAsia="宋体" w:cs="宋体"/>
          <w:sz w:val="24"/>
          <w:szCs w:val="24"/>
        </w:rPr>
        <w:fldChar w:fldCharType="separate"/>
      </w:r>
      <w:r>
        <w:rPr>
          <w:rFonts w:hint="eastAsia" w:ascii="宋体" w:hAnsi="宋体" w:eastAsia="宋体" w:cs="宋体"/>
          <w:sz w:val="24"/>
          <w:szCs w:val="24"/>
        </w:rPr>
        <w:t>40</w:t>
      </w:r>
      <w:r>
        <w:rPr>
          <w:rFonts w:hint="eastAsia" w:ascii="宋体" w:hAnsi="宋体" w:eastAsia="宋体" w:cs="宋体"/>
          <w:sz w:val="24"/>
          <w:szCs w:val="24"/>
        </w:rPr>
        <w:fldChar w:fldCharType="end"/>
      </w:r>
      <w:r>
        <w:rPr>
          <w:rFonts w:hint="eastAsia" w:ascii="宋体" w:hAnsi="宋体" w:eastAsia="宋体" w:cs="宋体"/>
          <w:kern w:val="2"/>
          <w:sz w:val="24"/>
          <w:szCs w:val="24"/>
          <w:lang w:val="en-US" w:eastAsia="zh-CN" w:bidi="ar-SA"/>
        </w:rPr>
        <w:fldChar w:fldCharType="end"/>
      </w:r>
    </w:p>
    <w:p w14:paraId="2710D328">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_Toc14269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sz w:val="24"/>
          <w:szCs w:val="24"/>
          <w:lang w:val="en-US" w:eastAsia="zh-CN"/>
        </w:rPr>
        <w:t>《发酵工艺技术》课程标准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_Toc14269 \h </w:instrText>
      </w:r>
      <w:r>
        <w:rPr>
          <w:rFonts w:hint="eastAsia" w:ascii="宋体" w:hAnsi="宋体" w:eastAsia="宋体" w:cs="宋体"/>
          <w:sz w:val="24"/>
          <w:szCs w:val="24"/>
        </w:rPr>
        <w:fldChar w:fldCharType="separate"/>
      </w:r>
      <w:r>
        <w:rPr>
          <w:rFonts w:hint="eastAsia" w:ascii="宋体" w:hAnsi="宋体" w:eastAsia="宋体" w:cs="宋体"/>
          <w:sz w:val="24"/>
          <w:szCs w:val="24"/>
        </w:rPr>
        <w:t>45</w:t>
      </w:r>
      <w:r>
        <w:rPr>
          <w:rFonts w:hint="eastAsia" w:ascii="宋体" w:hAnsi="宋体" w:eastAsia="宋体" w:cs="宋体"/>
          <w:sz w:val="24"/>
          <w:szCs w:val="24"/>
        </w:rPr>
        <w:fldChar w:fldCharType="end"/>
      </w:r>
      <w:r>
        <w:rPr>
          <w:rFonts w:hint="eastAsia" w:ascii="宋体" w:hAnsi="宋体" w:eastAsia="宋体" w:cs="宋体"/>
          <w:kern w:val="2"/>
          <w:sz w:val="24"/>
          <w:szCs w:val="24"/>
          <w:lang w:val="en-US" w:eastAsia="zh-CN" w:bidi="ar-SA"/>
        </w:rPr>
        <w:fldChar w:fldCharType="end"/>
      </w:r>
    </w:p>
    <w:p w14:paraId="265D0E74">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_Toc5502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sz w:val="24"/>
          <w:szCs w:val="24"/>
          <w:lang w:val="en-US" w:eastAsia="zh-CN"/>
        </w:rPr>
        <w:t>《生物分离纯化技术》课程标准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_Toc5502 \h </w:instrText>
      </w:r>
      <w:r>
        <w:rPr>
          <w:rFonts w:hint="eastAsia" w:ascii="宋体" w:hAnsi="宋体" w:eastAsia="宋体" w:cs="宋体"/>
          <w:sz w:val="24"/>
          <w:szCs w:val="24"/>
        </w:rPr>
        <w:fldChar w:fldCharType="separate"/>
      </w:r>
      <w:r>
        <w:rPr>
          <w:rFonts w:hint="eastAsia" w:ascii="宋体" w:hAnsi="宋体" w:eastAsia="宋体" w:cs="宋体"/>
          <w:sz w:val="24"/>
          <w:szCs w:val="24"/>
        </w:rPr>
        <w:t>51</w:t>
      </w:r>
      <w:r>
        <w:rPr>
          <w:rFonts w:hint="eastAsia" w:ascii="宋体" w:hAnsi="宋体" w:eastAsia="宋体" w:cs="宋体"/>
          <w:sz w:val="24"/>
          <w:szCs w:val="24"/>
        </w:rPr>
        <w:fldChar w:fldCharType="end"/>
      </w:r>
      <w:r>
        <w:rPr>
          <w:rFonts w:hint="eastAsia" w:ascii="宋体" w:hAnsi="宋体" w:eastAsia="宋体" w:cs="宋体"/>
          <w:kern w:val="2"/>
          <w:sz w:val="24"/>
          <w:szCs w:val="24"/>
          <w:lang w:val="en-US" w:eastAsia="zh-CN" w:bidi="ar-SA"/>
        </w:rPr>
        <w:fldChar w:fldCharType="end"/>
      </w:r>
    </w:p>
    <w:p w14:paraId="66284775">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_Toc26721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sz w:val="24"/>
          <w:szCs w:val="24"/>
          <w:lang w:val="en-US" w:eastAsia="zh-CN"/>
        </w:rPr>
        <w:t>《生物产品分析》课程标准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_Toc26721 \h </w:instrText>
      </w:r>
      <w:r>
        <w:rPr>
          <w:rFonts w:hint="eastAsia" w:ascii="宋体" w:hAnsi="宋体" w:eastAsia="宋体" w:cs="宋体"/>
          <w:sz w:val="24"/>
          <w:szCs w:val="24"/>
        </w:rPr>
        <w:fldChar w:fldCharType="separate"/>
      </w:r>
      <w:r>
        <w:rPr>
          <w:rFonts w:hint="eastAsia" w:ascii="宋体" w:hAnsi="宋体" w:eastAsia="宋体" w:cs="宋体"/>
          <w:sz w:val="24"/>
          <w:szCs w:val="24"/>
        </w:rPr>
        <w:t>61</w:t>
      </w:r>
      <w:r>
        <w:rPr>
          <w:rFonts w:hint="eastAsia" w:ascii="宋体" w:hAnsi="宋体" w:eastAsia="宋体" w:cs="宋体"/>
          <w:sz w:val="24"/>
          <w:szCs w:val="24"/>
        </w:rPr>
        <w:fldChar w:fldCharType="end"/>
      </w:r>
      <w:r>
        <w:rPr>
          <w:rFonts w:hint="eastAsia" w:ascii="宋体" w:hAnsi="宋体" w:eastAsia="宋体" w:cs="宋体"/>
          <w:kern w:val="2"/>
          <w:sz w:val="24"/>
          <w:szCs w:val="24"/>
          <w:lang w:val="en-US" w:eastAsia="zh-CN" w:bidi="ar-SA"/>
        </w:rPr>
        <w:fldChar w:fldCharType="end"/>
      </w:r>
    </w:p>
    <w:p w14:paraId="7CD6E724">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_Toc21938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sz w:val="24"/>
          <w:szCs w:val="24"/>
          <w:lang w:val="en-US" w:eastAsia="zh-CN"/>
        </w:rPr>
        <w:t>《实验室安全技术》课程标准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_Toc21938 \h </w:instrText>
      </w:r>
      <w:r>
        <w:rPr>
          <w:rFonts w:hint="eastAsia" w:ascii="宋体" w:hAnsi="宋体" w:eastAsia="宋体" w:cs="宋体"/>
          <w:sz w:val="24"/>
          <w:szCs w:val="24"/>
        </w:rPr>
        <w:fldChar w:fldCharType="separate"/>
      </w:r>
      <w:r>
        <w:rPr>
          <w:rFonts w:hint="eastAsia" w:ascii="宋体" w:hAnsi="宋体" w:eastAsia="宋体" w:cs="宋体"/>
          <w:sz w:val="24"/>
          <w:szCs w:val="24"/>
        </w:rPr>
        <w:t>67</w:t>
      </w:r>
      <w:r>
        <w:rPr>
          <w:rFonts w:hint="eastAsia" w:ascii="宋体" w:hAnsi="宋体" w:eastAsia="宋体" w:cs="宋体"/>
          <w:sz w:val="24"/>
          <w:szCs w:val="24"/>
        </w:rPr>
        <w:fldChar w:fldCharType="end"/>
      </w:r>
      <w:r>
        <w:rPr>
          <w:rFonts w:hint="eastAsia" w:ascii="宋体" w:hAnsi="宋体" w:eastAsia="宋体" w:cs="宋体"/>
          <w:kern w:val="2"/>
          <w:sz w:val="24"/>
          <w:szCs w:val="24"/>
          <w:lang w:val="en-US" w:eastAsia="zh-CN" w:bidi="ar-SA"/>
        </w:rPr>
        <w:fldChar w:fldCharType="end"/>
      </w:r>
    </w:p>
    <w:p w14:paraId="426172BA">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_Toc7301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sz w:val="24"/>
          <w:szCs w:val="24"/>
          <w:lang w:val="en-US" w:eastAsia="zh-CN"/>
        </w:rPr>
        <w:t>《绿色化学》课程标准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_Toc7301 \h </w:instrText>
      </w:r>
      <w:r>
        <w:rPr>
          <w:rFonts w:hint="eastAsia" w:ascii="宋体" w:hAnsi="宋体" w:eastAsia="宋体" w:cs="宋体"/>
          <w:sz w:val="24"/>
          <w:szCs w:val="24"/>
        </w:rPr>
        <w:fldChar w:fldCharType="separate"/>
      </w:r>
      <w:r>
        <w:rPr>
          <w:rFonts w:hint="eastAsia" w:ascii="宋体" w:hAnsi="宋体" w:eastAsia="宋体" w:cs="宋体"/>
          <w:sz w:val="24"/>
          <w:szCs w:val="24"/>
        </w:rPr>
        <w:t>73</w:t>
      </w:r>
      <w:r>
        <w:rPr>
          <w:rFonts w:hint="eastAsia" w:ascii="宋体" w:hAnsi="宋体" w:eastAsia="宋体" w:cs="宋体"/>
          <w:sz w:val="24"/>
          <w:szCs w:val="24"/>
        </w:rPr>
        <w:fldChar w:fldCharType="end"/>
      </w:r>
      <w:r>
        <w:rPr>
          <w:rFonts w:hint="eastAsia" w:ascii="宋体" w:hAnsi="宋体" w:eastAsia="宋体" w:cs="宋体"/>
          <w:kern w:val="2"/>
          <w:sz w:val="24"/>
          <w:szCs w:val="24"/>
          <w:lang w:val="en-US" w:eastAsia="zh-CN" w:bidi="ar-SA"/>
        </w:rPr>
        <w:fldChar w:fldCharType="end"/>
      </w:r>
    </w:p>
    <w:p w14:paraId="65911C52">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_Toc6567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sz w:val="24"/>
          <w:szCs w:val="24"/>
          <w:lang w:val="en-US" w:eastAsia="zh-CN"/>
        </w:rPr>
        <w:t>《生物制药技术》课程标准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_Toc6567 \h </w:instrText>
      </w:r>
      <w:r>
        <w:rPr>
          <w:rFonts w:hint="eastAsia" w:ascii="宋体" w:hAnsi="宋体" w:eastAsia="宋体" w:cs="宋体"/>
          <w:sz w:val="24"/>
          <w:szCs w:val="24"/>
        </w:rPr>
        <w:fldChar w:fldCharType="separate"/>
      </w:r>
      <w:r>
        <w:rPr>
          <w:rFonts w:hint="eastAsia" w:ascii="宋体" w:hAnsi="宋体" w:eastAsia="宋体" w:cs="宋体"/>
          <w:sz w:val="24"/>
          <w:szCs w:val="24"/>
        </w:rPr>
        <w:t>80</w:t>
      </w:r>
      <w:r>
        <w:rPr>
          <w:rFonts w:hint="eastAsia" w:ascii="宋体" w:hAnsi="宋体" w:eastAsia="宋体" w:cs="宋体"/>
          <w:sz w:val="24"/>
          <w:szCs w:val="24"/>
        </w:rPr>
        <w:fldChar w:fldCharType="end"/>
      </w:r>
      <w:r>
        <w:rPr>
          <w:rFonts w:hint="eastAsia" w:ascii="宋体" w:hAnsi="宋体" w:eastAsia="宋体" w:cs="宋体"/>
          <w:kern w:val="2"/>
          <w:sz w:val="24"/>
          <w:szCs w:val="24"/>
          <w:lang w:val="en-US" w:eastAsia="zh-CN" w:bidi="ar-SA"/>
        </w:rPr>
        <w:fldChar w:fldCharType="end"/>
      </w:r>
    </w:p>
    <w:p w14:paraId="676E4AB9">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_Toc29598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sz w:val="24"/>
          <w:szCs w:val="24"/>
          <w:lang w:val="en-US" w:eastAsia="zh-CN"/>
        </w:rPr>
        <w:t>《生物化工设备》课程标准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_Toc29598 \h </w:instrText>
      </w:r>
      <w:r>
        <w:rPr>
          <w:rFonts w:hint="eastAsia" w:ascii="宋体" w:hAnsi="宋体" w:eastAsia="宋体" w:cs="宋体"/>
          <w:sz w:val="24"/>
          <w:szCs w:val="24"/>
        </w:rPr>
        <w:fldChar w:fldCharType="separate"/>
      </w:r>
      <w:r>
        <w:rPr>
          <w:rFonts w:hint="eastAsia" w:ascii="宋体" w:hAnsi="宋体" w:eastAsia="宋体" w:cs="宋体"/>
          <w:sz w:val="24"/>
          <w:szCs w:val="24"/>
        </w:rPr>
        <w:t>86</w:t>
      </w:r>
      <w:r>
        <w:rPr>
          <w:rFonts w:hint="eastAsia" w:ascii="宋体" w:hAnsi="宋体" w:eastAsia="宋体" w:cs="宋体"/>
          <w:sz w:val="24"/>
          <w:szCs w:val="24"/>
        </w:rPr>
        <w:fldChar w:fldCharType="end"/>
      </w:r>
      <w:r>
        <w:rPr>
          <w:rFonts w:hint="eastAsia" w:ascii="宋体" w:hAnsi="宋体" w:eastAsia="宋体" w:cs="宋体"/>
          <w:kern w:val="2"/>
          <w:sz w:val="24"/>
          <w:szCs w:val="24"/>
          <w:lang w:val="en-US" w:eastAsia="zh-CN" w:bidi="ar-SA"/>
        </w:rPr>
        <w:fldChar w:fldCharType="end"/>
      </w:r>
    </w:p>
    <w:p w14:paraId="02C7348F">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_Toc24341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sz w:val="24"/>
          <w:szCs w:val="24"/>
          <w:lang w:val="en-US" w:eastAsia="zh-CN"/>
        </w:rPr>
        <w:t>《化工识图与CAD》课程标准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_Toc24341 \h </w:instrText>
      </w:r>
      <w:r>
        <w:rPr>
          <w:rFonts w:hint="eastAsia" w:ascii="宋体" w:hAnsi="宋体" w:eastAsia="宋体" w:cs="宋体"/>
          <w:sz w:val="24"/>
          <w:szCs w:val="24"/>
        </w:rPr>
        <w:fldChar w:fldCharType="separate"/>
      </w:r>
      <w:r>
        <w:rPr>
          <w:rFonts w:hint="eastAsia" w:ascii="宋体" w:hAnsi="宋体" w:eastAsia="宋体" w:cs="宋体"/>
          <w:sz w:val="24"/>
          <w:szCs w:val="24"/>
        </w:rPr>
        <w:t>95</w:t>
      </w:r>
      <w:r>
        <w:rPr>
          <w:rFonts w:hint="eastAsia" w:ascii="宋体" w:hAnsi="宋体" w:eastAsia="宋体" w:cs="宋体"/>
          <w:sz w:val="24"/>
          <w:szCs w:val="24"/>
        </w:rPr>
        <w:fldChar w:fldCharType="end"/>
      </w:r>
      <w:r>
        <w:rPr>
          <w:rFonts w:hint="eastAsia" w:ascii="宋体" w:hAnsi="宋体" w:eastAsia="宋体" w:cs="宋体"/>
          <w:kern w:val="2"/>
          <w:sz w:val="24"/>
          <w:szCs w:val="24"/>
          <w:lang w:val="en-US" w:eastAsia="zh-CN" w:bidi="ar-SA"/>
        </w:rPr>
        <w:fldChar w:fldCharType="end"/>
      </w:r>
    </w:p>
    <w:p w14:paraId="65400734">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_Toc10321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sz w:val="24"/>
          <w:szCs w:val="24"/>
          <w:lang w:val="en-US" w:eastAsia="zh-CN"/>
        </w:rPr>
        <w:t>《化验室组织与管理》课程标准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_Toc10321 \h </w:instrText>
      </w:r>
      <w:r>
        <w:rPr>
          <w:rFonts w:hint="eastAsia" w:ascii="宋体" w:hAnsi="宋体" w:eastAsia="宋体" w:cs="宋体"/>
          <w:sz w:val="24"/>
          <w:szCs w:val="24"/>
        </w:rPr>
        <w:fldChar w:fldCharType="separate"/>
      </w:r>
      <w:r>
        <w:rPr>
          <w:rFonts w:hint="eastAsia" w:ascii="宋体" w:hAnsi="宋体" w:eastAsia="宋体" w:cs="宋体"/>
          <w:sz w:val="24"/>
          <w:szCs w:val="24"/>
        </w:rPr>
        <w:t>100</w:t>
      </w:r>
      <w:r>
        <w:rPr>
          <w:rFonts w:hint="eastAsia" w:ascii="宋体" w:hAnsi="宋体" w:eastAsia="宋体" w:cs="宋体"/>
          <w:sz w:val="24"/>
          <w:szCs w:val="24"/>
        </w:rPr>
        <w:fldChar w:fldCharType="end"/>
      </w:r>
      <w:r>
        <w:rPr>
          <w:rFonts w:hint="eastAsia" w:ascii="宋体" w:hAnsi="宋体" w:eastAsia="宋体" w:cs="宋体"/>
          <w:kern w:val="2"/>
          <w:sz w:val="24"/>
          <w:szCs w:val="24"/>
          <w:lang w:val="en-US" w:eastAsia="zh-CN" w:bidi="ar-SA"/>
        </w:rPr>
        <w:fldChar w:fldCharType="end"/>
      </w:r>
    </w:p>
    <w:p w14:paraId="62416688">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_Toc680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sz w:val="24"/>
          <w:szCs w:val="24"/>
          <w:lang w:val="en-US" w:eastAsia="zh-CN"/>
        </w:rPr>
        <w:t>《化工生产安全技术》课程标准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_Toc680 \h </w:instrText>
      </w:r>
      <w:r>
        <w:rPr>
          <w:rFonts w:hint="eastAsia" w:ascii="宋体" w:hAnsi="宋体" w:eastAsia="宋体" w:cs="宋体"/>
          <w:sz w:val="24"/>
          <w:szCs w:val="24"/>
        </w:rPr>
        <w:fldChar w:fldCharType="separate"/>
      </w:r>
      <w:r>
        <w:rPr>
          <w:rFonts w:hint="eastAsia" w:ascii="宋体" w:hAnsi="宋体" w:eastAsia="宋体" w:cs="宋体"/>
          <w:sz w:val="24"/>
          <w:szCs w:val="24"/>
        </w:rPr>
        <w:t>106</w:t>
      </w:r>
      <w:r>
        <w:rPr>
          <w:rFonts w:hint="eastAsia" w:ascii="宋体" w:hAnsi="宋体" w:eastAsia="宋体" w:cs="宋体"/>
          <w:sz w:val="24"/>
          <w:szCs w:val="24"/>
        </w:rPr>
        <w:fldChar w:fldCharType="end"/>
      </w:r>
      <w:r>
        <w:rPr>
          <w:rFonts w:hint="eastAsia" w:ascii="宋体" w:hAnsi="宋体" w:eastAsia="宋体" w:cs="宋体"/>
          <w:kern w:val="2"/>
          <w:sz w:val="24"/>
          <w:szCs w:val="24"/>
          <w:lang w:val="en-US" w:eastAsia="zh-CN" w:bidi="ar-SA"/>
        </w:rPr>
        <w:fldChar w:fldCharType="end"/>
      </w:r>
    </w:p>
    <w:p w14:paraId="2B34E263">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_Toc1712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sz w:val="24"/>
          <w:szCs w:val="24"/>
          <w:lang w:val="en-US" w:eastAsia="zh-CN"/>
        </w:rPr>
        <w:t>《石油化工产品概论》课程标准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_Toc1712 \h </w:instrText>
      </w:r>
      <w:r>
        <w:rPr>
          <w:rFonts w:hint="eastAsia" w:ascii="宋体" w:hAnsi="宋体" w:eastAsia="宋体" w:cs="宋体"/>
          <w:sz w:val="24"/>
          <w:szCs w:val="24"/>
        </w:rPr>
        <w:fldChar w:fldCharType="separate"/>
      </w:r>
      <w:r>
        <w:rPr>
          <w:rFonts w:hint="eastAsia" w:ascii="宋体" w:hAnsi="宋体" w:eastAsia="宋体" w:cs="宋体"/>
          <w:sz w:val="24"/>
          <w:szCs w:val="24"/>
        </w:rPr>
        <w:t>112</w:t>
      </w:r>
      <w:r>
        <w:rPr>
          <w:rFonts w:hint="eastAsia" w:ascii="宋体" w:hAnsi="宋体" w:eastAsia="宋体" w:cs="宋体"/>
          <w:sz w:val="24"/>
          <w:szCs w:val="24"/>
        </w:rPr>
        <w:fldChar w:fldCharType="end"/>
      </w:r>
      <w:r>
        <w:rPr>
          <w:rFonts w:hint="eastAsia" w:ascii="宋体" w:hAnsi="宋体" w:eastAsia="宋体" w:cs="宋体"/>
          <w:kern w:val="2"/>
          <w:sz w:val="24"/>
          <w:szCs w:val="24"/>
          <w:lang w:val="en-US" w:eastAsia="zh-CN" w:bidi="ar-SA"/>
        </w:rPr>
        <w:fldChar w:fldCharType="end"/>
      </w:r>
    </w:p>
    <w:p w14:paraId="29948071">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_Toc25057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sz w:val="24"/>
          <w:szCs w:val="24"/>
          <w:lang w:val="en-US" w:eastAsia="zh-CN"/>
        </w:rPr>
        <w:t>《HSE》课程标准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_Toc25057 \h </w:instrText>
      </w:r>
      <w:r>
        <w:rPr>
          <w:rFonts w:hint="eastAsia" w:ascii="宋体" w:hAnsi="宋体" w:eastAsia="宋体" w:cs="宋体"/>
          <w:sz w:val="24"/>
          <w:szCs w:val="24"/>
        </w:rPr>
        <w:fldChar w:fldCharType="separate"/>
      </w:r>
      <w:r>
        <w:rPr>
          <w:rFonts w:hint="eastAsia" w:ascii="宋体" w:hAnsi="宋体" w:eastAsia="宋体" w:cs="宋体"/>
          <w:sz w:val="24"/>
          <w:szCs w:val="24"/>
        </w:rPr>
        <w:t>119</w:t>
      </w:r>
      <w:r>
        <w:rPr>
          <w:rFonts w:hint="eastAsia" w:ascii="宋体" w:hAnsi="宋体" w:eastAsia="宋体" w:cs="宋体"/>
          <w:sz w:val="24"/>
          <w:szCs w:val="24"/>
        </w:rPr>
        <w:fldChar w:fldCharType="end"/>
      </w:r>
      <w:r>
        <w:rPr>
          <w:rFonts w:hint="eastAsia" w:ascii="宋体" w:hAnsi="宋体" w:eastAsia="宋体" w:cs="宋体"/>
          <w:kern w:val="2"/>
          <w:sz w:val="24"/>
          <w:szCs w:val="24"/>
          <w:lang w:val="en-US" w:eastAsia="zh-CN" w:bidi="ar-SA"/>
        </w:rPr>
        <w:fldChar w:fldCharType="end"/>
      </w:r>
    </w:p>
    <w:p w14:paraId="39F83123">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_Toc31013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sz w:val="24"/>
          <w:szCs w:val="24"/>
          <w:lang w:val="en-US" w:eastAsia="zh-CN"/>
        </w:rPr>
        <w:t>《蛋白质与酶工程》课程标准</w:t>
      </w:r>
      <w:bookmarkStart w:id="96" w:name="_GoBack"/>
      <w:bookmarkEnd w:id="96"/>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_Toc31013 \h </w:instrText>
      </w:r>
      <w:r>
        <w:rPr>
          <w:rFonts w:hint="eastAsia" w:ascii="宋体" w:hAnsi="宋体" w:eastAsia="宋体" w:cs="宋体"/>
          <w:sz w:val="24"/>
          <w:szCs w:val="24"/>
        </w:rPr>
        <w:fldChar w:fldCharType="separate"/>
      </w:r>
      <w:r>
        <w:rPr>
          <w:rFonts w:hint="eastAsia" w:ascii="宋体" w:hAnsi="宋体" w:eastAsia="宋体" w:cs="宋体"/>
          <w:sz w:val="24"/>
          <w:szCs w:val="24"/>
        </w:rPr>
        <w:t>126</w:t>
      </w:r>
      <w:r>
        <w:rPr>
          <w:rFonts w:hint="eastAsia" w:ascii="宋体" w:hAnsi="宋体" w:eastAsia="宋体" w:cs="宋体"/>
          <w:sz w:val="24"/>
          <w:szCs w:val="24"/>
        </w:rPr>
        <w:fldChar w:fldCharType="end"/>
      </w:r>
      <w:r>
        <w:rPr>
          <w:rFonts w:hint="eastAsia" w:ascii="宋体" w:hAnsi="宋体" w:eastAsia="宋体" w:cs="宋体"/>
          <w:kern w:val="2"/>
          <w:sz w:val="24"/>
          <w:szCs w:val="24"/>
          <w:lang w:val="en-US" w:eastAsia="zh-CN" w:bidi="ar-SA"/>
        </w:rPr>
        <w:fldChar w:fldCharType="end"/>
      </w:r>
    </w:p>
    <w:p w14:paraId="3EBFD3DF">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_Toc23745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sz w:val="24"/>
          <w:szCs w:val="24"/>
          <w:lang w:val="en-US" w:eastAsia="zh-CN"/>
        </w:rPr>
        <w:t>《环境保护概论》课程标准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_Toc23745 \h </w:instrText>
      </w:r>
      <w:r>
        <w:rPr>
          <w:rFonts w:hint="eastAsia" w:ascii="宋体" w:hAnsi="宋体" w:eastAsia="宋体" w:cs="宋体"/>
          <w:sz w:val="24"/>
          <w:szCs w:val="24"/>
        </w:rPr>
        <w:fldChar w:fldCharType="separate"/>
      </w:r>
      <w:r>
        <w:rPr>
          <w:rFonts w:hint="eastAsia" w:ascii="宋体" w:hAnsi="宋体" w:eastAsia="宋体" w:cs="宋体"/>
          <w:sz w:val="24"/>
          <w:szCs w:val="24"/>
        </w:rPr>
        <w:t>132</w:t>
      </w:r>
      <w:r>
        <w:rPr>
          <w:rFonts w:hint="eastAsia" w:ascii="宋体" w:hAnsi="宋体" w:eastAsia="宋体" w:cs="宋体"/>
          <w:sz w:val="24"/>
          <w:szCs w:val="24"/>
        </w:rPr>
        <w:fldChar w:fldCharType="end"/>
      </w:r>
      <w:r>
        <w:rPr>
          <w:rFonts w:hint="eastAsia" w:ascii="宋体" w:hAnsi="宋体" w:eastAsia="宋体" w:cs="宋体"/>
          <w:kern w:val="2"/>
          <w:sz w:val="24"/>
          <w:szCs w:val="24"/>
          <w:lang w:val="en-US" w:eastAsia="zh-CN" w:bidi="ar-SA"/>
        </w:rPr>
        <w:fldChar w:fldCharType="end"/>
      </w:r>
    </w:p>
    <w:p w14:paraId="104851F2">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_Toc2535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sz w:val="24"/>
          <w:szCs w:val="24"/>
          <w:lang w:val="en-US" w:eastAsia="zh-CN"/>
        </w:rPr>
        <w:t>《生物化工专业英语》课程标准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_Toc2535 \h </w:instrText>
      </w:r>
      <w:r>
        <w:rPr>
          <w:rFonts w:hint="eastAsia" w:ascii="宋体" w:hAnsi="宋体" w:eastAsia="宋体" w:cs="宋体"/>
          <w:sz w:val="24"/>
          <w:szCs w:val="24"/>
        </w:rPr>
        <w:fldChar w:fldCharType="separate"/>
      </w:r>
      <w:r>
        <w:rPr>
          <w:rFonts w:hint="eastAsia" w:ascii="宋体" w:hAnsi="宋体" w:eastAsia="宋体" w:cs="宋体"/>
          <w:sz w:val="24"/>
          <w:szCs w:val="24"/>
        </w:rPr>
        <w:t>137</w:t>
      </w:r>
      <w:r>
        <w:rPr>
          <w:rFonts w:hint="eastAsia" w:ascii="宋体" w:hAnsi="宋体" w:eastAsia="宋体" w:cs="宋体"/>
          <w:sz w:val="24"/>
          <w:szCs w:val="24"/>
        </w:rPr>
        <w:fldChar w:fldCharType="end"/>
      </w:r>
      <w:r>
        <w:rPr>
          <w:rFonts w:hint="eastAsia" w:ascii="宋体" w:hAnsi="宋体" w:eastAsia="宋体" w:cs="宋体"/>
          <w:kern w:val="2"/>
          <w:sz w:val="24"/>
          <w:szCs w:val="24"/>
          <w:lang w:val="en-US" w:eastAsia="zh-CN" w:bidi="ar-SA"/>
        </w:rPr>
        <w:fldChar w:fldCharType="end"/>
      </w:r>
    </w:p>
    <w:p w14:paraId="35D5AF08">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_Toc15863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sz w:val="24"/>
          <w:szCs w:val="24"/>
          <w:lang w:val="en-US" w:eastAsia="zh-CN"/>
        </w:rPr>
        <w:t>《生化产品应用与营销服务》课程标准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_Toc15863 \h </w:instrText>
      </w:r>
      <w:r>
        <w:rPr>
          <w:rFonts w:hint="eastAsia" w:ascii="宋体" w:hAnsi="宋体" w:eastAsia="宋体" w:cs="宋体"/>
          <w:sz w:val="24"/>
          <w:szCs w:val="24"/>
        </w:rPr>
        <w:fldChar w:fldCharType="separate"/>
      </w:r>
      <w:r>
        <w:rPr>
          <w:rFonts w:hint="eastAsia" w:ascii="宋体" w:hAnsi="宋体" w:eastAsia="宋体" w:cs="宋体"/>
          <w:sz w:val="24"/>
          <w:szCs w:val="24"/>
        </w:rPr>
        <w:t>143</w:t>
      </w:r>
      <w:r>
        <w:rPr>
          <w:rFonts w:hint="eastAsia" w:ascii="宋体" w:hAnsi="宋体" w:eastAsia="宋体" w:cs="宋体"/>
          <w:sz w:val="24"/>
          <w:szCs w:val="24"/>
        </w:rPr>
        <w:fldChar w:fldCharType="end"/>
      </w:r>
      <w:r>
        <w:rPr>
          <w:rFonts w:hint="eastAsia" w:ascii="宋体" w:hAnsi="宋体" w:eastAsia="宋体" w:cs="宋体"/>
          <w:kern w:val="2"/>
          <w:sz w:val="24"/>
          <w:szCs w:val="24"/>
          <w:lang w:val="en-US" w:eastAsia="zh-CN" w:bidi="ar-SA"/>
        </w:rPr>
        <w:fldChar w:fldCharType="end"/>
      </w:r>
    </w:p>
    <w:p w14:paraId="54979500">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_Toc25841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sz w:val="24"/>
          <w:szCs w:val="24"/>
          <w:lang w:val="en-US" w:eastAsia="zh-CN"/>
        </w:rPr>
        <w:t>《生物能源概论》课程标准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_Toc25841 \h </w:instrText>
      </w:r>
      <w:r>
        <w:rPr>
          <w:rFonts w:hint="eastAsia" w:ascii="宋体" w:hAnsi="宋体" w:eastAsia="宋体" w:cs="宋体"/>
          <w:sz w:val="24"/>
          <w:szCs w:val="24"/>
        </w:rPr>
        <w:fldChar w:fldCharType="separate"/>
      </w:r>
      <w:r>
        <w:rPr>
          <w:rFonts w:hint="eastAsia" w:ascii="宋体" w:hAnsi="宋体" w:eastAsia="宋体" w:cs="宋体"/>
          <w:sz w:val="24"/>
          <w:szCs w:val="24"/>
        </w:rPr>
        <w:t>149</w:t>
      </w:r>
      <w:r>
        <w:rPr>
          <w:rFonts w:hint="eastAsia" w:ascii="宋体" w:hAnsi="宋体" w:eastAsia="宋体" w:cs="宋体"/>
          <w:sz w:val="24"/>
          <w:szCs w:val="24"/>
        </w:rPr>
        <w:fldChar w:fldCharType="end"/>
      </w:r>
      <w:r>
        <w:rPr>
          <w:rFonts w:hint="eastAsia" w:ascii="宋体" w:hAnsi="宋体" w:eastAsia="宋体" w:cs="宋体"/>
          <w:kern w:val="2"/>
          <w:sz w:val="24"/>
          <w:szCs w:val="24"/>
          <w:lang w:val="en-US" w:eastAsia="zh-CN" w:bidi="ar-SA"/>
        </w:rPr>
        <w:fldChar w:fldCharType="end"/>
      </w:r>
    </w:p>
    <w:p w14:paraId="68E6B31A">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_Toc1395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sz w:val="24"/>
          <w:szCs w:val="24"/>
          <w:lang w:val="en-US" w:eastAsia="zh-CN"/>
        </w:rPr>
        <w:t>《生物加工副产物综合利用》课程标准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_Toc1395 \h </w:instrText>
      </w:r>
      <w:r>
        <w:rPr>
          <w:rFonts w:hint="eastAsia" w:ascii="宋体" w:hAnsi="宋体" w:eastAsia="宋体" w:cs="宋体"/>
          <w:sz w:val="24"/>
          <w:szCs w:val="24"/>
        </w:rPr>
        <w:fldChar w:fldCharType="separate"/>
      </w:r>
      <w:r>
        <w:rPr>
          <w:rFonts w:hint="eastAsia" w:ascii="宋体" w:hAnsi="宋体" w:eastAsia="宋体" w:cs="宋体"/>
          <w:sz w:val="24"/>
          <w:szCs w:val="24"/>
        </w:rPr>
        <w:t>155</w:t>
      </w:r>
      <w:r>
        <w:rPr>
          <w:rFonts w:hint="eastAsia" w:ascii="宋体" w:hAnsi="宋体" w:eastAsia="宋体" w:cs="宋体"/>
          <w:sz w:val="24"/>
          <w:szCs w:val="24"/>
        </w:rPr>
        <w:fldChar w:fldCharType="end"/>
      </w:r>
      <w:r>
        <w:rPr>
          <w:rFonts w:hint="eastAsia" w:ascii="宋体" w:hAnsi="宋体" w:eastAsia="宋体" w:cs="宋体"/>
          <w:kern w:val="2"/>
          <w:sz w:val="24"/>
          <w:szCs w:val="24"/>
          <w:lang w:val="en-US" w:eastAsia="zh-CN" w:bidi="ar-SA"/>
        </w:rPr>
        <w:fldChar w:fldCharType="end"/>
      </w:r>
    </w:p>
    <w:p w14:paraId="20E8276E">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_Toc1743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sz w:val="24"/>
          <w:szCs w:val="24"/>
          <w:lang w:val="en-US" w:eastAsia="zh-CN"/>
        </w:rPr>
        <w:t>《生物安全概论》课程标准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_Toc1743 \h </w:instrText>
      </w:r>
      <w:r>
        <w:rPr>
          <w:rFonts w:hint="eastAsia" w:ascii="宋体" w:hAnsi="宋体" w:eastAsia="宋体" w:cs="宋体"/>
          <w:sz w:val="24"/>
          <w:szCs w:val="24"/>
        </w:rPr>
        <w:fldChar w:fldCharType="separate"/>
      </w:r>
      <w:r>
        <w:rPr>
          <w:rFonts w:hint="eastAsia" w:ascii="宋体" w:hAnsi="宋体" w:eastAsia="宋体" w:cs="宋体"/>
          <w:sz w:val="24"/>
          <w:szCs w:val="24"/>
        </w:rPr>
        <w:t>160</w:t>
      </w:r>
      <w:r>
        <w:rPr>
          <w:rFonts w:hint="eastAsia" w:ascii="宋体" w:hAnsi="宋体" w:eastAsia="宋体" w:cs="宋体"/>
          <w:sz w:val="24"/>
          <w:szCs w:val="24"/>
        </w:rPr>
        <w:fldChar w:fldCharType="end"/>
      </w:r>
      <w:r>
        <w:rPr>
          <w:rFonts w:hint="eastAsia" w:ascii="宋体" w:hAnsi="宋体" w:eastAsia="宋体" w:cs="宋体"/>
          <w:kern w:val="2"/>
          <w:sz w:val="24"/>
          <w:szCs w:val="24"/>
          <w:lang w:val="en-US" w:eastAsia="zh-CN" w:bidi="ar-SA"/>
        </w:rPr>
        <w:fldChar w:fldCharType="end"/>
      </w:r>
    </w:p>
    <w:p w14:paraId="7208FD24">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_Toc12418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sz w:val="24"/>
          <w:szCs w:val="24"/>
          <w:lang w:val="en-US" w:eastAsia="zh-CN"/>
        </w:rPr>
        <w:t>《维修电工》课程标准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_Toc12418 \h </w:instrText>
      </w:r>
      <w:r>
        <w:rPr>
          <w:rFonts w:hint="eastAsia" w:ascii="宋体" w:hAnsi="宋体" w:eastAsia="宋体" w:cs="宋体"/>
          <w:sz w:val="24"/>
          <w:szCs w:val="24"/>
        </w:rPr>
        <w:fldChar w:fldCharType="separate"/>
      </w:r>
      <w:r>
        <w:rPr>
          <w:rFonts w:hint="eastAsia" w:ascii="宋体" w:hAnsi="宋体" w:eastAsia="宋体" w:cs="宋体"/>
          <w:sz w:val="24"/>
          <w:szCs w:val="24"/>
        </w:rPr>
        <w:t>166</w:t>
      </w:r>
      <w:r>
        <w:rPr>
          <w:rFonts w:hint="eastAsia" w:ascii="宋体" w:hAnsi="宋体" w:eastAsia="宋体" w:cs="宋体"/>
          <w:sz w:val="24"/>
          <w:szCs w:val="24"/>
        </w:rPr>
        <w:fldChar w:fldCharType="end"/>
      </w:r>
      <w:r>
        <w:rPr>
          <w:rFonts w:hint="eastAsia" w:ascii="宋体" w:hAnsi="宋体" w:eastAsia="宋体" w:cs="宋体"/>
          <w:kern w:val="2"/>
          <w:sz w:val="24"/>
          <w:szCs w:val="24"/>
          <w:lang w:val="en-US" w:eastAsia="zh-CN" w:bidi="ar-SA"/>
        </w:rPr>
        <w:fldChar w:fldCharType="end"/>
      </w:r>
    </w:p>
    <w:p w14:paraId="1FFFE3C8">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_Toc26306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sz w:val="24"/>
          <w:szCs w:val="24"/>
          <w:lang w:val="en-US" w:eastAsia="zh-CN"/>
        </w:rPr>
        <w:t>《微生物综合实训》课程标准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_Toc26306 \h </w:instrText>
      </w:r>
      <w:r>
        <w:rPr>
          <w:rFonts w:hint="eastAsia" w:ascii="宋体" w:hAnsi="宋体" w:eastAsia="宋体" w:cs="宋体"/>
          <w:sz w:val="24"/>
          <w:szCs w:val="24"/>
        </w:rPr>
        <w:fldChar w:fldCharType="separate"/>
      </w:r>
      <w:r>
        <w:rPr>
          <w:rFonts w:hint="eastAsia" w:ascii="宋体" w:hAnsi="宋体" w:eastAsia="宋体" w:cs="宋体"/>
          <w:sz w:val="24"/>
          <w:szCs w:val="24"/>
        </w:rPr>
        <w:t>171</w:t>
      </w:r>
      <w:r>
        <w:rPr>
          <w:rFonts w:hint="eastAsia" w:ascii="宋体" w:hAnsi="宋体" w:eastAsia="宋体" w:cs="宋体"/>
          <w:sz w:val="24"/>
          <w:szCs w:val="24"/>
        </w:rPr>
        <w:fldChar w:fldCharType="end"/>
      </w:r>
      <w:r>
        <w:rPr>
          <w:rFonts w:hint="eastAsia" w:ascii="宋体" w:hAnsi="宋体" w:eastAsia="宋体" w:cs="宋体"/>
          <w:kern w:val="2"/>
          <w:sz w:val="24"/>
          <w:szCs w:val="24"/>
          <w:lang w:val="en-US" w:eastAsia="zh-CN" w:bidi="ar-SA"/>
        </w:rPr>
        <w:fldChar w:fldCharType="end"/>
      </w:r>
    </w:p>
    <w:p w14:paraId="7D53B789">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_Toc13285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sz w:val="24"/>
          <w:szCs w:val="24"/>
        </w:rPr>
        <w:t>《单元操作与管路拆装实训》课程标准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_Toc13285 \h </w:instrText>
      </w:r>
      <w:r>
        <w:rPr>
          <w:rFonts w:hint="eastAsia" w:ascii="宋体" w:hAnsi="宋体" w:eastAsia="宋体" w:cs="宋体"/>
          <w:sz w:val="24"/>
          <w:szCs w:val="24"/>
        </w:rPr>
        <w:fldChar w:fldCharType="separate"/>
      </w:r>
      <w:r>
        <w:rPr>
          <w:rFonts w:hint="eastAsia" w:ascii="宋体" w:hAnsi="宋体" w:eastAsia="宋体" w:cs="宋体"/>
          <w:sz w:val="24"/>
          <w:szCs w:val="24"/>
        </w:rPr>
        <w:t>177</w:t>
      </w:r>
      <w:r>
        <w:rPr>
          <w:rFonts w:hint="eastAsia" w:ascii="宋体" w:hAnsi="宋体" w:eastAsia="宋体" w:cs="宋体"/>
          <w:sz w:val="24"/>
          <w:szCs w:val="24"/>
        </w:rPr>
        <w:fldChar w:fldCharType="end"/>
      </w:r>
      <w:r>
        <w:rPr>
          <w:rFonts w:hint="eastAsia" w:ascii="宋体" w:hAnsi="宋体" w:eastAsia="宋体" w:cs="宋体"/>
          <w:kern w:val="2"/>
          <w:sz w:val="24"/>
          <w:szCs w:val="24"/>
          <w:lang w:val="en-US" w:eastAsia="zh-CN" w:bidi="ar-SA"/>
        </w:rPr>
        <w:fldChar w:fldCharType="end"/>
      </w:r>
    </w:p>
    <w:p w14:paraId="7D3FD746">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_Toc7941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sz w:val="24"/>
          <w:szCs w:val="24"/>
          <w:lang w:val="en-US" w:eastAsia="zh-CN"/>
        </w:rPr>
        <w:t>《生物化工综合实训》课程标准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_Toc7941 \h </w:instrText>
      </w:r>
      <w:r>
        <w:rPr>
          <w:rFonts w:hint="eastAsia" w:ascii="宋体" w:hAnsi="宋体" w:eastAsia="宋体" w:cs="宋体"/>
          <w:sz w:val="24"/>
          <w:szCs w:val="24"/>
        </w:rPr>
        <w:fldChar w:fldCharType="separate"/>
      </w:r>
      <w:r>
        <w:rPr>
          <w:rFonts w:hint="eastAsia" w:ascii="宋体" w:hAnsi="宋体" w:eastAsia="宋体" w:cs="宋体"/>
          <w:sz w:val="24"/>
          <w:szCs w:val="24"/>
        </w:rPr>
        <w:t>181</w:t>
      </w:r>
      <w:r>
        <w:rPr>
          <w:rFonts w:hint="eastAsia" w:ascii="宋体" w:hAnsi="宋体" w:eastAsia="宋体" w:cs="宋体"/>
          <w:sz w:val="24"/>
          <w:szCs w:val="24"/>
        </w:rPr>
        <w:fldChar w:fldCharType="end"/>
      </w:r>
      <w:r>
        <w:rPr>
          <w:rFonts w:hint="eastAsia" w:ascii="宋体" w:hAnsi="宋体" w:eastAsia="宋体" w:cs="宋体"/>
          <w:kern w:val="2"/>
          <w:sz w:val="24"/>
          <w:szCs w:val="24"/>
          <w:lang w:val="en-US" w:eastAsia="zh-CN" w:bidi="ar-SA"/>
        </w:rPr>
        <w:fldChar w:fldCharType="end"/>
      </w:r>
    </w:p>
    <w:p w14:paraId="51862164">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_Toc16253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sz w:val="24"/>
          <w:szCs w:val="24"/>
          <w:lang w:val="en-US" w:eastAsia="zh-CN"/>
        </w:rPr>
        <w:t>《岗位实习(一)</w:t>
      </w:r>
      <w:r>
        <w:rPr>
          <w:rFonts w:hint="eastAsia" w:ascii="宋体" w:hAnsi="宋体" w:eastAsia="宋体" w:cs="宋体"/>
          <w:sz w:val="24"/>
          <w:szCs w:val="24"/>
        </w:rPr>
        <w:t>/</w:t>
      </w:r>
      <w:r>
        <w:rPr>
          <w:rFonts w:hint="eastAsia" w:ascii="宋体" w:hAnsi="宋体" w:eastAsia="宋体" w:cs="宋体"/>
          <w:sz w:val="24"/>
          <w:szCs w:val="24"/>
          <w:lang w:val="en-US" w:eastAsia="zh-CN"/>
        </w:rPr>
        <w:t>生物技术</w:t>
      </w:r>
      <w:r>
        <w:rPr>
          <w:rFonts w:hint="eastAsia" w:ascii="宋体" w:hAnsi="宋体" w:eastAsia="宋体" w:cs="宋体"/>
          <w:sz w:val="24"/>
          <w:szCs w:val="24"/>
        </w:rPr>
        <w:t>实训</w:t>
      </w:r>
      <w:r>
        <w:rPr>
          <w:rFonts w:hint="eastAsia" w:ascii="宋体" w:hAnsi="宋体" w:eastAsia="宋体" w:cs="宋体"/>
          <w:sz w:val="24"/>
          <w:szCs w:val="24"/>
          <w:lang w:val="en-US" w:eastAsia="zh-CN"/>
        </w:rPr>
        <w:t>》课程标准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_Toc16253 \h </w:instrText>
      </w:r>
      <w:r>
        <w:rPr>
          <w:rFonts w:hint="eastAsia" w:ascii="宋体" w:hAnsi="宋体" w:eastAsia="宋体" w:cs="宋体"/>
          <w:sz w:val="24"/>
          <w:szCs w:val="24"/>
        </w:rPr>
        <w:fldChar w:fldCharType="separate"/>
      </w:r>
      <w:r>
        <w:rPr>
          <w:rFonts w:hint="eastAsia" w:ascii="宋体" w:hAnsi="宋体" w:eastAsia="宋体" w:cs="宋体"/>
          <w:sz w:val="24"/>
          <w:szCs w:val="24"/>
        </w:rPr>
        <w:t>187</w:t>
      </w:r>
      <w:r>
        <w:rPr>
          <w:rFonts w:hint="eastAsia" w:ascii="宋体" w:hAnsi="宋体" w:eastAsia="宋体" w:cs="宋体"/>
          <w:sz w:val="24"/>
          <w:szCs w:val="24"/>
        </w:rPr>
        <w:fldChar w:fldCharType="end"/>
      </w:r>
      <w:r>
        <w:rPr>
          <w:rFonts w:hint="eastAsia" w:ascii="宋体" w:hAnsi="宋体" w:eastAsia="宋体" w:cs="宋体"/>
          <w:kern w:val="2"/>
          <w:sz w:val="24"/>
          <w:szCs w:val="24"/>
          <w:lang w:val="en-US" w:eastAsia="zh-CN" w:bidi="ar-SA"/>
        </w:rPr>
        <w:fldChar w:fldCharType="end"/>
      </w:r>
    </w:p>
    <w:p w14:paraId="3036BDFF">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_Toc27706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sz w:val="24"/>
          <w:szCs w:val="24"/>
          <w:lang w:val="en-US" w:eastAsia="zh-CN"/>
        </w:rPr>
        <w:t>《岗位实习(二)</w:t>
      </w:r>
      <w:r>
        <w:rPr>
          <w:rFonts w:hint="eastAsia" w:ascii="宋体" w:hAnsi="宋体" w:eastAsia="宋体" w:cs="宋体"/>
          <w:sz w:val="24"/>
          <w:szCs w:val="24"/>
        </w:rPr>
        <w:t>/</w:t>
      </w:r>
      <w:r>
        <w:rPr>
          <w:rFonts w:hint="eastAsia" w:ascii="宋体" w:hAnsi="宋体" w:eastAsia="宋体" w:cs="宋体"/>
          <w:sz w:val="24"/>
          <w:szCs w:val="24"/>
          <w:lang w:val="en-US" w:eastAsia="zh-CN"/>
        </w:rPr>
        <w:t>生物技术</w:t>
      </w:r>
      <w:r>
        <w:rPr>
          <w:rFonts w:hint="eastAsia" w:ascii="宋体" w:hAnsi="宋体" w:eastAsia="宋体" w:cs="宋体"/>
          <w:sz w:val="24"/>
          <w:szCs w:val="24"/>
        </w:rPr>
        <w:t>实训</w:t>
      </w:r>
      <w:r>
        <w:rPr>
          <w:rFonts w:hint="eastAsia" w:ascii="宋体" w:hAnsi="宋体" w:eastAsia="宋体" w:cs="宋体"/>
          <w:sz w:val="24"/>
          <w:szCs w:val="24"/>
          <w:lang w:val="en-US" w:eastAsia="zh-CN"/>
        </w:rPr>
        <w:t>》课程标准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_Toc27706 \h </w:instrText>
      </w:r>
      <w:r>
        <w:rPr>
          <w:rFonts w:hint="eastAsia" w:ascii="宋体" w:hAnsi="宋体" w:eastAsia="宋体" w:cs="宋体"/>
          <w:sz w:val="24"/>
          <w:szCs w:val="24"/>
        </w:rPr>
        <w:fldChar w:fldCharType="separate"/>
      </w:r>
      <w:r>
        <w:rPr>
          <w:rFonts w:hint="eastAsia" w:ascii="宋体" w:hAnsi="宋体" w:eastAsia="宋体" w:cs="宋体"/>
          <w:sz w:val="24"/>
          <w:szCs w:val="24"/>
        </w:rPr>
        <w:t>194</w:t>
      </w:r>
      <w:r>
        <w:rPr>
          <w:rFonts w:hint="eastAsia" w:ascii="宋体" w:hAnsi="宋体" w:eastAsia="宋体" w:cs="宋体"/>
          <w:sz w:val="24"/>
          <w:szCs w:val="24"/>
        </w:rPr>
        <w:fldChar w:fldCharType="end"/>
      </w:r>
      <w:r>
        <w:rPr>
          <w:rFonts w:hint="eastAsia" w:ascii="宋体" w:hAnsi="宋体" w:eastAsia="宋体" w:cs="宋体"/>
          <w:kern w:val="2"/>
          <w:sz w:val="24"/>
          <w:szCs w:val="24"/>
          <w:lang w:val="en-US" w:eastAsia="zh-CN" w:bidi="ar-SA"/>
        </w:rPr>
        <w:fldChar w:fldCharType="end"/>
      </w:r>
    </w:p>
    <w:p w14:paraId="61060C89">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HYPERLINK \l _Toc24710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sz w:val="24"/>
          <w:szCs w:val="24"/>
          <w:lang w:val="en-US" w:eastAsia="zh-CN"/>
        </w:rPr>
        <w:t>《毕业教育》课程标准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_Toc24710 \h </w:instrText>
      </w:r>
      <w:r>
        <w:rPr>
          <w:rFonts w:hint="eastAsia" w:ascii="宋体" w:hAnsi="宋体" w:eastAsia="宋体" w:cs="宋体"/>
          <w:sz w:val="24"/>
          <w:szCs w:val="24"/>
        </w:rPr>
        <w:fldChar w:fldCharType="separate"/>
      </w:r>
      <w:r>
        <w:rPr>
          <w:rFonts w:hint="eastAsia" w:ascii="宋体" w:hAnsi="宋体" w:eastAsia="宋体" w:cs="宋体"/>
          <w:sz w:val="24"/>
          <w:szCs w:val="24"/>
        </w:rPr>
        <w:t>201</w:t>
      </w:r>
      <w:r>
        <w:rPr>
          <w:rFonts w:hint="eastAsia" w:ascii="宋体" w:hAnsi="宋体" w:eastAsia="宋体" w:cs="宋体"/>
          <w:sz w:val="24"/>
          <w:szCs w:val="24"/>
        </w:rPr>
        <w:fldChar w:fldCharType="end"/>
      </w:r>
      <w:r>
        <w:rPr>
          <w:rFonts w:hint="eastAsia" w:ascii="宋体" w:hAnsi="宋体" w:eastAsia="宋体" w:cs="宋体"/>
          <w:kern w:val="2"/>
          <w:sz w:val="24"/>
          <w:szCs w:val="24"/>
          <w:lang w:val="en-US" w:eastAsia="zh-CN" w:bidi="ar-SA"/>
        </w:rPr>
        <w:fldChar w:fldCharType="end"/>
      </w:r>
    </w:p>
    <w:p w14:paraId="747E19E0">
      <w:pPr>
        <w:bidi w:val="0"/>
        <w:spacing w:line="360" w:lineRule="auto"/>
        <w:rPr>
          <w:rFonts w:hint="eastAsia" w:asciiTheme="minorHAnsi" w:hAnsiTheme="minorHAnsi" w:eastAsiaTheme="minorEastAsia" w:cstheme="minorBidi"/>
          <w:kern w:val="2"/>
          <w:sz w:val="21"/>
          <w:szCs w:val="24"/>
          <w:lang w:val="en-US" w:eastAsia="zh-CN" w:bidi="ar-SA"/>
        </w:rPr>
      </w:pPr>
      <w:r>
        <w:rPr>
          <w:rFonts w:hint="eastAsia" w:ascii="宋体" w:hAnsi="宋体" w:eastAsia="宋体" w:cs="宋体"/>
          <w:kern w:val="2"/>
          <w:sz w:val="24"/>
          <w:szCs w:val="24"/>
          <w:lang w:val="en-US" w:eastAsia="zh-CN" w:bidi="ar-SA"/>
        </w:rPr>
        <w:fldChar w:fldCharType="end"/>
      </w:r>
    </w:p>
    <w:p w14:paraId="5010DF7E">
      <w:pPr>
        <w:bidi w:val="0"/>
        <w:rPr>
          <w:rFonts w:hint="eastAsia"/>
          <w:lang w:val="en-US" w:eastAsia="zh-CN"/>
        </w:rPr>
      </w:pPr>
    </w:p>
    <w:p w14:paraId="41C190DE">
      <w:pPr>
        <w:bidi w:val="0"/>
        <w:rPr>
          <w:rFonts w:hint="eastAsia"/>
          <w:lang w:val="en-US" w:eastAsia="zh-CN"/>
        </w:rPr>
      </w:pPr>
    </w:p>
    <w:p w14:paraId="7C74D7B2">
      <w:pPr>
        <w:bidi w:val="0"/>
        <w:rPr>
          <w:rFonts w:hint="eastAsia"/>
          <w:lang w:val="en-US" w:eastAsia="zh-CN"/>
        </w:rPr>
      </w:pPr>
    </w:p>
    <w:p w14:paraId="69957388">
      <w:pPr>
        <w:bidi w:val="0"/>
        <w:rPr>
          <w:rFonts w:hint="eastAsia"/>
          <w:lang w:val="en-US" w:eastAsia="zh-CN"/>
        </w:rPr>
      </w:pPr>
    </w:p>
    <w:p w14:paraId="2E23A8E7">
      <w:pPr>
        <w:bidi w:val="0"/>
        <w:rPr>
          <w:rFonts w:hint="eastAsia"/>
          <w:lang w:val="en-US" w:eastAsia="zh-CN"/>
        </w:rPr>
      </w:pPr>
    </w:p>
    <w:p w14:paraId="01BDA705">
      <w:pPr>
        <w:bidi w:val="0"/>
        <w:rPr>
          <w:rFonts w:hint="eastAsia"/>
          <w:lang w:val="en-US" w:eastAsia="zh-CN"/>
        </w:rPr>
      </w:pPr>
    </w:p>
    <w:p w14:paraId="21C00A84">
      <w:pPr>
        <w:bidi w:val="0"/>
        <w:rPr>
          <w:rFonts w:hint="eastAsia"/>
          <w:lang w:val="en-US" w:eastAsia="zh-CN"/>
        </w:rPr>
      </w:pPr>
    </w:p>
    <w:p w14:paraId="029023D4">
      <w:pPr>
        <w:bidi w:val="0"/>
        <w:rPr>
          <w:rFonts w:hint="eastAsia"/>
          <w:lang w:val="en-US" w:eastAsia="zh-CN"/>
        </w:rPr>
      </w:pPr>
    </w:p>
    <w:p w14:paraId="6585EAFE">
      <w:pPr>
        <w:bidi w:val="0"/>
        <w:rPr>
          <w:rFonts w:hint="eastAsia"/>
          <w:lang w:val="en-US" w:eastAsia="zh-CN"/>
        </w:rPr>
      </w:pPr>
    </w:p>
    <w:p w14:paraId="42C1028D">
      <w:pPr>
        <w:bidi w:val="0"/>
        <w:rPr>
          <w:rFonts w:hint="eastAsia"/>
          <w:lang w:val="en-US" w:eastAsia="zh-CN"/>
        </w:rPr>
      </w:pPr>
    </w:p>
    <w:p w14:paraId="12CD8EDF">
      <w:pPr>
        <w:pStyle w:val="2"/>
        <w:keepNext/>
        <w:keepLines/>
        <w:pageBreakBefore w:val="0"/>
        <w:widowControl w:val="0"/>
        <w:kinsoku/>
        <w:wordWrap/>
        <w:overflowPunct/>
        <w:topLinePunct w:val="0"/>
        <w:autoSpaceDE/>
        <w:autoSpaceDN/>
        <w:bidi w:val="0"/>
        <w:adjustRightInd/>
        <w:snapToGrid/>
        <w:spacing w:before="625" w:beforeLines="200" w:after="0"/>
        <w:textAlignment w:val="auto"/>
        <w:rPr>
          <w:rFonts w:hint="eastAsia"/>
          <w:lang w:val="en-US" w:eastAsia="zh-CN"/>
        </w:rPr>
        <w:sectPr>
          <w:headerReference r:id="rId7" w:type="default"/>
          <w:footerReference r:id="rId8" w:type="default"/>
          <w:pgSz w:w="11906" w:h="16838"/>
          <w:pgMar w:top="1134" w:right="1134" w:bottom="1134" w:left="1134" w:header="283" w:footer="567" w:gutter="0"/>
          <w:pgBorders>
            <w:top w:val="none" w:sz="0" w:space="0"/>
            <w:left w:val="none" w:sz="0" w:space="0"/>
            <w:bottom w:val="none" w:sz="0" w:space="0"/>
            <w:right w:val="none" w:sz="0" w:space="0"/>
          </w:pgBorders>
          <w:pgNumType w:fmt="upperRoman"/>
          <w:cols w:space="0" w:num="1"/>
          <w:rtlGutter w:val="0"/>
          <w:docGrid w:type="lines" w:linePitch="312" w:charSpace="0"/>
        </w:sectPr>
      </w:pPr>
      <w:r>
        <w:rPr>
          <w:rFonts w:hint="eastAsia"/>
          <w:lang w:val="en-US" w:eastAsia="zh-CN"/>
        </w:rPr>
        <w:tab/>
      </w:r>
      <w:bookmarkStart w:id="9" w:name="_Toc16766"/>
      <w:bookmarkStart w:id="10" w:name="_Toc455299111"/>
      <w:bookmarkStart w:id="11" w:name="_Toc32379"/>
      <w:bookmarkStart w:id="12" w:name="_Toc24882"/>
      <w:bookmarkStart w:id="13" w:name="_Toc4075"/>
      <w:bookmarkStart w:id="14" w:name="_Toc17634"/>
    </w:p>
    <w:bookmarkEnd w:id="9"/>
    <w:bookmarkEnd w:id="10"/>
    <w:bookmarkEnd w:id="11"/>
    <w:bookmarkEnd w:id="12"/>
    <w:bookmarkEnd w:id="13"/>
    <w:bookmarkEnd w:id="14"/>
    <w:p w14:paraId="7F1AFD12">
      <w:pPr>
        <w:pStyle w:val="2"/>
        <w:bidi w:val="0"/>
        <w:rPr>
          <w:rFonts w:hint="eastAsia"/>
          <w:lang w:val="en-US" w:eastAsia="zh-CN"/>
        </w:rPr>
      </w:pPr>
      <w:bookmarkStart w:id="15" w:name="_Toc10595"/>
      <w:bookmarkStart w:id="16" w:name="_Toc13806"/>
      <w:bookmarkStart w:id="17" w:name="_Toc20887"/>
      <w:r>
        <w:rPr>
          <w:rFonts w:hint="eastAsia"/>
          <w:lang w:val="en-US" w:eastAsia="zh-CN"/>
        </w:rPr>
        <w:t>《基础化学》课程标准</w:t>
      </w:r>
      <w:bookmarkEnd w:id="15"/>
      <w:bookmarkEnd w:id="16"/>
    </w:p>
    <w:p w14:paraId="2B337459">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1224"/>
        <w:gridCol w:w="1724"/>
        <w:gridCol w:w="991"/>
        <w:gridCol w:w="1052"/>
        <w:gridCol w:w="3300"/>
      </w:tblGrid>
      <w:tr w14:paraId="7377C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1" w:type="pct"/>
            <w:tcBorders>
              <w:top w:val="single" w:color="auto" w:sz="4" w:space="0"/>
              <w:left w:val="single" w:color="auto" w:sz="4" w:space="0"/>
              <w:bottom w:val="single" w:color="auto" w:sz="4" w:space="0"/>
              <w:right w:val="single" w:color="auto" w:sz="4" w:space="0"/>
            </w:tcBorders>
            <w:vAlign w:val="center"/>
          </w:tcPr>
          <w:p w14:paraId="5669D431">
            <w:pPr>
              <w:pStyle w:val="16"/>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课程名称</w:t>
            </w:r>
          </w:p>
        </w:tc>
        <w:tc>
          <w:tcPr>
            <w:tcW w:w="1999" w:type="pct"/>
            <w:gridSpan w:val="3"/>
            <w:tcBorders>
              <w:top w:val="single" w:color="auto" w:sz="4" w:space="0"/>
              <w:left w:val="single" w:color="auto" w:sz="4" w:space="0"/>
              <w:bottom w:val="single" w:color="auto" w:sz="4" w:space="0"/>
              <w:right w:val="single" w:color="auto" w:sz="4" w:space="0"/>
            </w:tcBorders>
            <w:vAlign w:val="center"/>
          </w:tcPr>
          <w:p w14:paraId="2B7BF8BA">
            <w:pPr>
              <w:pStyle w:val="16"/>
              <w:spacing w:before="0" w:beforeAutospacing="0" w:after="0" w:afterAutospacing="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基础化学</w:t>
            </w:r>
          </w:p>
        </w:tc>
        <w:tc>
          <w:tcPr>
            <w:tcW w:w="534" w:type="pct"/>
            <w:tcBorders>
              <w:top w:val="single" w:color="auto" w:sz="4" w:space="0"/>
              <w:left w:val="single" w:color="auto" w:sz="4" w:space="0"/>
              <w:bottom w:val="single" w:color="auto" w:sz="4" w:space="0"/>
              <w:right w:val="single" w:color="auto" w:sz="4" w:space="0"/>
            </w:tcBorders>
            <w:vAlign w:val="center"/>
          </w:tcPr>
          <w:p w14:paraId="30BE868A">
            <w:pPr>
              <w:pStyle w:val="16"/>
              <w:spacing w:before="0" w:beforeAutospacing="0" w:after="0" w:afterAutospacing="0"/>
              <w:ind w:right="-117"/>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3FAEB4C9">
            <w:pPr>
              <w:pStyle w:val="16"/>
              <w:spacing w:before="0" w:beforeAutospacing="0" w:after="0" w:afterAutospacing="0"/>
              <w:ind w:right="-145"/>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yhjh23002</w:t>
            </w:r>
          </w:p>
        </w:tc>
      </w:tr>
      <w:tr w14:paraId="650A6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1" w:type="pct"/>
            <w:tcBorders>
              <w:top w:val="single" w:color="auto" w:sz="4" w:space="0"/>
              <w:left w:val="single" w:color="auto" w:sz="4" w:space="0"/>
              <w:bottom w:val="single" w:color="auto" w:sz="4" w:space="0"/>
              <w:right w:val="single" w:color="auto" w:sz="4" w:space="0"/>
            </w:tcBorders>
          </w:tcPr>
          <w:p w14:paraId="0EE9CAFD">
            <w:pPr>
              <w:pStyle w:val="16"/>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建议</w:t>
            </w:r>
            <w:r>
              <w:rPr>
                <w:rFonts w:hint="eastAsia" w:ascii="宋体" w:hAnsi="宋体" w:eastAsia="宋体" w:cs="宋体"/>
                <w:b/>
                <w:bCs/>
                <w:color w:val="auto"/>
                <w:sz w:val="21"/>
                <w:szCs w:val="21"/>
              </w:rPr>
              <w:t>学时</w:t>
            </w:r>
          </w:p>
        </w:tc>
        <w:tc>
          <w:tcPr>
            <w:tcW w:w="621" w:type="pct"/>
            <w:tcBorders>
              <w:top w:val="single" w:color="auto" w:sz="4" w:space="0"/>
              <w:left w:val="single" w:color="auto" w:sz="4" w:space="0"/>
              <w:bottom w:val="single" w:color="auto" w:sz="4" w:space="0"/>
              <w:right w:val="single" w:color="auto" w:sz="4" w:space="0"/>
            </w:tcBorders>
          </w:tcPr>
          <w:p w14:paraId="7A9E091D">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48学时</w:t>
            </w:r>
          </w:p>
        </w:tc>
        <w:tc>
          <w:tcPr>
            <w:tcW w:w="875" w:type="pct"/>
            <w:tcBorders>
              <w:top w:val="single" w:color="auto" w:sz="4" w:space="0"/>
              <w:left w:val="single" w:color="auto" w:sz="4" w:space="0"/>
              <w:bottom w:val="single" w:color="auto" w:sz="4" w:space="0"/>
              <w:right w:val="single" w:color="auto" w:sz="4" w:space="0"/>
            </w:tcBorders>
          </w:tcPr>
          <w:p w14:paraId="13DA66FC">
            <w:pPr>
              <w:jc w:val="both"/>
              <w:rPr>
                <w:rFonts w:hint="eastAsia" w:ascii="宋体" w:hAnsi="宋体" w:eastAsia="宋体" w:cs="宋体"/>
                <w:color w:val="auto"/>
                <w:sz w:val="21"/>
                <w:szCs w:val="21"/>
                <w:lang w:val="en-US" w:eastAsia="zh-CN"/>
              </w:rPr>
            </w:pPr>
            <w:r>
              <w:rPr>
                <w:rFonts w:hint="eastAsia" w:ascii="宋体" w:hAnsi="宋体" w:eastAsia="宋体" w:cs="宋体"/>
                <w:b/>
                <w:bCs/>
                <w:color w:val="auto"/>
                <w:kern w:val="0"/>
                <w:sz w:val="21"/>
                <w:szCs w:val="21"/>
                <w:lang w:val="en-US" w:eastAsia="zh-CN" w:bidi="ar-SA"/>
              </w:rPr>
              <w:t>其中实践学时</w:t>
            </w:r>
          </w:p>
        </w:tc>
        <w:tc>
          <w:tcPr>
            <w:tcW w:w="501" w:type="pct"/>
            <w:tcBorders>
              <w:top w:val="single" w:color="auto" w:sz="4" w:space="0"/>
              <w:left w:val="single" w:color="auto" w:sz="4" w:space="0"/>
              <w:bottom w:val="single" w:color="auto" w:sz="4" w:space="0"/>
              <w:right w:val="single" w:color="auto" w:sz="4" w:space="0"/>
            </w:tcBorders>
          </w:tcPr>
          <w:p w14:paraId="1F7EFE32">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0学时</w:t>
            </w:r>
          </w:p>
        </w:tc>
        <w:tc>
          <w:tcPr>
            <w:tcW w:w="534" w:type="pct"/>
            <w:tcBorders>
              <w:top w:val="single" w:color="auto" w:sz="4" w:space="0"/>
              <w:left w:val="single" w:color="auto" w:sz="4" w:space="0"/>
              <w:bottom w:val="single" w:color="auto" w:sz="4" w:space="0"/>
              <w:right w:val="single" w:color="auto" w:sz="4" w:space="0"/>
            </w:tcBorders>
            <w:vAlign w:val="center"/>
          </w:tcPr>
          <w:p w14:paraId="5F1062EC">
            <w:pPr>
              <w:pStyle w:val="16"/>
              <w:spacing w:before="0" w:beforeAutospacing="0" w:after="0" w:afterAutospacing="0"/>
              <w:ind w:left="-105" w:leftChars="-5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63C60E14">
            <w:pPr>
              <w:pStyle w:val="16"/>
              <w:spacing w:before="0" w:beforeAutospacing="0" w:after="0" w:afterAutospacing="0"/>
              <w:jc w:val="center"/>
              <w:rPr>
                <w:rFonts w:hint="eastAsia" w:ascii="宋体" w:hAnsi="宋体" w:eastAsia="宋体" w:cs="宋体"/>
                <w:color w:val="auto"/>
                <w:sz w:val="21"/>
                <w:szCs w:val="21"/>
                <w:lang w:val="en-US" w:eastAsia="zh-CN"/>
              </w:rPr>
            </w:pPr>
            <w:r>
              <w:rPr>
                <w:rFonts w:hint="eastAsia" w:ascii="宋体" w:hAnsi="宋体" w:eastAsia="宋体" w:cs="宋体"/>
                <w:color w:val="auto"/>
                <w:kern w:val="2"/>
                <w:sz w:val="21"/>
                <w:szCs w:val="21"/>
                <w:lang w:val="en-US" w:eastAsia="zh-CN" w:bidi="ar-SA"/>
              </w:rPr>
              <w:t>3学分</w:t>
            </w:r>
          </w:p>
        </w:tc>
      </w:tr>
      <w:tr w14:paraId="5B799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1" w:type="pct"/>
            <w:tcBorders>
              <w:top w:val="single" w:color="auto" w:sz="4" w:space="0"/>
              <w:left w:val="single" w:color="auto" w:sz="4" w:space="0"/>
              <w:bottom w:val="single" w:color="auto" w:sz="4" w:space="0"/>
              <w:right w:val="single" w:color="auto" w:sz="4" w:space="0"/>
            </w:tcBorders>
          </w:tcPr>
          <w:p w14:paraId="199FC597">
            <w:pPr>
              <w:pStyle w:val="16"/>
              <w:spacing w:before="0" w:beforeAutospacing="0" w:after="0" w:afterAutospacing="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适用专业</w:t>
            </w:r>
          </w:p>
        </w:tc>
        <w:tc>
          <w:tcPr>
            <w:tcW w:w="4208" w:type="pct"/>
            <w:gridSpan w:val="5"/>
            <w:tcBorders>
              <w:top w:val="single" w:color="auto" w:sz="4" w:space="0"/>
              <w:left w:val="single" w:color="auto" w:sz="4" w:space="0"/>
              <w:bottom w:val="single" w:color="auto" w:sz="4" w:space="0"/>
              <w:right w:val="single" w:color="auto" w:sz="4" w:space="0"/>
            </w:tcBorders>
          </w:tcPr>
          <w:p w14:paraId="6620B479">
            <w:pPr>
              <w:pStyle w:val="16"/>
              <w:spacing w:before="0" w:beforeAutospacing="0" w:after="0" w:afterAutospacing="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化工生物技术</w:t>
            </w:r>
          </w:p>
        </w:tc>
      </w:tr>
      <w:tr w14:paraId="4C173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1" w:type="pct"/>
            <w:tcBorders>
              <w:top w:val="single" w:color="auto" w:sz="4" w:space="0"/>
              <w:left w:val="single" w:color="auto" w:sz="4" w:space="0"/>
              <w:right w:val="single" w:color="auto" w:sz="4" w:space="0"/>
            </w:tcBorders>
            <w:vAlign w:val="center"/>
          </w:tcPr>
          <w:p w14:paraId="5F139D4B">
            <w:pPr>
              <w:pStyle w:val="16"/>
              <w:spacing w:before="0" w:beforeAutospacing="0" w:after="0" w:afterAutospacing="0"/>
              <w:jc w:val="center"/>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sz w:val="21"/>
                <w:szCs w:val="21"/>
              </w:rPr>
              <w:t>课程类型</w:t>
            </w:r>
          </w:p>
        </w:tc>
        <w:tc>
          <w:tcPr>
            <w:tcW w:w="1999" w:type="pct"/>
            <w:gridSpan w:val="3"/>
            <w:tcBorders>
              <w:top w:val="single" w:color="auto" w:sz="4" w:space="0"/>
              <w:left w:val="single" w:color="auto" w:sz="4" w:space="0"/>
              <w:right w:val="single" w:color="auto" w:sz="4" w:space="0"/>
            </w:tcBorders>
            <w:vAlign w:val="top"/>
          </w:tcPr>
          <w:p w14:paraId="36F62584">
            <w:pPr>
              <w:widowControl/>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EQ \o\ac(□</w:instrText>
            </w:r>
            <w:r>
              <w:rPr>
                <w:rFonts w:hint="eastAsia" w:ascii="宋体" w:hAnsi="宋体" w:eastAsia="宋体" w:cs="宋体"/>
                <w:color w:val="auto"/>
                <w:sz w:val="21"/>
                <w:szCs w:val="21"/>
                <w:lang w:eastAsia="zh-CN"/>
              </w:rPr>
              <w:instrText xml:space="preserve">,</w:instrText>
            </w:r>
            <w:r>
              <w:rPr>
                <w:rFonts w:hint="eastAsia" w:ascii="宋体" w:hAnsi="宋体" w:eastAsia="宋体" w:cs="宋体"/>
                <w:color w:val="auto"/>
                <w:position w:val="2"/>
                <w:sz w:val="21"/>
                <w:szCs w:val="21"/>
                <w:lang w:eastAsia="zh-CN"/>
              </w:rPr>
              <w:instrText xml:space="preserve">√</w:instrText>
            </w:r>
            <w:r>
              <w:rPr>
                <w:rFonts w:hint="eastAsia" w:ascii="宋体" w:hAnsi="宋体" w:eastAsia="宋体" w:cs="宋体"/>
                <w:color w:val="auto"/>
                <w:sz w:val="21"/>
                <w:szCs w:val="21"/>
              </w:rPr>
              <w:instrText xml:space="preserve">)</w:instrTex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lang w:val="en-US" w:eastAsia="zh-CN"/>
              </w:rPr>
              <w:t>专业基础课</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专业核心课</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专业选修课</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61AE98BF">
            <w:pPr>
              <w:pStyle w:val="16"/>
              <w:spacing w:before="0" w:beforeAutospacing="0" w:after="0" w:afterAutospacing="0"/>
              <w:ind w:left="-105" w:leftChars="-5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72278837">
            <w:pPr>
              <w:pStyle w:val="16"/>
              <w:spacing w:before="0" w:beforeAutospacing="0" w:after="0" w:afterAutospacing="0"/>
              <w:ind w:right="-105" w:rightChars="-50"/>
              <w:jc w:val="center"/>
              <w:rPr>
                <w:rFonts w:hint="eastAsia" w:ascii="宋体" w:hAnsi="宋体" w:eastAsia="宋体" w:cs="宋体"/>
                <w:bCs/>
                <w:color w:val="auto"/>
                <w:sz w:val="21"/>
                <w:szCs w:val="21"/>
                <w:lang w:val="en-US" w:eastAsia="zh-CN"/>
              </w:rPr>
            </w:pPr>
            <w:r>
              <w:rPr>
                <w:rFonts w:hint="eastAsia" w:ascii="宋体" w:hAnsi="宋体" w:eastAsia="宋体" w:cs="宋体"/>
                <w:color w:val="auto"/>
                <w:sz w:val="21"/>
                <w:szCs w:val="21"/>
                <w:lang w:eastAsia="zh-CN"/>
              </w:rPr>
              <w:t>☑</w:t>
            </w:r>
            <w:r>
              <w:rPr>
                <w:rFonts w:hint="eastAsia" w:ascii="宋体" w:hAnsi="宋体" w:eastAsia="宋体" w:cs="宋体"/>
                <w:bCs/>
                <w:color w:val="auto"/>
                <w:sz w:val="21"/>
                <w:szCs w:val="21"/>
                <w:lang w:val="en-US" w:eastAsia="zh-CN"/>
              </w:rPr>
              <w:t>理论课</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EQ \o\ac(□)</w:instrText>
            </w:r>
            <w:r>
              <w:rPr>
                <w:rFonts w:hint="eastAsia" w:ascii="宋体" w:hAnsi="宋体" w:eastAsia="宋体" w:cs="宋体"/>
                <w:color w:val="auto"/>
                <w:sz w:val="21"/>
                <w:szCs w:val="21"/>
              </w:rPr>
              <w:fldChar w:fldCharType="end"/>
            </w:r>
            <w:r>
              <w:rPr>
                <w:rFonts w:hint="eastAsia" w:ascii="宋体" w:hAnsi="宋体" w:eastAsia="宋体" w:cs="宋体"/>
                <w:bCs/>
                <w:color w:val="auto"/>
                <w:sz w:val="21"/>
                <w:szCs w:val="21"/>
                <w:lang w:val="en-US" w:eastAsia="zh-CN"/>
              </w:rPr>
              <w:t>理实一体</w:t>
            </w:r>
          </w:p>
          <w:p w14:paraId="7EDE777F">
            <w:pPr>
              <w:pStyle w:val="16"/>
              <w:spacing w:before="0" w:beforeAutospacing="0" w:after="0" w:afterAutospacing="0"/>
              <w:ind w:left="-105" w:leftChars="-50" w:right="-105" w:rightChars="-50"/>
              <w:jc w:val="center"/>
              <w:rPr>
                <w:rFonts w:hint="eastAsia" w:ascii="宋体" w:hAnsi="宋体" w:eastAsia="宋体" w:cs="宋体"/>
                <w:color w:val="auto"/>
                <w:sz w:val="21"/>
                <w:szCs w:val="21"/>
                <w:lang w:val="en-US"/>
              </w:rPr>
            </w:pP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集中性实践环节</w:t>
            </w:r>
          </w:p>
        </w:tc>
      </w:tr>
      <w:tr w14:paraId="0047D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1" w:type="pct"/>
            <w:tcBorders>
              <w:top w:val="single" w:color="auto" w:sz="4" w:space="0"/>
              <w:left w:val="single" w:color="auto" w:sz="4" w:space="0"/>
              <w:right w:val="single" w:color="auto" w:sz="4" w:space="0"/>
            </w:tcBorders>
            <w:shd w:val="clear" w:color="auto" w:fill="auto"/>
            <w:vAlign w:val="center"/>
          </w:tcPr>
          <w:p w14:paraId="2E666111">
            <w:pPr>
              <w:pStyle w:val="16"/>
              <w:spacing w:before="0" w:beforeAutospacing="0" w:after="0" w:afterAutospacing="0"/>
              <w:jc w:val="center"/>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sz w:val="21"/>
                <w:szCs w:val="21"/>
                <w:lang w:val="en-US" w:eastAsia="zh-CN"/>
              </w:rPr>
              <w:t>先修课程</w:t>
            </w:r>
          </w:p>
        </w:tc>
        <w:tc>
          <w:tcPr>
            <w:tcW w:w="4208" w:type="pct"/>
            <w:gridSpan w:val="5"/>
            <w:tcBorders>
              <w:top w:val="single" w:color="auto" w:sz="4" w:space="0"/>
              <w:left w:val="single" w:color="auto" w:sz="4" w:space="0"/>
              <w:right w:val="single" w:color="auto" w:sz="4" w:space="0"/>
            </w:tcBorders>
            <w:vAlign w:val="top"/>
          </w:tcPr>
          <w:p w14:paraId="2F1E705D">
            <w:pPr>
              <w:pStyle w:val="16"/>
              <w:spacing w:before="0" w:beforeAutospacing="0" w:after="0" w:afterAutospacing="0"/>
              <w:ind w:left="-105" w:leftChars="-50" w:right="-105" w:rightChars="-5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高中化学</w:t>
            </w:r>
          </w:p>
        </w:tc>
      </w:tr>
      <w:tr w14:paraId="3F02F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1" w:type="pct"/>
            <w:tcBorders>
              <w:top w:val="single" w:color="auto" w:sz="4" w:space="0"/>
              <w:left w:val="single" w:color="auto" w:sz="4" w:space="0"/>
              <w:right w:val="single" w:color="auto" w:sz="4" w:space="0"/>
            </w:tcBorders>
            <w:shd w:val="clear" w:color="auto" w:fill="auto"/>
            <w:vAlign w:val="center"/>
          </w:tcPr>
          <w:p w14:paraId="5A82EAFA">
            <w:pPr>
              <w:pStyle w:val="16"/>
              <w:spacing w:before="0" w:beforeAutospacing="0" w:after="0" w:afterAutospacing="0"/>
              <w:jc w:val="center"/>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sz w:val="21"/>
                <w:szCs w:val="21"/>
                <w:lang w:val="en-US" w:eastAsia="zh-CN"/>
              </w:rPr>
              <w:t>后续课程</w:t>
            </w:r>
          </w:p>
        </w:tc>
        <w:tc>
          <w:tcPr>
            <w:tcW w:w="4208" w:type="pct"/>
            <w:gridSpan w:val="5"/>
            <w:tcBorders>
              <w:top w:val="single" w:color="auto" w:sz="4" w:space="0"/>
              <w:left w:val="single" w:color="auto" w:sz="4" w:space="0"/>
              <w:right w:val="single" w:color="auto" w:sz="4" w:space="0"/>
            </w:tcBorders>
            <w:vAlign w:val="top"/>
          </w:tcPr>
          <w:p w14:paraId="7646DBFC">
            <w:pPr>
              <w:pStyle w:val="16"/>
              <w:spacing w:before="0" w:beforeAutospacing="0" w:after="0" w:afterAutospacing="0"/>
              <w:ind w:left="-105" w:leftChars="-50" w:right="-105" w:rightChars="-5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《生物制药技术》、《应用微生物技术》</w:t>
            </w:r>
          </w:p>
        </w:tc>
      </w:tr>
      <w:tr w14:paraId="497F2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1" w:type="pct"/>
            <w:tcBorders>
              <w:top w:val="single" w:color="auto" w:sz="4" w:space="0"/>
              <w:left w:val="single" w:color="auto" w:sz="4" w:space="0"/>
              <w:right w:val="single" w:color="auto" w:sz="4" w:space="0"/>
            </w:tcBorders>
            <w:shd w:val="clear" w:color="auto" w:fill="auto"/>
            <w:vAlign w:val="center"/>
          </w:tcPr>
          <w:p w14:paraId="316940D5">
            <w:pPr>
              <w:jc w:val="center"/>
              <w:rPr>
                <w:rFonts w:hint="eastAsia" w:ascii="宋体" w:hAnsi="宋体" w:eastAsia="宋体" w:cs="宋体"/>
                <w:b/>
                <w:color w:val="auto"/>
                <w:kern w:val="2"/>
                <w:sz w:val="21"/>
                <w:szCs w:val="21"/>
                <w:lang w:val="en-US" w:eastAsia="zh-CN" w:bidi="ar-SA"/>
              </w:rPr>
            </w:pPr>
            <w:r>
              <w:rPr>
                <w:rFonts w:hint="eastAsia" w:ascii="宋体" w:hAnsi="宋体" w:eastAsia="宋体" w:cs="宋体"/>
                <w:b/>
                <w:color w:val="auto"/>
                <w:sz w:val="21"/>
                <w:szCs w:val="21"/>
                <w:lang w:val="en-US" w:eastAsia="zh-CN"/>
              </w:rPr>
              <w:t>选用</w:t>
            </w:r>
            <w:r>
              <w:rPr>
                <w:rFonts w:hint="eastAsia" w:ascii="宋体" w:hAnsi="宋体" w:eastAsia="宋体" w:cs="宋体"/>
                <w:b/>
                <w:color w:val="auto"/>
                <w:sz w:val="21"/>
                <w:szCs w:val="21"/>
              </w:rPr>
              <w:t>教材</w:t>
            </w:r>
          </w:p>
        </w:tc>
        <w:tc>
          <w:tcPr>
            <w:tcW w:w="4208" w:type="pct"/>
            <w:gridSpan w:val="5"/>
            <w:tcBorders>
              <w:top w:val="single" w:color="auto" w:sz="4" w:space="0"/>
              <w:left w:val="single" w:color="auto" w:sz="4" w:space="0"/>
              <w:right w:val="single" w:color="auto" w:sz="4" w:space="0"/>
            </w:tcBorders>
            <w:shd w:val="clear" w:color="auto" w:fill="auto"/>
            <w:vAlign w:val="top"/>
          </w:tcPr>
          <w:p w14:paraId="67897897">
            <w:pPr>
              <w:pStyle w:val="16"/>
              <w:spacing w:before="0" w:beforeAutospacing="0" w:after="0" w:afterAutospacing="0"/>
              <w:ind w:left="-105" w:leftChars="-50" w:right="-105" w:rightChars="-5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《基础化学》</w:t>
            </w:r>
            <w:r>
              <w:rPr>
                <w:rFonts w:hint="eastAsia" w:ascii="宋体" w:hAnsi="宋体" w:eastAsia="宋体" w:cs="宋体"/>
                <w:color w:val="auto"/>
                <w:sz w:val="21"/>
                <w:szCs w:val="21"/>
              </w:rPr>
              <w:t>（</w:t>
            </w:r>
            <w:r>
              <w:rPr>
                <w:rFonts w:hint="eastAsia" w:ascii="宋体" w:hAnsi="宋体" w:eastAsia="宋体" w:cs="宋体"/>
                <w:color w:val="auto"/>
                <w:kern w:val="2"/>
                <w:sz w:val="21"/>
                <w:szCs w:val="21"/>
                <w:lang w:val="en-US" w:eastAsia="zh-CN" w:bidi="ar-SA"/>
              </w:rPr>
              <w:t>王宝仁 王英健</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大连理工大学出版社，2018，9787568511247</w:t>
            </w:r>
            <w:r>
              <w:rPr>
                <w:rFonts w:hint="eastAsia" w:ascii="宋体" w:hAnsi="宋体" w:eastAsia="宋体" w:cs="宋体"/>
                <w:color w:val="auto"/>
                <w:sz w:val="21"/>
                <w:szCs w:val="21"/>
              </w:rPr>
              <w:t>)</w:t>
            </w:r>
          </w:p>
        </w:tc>
      </w:tr>
      <w:tr w14:paraId="6AD43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1" w:type="pct"/>
            <w:tcBorders>
              <w:top w:val="single" w:color="auto" w:sz="4" w:space="0"/>
              <w:left w:val="single" w:color="auto" w:sz="4" w:space="0"/>
              <w:right w:val="single" w:color="auto" w:sz="4" w:space="0"/>
            </w:tcBorders>
            <w:vAlign w:val="center"/>
          </w:tcPr>
          <w:p w14:paraId="59F1894C">
            <w:pPr>
              <w:pStyle w:val="16"/>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制定</w:t>
            </w:r>
            <w:r>
              <w:rPr>
                <w:rFonts w:hint="eastAsia" w:ascii="宋体" w:hAnsi="宋体" w:eastAsia="宋体" w:cs="宋体"/>
                <w:b/>
                <w:bCs/>
                <w:color w:val="auto"/>
                <w:sz w:val="21"/>
                <w:szCs w:val="21"/>
              </w:rPr>
              <w:t>人</w:t>
            </w:r>
          </w:p>
        </w:tc>
        <w:tc>
          <w:tcPr>
            <w:tcW w:w="1999" w:type="pct"/>
            <w:gridSpan w:val="3"/>
            <w:tcBorders>
              <w:top w:val="single" w:color="auto" w:sz="4" w:space="0"/>
              <w:left w:val="single" w:color="auto" w:sz="4" w:space="0"/>
              <w:right w:val="single" w:color="auto" w:sz="4" w:space="0"/>
            </w:tcBorders>
            <w:vAlign w:val="top"/>
          </w:tcPr>
          <w:p w14:paraId="4C01E417">
            <w:pPr>
              <w:widowControl/>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刘雪梅</w:t>
            </w:r>
          </w:p>
        </w:tc>
        <w:tc>
          <w:tcPr>
            <w:tcW w:w="534" w:type="pct"/>
            <w:tcBorders>
              <w:top w:val="single" w:color="auto" w:sz="4" w:space="0"/>
              <w:left w:val="single" w:color="auto" w:sz="4" w:space="0"/>
              <w:bottom w:val="single" w:color="auto" w:sz="4" w:space="0"/>
              <w:right w:val="single" w:color="auto" w:sz="4" w:space="0"/>
            </w:tcBorders>
            <w:vAlign w:val="center"/>
          </w:tcPr>
          <w:p w14:paraId="4686DC0B">
            <w:pPr>
              <w:pStyle w:val="16"/>
              <w:spacing w:before="0" w:beforeAutospacing="0" w:after="0" w:afterAutospacing="0"/>
              <w:ind w:left="-105" w:leftChars="-5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48569147">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2025</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月</w:t>
            </w:r>
          </w:p>
        </w:tc>
      </w:tr>
      <w:tr w14:paraId="245D9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1" w:type="pct"/>
            <w:tcBorders>
              <w:top w:val="single" w:color="auto" w:sz="4" w:space="0"/>
              <w:left w:val="single" w:color="auto" w:sz="4" w:space="0"/>
              <w:right w:val="single" w:color="auto" w:sz="4" w:space="0"/>
            </w:tcBorders>
            <w:vAlign w:val="center"/>
          </w:tcPr>
          <w:p w14:paraId="35567519">
            <w:pPr>
              <w:pStyle w:val="16"/>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审核</w:t>
            </w:r>
            <w:r>
              <w:rPr>
                <w:rFonts w:hint="eastAsia" w:ascii="宋体" w:hAnsi="宋体" w:eastAsia="宋体" w:cs="宋体"/>
                <w:b/>
                <w:bCs/>
                <w:color w:val="auto"/>
                <w:sz w:val="21"/>
                <w:szCs w:val="21"/>
              </w:rPr>
              <w:t>人</w:t>
            </w:r>
          </w:p>
        </w:tc>
        <w:tc>
          <w:tcPr>
            <w:tcW w:w="1999" w:type="pct"/>
            <w:gridSpan w:val="3"/>
            <w:tcBorders>
              <w:top w:val="single" w:color="auto" w:sz="4" w:space="0"/>
              <w:left w:val="single" w:color="auto" w:sz="4" w:space="0"/>
              <w:right w:val="single" w:color="auto" w:sz="4" w:space="0"/>
            </w:tcBorders>
            <w:vAlign w:val="top"/>
          </w:tcPr>
          <w:p w14:paraId="22DF6FF2">
            <w:pPr>
              <w:widowControl/>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贾威</w:t>
            </w:r>
          </w:p>
        </w:tc>
        <w:tc>
          <w:tcPr>
            <w:tcW w:w="534" w:type="pct"/>
            <w:tcBorders>
              <w:top w:val="single" w:color="auto" w:sz="4" w:space="0"/>
              <w:left w:val="single" w:color="auto" w:sz="4" w:space="0"/>
              <w:bottom w:val="single" w:color="auto" w:sz="4" w:space="0"/>
              <w:right w:val="single" w:color="auto" w:sz="4" w:space="0"/>
            </w:tcBorders>
            <w:vAlign w:val="center"/>
          </w:tcPr>
          <w:p w14:paraId="3731A9A6">
            <w:pPr>
              <w:pStyle w:val="16"/>
              <w:spacing w:before="0" w:beforeAutospacing="0" w:after="0" w:afterAutospacing="0"/>
              <w:ind w:left="-105" w:leftChars="-50" w:right="-105" w:rightChars="-5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33CD79DE">
            <w:pPr>
              <w:pStyle w:val="16"/>
              <w:spacing w:before="0" w:beforeAutospacing="0" w:after="0" w:afterAutospacing="0"/>
              <w:ind w:left="-105" w:leftChars="-50" w:right="-105" w:rightChars="-5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2025年8月</w:t>
            </w:r>
          </w:p>
        </w:tc>
      </w:tr>
    </w:tbl>
    <w:p w14:paraId="57F9A62F">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4100673E">
      <w:pPr>
        <w:pStyle w:val="3"/>
        <w:bidi w:val="0"/>
        <w:rPr>
          <w:lang w:val="en-US" w:eastAsia="zh-CN"/>
        </w:rPr>
      </w:pPr>
      <w:r>
        <w:rPr>
          <w:rFonts w:hint="eastAsia"/>
          <w:lang w:val="en-US" w:eastAsia="zh-CN"/>
        </w:rPr>
        <w:t>二、课程定位</w:t>
      </w:r>
    </w:p>
    <w:p w14:paraId="48DEB7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本课程是高职</w:t>
      </w:r>
      <w:r>
        <w:rPr>
          <w:rFonts w:hint="eastAsia" w:asciiTheme="minorEastAsia" w:hAnsiTheme="minorEastAsia" w:cstheme="minorEastAsia"/>
          <w:sz w:val="24"/>
          <w:szCs w:val="24"/>
          <w:lang w:val="en-US" w:eastAsia="zh-CN"/>
        </w:rPr>
        <w:t>化工生物技术专业</w:t>
      </w:r>
      <w:r>
        <w:rPr>
          <w:rFonts w:hint="eastAsia" w:asciiTheme="minorEastAsia" w:hAnsiTheme="minorEastAsia" w:eastAsiaTheme="minorEastAsia" w:cstheme="minorEastAsia"/>
          <w:sz w:val="24"/>
          <w:szCs w:val="24"/>
          <w:lang w:val="en-US" w:eastAsia="zh-CN"/>
        </w:rPr>
        <w:t>专业必修的一门专业基础课，是在高中化学基础上开设的理论课程，对接化工、生物、医药、检验检测等行业一线岗位需求，面向化学检验员、面向生物发酵、酶制剂生产、生物产品检测、生产操作专员等工作岗位，培养学生具备严谨求实的科学态度、规范操作的职业习惯和基础化学问题解决能力，掌握物理化学核心原理、有机化学基本理论及基础化学实验操作技能，为后续《生物制药技术》、《应用微生物技术》等专业课程学习及职业资格证书考取奠定坚实的化学基础。同时，将 “精益求精的工匠精神”“安全环保的责任担当”“诚实守信的职业伦理” 等课程思政内容融入课程体系，助力学生成长为德技并修的高素质技术技能人才。</w:t>
      </w:r>
    </w:p>
    <w:p w14:paraId="52C1725F">
      <w:pPr>
        <w:pStyle w:val="3"/>
        <w:bidi w:val="0"/>
        <w:rPr>
          <w:rFonts w:hint="eastAsia"/>
          <w:lang w:val="en-US" w:eastAsia="zh-CN"/>
        </w:rPr>
      </w:pPr>
      <w:r>
        <w:rPr>
          <w:rFonts w:hint="eastAsia"/>
          <w:lang w:val="en-US" w:eastAsia="zh-CN"/>
        </w:rPr>
        <w:t>三、课程设计思路</w:t>
      </w:r>
    </w:p>
    <w:p w14:paraId="727FF0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首先，依据专业人才培养方案、生物化工行业岗位需求及核心教材确定教学内容，以 “必需、够用” 为原则，夯实物理化学基础与有机化学核心知识，</w:t>
      </w:r>
      <w:r>
        <w:rPr>
          <w:rFonts w:hint="eastAsia" w:asciiTheme="minorEastAsia" w:hAnsiTheme="minorEastAsia" w:cstheme="minorEastAsia"/>
          <w:sz w:val="24"/>
          <w:szCs w:val="24"/>
          <w:lang w:val="en-US" w:eastAsia="zh-CN"/>
        </w:rPr>
        <w:t>为后续</w:t>
      </w:r>
      <w:r>
        <w:rPr>
          <w:rFonts w:hint="eastAsia" w:asciiTheme="minorEastAsia" w:hAnsiTheme="minorEastAsia" w:eastAsiaTheme="minorEastAsia" w:cstheme="minorEastAsia"/>
          <w:sz w:val="24"/>
          <w:szCs w:val="24"/>
          <w:lang w:val="en-US" w:eastAsia="zh-CN"/>
        </w:rPr>
        <w:t>实验操作技能</w:t>
      </w:r>
      <w:r>
        <w:rPr>
          <w:rFonts w:hint="eastAsia" w:asciiTheme="minorEastAsia" w:hAnsiTheme="minorEastAsia" w:cstheme="minorEastAsia"/>
          <w:sz w:val="24"/>
          <w:szCs w:val="24"/>
          <w:lang w:val="en-US" w:eastAsia="zh-CN"/>
        </w:rPr>
        <w:t>打下基础</w:t>
      </w:r>
      <w:r>
        <w:rPr>
          <w:rFonts w:hint="eastAsia" w:asciiTheme="minorEastAsia" w:hAnsiTheme="minorEastAsia" w:eastAsiaTheme="minorEastAsia" w:cstheme="minorEastAsia"/>
          <w:sz w:val="24"/>
          <w:szCs w:val="24"/>
          <w:lang w:val="en-US" w:eastAsia="zh-CN"/>
        </w:rPr>
        <w:t>；其次，融入</w:t>
      </w:r>
      <w:r>
        <w:rPr>
          <w:rFonts w:hint="eastAsia" w:asciiTheme="minorEastAsia" w:hAnsiTheme="minorEastAsia" w:cstheme="minorEastAsia"/>
          <w:sz w:val="24"/>
          <w:szCs w:val="24"/>
          <w:lang w:val="en-US" w:eastAsia="zh-CN"/>
        </w:rPr>
        <w:t>职业资格</w:t>
      </w:r>
      <w:r>
        <w:rPr>
          <w:rFonts w:hint="eastAsia" w:asciiTheme="minorEastAsia" w:hAnsiTheme="minorEastAsia" w:eastAsiaTheme="minorEastAsia" w:cstheme="minorEastAsia"/>
          <w:sz w:val="24"/>
          <w:szCs w:val="24"/>
          <w:lang w:val="en-US" w:eastAsia="zh-CN"/>
        </w:rPr>
        <w:t>证书考核要点与职业技能大赛规范，对接行业技术应用需求；最后，通过理实一体化教学实现理论与实操的深度融合。教学形式上，采用多媒体、案例研讨、模型演示等课堂授课方式。</w:t>
      </w:r>
    </w:p>
    <w:p w14:paraId="6946B0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采用 “双师型” 教师团队授课，发挥校企师资优势，拓宽学生行业视野。基于 OBE 教学理念，构建 “科技报国、安全第一、绿色发展” 的课程思政价值链，将化学领域创新成果、行业安全案例引入课堂，融入爱国主义教育与科学精神培养。创新 “模块化、理实一体” 的教学模式，强化过程考核，建立 “知识 + 技能 + 素养” 多维度考核体系。紧扣行业发展趋势，融入绿色化学、快速分析等新技术，深化 “岗课赛证” 融通，实现知识传授、素质培养与岗位能力提升的有机统一。</w:t>
      </w:r>
    </w:p>
    <w:p w14:paraId="03E1D516">
      <w:pPr>
        <w:pStyle w:val="3"/>
        <w:bidi w:val="0"/>
        <w:rPr>
          <w:rFonts w:hint="eastAsia"/>
          <w:lang w:val="en-US" w:eastAsia="zh-CN"/>
        </w:rPr>
      </w:pPr>
      <w:r>
        <w:rPr>
          <w:rFonts w:hint="eastAsia"/>
          <w:lang w:val="en-US" w:eastAsia="zh-CN"/>
        </w:rPr>
        <w:t>四、课程目标</w:t>
      </w:r>
    </w:p>
    <w:p w14:paraId="4EB9003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（一）知识目标</w:t>
      </w:r>
    </w:p>
    <w:p w14:paraId="7C8235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A1. 掌握物理化学核心概念（系统与环境、反应速率、化学平衡、溶液浓度、稀溶液依数性等）及基本原理。</w:t>
      </w:r>
    </w:p>
    <w:p w14:paraId="5B77ED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A2. 掌握有机化学基本理论（有机物分类与命名、官能团结构与性质、典型有机反应类型等）。</w:t>
      </w:r>
    </w:p>
    <w:p w14:paraId="3AFDAD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A3. 熟悉常见有机物（烃类、醇酚醚、醛酮、羧酸、糖类等）的结构、性质及用途。</w:t>
      </w:r>
    </w:p>
    <w:p w14:paraId="5406FE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A4. 掌握基础化学实验核心知识（溶液配制、有机物分离提纯、官能团鉴别等操作规范与原理）。</w:t>
      </w:r>
    </w:p>
    <w:p w14:paraId="101098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A5. 了解化学技术发展趋势、绿色化学理念及化学在化工、生物、医药等领域的应用概况。</w:t>
      </w:r>
    </w:p>
    <w:p w14:paraId="3AC5EB2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（二）能力目标</w:t>
      </w:r>
    </w:p>
    <w:p w14:paraId="3A6647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B1. 能运用物理化学原理分析溶液配制、反应条件控制等实际问题，规范进行相关计算。</w:t>
      </w:r>
    </w:p>
    <w:p w14:paraId="3BD261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B2. 能识别常见有机物的官能团，判断典型有机反应产物，规范书写化学方程</w:t>
      </w:r>
    </w:p>
    <w:p w14:paraId="6097DA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w:t>
      </w:r>
      <w:r>
        <w:rPr>
          <w:rFonts w:hint="default" w:asciiTheme="minorEastAsia" w:hAnsiTheme="minorEastAsia" w:eastAsiaTheme="minorEastAsia" w:cstheme="minorEastAsia"/>
          <w:sz w:val="24"/>
          <w:szCs w:val="24"/>
          <w:lang w:val="en-US" w:eastAsia="zh-CN"/>
        </w:rPr>
        <w:t>3. 能独立完成基础化学实验（溶液配制、蒸馏、重结晶、有机官能团鉴别等），规范操作实验仪器。</w:t>
      </w:r>
    </w:p>
    <w:p w14:paraId="2B0FC8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B4. 能准确记录实验数据，进行误差分析与结果解读，规范撰写实验报告。</w:t>
      </w:r>
    </w:p>
    <w:p w14:paraId="633C93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B5. 能识别实验过程中的常见问题，运用专业知识制定简单解决方案，具备初步的技术应用能力。</w:t>
      </w:r>
    </w:p>
    <w:p w14:paraId="60892A3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（三）素质目标</w:t>
      </w:r>
    </w:p>
    <w:p w14:paraId="42C2CD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C1. 养成严谨求实的科学态度，注重实验细节，杜绝数据造假，确保结果真实可靠。</w:t>
      </w:r>
    </w:p>
    <w:p w14:paraId="6D16ED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C2. 强化安全意识与环保理念，严格遵守实验室安全规范，合理处理实验废弃物。</w:t>
      </w:r>
    </w:p>
    <w:p w14:paraId="2B772B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C3. 培养团队协作能力，在分组实验中高效配合、分工协作，共同完成任务。</w:t>
      </w:r>
    </w:p>
    <w:p w14:paraId="35C1B8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C4. 树立终身学习意识，主动关注化学领域新技术、新标准，适应职业发展需求。</w:t>
      </w:r>
    </w:p>
    <w:p w14:paraId="41BDA9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C5. 养成规范操作的职业习惯，提升动手能力与问题解决能力，适配岗位实际需求。</w:t>
      </w:r>
    </w:p>
    <w:p w14:paraId="57AEEA5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（四）思政目标</w:t>
      </w:r>
    </w:p>
    <w:p w14:paraId="32C043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D1. 培育精益求精的工匠精神，追求实验操作规范化、数据记录精准化、计算结果准确化。</w:t>
      </w:r>
    </w:p>
    <w:p w14:paraId="5003A9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D2. 强化安全环保的责任担当，认识化学实验安全与环境防护的重要性，践行绿色化学理念。</w:t>
      </w:r>
    </w:p>
    <w:p w14:paraId="78CA94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D3. 筑牢诚实守信的职业伦理，坚守数据真实、结果客观的职业底线，杜绝学术不端行为。</w:t>
      </w:r>
    </w:p>
    <w:p w14:paraId="5E8F28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D4. 激发科技报国的家国情怀，了解我国化学工业与检测技术的发展成就，增强民族自豪感。</w:t>
      </w:r>
    </w:p>
    <w:p w14:paraId="534FDF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D5. 塑造协同协作的团队精神，通过小组实验任务培养沟通配合、互助共进的团队意识。</w:t>
      </w:r>
    </w:p>
    <w:p w14:paraId="72292E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D6. 培育遵纪守法的法治意识，解读化学实验安全、环境保护相关法规，养成依法操作的习惯。</w:t>
      </w:r>
    </w:p>
    <w:p w14:paraId="6F84E870">
      <w:pPr>
        <w:pStyle w:val="3"/>
        <w:numPr>
          <w:ilvl w:val="0"/>
          <w:numId w:val="1"/>
        </w:numPr>
        <w:bidi w:val="0"/>
        <w:rPr>
          <w:rFonts w:hint="eastAsia"/>
          <w:lang w:val="en-US" w:eastAsia="zh-CN"/>
        </w:rPr>
      </w:pPr>
      <w:r>
        <w:rPr>
          <w:rFonts w:hint="eastAsia"/>
          <w:lang w:val="en-US" w:eastAsia="zh-CN"/>
        </w:rPr>
        <w:t>课程内容和要求</w:t>
      </w:r>
    </w:p>
    <w:tbl>
      <w:tblPr>
        <w:tblStyle w:val="28"/>
        <w:tblW w:w="9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0"/>
        <w:gridCol w:w="1059"/>
        <w:gridCol w:w="840"/>
        <w:gridCol w:w="927"/>
        <w:gridCol w:w="818"/>
        <w:gridCol w:w="774"/>
        <w:gridCol w:w="1697"/>
        <w:gridCol w:w="627"/>
        <w:gridCol w:w="1483"/>
      </w:tblGrid>
      <w:tr w14:paraId="057D8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360" w:type="dxa"/>
            <w:vAlign w:val="center"/>
          </w:tcPr>
          <w:p w14:paraId="47858EF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宋体" w:hAnsi="宋体" w:eastAsia="宋体" w:cs="宋体"/>
                <w:b/>
                <w:bCs/>
                <w:sz w:val="21"/>
                <w:szCs w:val="21"/>
                <w:lang w:val="en-US" w:eastAsia="zh-CN"/>
              </w:rPr>
              <w:t>学习情境（章）</w:t>
            </w:r>
          </w:p>
        </w:tc>
        <w:tc>
          <w:tcPr>
            <w:tcW w:w="1059" w:type="dxa"/>
            <w:vAlign w:val="center"/>
          </w:tcPr>
          <w:p w14:paraId="3888874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宋体" w:hAnsi="宋体" w:eastAsia="宋体" w:cs="宋体"/>
                <w:b/>
                <w:bCs/>
                <w:sz w:val="21"/>
                <w:szCs w:val="21"/>
                <w:lang w:val="en-US" w:eastAsia="zh-CN"/>
              </w:rPr>
              <w:t>工作任务（节）</w:t>
            </w:r>
          </w:p>
        </w:tc>
        <w:tc>
          <w:tcPr>
            <w:tcW w:w="840" w:type="dxa"/>
            <w:vAlign w:val="center"/>
          </w:tcPr>
          <w:p w14:paraId="6792B81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宋体" w:hAnsi="宋体" w:eastAsia="宋体" w:cs="宋体"/>
                <w:b/>
                <w:bCs/>
                <w:sz w:val="21"/>
                <w:szCs w:val="21"/>
                <w:lang w:val="en-US" w:eastAsia="zh-CN"/>
              </w:rPr>
              <w:t>知识点(A)</w:t>
            </w:r>
          </w:p>
        </w:tc>
        <w:tc>
          <w:tcPr>
            <w:tcW w:w="927" w:type="dxa"/>
            <w:vAlign w:val="center"/>
          </w:tcPr>
          <w:p w14:paraId="4DA94E4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宋体" w:hAnsi="宋体" w:eastAsia="宋体" w:cs="宋体"/>
                <w:b/>
                <w:bCs/>
                <w:sz w:val="21"/>
                <w:szCs w:val="21"/>
                <w:lang w:val="en-US" w:eastAsia="zh-CN"/>
              </w:rPr>
              <w:t>技能点(B)</w:t>
            </w:r>
          </w:p>
        </w:tc>
        <w:tc>
          <w:tcPr>
            <w:tcW w:w="818" w:type="dxa"/>
            <w:vAlign w:val="center"/>
          </w:tcPr>
          <w:p w14:paraId="2AA032A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宋体" w:hAnsi="宋体" w:eastAsia="宋体" w:cs="宋体"/>
                <w:b/>
                <w:bCs/>
                <w:sz w:val="21"/>
                <w:szCs w:val="21"/>
                <w:lang w:val="en-US" w:eastAsia="zh-CN"/>
              </w:rPr>
              <w:t>素质目标(C)</w:t>
            </w:r>
          </w:p>
        </w:tc>
        <w:tc>
          <w:tcPr>
            <w:tcW w:w="774" w:type="dxa"/>
            <w:vAlign w:val="center"/>
          </w:tcPr>
          <w:p w14:paraId="58649EB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宋体" w:hAnsi="宋体" w:eastAsia="宋体" w:cs="宋体"/>
                <w:b/>
                <w:bCs/>
                <w:sz w:val="21"/>
                <w:szCs w:val="21"/>
                <w:lang w:val="en-US" w:eastAsia="zh-CN"/>
              </w:rPr>
              <w:t>思政元素(D)</w:t>
            </w:r>
          </w:p>
        </w:tc>
        <w:tc>
          <w:tcPr>
            <w:tcW w:w="1697" w:type="dxa"/>
            <w:vAlign w:val="center"/>
          </w:tcPr>
          <w:p w14:paraId="42A5089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宋体" w:hAnsi="宋体" w:eastAsia="宋体" w:cs="宋体"/>
                <w:b/>
                <w:bCs/>
                <w:sz w:val="21"/>
                <w:szCs w:val="21"/>
                <w:lang w:val="en-US" w:eastAsia="zh-CN"/>
              </w:rPr>
              <w:t>对应培养规格支撑要点</w:t>
            </w:r>
          </w:p>
        </w:tc>
        <w:tc>
          <w:tcPr>
            <w:tcW w:w="627" w:type="dxa"/>
            <w:vAlign w:val="center"/>
          </w:tcPr>
          <w:p w14:paraId="7A23AFA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宋体" w:hAnsi="宋体" w:eastAsia="宋体" w:cs="宋体"/>
                <w:b/>
                <w:bCs/>
                <w:sz w:val="21"/>
                <w:szCs w:val="21"/>
                <w:lang w:val="en-US" w:eastAsia="zh-CN"/>
              </w:rPr>
              <w:t>学时</w:t>
            </w:r>
          </w:p>
        </w:tc>
        <w:tc>
          <w:tcPr>
            <w:tcW w:w="1483" w:type="dxa"/>
            <w:vAlign w:val="center"/>
          </w:tcPr>
          <w:p w14:paraId="6495EC9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备注</w:t>
            </w:r>
          </w:p>
        </w:tc>
      </w:tr>
      <w:tr w14:paraId="06BA4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1360" w:type="dxa"/>
            <w:vAlign w:val="center"/>
          </w:tcPr>
          <w:p w14:paraId="2E4126B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第一章</w:t>
            </w:r>
          </w:p>
        </w:tc>
        <w:tc>
          <w:tcPr>
            <w:tcW w:w="1059" w:type="dxa"/>
            <w:vAlign w:val="center"/>
          </w:tcPr>
          <w:p w14:paraId="6754920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default" w:ascii="Arial" w:hAnsi="Arial" w:eastAsia="宋体" w:cs="Arial"/>
                <w:lang w:val="en-US" w:eastAsia="zh-CN"/>
              </w:rPr>
              <w:t>1. 热力学基础与反应热</w:t>
            </w:r>
          </w:p>
        </w:tc>
        <w:tc>
          <w:tcPr>
            <w:tcW w:w="840" w:type="dxa"/>
            <w:vAlign w:val="center"/>
          </w:tcPr>
          <w:p w14:paraId="02E70B6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default" w:ascii="Arial" w:hAnsi="Arial" w:eastAsia="宋体" w:cs="Arial"/>
                <w:lang w:val="en-US" w:eastAsia="zh-CN"/>
              </w:rPr>
              <w:t>A1</w:t>
            </w:r>
          </w:p>
        </w:tc>
        <w:tc>
          <w:tcPr>
            <w:tcW w:w="927" w:type="dxa"/>
            <w:shd w:val="clear" w:color="auto" w:fill="auto"/>
            <w:vAlign w:val="center"/>
          </w:tcPr>
          <w:p w14:paraId="0FB1C68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default" w:ascii="Arial" w:hAnsi="Arial" w:eastAsia="宋体" w:cs="Arial"/>
                <w:lang w:val="en-US" w:eastAsia="zh-CN"/>
              </w:rPr>
              <w:t>B1</w:t>
            </w:r>
          </w:p>
        </w:tc>
        <w:tc>
          <w:tcPr>
            <w:tcW w:w="818" w:type="dxa"/>
            <w:vAlign w:val="center"/>
          </w:tcPr>
          <w:p w14:paraId="75D58AB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default" w:ascii="Arial" w:hAnsi="Arial" w:eastAsia="宋体" w:cs="Arial"/>
                <w:lang w:val="en-US" w:eastAsia="zh-CN"/>
              </w:rPr>
              <w:t>C1</w:t>
            </w:r>
          </w:p>
        </w:tc>
        <w:tc>
          <w:tcPr>
            <w:tcW w:w="774" w:type="dxa"/>
            <w:vAlign w:val="center"/>
          </w:tcPr>
          <w:p w14:paraId="224A41C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default" w:ascii="Arial" w:hAnsi="Arial" w:eastAsia="宋体" w:cs="Arial"/>
                <w:lang w:val="en-US" w:eastAsia="zh-CN"/>
              </w:rPr>
              <w:t>D1</w:t>
            </w:r>
          </w:p>
        </w:tc>
        <w:tc>
          <w:tcPr>
            <w:tcW w:w="1697" w:type="dxa"/>
            <w:vAlign w:val="center"/>
          </w:tcPr>
          <w:p w14:paraId="17FF28D5">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lang w:val="en-US" w:eastAsia="zh-CN"/>
              </w:rPr>
            </w:pPr>
            <w:r>
              <w:rPr>
                <w:rFonts w:hint="default" w:ascii="Arial" w:hAnsi="Arial" w:eastAsia="宋体" w:cs="Arial"/>
                <w:lang w:val="en-US" w:eastAsia="zh-CN"/>
              </w:rPr>
              <w:t xml:space="preserve">知识目标 </w:t>
            </w:r>
            <w:r>
              <w:rPr>
                <w:rFonts w:hint="eastAsia" w:ascii="Arial" w:hAnsi="Arial" w:eastAsia="宋体" w:cs="Arial"/>
                <w:lang w:val="en-US" w:eastAsia="zh-CN"/>
              </w:rPr>
              <w:t>2</w:t>
            </w:r>
          </w:p>
          <w:p w14:paraId="7BDA5BD6">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lang w:val="en-US" w:eastAsia="zh-CN"/>
              </w:rPr>
            </w:pPr>
            <w:r>
              <w:rPr>
                <w:rFonts w:hint="default" w:ascii="Arial" w:hAnsi="Arial" w:eastAsia="宋体" w:cs="Arial"/>
                <w:lang w:val="en-US" w:eastAsia="zh-CN"/>
              </w:rPr>
              <w:t>能力目标 1</w:t>
            </w:r>
          </w:p>
          <w:p w14:paraId="2FFF57D1">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lang w:val="en-US" w:eastAsia="zh-CN"/>
              </w:rPr>
            </w:pPr>
            <w:r>
              <w:rPr>
                <w:rFonts w:hint="default" w:ascii="Arial" w:hAnsi="Arial" w:eastAsia="宋体" w:cs="Arial"/>
                <w:lang w:val="en-US" w:eastAsia="zh-CN"/>
              </w:rPr>
              <w:t xml:space="preserve">素质目标 </w:t>
            </w:r>
            <w:r>
              <w:rPr>
                <w:rFonts w:hint="eastAsia" w:ascii="Arial" w:hAnsi="Arial" w:eastAsia="宋体" w:cs="Arial"/>
                <w:lang w:val="en-US" w:eastAsia="zh-CN"/>
              </w:rPr>
              <w:t>3</w:t>
            </w:r>
          </w:p>
        </w:tc>
        <w:tc>
          <w:tcPr>
            <w:tcW w:w="627" w:type="dxa"/>
            <w:vAlign w:val="center"/>
          </w:tcPr>
          <w:p w14:paraId="245A526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4</w:t>
            </w:r>
          </w:p>
        </w:tc>
        <w:tc>
          <w:tcPr>
            <w:tcW w:w="1483" w:type="dxa"/>
            <w:vAlign w:val="center"/>
          </w:tcPr>
          <w:p w14:paraId="24A6873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default" w:ascii="Arial" w:hAnsi="Arial" w:eastAsia="宋体" w:cs="Arial"/>
                <w:lang w:val="en-US" w:eastAsia="zh-CN"/>
              </w:rPr>
              <w:t>核心内容</w:t>
            </w:r>
          </w:p>
        </w:tc>
      </w:tr>
      <w:tr w14:paraId="3ECD1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0" w:type="dxa"/>
            <w:vAlign w:val="center"/>
          </w:tcPr>
          <w:p w14:paraId="6107A5D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第二章</w:t>
            </w:r>
          </w:p>
        </w:tc>
        <w:tc>
          <w:tcPr>
            <w:tcW w:w="1059" w:type="dxa"/>
            <w:vAlign w:val="center"/>
          </w:tcPr>
          <w:p w14:paraId="564DC0E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default" w:ascii="Arial" w:hAnsi="Arial" w:eastAsia="宋体" w:cs="Arial"/>
                <w:lang w:val="en-US" w:eastAsia="zh-CN"/>
              </w:rPr>
              <w:t>2. 化学反应速率与化学平衡</w:t>
            </w:r>
          </w:p>
        </w:tc>
        <w:tc>
          <w:tcPr>
            <w:tcW w:w="840" w:type="dxa"/>
            <w:vAlign w:val="center"/>
          </w:tcPr>
          <w:p w14:paraId="0151E37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default" w:ascii="Arial" w:hAnsi="Arial" w:eastAsia="宋体" w:cs="Arial"/>
                <w:lang w:val="en-US" w:eastAsia="zh-CN"/>
              </w:rPr>
              <w:t>A1</w:t>
            </w:r>
          </w:p>
        </w:tc>
        <w:tc>
          <w:tcPr>
            <w:tcW w:w="927" w:type="dxa"/>
            <w:vAlign w:val="center"/>
          </w:tcPr>
          <w:p w14:paraId="33D4A2A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default" w:ascii="Arial" w:hAnsi="Arial" w:eastAsia="宋体" w:cs="Arial"/>
                <w:lang w:val="en-US" w:eastAsia="zh-CN"/>
              </w:rPr>
              <w:t>B1</w:t>
            </w:r>
          </w:p>
        </w:tc>
        <w:tc>
          <w:tcPr>
            <w:tcW w:w="818" w:type="dxa"/>
            <w:vAlign w:val="center"/>
          </w:tcPr>
          <w:p w14:paraId="1EB1306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default" w:ascii="Arial" w:hAnsi="Arial" w:eastAsia="宋体" w:cs="Arial"/>
                <w:lang w:val="en-US" w:eastAsia="zh-CN"/>
              </w:rPr>
              <w:t>C1</w:t>
            </w:r>
          </w:p>
        </w:tc>
        <w:tc>
          <w:tcPr>
            <w:tcW w:w="774" w:type="dxa"/>
            <w:vAlign w:val="center"/>
          </w:tcPr>
          <w:p w14:paraId="771A8E4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default" w:ascii="Arial" w:hAnsi="Arial" w:eastAsia="宋体" w:cs="Arial"/>
                <w:lang w:val="en-US" w:eastAsia="zh-CN"/>
              </w:rPr>
              <w:t>D1、D4</w:t>
            </w:r>
          </w:p>
        </w:tc>
        <w:tc>
          <w:tcPr>
            <w:tcW w:w="1697" w:type="dxa"/>
            <w:vAlign w:val="center"/>
          </w:tcPr>
          <w:p w14:paraId="3DC0FCE6">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lang w:val="en-US" w:eastAsia="zh-CN"/>
              </w:rPr>
            </w:pPr>
            <w:r>
              <w:rPr>
                <w:rFonts w:hint="default" w:ascii="Arial" w:hAnsi="Arial" w:eastAsia="宋体" w:cs="Arial"/>
                <w:lang w:val="en-US" w:eastAsia="zh-CN"/>
              </w:rPr>
              <w:t xml:space="preserve">知识目标 </w:t>
            </w:r>
            <w:r>
              <w:rPr>
                <w:rFonts w:hint="eastAsia" w:ascii="Arial" w:hAnsi="Arial" w:eastAsia="宋体" w:cs="Arial"/>
                <w:lang w:val="en-US" w:eastAsia="zh-CN"/>
              </w:rPr>
              <w:t>2</w:t>
            </w:r>
          </w:p>
          <w:p w14:paraId="6F8CC717">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lang w:val="en-US" w:eastAsia="zh-CN"/>
              </w:rPr>
            </w:pPr>
            <w:r>
              <w:rPr>
                <w:rFonts w:hint="default" w:ascii="Arial" w:hAnsi="Arial" w:eastAsia="宋体" w:cs="Arial"/>
                <w:lang w:val="en-US" w:eastAsia="zh-CN"/>
              </w:rPr>
              <w:t>能力目标 1</w:t>
            </w:r>
          </w:p>
          <w:p w14:paraId="6A3DC78F">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Arial" w:hAnsi="Arial" w:eastAsia="宋体" w:cs="Arial"/>
                <w:lang w:val="en-US" w:eastAsia="zh-CN"/>
              </w:rPr>
            </w:pPr>
            <w:r>
              <w:rPr>
                <w:rFonts w:hint="default" w:ascii="Arial" w:hAnsi="Arial" w:eastAsia="宋体" w:cs="Arial"/>
                <w:lang w:val="en-US" w:eastAsia="zh-CN"/>
              </w:rPr>
              <w:t xml:space="preserve">素质目标 </w:t>
            </w:r>
            <w:r>
              <w:rPr>
                <w:rFonts w:hint="eastAsia" w:ascii="Arial" w:hAnsi="Arial" w:eastAsia="宋体" w:cs="Arial"/>
                <w:lang w:val="en-US" w:eastAsia="zh-CN"/>
              </w:rPr>
              <w:t>3</w:t>
            </w:r>
          </w:p>
        </w:tc>
        <w:tc>
          <w:tcPr>
            <w:tcW w:w="627" w:type="dxa"/>
            <w:vAlign w:val="center"/>
          </w:tcPr>
          <w:p w14:paraId="0C9556F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4</w:t>
            </w:r>
          </w:p>
        </w:tc>
        <w:tc>
          <w:tcPr>
            <w:tcW w:w="1483" w:type="dxa"/>
            <w:vAlign w:val="center"/>
          </w:tcPr>
          <w:p w14:paraId="184B39E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default" w:ascii="Arial" w:hAnsi="Arial" w:eastAsia="宋体" w:cs="Arial"/>
                <w:lang w:val="en-US" w:eastAsia="zh-CN"/>
              </w:rPr>
              <w:t>核心内容</w:t>
            </w:r>
          </w:p>
        </w:tc>
      </w:tr>
      <w:tr w14:paraId="252DA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360" w:type="dxa"/>
            <w:vAlign w:val="center"/>
          </w:tcPr>
          <w:p w14:paraId="2552BD0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第三章</w:t>
            </w:r>
          </w:p>
        </w:tc>
        <w:tc>
          <w:tcPr>
            <w:tcW w:w="1059" w:type="dxa"/>
            <w:vAlign w:val="center"/>
          </w:tcPr>
          <w:p w14:paraId="1E792D5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default" w:ascii="Arial" w:hAnsi="Arial" w:eastAsia="宋体" w:cs="Arial"/>
                <w:lang w:val="en-US" w:eastAsia="zh-CN"/>
              </w:rPr>
              <w:t>1. 有机化学概述与烃类（一）</w:t>
            </w:r>
          </w:p>
        </w:tc>
        <w:tc>
          <w:tcPr>
            <w:tcW w:w="840" w:type="dxa"/>
            <w:vAlign w:val="center"/>
          </w:tcPr>
          <w:p w14:paraId="6E60D67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default" w:ascii="Arial" w:hAnsi="Arial" w:eastAsia="宋体" w:cs="Arial"/>
                <w:lang w:val="en-US" w:eastAsia="zh-CN"/>
              </w:rPr>
              <w:t>A2、A3</w:t>
            </w:r>
          </w:p>
        </w:tc>
        <w:tc>
          <w:tcPr>
            <w:tcW w:w="927" w:type="dxa"/>
            <w:vAlign w:val="center"/>
          </w:tcPr>
          <w:p w14:paraId="3792A4B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default" w:ascii="Arial" w:hAnsi="Arial" w:eastAsia="宋体" w:cs="Arial"/>
                <w:lang w:val="en-US" w:eastAsia="zh-CN"/>
              </w:rPr>
              <w:t>B2</w:t>
            </w:r>
          </w:p>
        </w:tc>
        <w:tc>
          <w:tcPr>
            <w:tcW w:w="818" w:type="dxa"/>
            <w:shd w:val="clear" w:color="auto" w:fill="auto"/>
            <w:vAlign w:val="center"/>
          </w:tcPr>
          <w:p w14:paraId="2585EB9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default" w:ascii="Arial" w:hAnsi="Arial" w:eastAsia="宋体" w:cs="Arial"/>
                <w:lang w:val="en-US" w:eastAsia="zh-CN"/>
              </w:rPr>
              <w:t>C1</w:t>
            </w:r>
          </w:p>
        </w:tc>
        <w:tc>
          <w:tcPr>
            <w:tcW w:w="774" w:type="dxa"/>
            <w:shd w:val="clear" w:color="auto" w:fill="auto"/>
            <w:vAlign w:val="center"/>
          </w:tcPr>
          <w:p w14:paraId="654E6E4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default" w:ascii="Arial" w:hAnsi="Arial" w:eastAsia="宋体" w:cs="Arial"/>
                <w:lang w:val="en-US" w:eastAsia="zh-CN"/>
              </w:rPr>
              <w:t>D4</w:t>
            </w:r>
          </w:p>
        </w:tc>
        <w:tc>
          <w:tcPr>
            <w:tcW w:w="1697" w:type="dxa"/>
            <w:shd w:val="clear" w:color="auto" w:fill="auto"/>
            <w:vAlign w:val="center"/>
          </w:tcPr>
          <w:p w14:paraId="33541BDF">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lang w:val="en-US" w:eastAsia="zh-CN"/>
              </w:rPr>
            </w:pPr>
            <w:r>
              <w:rPr>
                <w:rFonts w:hint="default" w:ascii="Arial" w:hAnsi="Arial" w:eastAsia="宋体" w:cs="Arial"/>
                <w:lang w:val="en-US" w:eastAsia="zh-CN"/>
              </w:rPr>
              <w:t xml:space="preserve">知识目标 </w:t>
            </w:r>
            <w:r>
              <w:rPr>
                <w:rFonts w:hint="eastAsia" w:ascii="Arial" w:hAnsi="Arial" w:eastAsia="宋体" w:cs="Arial"/>
                <w:lang w:val="en-US" w:eastAsia="zh-CN"/>
              </w:rPr>
              <w:t>2</w:t>
            </w:r>
          </w:p>
          <w:p w14:paraId="01D0B8AF">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lang w:val="en-US" w:eastAsia="zh-CN"/>
              </w:rPr>
            </w:pPr>
            <w:r>
              <w:rPr>
                <w:rFonts w:hint="default" w:ascii="Arial" w:hAnsi="Arial" w:eastAsia="宋体" w:cs="Arial"/>
                <w:lang w:val="en-US" w:eastAsia="zh-CN"/>
              </w:rPr>
              <w:t>能力目标 1</w:t>
            </w:r>
          </w:p>
          <w:p w14:paraId="7266B7ED">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Arial" w:hAnsi="Arial" w:eastAsia="宋体" w:cs="Arial"/>
                <w:kern w:val="2"/>
                <w:sz w:val="21"/>
                <w:szCs w:val="24"/>
                <w:lang w:val="en-US" w:eastAsia="zh-CN" w:bidi="ar-SA"/>
              </w:rPr>
            </w:pPr>
            <w:r>
              <w:rPr>
                <w:rFonts w:hint="default" w:ascii="Arial" w:hAnsi="Arial" w:eastAsia="宋体" w:cs="Arial"/>
                <w:lang w:val="en-US" w:eastAsia="zh-CN"/>
              </w:rPr>
              <w:t xml:space="preserve">素质目标 </w:t>
            </w:r>
            <w:r>
              <w:rPr>
                <w:rFonts w:hint="eastAsia" w:ascii="Arial" w:hAnsi="Arial" w:eastAsia="宋体" w:cs="Arial"/>
                <w:lang w:val="en-US" w:eastAsia="zh-CN"/>
              </w:rPr>
              <w:t>3</w:t>
            </w:r>
          </w:p>
        </w:tc>
        <w:tc>
          <w:tcPr>
            <w:tcW w:w="627" w:type="dxa"/>
            <w:vAlign w:val="center"/>
          </w:tcPr>
          <w:p w14:paraId="6352FCF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default" w:ascii="Arial" w:hAnsi="Arial" w:eastAsia="宋体" w:cs="Arial"/>
                <w:lang w:val="en-US" w:eastAsia="zh-CN"/>
              </w:rPr>
              <w:t>4</w:t>
            </w:r>
          </w:p>
        </w:tc>
        <w:tc>
          <w:tcPr>
            <w:tcW w:w="1483" w:type="dxa"/>
            <w:vAlign w:val="center"/>
          </w:tcPr>
          <w:p w14:paraId="034CE8A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default" w:ascii="Arial" w:hAnsi="Arial" w:eastAsia="宋体" w:cs="Arial"/>
                <w:lang w:val="en-US" w:eastAsia="zh-CN"/>
              </w:rPr>
              <w:t>核心内容</w:t>
            </w:r>
          </w:p>
        </w:tc>
      </w:tr>
      <w:tr w14:paraId="33965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1360" w:type="dxa"/>
            <w:vAlign w:val="center"/>
          </w:tcPr>
          <w:p w14:paraId="07B6918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第四章</w:t>
            </w:r>
          </w:p>
        </w:tc>
        <w:tc>
          <w:tcPr>
            <w:tcW w:w="1059" w:type="dxa"/>
            <w:vAlign w:val="center"/>
          </w:tcPr>
          <w:p w14:paraId="1F4C798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default" w:ascii="Arial" w:hAnsi="Arial" w:eastAsia="宋体" w:cs="Arial"/>
                <w:lang w:val="en-US" w:eastAsia="zh-CN"/>
              </w:rPr>
              <w:t>2. 烃类（二）与芳香烃</w:t>
            </w:r>
          </w:p>
        </w:tc>
        <w:tc>
          <w:tcPr>
            <w:tcW w:w="840" w:type="dxa"/>
            <w:vAlign w:val="center"/>
          </w:tcPr>
          <w:p w14:paraId="1A4916C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default" w:ascii="Arial" w:hAnsi="Arial" w:eastAsia="宋体" w:cs="Arial"/>
                <w:lang w:val="en-US" w:eastAsia="zh-CN"/>
              </w:rPr>
              <w:t>A2、A3</w:t>
            </w:r>
          </w:p>
        </w:tc>
        <w:tc>
          <w:tcPr>
            <w:tcW w:w="927" w:type="dxa"/>
            <w:shd w:val="clear" w:color="auto" w:fill="auto"/>
            <w:vAlign w:val="center"/>
          </w:tcPr>
          <w:p w14:paraId="4089A3F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default" w:ascii="Arial" w:hAnsi="Arial" w:eastAsia="宋体" w:cs="Arial"/>
                <w:lang w:val="en-US" w:eastAsia="zh-CN"/>
              </w:rPr>
              <w:t>B2</w:t>
            </w:r>
          </w:p>
        </w:tc>
        <w:tc>
          <w:tcPr>
            <w:tcW w:w="818" w:type="dxa"/>
            <w:vAlign w:val="center"/>
          </w:tcPr>
          <w:p w14:paraId="29AED04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default" w:ascii="Arial" w:hAnsi="Arial" w:eastAsia="宋体" w:cs="Arial"/>
                <w:lang w:val="en-US" w:eastAsia="zh-CN"/>
              </w:rPr>
              <w:t>C1</w:t>
            </w:r>
          </w:p>
        </w:tc>
        <w:tc>
          <w:tcPr>
            <w:tcW w:w="774" w:type="dxa"/>
            <w:shd w:val="clear" w:color="auto" w:fill="auto"/>
            <w:vAlign w:val="center"/>
          </w:tcPr>
          <w:p w14:paraId="7466C8E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default" w:ascii="Arial" w:hAnsi="Arial" w:eastAsia="宋体" w:cs="Arial"/>
                <w:lang w:val="en-US" w:eastAsia="zh-CN"/>
              </w:rPr>
              <w:t>D4</w:t>
            </w:r>
          </w:p>
        </w:tc>
        <w:tc>
          <w:tcPr>
            <w:tcW w:w="1697" w:type="dxa"/>
            <w:shd w:val="clear" w:color="auto" w:fill="auto"/>
            <w:vAlign w:val="center"/>
          </w:tcPr>
          <w:p w14:paraId="0F92C31B">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lang w:val="en-US" w:eastAsia="zh-CN"/>
              </w:rPr>
            </w:pPr>
            <w:r>
              <w:rPr>
                <w:rFonts w:hint="default" w:ascii="Arial" w:hAnsi="Arial" w:eastAsia="宋体" w:cs="Arial"/>
                <w:lang w:val="en-US" w:eastAsia="zh-CN"/>
              </w:rPr>
              <w:t xml:space="preserve">知识目标 </w:t>
            </w:r>
            <w:r>
              <w:rPr>
                <w:rFonts w:hint="eastAsia" w:ascii="Arial" w:hAnsi="Arial" w:eastAsia="宋体" w:cs="Arial"/>
                <w:lang w:val="en-US" w:eastAsia="zh-CN"/>
              </w:rPr>
              <w:t>2</w:t>
            </w:r>
          </w:p>
          <w:p w14:paraId="3E8E51C1">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lang w:val="en-US" w:eastAsia="zh-CN"/>
              </w:rPr>
            </w:pPr>
            <w:r>
              <w:rPr>
                <w:rFonts w:hint="default" w:ascii="Arial" w:hAnsi="Arial" w:eastAsia="宋体" w:cs="Arial"/>
                <w:lang w:val="en-US" w:eastAsia="zh-CN"/>
              </w:rPr>
              <w:t>能力目标 1</w:t>
            </w:r>
          </w:p>
          <w:p w14:paraId="0F872210">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Arial" w:hAnsi="Arial" w:eastAsia="宋体" w:cs="Arial"/>
                <w:kern w:val="2"/>
                <w:sz w:val="21"/>
                <w:szCs w:val="24"/>
                <w:lang w:val="en-US" w:eastAsia="zh-CN" w:bidi="ar-SA"/>
              </w:rPr>
            </w:pPr>
            <w:r>
              <w:rPr>
                <w:rFonts w:hint="default" w:ascii="Arial" w:hAnsi="Arial" w:eastAsia="宋体" w:cs="Arial"/>
                <w:lang w:val="en-US" w:eastAsia="zh-CN"/>
              </w:rPr>
              <w:t xml:space="preserve">素质目标 </w:t>
            </w:r>
            <w:r>
              <w:rPr>
                <w:rFonts w:hint="eastAsia" w:ascii="Arial" w:hAnsi="Arial" w:eastAsia="宋体" w:cs="Arial"/>
                <w:lang w:val="en-US" w:eastAsia="zh-CN"/>
              </w:rPr>
              <w:t>3</w:t>
            </w:r>
          </w:p>
        </w:tc>
        <w:tc>
          <w:tcPr>
            <w:tcW w:w="627" w:type="dxa"/>
            <w:vAlign w:val="center"/>
          </w:tcPr>
          <w:p w14:paraId="239D9FC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10</w:t>
            </w:r>
          </w:p>
        </w:tc>
        <w:tc>
          <w:tcPr>
            <w:tcW w:w="1483" w:type="dxa"/>
            <w:vAlign w:val="center"/>
          </w:tcPr>
          <w:p w14:paraId="2F694F9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default" w:ascii="Arial" w:hAnsi="Arial" w:eastAsia="宋体" w:cs="Arial"/>
                <w:lang w:val="en-US" w:eastAsia="zh-CN"/>
              </w:rPr>
              <w:t>核心内容</w:t>
            </w:r>
          </w:p>
        </w:tc>
      </w:tr>
      <w:tr w14:paraId="579C5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0" w:type="dxa"/>
            <w:vAlign w:val="center"/>
          </w:tcPr>
          <w:p w14:paraId="7DC85DC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第五章</w:t>
            </w:r>
          </w:p>
        </w:tc>
        <w:tc>
          <w:tcPr>
            <w:tcW w:w="1059" w:type="dxa"/>
            <w:vAlign w:val="center"/>
          </w:tcPr>
          <w:p w14:paraId="18ED644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default" w:ascii="Arial" w:hAnsi="Arial" w:eastAsia="宋体" w:cs="Arial"/>
                <w:lang w:val="en-US" w:eastAsia="zh-CN"/>
              </w:rPr>
              <w:t>3. 卤代烃与醇酚醚</w:t>
            </w:r>
          </w:p>
        </w:tc>
        <w:tc>
          <w:tcPr>
            <w:tcW w:w="840" w:type="dxa"/>
            <w:vAlign w:val="center"/>
          </w:tcPr>
          <w:p w14:paraId="3B85843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default" w:ascii="Arial" w:hAnsi="Arial" w:eastAsia="宋体" w:cs="Arial"/>
                <w:lang w:val="en-US" w:eastAsia="zh-CN"/>
              </w:rPr>
              <w:t>A2、A3、A4</w:t>
            </w:r>
          </w:p>
        </w:tc>
        <w:tc>
          <w:tcPr>
            <w:tcW w:w="927" w:type="dxa"/>
            <w:shd w:val="clear" w:color="auto" w:fill="auto"/>
            <w:vAlign w:val="center"/>
          </w:tcPr>
          <w:p w14:paraId="21500EC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default" w:ascii="Arial" w:hAnsi="Arial" w:eastAsia="宋体" w:cs="Arial"/>
                <w:lang w:val="en-US" w:eastAsia="zh-CN"/>
              </w:rPr>
              <w:t>B2、B3</w:t>
            </w:r>
          </w:p>
        </w:tc>
        <w:tc>
          <w:tcPr>
            <w:tcW w:w="818" w:type="dxa"/>
            <w:vAlign w:val="center"/>
          </w:tcPr>
          <w:p w14:paraId="38C750D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default" w:ascii="Arial" w:hAnsi="Arial" w:eastAsia="宋体" w:cs="Arial"/>
                <w:lang w:val="en-US" w:eastAsia="zh-CN"/>
              </w:rPr>
              <w:t>C1、C3</w:t>
            </w:r>
          </w:p>
        </w:tc>
        <w:tc>
          <w:tcPr>
            <w:tcW w:w="774" w:type="dxa"/>
            <w:vAlign w:val="center"/>
          </w:tcPr>
          <w:p w14:paraId="3DE018E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default" w:ascii="Arial" w:hAnsi="Arial" w:eastAsia="宋体" w:cs="Arial"/>
                <w:lang w:val="en-US" w:eastAsia="zh-CN"/>
              </w:rPr>
              <w:t>D1、D5</w:t>
            </w:r>
          </w:p>
        </w:tc>
        <w:tc>
          <w:tcPr>
            <w:tcW w:w="1697" w:type="dxa"/>
            <w:shd w:val="clear" w:color="auto" w:fill="auto"/>
            <w:vAlign w:val="center"/>
          </w:tcPr>
          <w:p w14:paraId="03003953">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lang w:val="en-US" w:eastAsia="zh-CN"/>
              </w:rPr>
            </w:pPr>
            <w:r>
              <w:rPr>
                <w:rFonts w:hint="default" w:ascii="Arial" w:hAnsi="Arial" w:eastAsia="宋体" w:cs="Arial"/>
                <w:lang w:val="en-US" w:eastAsia="zh-CN"/>
              </w:rPr>
              <w:t xml:space="preserve">知识目标 </w:t>
            </w:r>
            <w:r>
              <w:rPr>
                <w:rFonts w:hint="eastAsia" w:ascii="Arial" w:hAnsi="Arial" w:eastAsia="宋体" w:cs="Arial"/>
                <w:lang w:val="en-US" w:eastAsia="zh-CN"/>
              </w:rPr>
              <w:t>2</w:t>
            </w:r>
          </w:p>
          <w:p w14:paraId="17220F26">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lang w:val="en-US" w:eastAsia="zh-CN"/>
              </w:rPr>
            </w:pPr>
            <w:r>
              <w:rPr>
                <w:rFonts w:hint="default" w:ascii="Arial" w:hAnsi="Arial" w:eastAsia="宋体" w:cs="Arial"/>
                <w:lang w:val="en-US" w:eastAsia="zh-CN"/>
              </w:rPr>
              <w:t>能力目标 1</w:t>
            </w:r>
          </w:p>
          <w:p w14:paraId="2C4C358C">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Arial" w:hAnsi="Arial" w:eastAsia="宋体" w:cs="Arial"/>
                <w:kern w:val="2"/>
                <w:sz w:val="21"/>
                <w:szCs w:val="24"/>
                <w:lang w:val="en-US" w:eastAsia="zh-CN" w:bidi="ar-SA"/>
              </w:rPr>
            </w:pPr>
            <w:r>
              <w:rPr>
                <w:rFonts w:hint="default" w:ascii="Arial" w:hAnsi="Arial" w:eastAsia="宋体" w:cs="Arial"/>
                <w:lang w:val="en-US" w:eastAsia="zh-CN"/>
              </w:rPr>
              <w:t xml:space="preserve">素质目标 </w:t>
            </w:r>
            <w:r>
              <w:rPr>
                <w:rFonts w:hint="eastAsia" w:ascii="Arial" w:hAnsi="Arial" w:eastAsia="宋体" w:cs="Arial"/>
                <w:lang w:val="en-US" w:eastAsia="zh-CN"/>
              </w:rPr>
              <w:t>3</w:t>
            </w:r>
          </w:p>
        </w:tc>
        <w:tc>
          <w:tcPr>
            <w:tcW w:w="627" w:type="dxa"/>
            <w:vAlign w:val="center"/>
          </w:tcPr>
          <w:p w14:paraId="196E2B4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10</w:t>
            </w:r>
          </w:p>
        </w:tc>
        <w:tc>
          <w:tcPr>
            <w:tcW w:w="1483" w:type="dxa"/>
            <w:vAlign w:val="center"/>
          </w:tcPr>
          <w:p w14:paraId="558C2A3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default" w:ascii="Arial" w:hAnsi="Arial" w:eastAsia="宋体" w:cs="Arial"/>
                <w:lang w:val="en-US" w:eastAsia="zh-CN"/>
              </w:rPr>
              <w:t>核心内容</w:t>
            </w:r>
          </w:p>
        </w:tc>
      </w:tr>
      <w:tr w14:paraId="4F964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0" w:type="dxa"/>
            <w:vAlign w:val="center"/>
          </w:tcPr>
          <w:p w14:paraId="6971782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第六章</w:t>
            </w:r>
          </w:p>
        </w:tc>
        <w:tc>
          <w:tcPr>
            <w:tcW w:w="1059" w:type="dxa"/>
            <w:vAlign w:val="center"/>
          </w:tcPr>
          <w:p w14:paraId="5663882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default" w:ascii="Arial" w:hAnsi="Arial" w:eastAsia="宋体" w:cs="Arial"/>
                <w:lang w:val="en-US" w:eastAsia="zh-CN"/>
              </w:rPr>
              <w:t>4. 醛酮与羧酸</w:t>
            </w:r>
          </w:p>
        </w:tc>
        <w:tc>
          <w:tcPr>
            <w:tcW w:w="840" w:type="dxa"/>
            <w:vAlign w:val="center"/>
          </w:tcPr>
          <w:p w14:paraId="35C3FD7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default" w:ascii="Arial" w:hAnsi="Arial" w:eastAsia="宋体" w:cs="Arial"/>
                <w:lang w:val="en-US" w:eastAsia="zh-CN"/>
              </w:rPr>
              <w:t>A2、A3、A4</w:t>
            </w:r>
          </w:p>
        </w:tc>
        <w:tc>
          <w:tcPr>
            <w:tcW w:w="927" w:type="dxa"/>
            <w:shd w:val="clear" w:color="auto" w:fill="auto"/>
            <w:vAlign w:val="center"/>
          </w:tcPr>
          <w:p w14:paraId="5C34018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default" w:ascii="Arial" w:hAnsi="Arial" w:eastAsia="宋体" w:cs="Arial"/>
                <w:lang w:val="en-US" w:eastAsia="zh-CN"/>
              </w:rPr>
              <w:t>B2、B3、B4</w:t>
            </w:r>
          </w:p>
        </w:tc>
        <w:tc>
          <w:tcPr>
            <w:tcW w:w="818" w:type="dxa"/>
            <w:vAlign w:val="center"/>
          </w:tcPr>
          <w:p w14:paraId="75D3BD9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default" w:ascii="Arial" w:hAnsi="Arial" w:eastAsia="宋体" w:cs="Arial"/>
                <w:lang w:val="en-US" w:eastAsia="zh-CN"/>
              </w:rPr>
              <w:t>C1、C3</w:t>
            </w:r>
          </w:p>
        </w:tc>
        <w:tc>
          <w:tcPr>
            <w:tcW w:w="774" w:type="dxa"/>
            <w:vAlign w:val="center"/>
          </w:tcPr>
          <w:p w14:paraId="6F5E6A8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default" w:ascii="Arial" w:hAnsi="Arial" w:eastAsia="宋体" w:cs="Arial"/>
                <w:lang w:val="en-US" w:eastAsia="zh-CN"/>
              </w:rPr>
              <w:t>D1、D5</w:t>
            </w:r>
          </w:p>
        </w:tc>
        <w:tc>
          <w:tcPr>
            <w:tcW w:w="1697" w:type="dxa"/>
            <w:shd w:val="clear" w:color="auto" w:fill="auto"/>
            <w:vAlign w:val="center"/>
          </w:tcPr>
          <w:p w14:paraId="343ACF81">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lang w:val="en-US" w:eastAsia="zh-CN"/>
              </w:rPr>
            </w:pPr>
            <w:r>
              <w:rPr>
                <w:rFonts w:hint="default" w:ascii="Arial" w:hAnsi="Arial" w:eastAsia="宋体" w:cs="Arial"/>
                <w:lang w:val="en-US" w:eastAsia="zh-CN"/>
              </w:rPr>
              <w:t xml:space="preserve">知识目标 </w:t>
            </w:r>
            <w:r>
              <w:rPr>
                <w:rFonts w:hint="eastAsia" w:ascii="Arial" w:hAnsi="Arial" w:eastAsia="宋体" w:cs="Arial"/>
                <w:lang w:val="en-US" w:eastAsia="zh-CN"/>
              </w:rPr>
              <w:t>2</w:t>
            </w:r>
          </w:p>
          <w:p w14:paraId="3743D55B">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lang w:val="en-US" w:eastAsia="zh-CN"/>
              </w:rPr>
            </w:pPr>
            <w:r>
              <w:rPr>
                <w:rFonts w:hint="default" w:ascii="Arial" w:hAnsi="Arial" w:eastAsia="宋体" w:cs="Arial"/>
                <w:lang w:val="en-US" w:eastAsia="zh-CN"/>
              </w:rPr>
              <w:t>能力目标 1</w:t>
            </w:r>
          </w:p>
          <w:p w14:paraId="50E22CD6">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Arial" w:hAnsi="Arial" w:eastAsia="宋体" w:cs="Arial"/>
                <w:kern w:val="2"/>
                <w:sz w:val="21"/>
                <w:szCs w:val="24"/>
                <w:lang w:val="en-US" w:eastAsia="zh-CN" w:bidi="ar-SA"/>
              </w:rPr>
            </w:pPr>
            <w:r>
              <w:rPr>
                <w:rFonts w:hint="default" w:ascii="Arial" w:hAnsi="Arial" w:eastAsia="宋体" w:cs="Arial"/>
                <w:lang w:val="en-US" w:eastAsia="zh-CN"/>
              </w:rPr>
              <w:t xml:space="preserve">素质目标 </w:t>
            </w:r>
            <w:r>
              <w:rPr>
                <w:rFonts w:hint="eastAsia" w:ascii="Arial" w:hAnsi="Arial" w:eastAsia="宋体" w:cs="Arial"/>
                <w:lang w:val="en-US" w:eastAsia="zh-CN"/>
              </w:rPr>
              <w:t>3</w:t>
            </w:r>
          </w:p>
        </w:tc>
        <w:tc>
          <w:tcPr>
            <w:tcW w:w="627" w:type="dxa"/>
            <w:shd w:val="clear" w:color="auto" w:fill="auto"/>
            <w:vAlign w:val="center"/>
          </w:tcPr>
          <w:p w14:paraId="1D65259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8</w:t>
            </w:r>
          </w:p>
        </w:tc>
        <w:tc>
          <w:tcPr>
            <w:tcW w:w="1483" w:type="dxa"/>
            <w:shd w:val="clear" w:color="auto" w:fill="auto"/>
            <w:vAlign w:val="center"/>
          </w:tcPr>
          <w:p w14:paraId="414BD93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default" w:ascii="Arial" w:hAnsi="Arial" w:eastAsia="宋体" w:cs="Arial"/>
                <w:lang w:val="en-US" w:eastAsia="zh-CN"/>
              </w:rPr>
              <w:t>核心内容</w:t>
            </w:r>
          </w:p>
        </w:tc>
      </w:tr>
      <w:tr w14:paraId="5D28C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0" w:type="dxa"/>
            <w:vAlign w:val="center"/>
          </w:tcPr>
          <w:p w14:paraId="06E7A8A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第七章</w:t>
            </w:r>
          </w:p>
        </w:tc>
        <w:tc>
          <w:tcPr>
            <w:tcW w:w="1059" w:type="dxa"/>
            <w:vAlign w:val="center"/>
          </w:tcPr>
          <w:p w14:paraId="0C89912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default" w:ascii="Arial" w:hAnsi="Arial" w:eastAsia="宋体" w:cs="Arial"/>
                <w:lang w:val="en-US" w:eastAsia="zh-CN"/>
              </w:rPr>
              <w:t>5. 羧酸衍生物与含氮有机物</w:t>
            </w:r>
          </w:p>
        </w:tc>
        <w:tc>
          <w:tcPr>
            <w:tcW w:w="840" w:type="dxa"/>
            <w:vAlign w:val="center"/>
          </w:tcPr>
          <w:p w14:paraId="2AF1179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default" w:ascii="Arial" w:hAnsi="Arial" w:eastAsia="宋体" w:cs="Arial"/>
                <w:lang w:val="en-US" w:eastAsia="zh-CN"/>
              </w:rPr>
              <w:t>A2、A3</w:t>
            </w:r>
          </w:p>
        </w:tc>
        <w:tc>
          <w:tcPr>
            <w:tcW w:w="927" w:type="dxa"/>
            <w:shd w:val="clear" w:color="auto" w:fill="auto"/>
            <w:vAlign w:val="center"/>
          </w:tcPr>
          <w:p w14:paraId="25388AD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default" w:ascii="Arial" w:hAnsi="Arial" w:eastAsia="宋体" w:cs="Arial"/>
                <w:lang w:val="en-US" w:eastAsia="zh-CN"/>
              </w:rPr>
              <w:t>B2</w:t>
            </w:r>
          </w:p>
        </w:tc>
        <w:tc>
          <w:tcPr>
            <w:tcW w:w="818" w:type="dxa"/>
            <w:vAlign w:val="center"/>
          </w:tcPr>
          <w:p w14:paraId="085A426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default" w:ascii="Arial" w:hAnsi="Arial" w:eastAsia="宋体" w:cs="Arial"/>
                <w:lang w:val="en-US" w:eastAsia="zh-CN"/>
              </w:rPr>
              <w:t>C1</w:t>
            </w:r>
          </w:p>
        </w:tc>
        <w:tc>
          <w:tcPr>
            <w:tcW w:w="774" w:type="dxa"/>
            <w:vAlign w:val="center"/>
          </w:tcPr>
          <w:p w14:paraId="7126A19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default" w:ascii="Arial" w:hAnsi="Arial" w:eastAsia="宋体" w:cs="Arial"/>
                <w:lang w:val="en-US" w:eastAsia="zh-CN"/>
              </w:rPr>
              <w:t>D4</w:t>
            </w:r>
          </w:p>
        </w:tc>
        <w:tc>
          <w:tcPr>
            <w:tcW w:w="1697" w:type="dxa"/>
            <w:shd w:val="clear" w:color="auto" w:fill="auto"/>
            <w:vAlign w:val="center"/>
          </w:tcPr>
          <w:p w14:paraId="2BCEA4DD">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lang w:val="en-US" w:eastAsia="zh-CN"/>
              </w:rPr>
            </w:pPr>
            <w:r>
              <w:rPr>
                <w:rFonts w:hint="default" w:ascii="Arial" w:hAnsi="Arial" w:eastAsia="宋体" w:cs="Arial"/>
                <w:lang w:val="en-US" w:eastAsia="zh-CN"/>
              </w:rPr>
              <w:t xml:space="preserve">知识目标 </w:t>
            </w:r>
            <w:r>
              <w:rPr>
                <w:rFonts w:hint="eastAsia" w:ascii="Arial" w:hAnsi="Arial" w:eastAsia="宋体" w:cs="Arial"/>
                <w:lang w:val="en-US" w:eastAsia="zh-CN"/>
              </w:rPr>
              <w:t>2</w:t>
            </w:r>
          </w:p>
          <w:p w14:paraId="53A2427F">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lang w:val="en-US" w:eastAsia="zh-CN"/>
              </w:rPr>
            </w:pPr>
            <w:r>
              <w:rPr>
                <w:rFonts w:hint="default" w:ascii="Arial" w:hAnsi="Arial" w:eastAsia="宋体" w:cs="Arial"/>
                <w:lang w:val="en-US" w:eastAsia="zh-CN"/>
              </w:rPr>
              <w:t>能力目标 1</w:t>
            </w:r>
          </w:p>
          <w:p w14:paraId="174841EB">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Arial" w:hAnsi="Arial" w:eastAsia="宋体" w:cs="Arial"/>
                <w:kern w:val="2"/>
                <w:sz w:val="21"/>
                <w:szCs w:val="24"/>
                <w:lang w:val="en-US" w:eastAsia="zh-CN" w:bidi="ar-SA"/>
              </w:rPr>
            </w:pPr>
            <w:r>
              <w:rPr>
                <w:rFonts w:hint="default" w:ascii="Arial" w:hAnsi="Arial" w:eastAsia="宋体" w:cs="Arial"/>
                <w:lang w:val="en-US" w:eastAsia="zh-CN"/>
              </w:rPr>
              <w:t xml:space="preserve">素质目标 </w:t>
            </w:r>
            <w:r>
              <w:rPr>
                <w:rFonts w:hint="eastAsia" w:ascii="Arial" w:hAnsi="Arial" w:eastAsia="宋体" w:cs="Arial"/>
                <w:lang w:val="en-US" w:eastAsia="zh-CN"/>
              </w:rPr>
              <w:t>3</w:t>
            </w:r>
          </w:p>
        </w:tc>
        <w:tc>
          <w:tcPr>
            <w:tcW w:w="627" w:type="dxa"/>
            <w:shd w:val="clear" w:color="auto" w:fill="auto"/>
            <w:vAlign w:val="center"/>
          </w:tcPr>
          <w:p w14:paraId="0C22356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6</w:t>
            </w:r>
          </w:p>
        </w:tc>
        <w:tc>
          <w:tcPr>
            <w:tcW w:w="1483" w:type="dxa"/>
            <w:shd w:val="clear" w:color="auto" w:fill="auto"/>
            <w:vAlign w:val="center"/>
          </w:tcPr>
          <w:p w14:paraId="3760AEA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default" w:ascii="Arial" w:hAnsi="Arial" w:eastAsia="宋体" w:cs="Arial"/>
                <w:lang w:val="en-US" w:eastAsia="zh-CN"/>
              </w:rPr>
              <w:t>核心内容</w:t>
            </w:r>
          </w:p>
        </w:tc>
      </w:tr>
    </w:tbl>
    <w:p w14:paraId="3B6D4955">
      <w:pPr>
        <w:pStyle w:val="3"/>
        <w:bidi w:val="0"/>
        <w:rPr>
          <w:rFonts w:hint="eastAsia"/>
          <w:lang w:val="en-US" w:eastAsia="zh-CN"/>
        </w:rPr>
      </w:pPr>
      <w:r>
        <w:rPr>
          <w:rFonts w:hint="eastAsia"/>
          <w:lang w:val="en-US" w:eastAsia="zh-CN"/>
        </w:rPr>
        <w:t>六、课程考核与评价</w:t>
      </w:r>
    </w:p>
    <w:p w14:paraId="724744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1.能力导向，知行合一原则：聚焦蛋白质分离纯化、酶制剂制备、固定化技术应用等专业核心能力与职业素养，兼顾理论知识理解与实验实操、工艺优化等实践应用能力，突出“学-练-评”一体化，确保考核与生物制药、发酵工程等岗位需求精准对接。</w:t>
      </w:r>
    </w:p>
    <w:p w14:paraId="0E73A0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2. 过程性评价与终结性评价结合原则：注重学习全过程跟踪，强化课堂表现、实验操作规范性、作业完成质量、阶段性任务成果等过程性指标考核，结合期末综合测评，避免“一考定终身”，全面反映学生知识掌握与技能提升情况。</w:t>
      </w:r>
    </w:p>
    <w:p w14:paraId="2C1A5D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3. 思政融入，价值引领原则：将诚信守规（如实验数据真实记录）、安全规范（如仪器操作安全、试剂使用合规）、严谨求实（如工艺参数精准调控、误差分析严谨）、工匠精神等思政元素纳入评价指标，实现知识传授、技能培养与价值观塑造的协同推进。</w:t>
      </w:r>
    </w:p>
    <w:p w14:paraId="22F09D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4. 客观公正，多元立体原则：采用教师评价、小组互评、实验操作现场考核、综合实训成果展示、理论知识测试等多种方式，兼顾定量打分与定性描述，确保评价全面、真实、准确反映学生综合素养与岗位适配能力。</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6D1B3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3EB44E7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56" w:type="pct"/>
            <w:tcBorders>
              <w:left w:val="single" w:color="auto" w:sz="4" w:space="0"/>
              <w:right w:val="single" w:color="auto" w:sz="4" w:space="0"/>
            </w:tcBorders>
            <w:vAlign w:val="center"/>
          </w:tcPr>
          <w:p w14:paraId="3CE66D5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评价方式</w:t>
            </w:r>
          </w:p>
        </w:tc>
        <w:tc>
          <w:tcPr>
            <w:tcW w:w="719" w:type="pct"/>
            <w:tcBorders>
              <w:left w:val="single" w:color="auto" w:sz="4" w:space="0"/>
              <w:right w:val="single" w:color="auto" w:sz="4" w:space="0"/>
            </w:tcBorders>
            <w:vAlign w:val="center"/>
          </w:tcPr>
          <w:p w14:paraId="77C1B22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942" w:type="pct"/>
            <w:tcBorders>
              <w:left w:val="single" w:color="auto" w:sz="4" w:space="0"/>
              <w:right w:val="single" w:color="auto" w:sz="4" w:space="0"/>
            </w:tcBorders>
            <w:vAlign w:val="center"/>
          </w:tcPr>
          <w:p w14:paraId="0CB0D00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461B8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tcBorders>
              <w:left w:val="single" w:color="auto" w:sz="4" w:space="0"/>
              <w:right w:val="single" w:color="auto" w:sz="4" w:space="0"/>
            </w:tcBorders>
            <w:vAlign w:val="center"/>
          </w:tcPr>
          <w:p w14:paraId="10A52B5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23" w:type="pct"/>
            <w:tcBorders>
              <w:left w:val="single" w:color="auto" w:sz="4" w:space="0"/>
              <w:right w:val="single" w:color="auto" w:sz="4" w:space="0"/>
            </w:tcBorders>
            <w:vAlign w:val="center"/>
          </w:tcPr>
          <w:p w14:paraId="54D291E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1156" w:type="pct"/>
            <w:tcBorders>
              <w:left w:val="single" w:color="auto" w:sz="4" w:space="0"/>
              <w:right w:val="single" w:color="auto" w:sz="4" w:space="0"/>
            </w:tcBorders>
            <w:shd w:val="clear" w:color="auto" w:fill="auto"/>
            <w:vAlign w:val="center"/>
          </w:tcPr>
          <w:p w14:paraId="0DE814D1">
            <w:pPr>
              <w:rPr>
                <w:rFonts w:hint="eastAsia" w:ascii="Arial" w:hAnsi="Arial" w:eastAsia="宋体" w:cs="Arial"/>
                <w:lang w:val="en-US" w:eastAsia="zh-CN"/>
              </w:rPr>
            </w:pPr>
            <w:r>
              <w:rPr>
                <w:rFonts w:hint="eastAsia" w:ascii="Arial" w:hAnsi="Arial" w:eastAsia="宋体" w:cs="Arial"/>
                <w:lang w:val="en-US" w:eastAsia="zh-CN"/>
              </w:rPr>
              <w:t>以出勤、作业、课堂提问的形式进行</w:t>
            </w:r>
          </w:p>
        </w:tc>
        <w:tc>
          <w:tcPr>
            <w:tcW w:w="719" w:type="pct"/>
            <w:tcBorders>
              <w:left w:val="single" w:color="auto" w:sz="4" w:space="0"/>
              <w:right w:val="single" w:color="auto" w:sz="4" w:space="0"/>
            </w:tcBorders>
            <w:shd w:val="clear" w:color="auto" w:fill="auto"/>
            <w:vAlign w:val="center"/>
          </w:tcPr>
          <w:p w14:paraId="43111104">
            <w:pPr>
              <w:rPr>
                <w:rFonts w:hint="default" w:ascii="Arial" w:hAnsi="Arial" w:eastAsia="宋体" w:cs="Arial"/>
                <w:lang w:val="en-US" w:eastAsia="zh-CN"/>
              </w:rPr>
            </w:pPr>
            <w:r>
              <w:rPr>
                <w:rFonts w:hint="eastAsia" w:ascii="Arial" w:hAnsi="Arial" w:eastAsia="宋体" w:cs="Arial"/>
                <w:lang w:val="en-US" w:eastAsia="zh-CN"/>
              </w:rPr>
              <w:t>50%</w:t>
            </w:r>
          </w:p>
        </w:tc>
        <w:tc>
          <w:tcPr>
            <w:tcW w:w="1942" w:type="pct"/>
            <w:tcBorders>
              <w:left w:val="single" w:color="auto" w:sz="4" w:space="0"/>
              <w:right w:val="single" w:color="auto" w:sz="4" w:space="0"/>
            </w:tcBorders>
            <w:vAlign w:val="center"/>
          </w:tcPr>
          <w:p w14:paraId="3014DA41">
            <w:pPr>
              <w:rPr>
                <w:rFonts w:hint="eastAsia" w:ascii="Arial" w:hAnsi="Arial" w:eastAsia="宋体" w:cs="Arial"/>
                <w:lang w:val="en-US" w:eastAsia="zh-CN"/>
              </w:rPr>
            </w:pPr>
            <w:r>
              <w:rPr>
                <w:rFonts w:hint="eastAsia" w:ascii="Arial" w:hAnsi="Arial" w:eastAsia="宋体" w:cs="Arial"/>
                <w:lang w:val="en-US" w:eastAsia="zh-CN"/>
              </w:rPr>
              <w:t>出勤达标；课堂积极参与讨论；作业按时完成且正确率达标</w:t>
            </w:r>
          </w:p>
        </w:tc>
      </w:tr>
      <w:tr w14:paraId="5276A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764D51B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终结性评价（期末）</w:t>
            </w:r>
          </w:p>
        </w:tc>
        <w:tc>
          <w:tcPr>
            <w:tcW w:w="1156" w:type="pct"/>
            <w:tcBorders>
              <w:left w:val="single" w:color="auto" w:sz="4" w:space="0"/>
              <w:right w:val="single" w:color="auto" w:sz="4" w:space="0"/>
            </w:tcBorders>
            <w:vAlign w:val="center"/>
          </w:tcPr>
          <w:p w14:paraId="058AFF0A">
            <w:pPr>
              <w:rPr>
                <w:rFonts w:hint="eastAsia" w:ascii="Arial" w:hAnsi="Arial" w:eastAsia="宋体" w:cs="Arial"/>
                <w:lang w:val="en-US" w:eastAsia="zh-CN"/>
              </w:rPr>
            </w:pPr>
            <w:r>
              <w:rPr>
                <w:rFonts w:hint="eastAsia" w:ascii="Arial" w:hAnsi="Arial" w:eastAsia="宋体" w:cs="Arial"/>
                <w:lang w:val="en-US" w:eastAsia="zh-CN"/>
              </w:rPr>
              <w:t>开卷考试</w:t>
            </w:r>
          </w:p>
        </w:tc>
        <w:tc>
          <w:tcPr>
            <w:tcW w:w="719" w:type="pct"/>
            <w:tcBorders>
              <w:left w:val="single" w:color="auto" w:sz="4" w:space="0"/>
              <w:right w:val="single" w:color="auto" w:sz="4" w:space="0"/>
            </w:tcBorders>
            <w:vAlign w:val="center"/>
          </w:tcPr>
          <w:p w14:paraId="57A191D0">
            <w:pPr>
              <w:rPr>
                <w:rFonts w:hint="eastAsia" w:ascii="Arial" w:hAnsi="Arial" w:eastAsia="宋体" w:cs="Arial"/>
                <w:lang w:val="en-US" w:eastAsia="zh-CN"/>
              </w:rPr>
            </w:pPr>
            <w:r>
              <w:rPr>
                <w:rFonts w:hint="eastAsia" w:ascii="Arial" w:hAnsi="Arial" w:eastAsia="宋体" w:cs="Arial"/>
                <w:lang w:val="en-US" w:eastAsia="zh-CN"/>
              </w:rPr>
              <w:t>50%</w:t>
            </w:r>
          </w:p>
        </w:tc>
        <w:tc>
          <w:tcPr>
            <w:tcW w:w="1942" w:type="pct"/>
            <w:tcBorders>
              <w:left w:val="single" w:color="auto" w:sz="4" w:space="0"/>
              <w:right w:val="single" w:color="auto" w:sz="4" w:space="0"/>
            </w:tcBorders>
            <w:vAlign w:val="center"/>
          </w:tcPr>
          <w:p w14:paraId="3A4B7BF2">
            <w:pPr>
              <w:rPr>
                <w:rFonts w:hint="eastAsia" w:ascii="Arial" w:hAnsi="Arial" w:eastAsia="宋体" w:cs="Arial"/>
                <w:lang w:val="en-US" w:eastAsia="zh-CN"/>
              </w:rPr>
            </w:pPr>
            <w:r>
              <w:rPr>
                <w:rFonts w:hint="eastAsia" w:ascii="Arial" w:hAnsi="Arial" w:eastAsia="宋体" w:cs="Arial"/>
                <w:lang w:val="en-US" w:eastAsia="zh-CN"/>
              </w:rPr>
              <w:t>掌握物理化学与有机化学核心知识；能熟练进行相关计算；能解决简单实际问题；思政相关知识点考核达标</w:t>
            </w:r>
          </w:p>
        </w:tc>
      </w:tr>
    </w:tbl>
    <w:p w14:paraId="3DB0DFFB">
      <w:pPr>
        <w:pStyle w:val="3"/>
        <w:bidi w:val="0"/>
        <w:rPr>
          <w:rFonts w:hint="eastAsia"/>
          <w:lang w:val="en-US" w:eastAsia="zh-CN"/>
        </w:rPr>
      </w:pPr>
      <w:r>
        <w:rPr>
          <w:rFonts w:hint="eastAsia"/>
          <w:lang w:val="en-US" w:eastAsia="zh-CN"/>
        </w:rPr>
        <w:t>七、课程实施与保障</w:t>
      </w:r>
    </w:p>
    <w:p w14:paraId="5DE62F4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547031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ascii="Segoe UI" w:hAnsi="Segoe UI" w:eastAsia="Segoe UI" w:cs="Segoe UI"/>
          <w:i w:val="0"/>
          <w:iCs w:val="0"/>
          <w:caps w:val="0"/>
          <w:spacing w:val="0"/>
          <w:sz w:val="24"/>
          <w:szCs w:val="24"/>
          <w:shd w:val="clear" w:fill="FFFFFF"/>
        </w:rPr>
        <w:t>本课程建议采用 “案例导入 + 理论讲解  + 总结提升” 的一体化教学模式，选用线上线下混合式教学组织形式。理论教学采用多媒体、模型演示、案例研讨、习题精讲等方法，结合生活与专业案例降低理解难度；实践教学采用 “预演 + 示范 + 实操 + 评价” 模式，通过虚拟仿真视频预习、教师示范、学生实操、现场点评强化技能培养。采用 “双师型” 教师团队授课，邀请企业技术骨干进校园分享行业应用案例，强化课程与岗位的衔接。</w:t>
      </w:r>
    </w:p>
    <w:p w14:paraId="69765B1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7CE237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Segoe UI" w:hAnsi="Segoe UI" w:eastAsia="Segoe UI" w:cs="Segoe UI"/>
          <w:i w:val="0"/>
          <w:iCs w:val="0"/>
          <w:caps w:val="0"/>
          <w:spacing w:val="0"/>
          <w:sz w:val="24"/>
          <w:szCs w:val="24"/>
          <w:shd w:val="clear" w:fill="FFFFFF"/>
        </w:rPr>
      </w:pPr>
      <w:r>
        <w:rPr>
          <w:rFonts w:ascii="Segoe UI" w:hAnsi="Segoe UI" w:eastAsia="Segoe UI" w:cs="Segoe UI"/>
          <w:i w:val="0"/>
          <w:iCs w:val="0"/>
          <w:caps w:val="0"/>
          <w:spacing w:val="0"/>
          <w:sz w:val="24"/>
          <w:szCs w:val="24"/>
          <w:shd w:val="clear" w:fill="FFFFFF"/>
        </w:rPr>
        <w:t>本课程以 “立德树人为根本，职业能力培养为核心”，将工匠精神、安全环保、诚实守信、家国情怀等思政元素有机融入理论教学、实验实操、考核评价全过程。通过化学史上的科学家事迹、我国化学工业成就案例激发家国情怀；通过实验操作规范训练培育工匠精神；通过安全事故案例警示强化安全责任；通过分组实验培养团队协作意识；通过绿色化学案例渗透环保理念，实现知识传授、技能培养与价值引领的同向同行。</w:t>
      </w:r>
    </w:p>
    <w:p w14:paraId="766E8FEE">
      <w:pPr>
        <w:keepNext w:val="0"/>
        <w:keepLines w:val="0"/>
        <w:pageBreakBefore w:val="0"/>
        <w:widowControl w:val="0"/>
        <w:tabs>
          <w:tab w:val="left" w:pos="457"/>
        </w:tabs>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79CECB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24173C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专职教师在4人左右，其中专职教师4人，来自企业的兼职教师4人。应具备双师素质资格，具有一定的实践经验，教学效果良好，职称和年龄结构合理。。</w:t>
      </w:r>
    </w:p>
    <w:p w14:paraId="0CF571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1B7E7D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p w14:paraId="542C36B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3BDD67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(1)基础教学资源：</w:t>
      </w:r>
    </w:p>
    <w:p w14:paraId="75F13C31">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ascii="Segoe UI" w:hAnsi="Segoe UI" w:eastAsia="Segoe UI" w:cs="Segoe UI"/>
          <w:i w:val="0"/>
          <w:iCs w:val="0"/>
          <w:caps w:val="0"/>
          <w:spacing w:val="0"/>
          <w:sz w:val="24"/>
          <w:szCs w:val="24"/>
          <w:shd w:val="clear" w:fill="FFFFFF"/>
        </w:rPr>
        <w:t>选用高职高专规划教材《基础化学》，配套《基础化学实验教程》《有机化学学习指导》等参考书籍；收集行业标准、企业案例集、绿色化学相关资料。</w:t>
      </w:r>
    </w:p>
    <w:p w14:paraId="1174DC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18EF7C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 电子课件：制作模块化PPT课件，融入蛋白质空间结构模型、酶催化反应示意图、实验操作动画、企业生产现场视频等可视化资源，直观呈现核心原理与操作流程；课件中嵌入课堂提问、案例分析、小组讨论等互动环节，强化师生互动与学生主动参与。</w:t>
      </w:r>
    </w:p>
    <w:p w14:paraId="5BDA96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 在线学习平台：搭建课程专属在线学习平台，上传电子教材、实验指导书、课件、重难点解析等资源，支持学生自主学习；内置在线测试系统，覆盖各章节知识点与技能点，支持自动评分与错题回顾；设立在线讨论区，由教师与企业导师共同答疑，营造互助学习氛围。</w:t>
      </w:r>
    </w:p>
    <w:p w14:paraId="7DFEEF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 实验教学资源：制作标准化实验操作视频教程，明确操作规范与注意事项；搭建虚拟实验室，模拟蛋白质纯化、酶制剂制备全流程操作环境，支持学生课前预演、课后反复练习，降低实训耗材损耗与操作风险。</w:t>
      </w:r>
    </w:p>
    <w:p w14:paraId="56CBED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 网络教学资源：整合行业优质资源，包括基础化学最新研究进展、企业技术革新案例、行业专家讲座视频等；建立与生物化工、制药技术、环境治理等相关专业的资源链接，支持跨学科学习；通过学习通、微信公众号等平台推送学习资料、行业资讯、实训通知，提升学习便捷性与时效性。</w:t>
      </w:r>
    </w:p>
    <w:p w14:paraId="5D3D9BF1">
      <w:pPr>
        <w:rPr>
          <w:rFonts w:hint="eastAsia"/>
          <w:lang w:val="en-US" w:eastAsia="zh-CN"/>
        </w:rPr>
      </w:pPr>
    </w:p>
    <w:p w14:paraId="3D7E5517">
      <w:pPr>
        <w:rPr>
          <w:rFonts w:hint="eastAsia"/>
          <w:lang w:val="en-US" w:eastAsia="zh-CN"/>
        </w:rPr>
      </w:pPr>
      <w:r>
        <w:rPr>
          <w:rFonts w:hint="eastAsia"/>
          <w:lang w:val="en-US" w:eastAsia="zh-CN"/>
        </w:rPr>
        <w:br w:type="page"/>
      </w:r>
    </w:p>
    <w:p w14:paraId="576709B4">
      <w:pPr>
        <w:pStyle w:val="2"/>
        <w:bidi w:val="0"/>
        <w:rPr>
          <w:rFonts w:hint="eastAsia"/>
          <w:lang w:val="en-US" w:eastAsia="zh-CN"/>
        </w:rPr>
      </w:pPr>
      <w:bookmarkStart w:id="18" w:name="_Toc29980"/>
      <w:r>
        <w:rPr>
          <w:rFonts w:hint="eastAsia"/>
          <w:lang w:val="en-US" w:eastAsia="zh-CN"/>
        </w:rPr>
        <w:t>《化学分析》课程标准</w:t>
      </w:r>
      <w:bookmarkEnd w:id="17"/>
      <w:bookmarkEnd w:id="18"/>
    </w:p>
    <w:p w14:paraId="089F0CB3">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0"/>
        <w:gridCol w:w="1295"/>
        <w:gridCol w:w="1724"/>
        <w:gridCol w:w="1103"/>
        <w:gridCol w:w="1137"/>
        <w:gridCol w:w="3101"/>
      </w:tblGrid>
      <w:tr w14:paraId="4B7E2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tcBorders>
              <w:top w:val="single" w:color="auto" w:sz="4" w:space="0"/>
              <w:left w:val="single" w:color="auto" w:sz="4" w:space="0"/>
              <w:bottom w:val="single" w:color="auto" w:sz="4" w:space="0"/>
              <w:right w:val="single" w:color="auto" w:sz="4" w:space="0"/>
            </w:tcBorders>
            <w:vAlign w:val="center"/>
          </w:tcPr>
          <w:p w14:paraId="4924A6D8">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092" w:type="pct"/>
            <w:gridSpan w:val="3"/>
            <w:tcBorders>
              <w:top w:val="single" w:color="auto" w:sz="4" w:space="0"/>
              <w:left w:val="single" w:color="auto" w:sz="4" w:space="0"/>
              <w:bottom w:val="single" w:color="auto" w:sz="4" w:space="0"/>
              <w:right w:val="single" w:color="auto" w:sz="4" w:space="0"/>
            </w:tcBorders>
            <w:vAlign w:val="center"/>
          </w:tcPr>
          <w:p w14:paraId="70B6718E">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化学分析</w:t>
            </w:r>
          </w:p>
        </w:tc>
        <w:tc>
          <w:tcPr>
            <w:tcW w:w="577" w:type="pct"/>
            <w:tcBorders>
              <w:top w:val="single" w:color="auto" w:sz="4" w:space="0"/>
              <w:left w:val="single" w:color="auto" w:sz="4" w:space="0"/>
              <w:bottom w:val="single" w:color="auto" w:sz="4" w:space="0"/>
              <w:right w:val="single" w:color="auto" w:sz="4" w:space="0"/>
            </w:tcBorders>
            <w:vAlign w:val="center"/>
          </w:tcPr>
          <w:p w14:paraId="56EF4CF2">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573" w:type="pct"/>
            <w:tcBorders>
              <w:top w:val="single" w:color="auto" w:sz="4" w:space="0"/>
              <w:left w:val="single" w:color="auto" w:sz="4" w:space="0"/>
              <w:bottom w:val="single" w:color="auto" w:sz="4" w:space="0"/>
              <w:right w:val="single" w:color="auto" w:sz="4" w:space="0"/>
            </w:tcBorders>
            <w:vAlign w:val="center"/>
          </w:tcPr>
          <w:p w14:paraId="30B8062F">
            <w:pPr>
              <w:pStyle w:val="16"/>
              <w:spacing w:before="0" w:beforeAutospacing="0" w:after="0" w:afterAutospacing="0"/>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yhhs23005</w:t>
            </w:r>
          </w:p>
        </w:tc>
      </w:tr>
      <w:tr w14:paraId="15069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tcBorders>
              <w:top w:val="single" w:color="auto" w:sz="4" w:space="0"/>
              <w:left w:val="single" w:color="auto" w:sz="4" w:space="0"/>
              <w:bottom w:val="single" w:color="auto" w:sz="4" w:space="0"/>
              <w:right w:val="single" w:color="auto" w:sz="4" w:space="0"/>
            </w:tcBorders>
          </w:tcPr>
          <w:p w14:paraId="12CED2DD">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657" w:type="pct"/>
            <w:tcBorders>
              <w:top w:val="single" w:color="auto" w:sz="4" w:space="0"/>
              <w:left w:val="single" w:color="auto" w:sz="4" w:space="0"/>
              <w:bottom w:val="single" w:color="auto" w:sz="4" w:space="0"/>
              <w:right w:val="single" w:color="auto" w:sz="4" w:space="0"/>
            </w:tcBorders>
          </w:tcPr>
          <w:p w14:paraId="5DD402B7">
            <w:pPr>
              <w:jc w:val="center"/>
              <w:rPr>
                <w:rFonts w:hint="eastAsia" w:ascii="宋体" w:hAnsi="宋体" w:eastAsia="宋体" w:cs="宋体"/>
                <w:lang w:val="en-US" w:eastAsia="zh-CN"/>
              </w:rPr>
            </w:pPr>
            <w:r>
              <w:rPr>
                <w:rFonts w:hint="eastAsia" w:ascii="宋体" w:hAnsi="宋体" w:eastAsia="宋体" w:cs="宋体"/>
                <w:lang w:val="en-US" w:eastAsia="zh-CN"/>
              </w:rPr>
              <w:t>48学时</w:t>
            </w:r>
          </w:p>
        </w:tc>
        <w:tc>
          <w:tcPr>
            <w:tcW w:w="875" w:type="pct"/>
            <w:tcBorders>
              <w:top w:val="single" w:color="auto" w:sz="4" w:space="0"/>
              <w:left w:val="single" w:color="auto" w:sz="4" w:space="0"/>
              <w:bottom w:val="single" w:color="auto" w:sz="4" w:space="0"/>
              <w:right w:val="single" w:color="auto" w:sz="4" w:space="0"/>
            </w:tcBorders>
          </w:tcPr>
          <w:p w14:paraId="17ECDF12">
            <w:pPr>
              <w:jc w:val="both"/>
              <w:rPr>
                <w:rFonts w:hint="eastAsia" w:ascii="宋体" w:hAnsi="宋体" w:eastAsia="宋体" w:cs="宋体"/>
                <w:lang w:val="en-US" w:eastAsia="zh-CN"/>
              </w:rPr>
            </w:pPr>
            <w:r>
              <w:rPr>
                <w:rFonts w:hint="eastAsia" w:ascii="宋体" w:hAnsi="宋体" w:eastAsia="宋体" w:cs="宋体"/>
                <w:b/>
                <w:bCs/>
                <w:color w:val="auto"/>
                <w:kern w:val="0"/>
                <w:sz w:val="21"/>
                <w:szCs w:val="21"/>
                <w:lang w:val="en-US" w:eastAsia="zh-CN" w:bidi="ar-SA"/>
              </w:rPr>
              <w:t>其中实践学时</w:t>
            </w:r>
          </w:p>
        </w:tc>
        <w:tc>
          <w:tcPr>
            <w:tcW w:w="559" w:type="pct"/>
            <w:tcBorders>
              <w:top w:val="single" w:color="auto" w:sz="4" w:space="0"/>
              <w:left w:val="single" w:color="auto" w:sz="4" w:space="0"/>
              <w:bottom w:val="single" w:color="auto" w:sz="4" w:space="0"/>
              <w:right w:val="single" w:color="auto" w:sz="4" w:space="0"/>
            </w:tcBorders>
          </w:tcPr>
          <w:p w14:paraId="7FE59629">
            <w:pPr>
              <w:jc w:val="center"/>
              <w:rPr>
                <w:rFonts w:hint="eastAsia" w:ascii="宋体" w:hAnsi="宋体" w:eastAsia="宋体" w:cs="宋体"/>
                <w:lang w:val="en-US" w:eastAsia="zh-CN"/>
              </w:rPr>
            </w:pPr>
            <w:r>
              <w:rPr>
                <w:rFonts w:hint="eastAsia" w:ascii="宋体" w:hAnsi="宋体" w:eastAsia="宋体" w:cs="宋体"/>
                <w:lang w:val="en-US" w:eastAsia="zh-CN"/>
              </w:rPr>
              <w:t>24学时</w:t>
            </w:r>
          </w:p>
        </w:tc>
        <w:tc>
          <w:tcPr>
            <w:tcW w:w="577" w:type="pct"/>
            <w:tcBorders>
              <w:top w:val="single" w:color="auto" w:sz="4" w:space="0"/>
              <w:left w:val="single" w:color="auto" w:sz="4" w:space="0"/>
              <w:bottom w:val="single" w:color="auto" w:sz="4" w:space="0"/>
              <w:right w:val="single" w:color="auto" w:sz="4" w:space="0"/>
            </w:tcBorders>
            <w:vAlign w:val="center"/>
          </w:tcPr>
          <w:p w14:paraId="38AD28CF">
            <w:pPr>
              <w:pStyle w:val="16"/>
              <w:spacing w:before="0" w:beforeAutospacing="0" w:after="0" w:afterAutospacing="0"/>
              <w:ind w:left="-105" w:leftChars="-5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学分</w:t>
            </w:r>
          </w:p>
        </w:tc>
        <w:tc>
          <w:tcPr>
            <w:tcW w:w="1573" w:type="pct"/>
            <w:tcBorders>
              <w:top w:val="single" w:color="auto" w:sz="4" w:space="0"/>
              <w:left w:val="single" w:color="auto" w:sz="4" w:space="0"/>
              <w:bottom w:val="single" w:color="auto" w:sz="4" w:space="0"/>
              <w:right w:val="single" w:color="auto" w:sz="4" w:space="0"/>
            </w:tcBorders>
            <w:vAlign w:val="center"/>
          </w:tcPr>
          <w:p w14:paraId="37D62D46">
            <w:pPr>
              <w:pStyle w:val="16"/>
              <w:spacing w:before="0" w:beforeAutospacing="0" w:after="0" w:afterAutospacing="0"/>
              <w:jc w:val="center"/>
              <w:rPr>
                <w:rFonts w:hint="eastAsia" w:ascii="宋体" w:hAnsi="宋体" w:eastAsia="宋体" w:cs="宋体"/>
                <w:color w:val="auto"/>
                <w:sz w:val="21"/>
                <w:szCs w:val="21"/>
                <w:lang w:val="en-US" w:eastAsia="zh-CN"/>
              </w:rPr>
            </w:pPr>
            <w:r>
              <w:rPr>
                <w:rFonts w:hint="eastAsia" w:ascii="宋体" w:hAnsi="宋体" w:eastAsia="宋体" w:cs="宋体"/>
                <w:color w:val="auto"/>
                <w:kern w:val="2"/>
                <w:sz w:val="21"/>
                <w:szCs w:val="24"/>
                <w:lang w:val="en-US" w:eastAsia="zh-CN" w:bidi="ar-SA"/>
              </w:rPr>
              <w:t>3学分</w:t>
            </w:r>
          </w:p>
        </w:tc>
      </w:tr>
      <w:tr w14:paraId="3DE56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tcBorders>
              <w:top w:val="single" w:color="auto" w:sz="4" w:space="0"/>
              <w:left w:val="single" w:color="auto" w:sz="4" w:space="0"/>
              <w:bottom w:val="single" w:color="auto" w:sz="4" w:space="0"/>
              <w:right w:val="single" w:color="auto" w:sz="4" w:space="0"/>
            </w:tcBorders>
          </w:tcPr>
          <w:p w14:paraId="1625BEC8">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243" w:type="pct"/>
            <w:gridSpan w:val="5"/>
            <w:tcBorders>
              <w:top w:val="single" w:color="auto" w:sz="4" w:space="0"/>
              <w:left w:val="single" w:color="auto" w:sz="4" w:space="0"/>
              <w:bottom w:val="single" w:color="auto" w:sz="4" w:space="0"/>
              <w:right w:val="single" w:color="auto" w:sz="4" w:space="0"/>
            </w:tcBorders>
          </w:tcPr>
          <w:p w14:paraId="16217E5C">
            <w:pPr>
              <w:pStyle w:val="16"/>
              <w:spacing w:before="0" w:beforeAutospacing="0" w:after="0" w:afterAutospacing="0"/>
              <w:jc w:val="center"/>
              <w:rPr>
                <w:rFonts w:hint="default" w:ascii="宋体" w:hAnsi="宋体" w:eastAsia="宋体" w:cs="宋体"/>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t>化工生物技术</w:t>
            </w:r>
          </w:p>
        </w:tc>
      </w:tr>
      <w:tr w14:paraId="4C409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tcBorders>
              <w:top w:val="single" w:color="auto" w:sz="4" w:space="0"/>
              <w:left w:val="single" w:color="auto" w:sz="4" w:space="0"/>
              <w:right w:val="single" w:color="auto" w:sz="4" w:space="0"/>
            </w:tcBorders>
            <w:vAlign w:val="center"/>
          </w:tcPr>
          <w:p w14:paraId="293075EA">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092" w:type="pct"/>
            <w:gridSpan w:val="3"/>
            <w:tcBorders>
              <w:top w:val="single" w:color="auto" w:sz="4" w:space="0"/>
              <w:left w:val="single" w:color="auto" w:sz="4" w:space="0"/>
              <w:right w:val="single" w:color="auto" w:sz="4" w:space="0"/>
            </w:tcBorders>
            <w:vAlign w:val="top"/>
          </w:tcPr>
          <w:p w14:paraId="55D1DB1F">
            <w:pPr>
              <w:widowControl/>
              <w:jc w:val="left"/>
              <w:rPr>
                <w:rFonts w:hint="eastAsia" w:ascii="宋体" w:hAnsi="宋体" w:eastAsia="宋体" w:cs="宋体"/>
                <w:kern w:val="2"/>
                <w:sz w:val="21"/>
                <w:szCs w:val="24"/>
                <w:lang w:val="en-US" w:eastAsia="zh-CN" w:bidi="ar-SA"/>
              </w:rPr>
            </w:pPr>
            <w:r>
              <w:rPr>
                <w:rFonts w:hint="eastAsia" w:ascii="宋体" w:hAnsi="宋体" w:eastAsia="宋体" w:cs="宋体"/>
              </w:rPr>
              <w:fldChar w:fldCharType="begin"/>
            </w:r>
            <w:r>
              <w:rPr>
                <w:rFonts w:hint="eastAsia" w:ascii="宋体" w:hAnsi="宋体" w:eastAsia="宋体" w:cs="宋体"/>
              </w:rPr>
              <w:instrText xml:space="preserve"> EQ \o\ac(□</w:instrText>
            </w:r>
            <w:r>
              <w:rPr>
                <w:rFonts w:hint="eastAsia" w:ascii="宋体" w:hAnsi="宋体" w:eastAsia="宋体" w:cs="宋体"/>
                <w:lang w:eastAsia="zh-CN"/>
              </w:rPr>
              <w:instrText xml:space="preserve">,</w:instrText>
            </w:r>
            <w:r>
              <w:rPr>
                <w:rFonts w:hint="eastAsia" w:ascii="宋体" w:hAnsi="宋体" w:eastAsia="宋体" w:cs="宋体"/>
                <w:position w:val="2"/>
                <w:sz w:val="13"/>
                <w:lang w:eastAsia="zh-CN"/>
              </w:rPr>
              <w:instrText xml:space="preserve">√</w:instrText>
            </w:r>
            <w:r>
              <w:rPr>
                <w:rFonts w:hint="eastAsia" w:ascii="宋体" w:hAnsi="宋体" w:eastAsia="宋体" w:cs="宋体"/>
              </w:rPr>
              <w:instrText xml:space="preserve">)</w:instrText>
            </w:r>
            <w:r>
              <w:rPr>
                <w:rFonts w:hint="eastAsia" w:ascii="宋体" w:hAnsi="宋体" w:eastAsia="宋体" w:cs="宋体"/>
              </w:rPr>
              <w:fldChar w:fldCharType="end"/>
            </w:r>
            <w:r>
              <w:rPr>
                <w:rFonts w:hint="eastAsia" w:ascii="宋体" w:hAnsi="宋体" w:eastAsia="宋体" w:cs="宋体"/>
                <w:lang w:val="en-US" w:eastAsia="zh-CN"/>
              </w:rPr>
              <w:t>专业基础课</w:t>
            </w:r>
            <w:r>
              <w:rPr>
                <w:rFonts w:hint="eastAsia" w:ascii="宋体" w:hAnsi="宋体" w:eastAsia="宋体" w:cs="宋体"/>
              </w:rPr>
              <w:t>□</w:t>
            </w:r>
            <w:r>
              <w:rPr>
                <w:rFonts w:hint="eastAsia" w:ascii="宋体" w:hAnsi="宋体" w:eastAsia="宋体" w:cs="宋体"/>
                <w:lang w:val="en-US" w:eastAsia="zh-CN"/>
              </w:rPr>
              <w:t>专业核心课</w:t>
            </w:r>
            <w:r>
              <w:rPr>
                <w:rFonts w:hint="eastAsia" w:ascii="宋体" w:hAnsi="宋体" w:eastAsia="宋体" w:cs="宋体"/>
              </w:rPr>
              <w:t>□</w:t>
            </w:r>
            <w:r>
              <w:rPr>
                <w:rFonts w:hint="eastAsia" w:ascii="宋体" w:hAnsi="宋体" w:eastAsia="宋体" w:cs="宋体"/>
                <w:lang w:val="en-US" w:eastAsia="zh-CN"/>
              </w:rPr>
              <w:t>专业选修课</w:t>
            </w:r>
            <w:r>
              <w:rPr>
                <w:rFonts w:hint="eastAsia" w:ascii="宋体" w:hAnsi="宋体" w:eastAsia="宋体" w:cs="宋体"/>
              </w:rPr>
              <w:t>□</w:t>
            </w:r>
            <w:r>
              <w:rPr>
                <w:rFonts w:hint="eastAsia" w:ascii="宋体" w:hAnsi="宋体" w:eastAsia="宋体" w:cs="宋体"/>
                <w:lang w:val="en-US" w:eastAsia="zh-CN"/>
              </w:rPr>
              <w:t>专业技能课</w:t>
            </w:r>
          </w:p>
        </w:tc>
        <w:tc>
          <w:tcPr>
            <w:tcW w:w="577" w:type="pct"/>
            <w:tcBorders>
              <w:top w:val="single" w:color="auto" w:sz="4" w:space="0"/>
              <w:left w:val="single" w:color="auto" w:sz="4" w:space="0"/>
              <w:bottom w:val="single" w:color="auto" w:sz="4" w:space="0"/>
              <w:right w:val="single" w:color="auto" w:sz="4" w:space="0"/>
            </w:tcBorders>
            <w:vAlign w:val="center"/>
          </w:tcPr>
          <w:p w14:paraId="5744B1A9">
            <w:pPr>
              <w:pStyle w:val="16"/>
              <w:spacing w:before="0" w:beforeAutospacing="0" w:after="0" w:afterAutospacing="0"/>
              <w:ind w:left="-105" w:leftChars="-5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课程性质</w:t>
            </w:r>
          </w:p>
        </w:tc>
        <w:tc>
          <w:tcPr>
            <w:tcW w:w="1573" w:type="pct"/>
            <w:tcBorders>
              <w:top w:val="single" w:color="auto" w:sz="4" w:space="0"/>
              <w:left w:val="single" w:color="auto" w:sz="4" w:space="0"/>
              <w:bottom w:val="single" w:color="auto" w:sz="4" w:space="0"/>
              <w:right w:val="single" w:color="auto" w:sz="4" w:space="0"/>
            </w:tcBorders>
            <w:vAlign w:val="center"/>
          </w:tcPr>
          <w:p w14:paraId="5A9D9FA2">
            <w:pPr>
              <w:pStyle w:val="16"/>
              <w:spacing w:before="0" w:beforeAutospacing="0" w:after="0" w:afterAutospacing="0"/>
              <w:ind w:left="-105" w:leftChars="-50" w:right="-105" w:rightChars="-50"/>
              <w:jc w:val="center"/>
              <w:rPr>
                <w:rFonts w:hint="eastAsia" w:ascii="宋体" w:hAnsi="宋体" w:eastAsia="宋体" w:cs="宋体"/>
                <w:bCs/>
                <w:color w:val="auto"/>
                <w:sz w:val="21"/>
                <w:szCs w:val="21"/>
                <w:lang w:val="en-US" w:eastAsia="zh-CN"/>
              </w:rPr>
            </w:pPr>
            <w:r>
              <w:rPr>
                <w:rFonts w:hint="eastAsia" w:ascii="宋体" w:hAnsi="宋体" w:eastAsia="宋体" w:cs="宋体"/>
                <w:color w:val="auto"/>
              </w:rPr>
              <w:fldChar w:fldCharType="begin"/>
            </w:r>
            <w:r>
              <w:rPr>
                <w:rFonts w:hint="eastAsia" w:ascii="宋体" w:hAnsi="宋体" w:eastAsia="宋体" w:cs="宋体"/>
                <w:color w:val="auto"/>
              </w:rPr>
              <w:instrText xml:space="preserve"> EQ \o\ac(□)</w:instrText>
            </w:r>
            <w:r>
              <w:rPr>
                <w:rFonts w:hint="eastAsia" w:ascii="宋体" w:hAnsi="宋体" w:eastAsia="宋体" w:cs="宋体"/>
                <w:color w:val="auto"/>
              </w:rPr>
              <w:fldChar w:fldCharType="end"/>
            </w:r>
            <w:r>
              <w:rPr>
                <w:rFonts w:hint="eastAsia" w:ascii="宋体" w:hAnsi="宋体" w:eastAsia="宋体" w:cs="宋体"/>
                <w:bCs/>
                <w:color w:val="auto"/>
                <w:sz w:val="21"/>
                <w:szCs w:val="21"/>
                <w:lang w:val="en-US" w:eastAsia="zh-CN"/>
              </w:rPr>
              <w:t>理论课</w:t>
            </w:r>
            <w:r>
              <w:rPr>
                <w:rFonts w:hint="eastAsia" w:ascii="宋体" w:hAnsi="宋体" w:eastAsia="宋体" w:cs="宋体"/>
                <w:color w:val="auto"/>
              </w:rPr>
              <w:fldChar w:fldCharType="begin"/>
            </w:r>
            <w:r>
              <w:rPr>
                <w:rFonts w:hint="eastAsia" w:ascii="宋体" w:hAnsi="宋体" w:eastAsia="宋体" w:cs="宋体"/>
                <w:color w:val="auto"/>
              </w:rPr>
              <w:instrText xml:space="preserve"> EQ \o\ac(□</w:instrText>
            </w:r>
            <w:r>
              <w:rPr>
                <w:rFonts w:hint="eastAsia" w:ascii="宋体" w:hAnsi="宋体" w:eastAsia="宋体" w:cs="宋体"/>
                <w:color w:val="auto"/>
                <w:lang w:eastAsia="zh-CN"/>
              </w:rPr>
              <w:instrText xml:space="preserve">,</w:instrText>
            </w:r>
            <w:r>
              <w:rPr>
                <w:rFonts w:hint="eastAsia" w:ascii="宋体" w:hAnsi="宋体" w:eastAsia="宋体" w:cs="宋体"/>
                <w:color w:val="auto"/>
                <w:position w:val="2"/>
                <w:sz w:val="13"/>
                <w:lang w:eastAsia="zh-CN"/>
              </w:rPr>
              <w:instrText xml:space="preserve">√</w:instrText>
            </w:r>
            <w:r>
              <w:rPr>
                <w:rFonts w:hint="eastAsia" w:ascii="宋体" w:hAnsi="宋体" w:eastAsia="宋体" w:cs="宋体"/>
                <w:color w:val="auto"/>
              </w:rPr>
              <w:instrText xml:space="preserve">)</w:instrText>
            </w:r>
            <w:r>
              <w:rPr>
                <w:rFonts w:hint="eastAsia" w:ascii="宋体" w:hAnsi="宋体" w:eastAsia="宋体" w:cs="宋体"/>
                <w:color w:val="auto"/>
              </w:rPr>
              <w:fldChar w:fldCharType="end"/>
            </w:r>
            <w:r>
              <w:rPr>
                <w:rFonts w:hint="eastAsia" w:ascii="宋体" w:hAnsi="宋体" w:eastAsia="宋体" w:cs="宋体"/>
                <w:bCs/>
                <w:color w:val="auto"/>
                <w:sz w:val="21"/>
                <w:szCs w:val="21"/>
                <w:lang w:val="en-US" w:eastAsia="zh-CN"/>
              </w:rPr>
              <w:t>理实一体</w:t>
            </w:r>
          </w:p>
          <w:p w14:paraId="1B1FDE71">
            <w:pPr>
              <w:pStyle w:val="16"/>
              <w:spacing w:before="0" w:beforeAutospacing="0" w:after="0" w:afterAutospacing="0"/>
              <w:ind w:left="-105" w:leftChars="-50" w:right="-105" w:rightChars="-50"/>
              <w:jc w:val="center"/>
              <w:rPr>
                <w:rFonts w:hint="eastAsia" w:ascii="宋体" w:hAnsi="宋体" w:eastAsia="宋体" w:cs="宋体"/>
                <w:color w:val="auto"/>
                <w:sz w:val="21"/>
                <w:szCs w:val="21"/>
                <w:lang w:val="en-US"/>
              </w:rPr>
            </w:pP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集中性实践环节</w:t>
            </w:r>
          </w:p>
        </w:tc>
      </w:tr>
      <w:tr w14:paraId="32290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tcBorders>
              <w:top w:val="single" w:color="auto" w:sz="4" w:space="0"/>
              <w:left w:val="single" w:color="auto" w:sz="4" w:space="0"/>
              <w:right w:val="single" w:color="auto" w:sz="4" w:space="0"/>
            </w:tcBorders>
            <w:shd w:val="clear" w:color="auto" w:fill="auto"/>
            <w:vAlign w:val="center"/>
          </w:tcPr>
          <w:p w14:paraId="4A696431">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243" w:type="pct"/>
            <w:gridSpan w:val="5"/>
            <w:tcBorders>
              <w:top w:val="single" w:color="auto" w:sz="4" w:space="0"/>
              <w:left w:val="single" w:color="auto" w:sz="4" w:space="0"/>
              <w:right w:val="single" w:color="auto" w:sz="4" w:space="0"/>
            </w:tcBorders>
            <w:vAlign w:val="top"/>
          </w:tcPr>
          <w:p w14:paraId="3C9678C4">
            <w:pPr>
              <w:pStyle w:val="16"/>
              <w:spacing w:before="0" w:beforeAutospacing="0" w:after="0" w:afterAutospacing="0"/>
              <w:ind w:left="-105" w:leftChars="-50" w:right="-105" w:rightChars="-50"/>
              <w:jc w:val="center"/>
              <w:rPr>
                <w:rFonts w:hint="eastAsia" w:ascii="宋体" w:hAnsi="宋体" w:eastAsia="宋体" w:cs="宋体"/>
                <w:color w:val="auto"/>
              </w:rPr>
            </w:pPr>
            <w:r>
              <w:rPr>
                <w:rFonts w:hint="eastAsia" w:ascii="宋体" w:hAnsi="宋体" w:eastAsia="宋体" w:cs="宋体"/>
                <w:color w:val="auto"/>
                <w:sz w:val="21"/>
                <w:szCs w:val="21"/>
                <w:lang w:val="en-US" w:eastAsia="zh-CN"/>
              </w:rPr>
              <w:t>基础化学</w:t>
            </w:r>
          </w:p>
        </w:tc>
      </w:tr>
      <w:tr w14:paraId="5C623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tcBorders>
              <w:top w:val="single" w:color="auto" w:sz="4" w:space="0"/>
              <w:left w:val="single" w:color="auto" w:sz="4" w:space="0"/>
              <w:right w:val="single" w:color="auto" w:sz="4" w:space="0"/>
            </w:tcBorders>
            <w:shd w:val="clear" w:color="auto" w:fill="auto"/>
            <w:vAlign w:val="center"/>
          </w:tcPr>
          <w:p w14:paraId="3AE9F27F">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243" w:type="pct"/>
            <w:gridSpan w:val="5"/>
            <w:tcBorders>
              <w:top w:val="single" w:color="auto" w:sz="4" w:space="0"/>
              <w:left w:val="single" w:color="auto" w:sz="4" w:space="0"/>
              <w:right w:val="single" w:color="auto" w:sz="4" w:space="0"/>
            </w:tcBorders>
            <w:vAlign w:val="top"/>
          </w:tcPr>
          <w:p w14:paraId="21469B3E">
            <w:pPr>
              <w:pStyle w:val="16"/>
              <w:spacing w:before="0" w:beforeAutospacing="0" w:after="0" w:afterAutospacing="0"/>
              <w:ind w:left="-105" w:leftChars="-50" w:right="-105" w:rightChars="-50"/>
              <w:jc w:val="center"/>
              <w:rPr>
                <w:rFonts w:hint="eastAsia" w:ascii="宋体" w:hAnsi="宋体" w:eastAsia="宋体" w:cs="宋体"/>
                <w:color w:val="auto"/>
              </w:rPr>
            </w:pPr>
            <w:r>
              <w:rPr>
                <w:rFonts w:hint="eastAsia" w:ascii="宋体" w:hAnsi="宋体" w:eastAsia="宋体" w:cs="宋体"/>
                <w:color w:val="auto"/>
                <w:sz w:val="21"/>
                <w:szCs w:val="21"/>
                <w:lang w:val="en-US" w:eastAsia="zh-CN"/>
              </w:rPr>
              <w:t>仪器分析、生物化学、生物反应工程、微生物基础、发酵工艺技术生物分离纯化技术生物制药技术、食品生物技术等</w:t>
            </w:r>
          </w:p>
        </w:tc>
      </w:tr>
      <w:tr w14:paraId="1D896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tcBorders>
              <w:top w:val="single" w:color="auto" w:sz="4" w:space="0"/>
              <w:left w:val="single" w:color="auto" w:sz="4" w:space="0"/>
              <w:right w:val="single" w:color="auto" w:sz="4" w:space="0"/>
            </w:tcBorders>
            <w:shd w:val="clear" w:color="auto" w:fill="auto"/>
            <w:vAlign w:val="center"/>
          </w:tcPr>
          <w:p w14:paraId="089FC3B8">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243" w:type="pct"/>
            <w:gridSpan w:val="5"/>
            <w:tcBorders>
              <w:top w:val="single" w:color="auto" w:sz="4" w:space="0"/>
              <w:left w:val="single" w:color="auto" w:sz="4" w:space="0"/>
              <w:right w:val="single" w:color="auto" w:sz="4" w:space="0"/>
            </w:tcBorders>
            <w:shd w:val="clear" w:color="auto" w:fill="auto"/>
            <w:vAlign w:val="top"/>
          </w:tcPr>
          <w:p w14:paraId="2F76D4E9">
            <w:pPr>
              <w:snapToGrid w:val="0"/>
              <w:jc w:val="center"/>
              <w:rPr>
                <w:rFonts w:hint="eastAsia" w:ascii="宋体" w:hAnsi="宋体" w:eastAsia="宋体" w:cs="宋体"/>
                <w:kern w:val="2"/>
                <w:sz w:val="21"/>
                <w:szCs w:val="24"/>
                <w:lang w:val="en-US" w:eastAsia="zh-CN" w:bidi="ar-SA"/>
              </w:rPr>
            </w:pPr>
            <w:r>
              <w:rPr>
                <w:rFonts w:hint="eastAsia" w:ascii="宋体" w:hAnsi="宋体" w:eastAsia="宋体" w:cs="宋体"/>
              </w:rPr>
              <w:t>《</w:t>
            </w:r>
            <w:r>
              <w:rPr>
                <w:rFonts w:hint="eastAsia" w:ascii="宋体" w:hAnsi="宋体" w:eastAsia="宋体" w:cs="宋体"/>
                <w:lang w:val="en-US" w:eastAsia="zh-CN"/>
              </w:rPr>
              <w:t>化学分析技术</w:t>
            </w:r>
            <w:r>
              <w:rPr>
                <w:rFonts w:hint="eastAsia" w:ascii="宋体" w:hAnsi="宋体" w:eastAsia="宋体" w:cs="宋体"/>
              </w:rPr>
              <w:t>》（</w:t>
            </w:r>
            <w:r>
              <w:rPr>
                <w:rFonts w:hint="eastAsia" w:ascii="宋体" w:hAnsi="宋体" w:eastAsia="宋体" w:cs="宋体"/>
                <w:lang w:val="en-US" w:eastAsia="zh-CN"/>
              </w:rPr>
              <w:t>王新</w:t>
            </w:r>
            <w:r>
              <w:rPr>
                <w:rFonts w:hint="eastAsia" w:ascii="宋体" w:hAnsi="宋体" w:eastAsia="宋体" w:cs="宋体"/>
              </w:rPr>
              <w:t>，</w:t>
            </w:r>
            <w:r>
              <w:rPr>
                <w:rFonts w:hint="eastAsia" w:ascii="宋体" w:hAnsi="宋体" w:eastAsia="宋体" w:cs="宋体"/>
                <w:lang w:eastAsia="zh-CN"/>
              </w:rPr>
              <w:t>化</w:t>
            </w:r>
            <w:r>
              <w:rPr>
                <w:rFonts w:hint="eastAsia" w:ascii="宋体" w:hAnsi="宋体" w:eastAsia="宋体" w:cs="宋体"/>
                <w:color w:val="auto"/>
                <w:kern w:val="0"/>
                <w:sz w:val="21"/>
                <w:szCs w:val="21"/>
                <w:lang w:val="en-US" w:eastAsia="zh-CN" w:bidi="ar-SA"/>
              </w:rPr>
              <w:t>学工业出版社，2023.09，ISBN978-7-122-43407-4)</w:t>
            </w:r>
          </w:p>
        </w:tc>
      </w:tr>
      <w:tr w14:paraId="619E7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tcBorders>
              <w:top w:val="single" w:color="auto" w:sz="4" w:space="0"/>
              <w:left w:val="single" w:color="auto" w:sz="4" w:space="0"/>
              <w:right w:val="single" w:color="auto" w:sz="4" w:space="0"/>
            </w:tcBorders>
            <w:vAlign w:val="center"/>
          </w:tcPr>
          <w:p w14:paraId="32EF4E5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092" w:type="pct"/>
            <w:gridSpan w:val="3"/>
            <w:tcBorders>
              <w:top w:val="single" w:color="auto" w:sz="4" w:space="0"/>
              <w:left w:val="single" w:color="auto" w:sz="4" w:space="0"/>
              <w:right w:val="single" w:color="auto" w:sz="4" w:space="0"/>
            </w:tcBorders>
            <w:vAlign w:val="top"/>
          </w:tcPr>
          <w:p w14:paraId="30FA9B12">
            <w:pPr>
              <w:widowControl/>
              <w:jc w:val="center"/>
              <w:rPr>
                <w:rFonts w:hint="default" w:eastAsiaTheme="minorEastAsia"/>
                <w:lang w:val="en-US" w:eastAsia="zh-CN"/>
              </w:rPr>
            </w:pPr>
            <w:r>
              <w:rPr>
                <w:rFonts w:hint="eastAsia"/>
                <w:lang w:val="en-US" w:eastAsia="zh-CN"/>
              </w:rPr>
              <w:t>于旭霞</w:t>
            </w:r>
          </w:p>
        </w:tc>
        <w:tc>
          <w:tcPr>
            <w:tcW w:w="577" w:type="pct"/>
            <w:tcBorders>
              <w:top w:val="single" w:color="auto" w:sz="4" w:space="0"/>
              <w:left w:val="single" w:color="auto" w:sz="4" w:space="0"/>
              <w:bottom w:val="single" w:color="auto" w:sz="4" w:space="0"/>
              <w:right w:val="single" w:color="auto" w:sz="4" w:space="0"/>
            </w:tcBorders>
            <w:vAlign w:val="center"/>
          </w:tcPr>
          <w:p w14:paraId="00DEEE43">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573" w:type="pct"/>
            <w:tcBorders>
              <w:top w:val="single" w:color="auto" w:sz="4" w:space="0"/>
              <w:left w:val="single" w:color="auto" w:sz="4" w:space="0"/>
              <w:bottom w:val="single" w:color="auto" w:sz="4" w:space="0"/>
              <w:right w:val="single" w:color="auto" w:sz="4" w:space="0"/>
            </w:tcBorders>
            <w:vAlign w:val="center"/>
          </w:tcPr>
          <w:p w14:paraId="0CDA5FCF">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07</w:t>
            </w:r>
            <w:r>
              <w:rPr>
                <w:rFonts w:hint="eastAsia" w:ascii="宋体" w:hAnsi="宋体" w:eastAsia="宋体"/>
                <w:color w:val="auto"/>
                <w:sz w:val="21"/>
                <w:szCs w:val="21"/>
              </w:rPr>
              <w:t>月</w:t>
            </w:r>
          </w:p>
        </w:tc>
      </w:tr>
      <w:tr w14:paraId="0CD05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tcBorders>
              <w:top w:val="single" w:color="auto" w:sz="4" w:space="0"/>
              <w:left w:val="single" w:color="auto" w:sz="4" w:space="0"/>
              <w:right w:val="single" w:color="auto" w:sz="4" w:space="0"/>
            </w:tcBorders>
            <w:vAlign w:val="center"/>
          </w:tcPr>
          <w:p w14:paraId="42BD456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092" w:type="pct"/>
            <w:gridSpan w:val="3"/>
            <w:tcBorders>
              <w:top w:val="single" w:color="auto" w:sz="4" w:space="0"/>
              <w:left w:val="single" w:color="auto" w:sz="4" w:space="0"/>
              <w:right w:val="single" w:color="auto" w:sz="4" w:space="0"/>
            </w:tcBorders>
            <w:vAlign w:val="top"/>
          </w:tcPr>
          <w:p w14:paraId="68402B54">
            <w:pPr>
              <w:widowControl/>
              <w:jc w:val="center"/>
              <w:rPr>
                <w:rFonts w:hint="eastAsia" w:eastAsiaTheme="minorEastAsia"/>
                <w:lang w:eastAsia="zh-CN"/>
              </w:rPr>
            </w:pPr>
            <w:r>
              <w:rPr>
                <w:rFonts w:hint="eastAsia"/>
                <w:lang w:val="en-US" w:eastAsia="zh-CN"/>
              </w:rPr>
              <w:t>冯璐</w:t>
            </w:r>
          </w:p>
        </w:tc>
        <w:tc>
          <w:tcPr>
            <w:tcW w:w="577" w:type="pct"/>
            <w:tcBorders>
              <w:top w:val="single" w:color="auto" w:sz="4" w:space="0"/>
              <w:left w:val="single" w:color="auto" w:sz="4" w:space="0"/>
              <w:bottom w:val="single" w:color="auto" w:sz="4" w:space="0"/>
              <w:right w:val="single" w:color="auto" w:sz="4" w:space="0"/>
            </w:tcBorders>
            <w:vAlign w:val="center"/>
          </w:tcPr>
          <w:p w14:paraId="45EE55CD">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573" w:type="pct"/>
            <w:tcBorders>
              <w:top w:val="single" w:color="auto" w:sz="4" w:space="0"/>
              <w:left w:val="single" w:color="auto" w:sz="4" w:space="0"/>
              <w:bottom w:val="single" w:color="auto" w:sz="4" w:space="0"/>
              <w:right w:val="single" w:color="auto" w:sz="4" w:space="0"/>
            </w:tcBorders>
            <w:vAlign w:val="center"/>
          </w:tcPr>
          <w:p w14:paraId="64994BE5">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08</w:t>
            </w:r>
            <w:r>
              <w:rPr>
                <w:rFonts w:hint="eastAsia" w:ascii="宋体" w:hAnsi="宋体" w:eastAsia="宋体"/>
                <w:color w:val="auto"/>
                <w:sz w:val="21"/>
                <w:szCs w:val="21"/>
              </w:rPr>
              <w:t>月</w:t>
            </w:r>
          </w:p>
        </w:tc>
      </w:tr>
    </w:tbl>
    <w:p w14:paraId="597B16AE">
      <w:pPr>
        <w:pStyle w:val="3"/>
        <w:bidi w:val="0"/>
        <w:rPr>
          <w:rFonts w:hint="eastAsia"/>
          <w:lang w:val="en-US" w:eastAsia="zh-CN"/>
        </w:rPr>
      </w:pPr>
      <w:r>
        <w:rPr>
          <w:rFonts w:hint="eastAsia"/>
          <w:lang w:val="en-US" w:eastAsia="zh-CN"/>
        </w:rPr>
        <w:t>二、课程定位</w:t>
      </w:r>
    </w:p>
    <w:p w14:paraId="72AD1A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化工生物技术</w:t>
      </w:r>
      <w:r>
        <w:rPr>
          <w:rFonts w:hint="eastAsia" w:asciiTheme="minorEastAsia" w:hAnsiTheme="minorEastAsia" w:eastAsiaTheme="minorEastAsia" w:cstheme="minorEastAsia"/>
          <w:sz w:val="24"/>
          <w:szCs w:val="24"/>
          <w:lang w:val="en-US" w:eastAsia="zh-CN"/>
        </w:rPr>
        <w:t>专业必修的一门专业</w:t>
      </w:r>
      <w:r>
        <w:rPr>
          <w:rFonts w:hint="eastAsia" w:asciiTheme="minorEastAsia" w:hAnsiTheme="minorEastAsia" w:cstheme="minorEastAsia"/>
          <w:sz w:val="24"/>
          <w:szCs w:val="24"/>
          <w:lang w:val="en-US" w:eastAsia="zh-CN"/>
        </w:rPr>
        <w:t>基础</w:t>
      </w:r>
      <w:r>
        <w:rPr>
          <w:rFonts w:hint="eastAsia" w:asciiTheme="minorEastAsia" w:hAnsiTheme="minorEastAsia" w:eastAsiaTheme="minorEastAsia" w:cstheme="minorEastAsia"/>
          <w:sz w:val="24"/>
          <w:szCs w:val="24"/>
          <w:lang w:val="en-US" w:eastAsia="zh-CN"/>
        </w:rPr>
        <w:t>课程，是一门理论+实践的课程，对接专业人才培养目标，面向</w:t>
      </w:r>
      <w:r>
        <w:rPr>
          <w:rFonts w:hint="eastAsia" w:asciiTheme="minorEastAsia" w:hAnsiTheme="minorEastAsia" w:cstheme="minorEastAsia"/>
          <w:sz w:val="24"/>
          <w:szCs w:val="24"/>
          <w:lang w:val="en-US" w:eastAsia="zh-CN"/>
        </w:rPr>
        <w:t>化工生物相关</w:t>
      </w:r>
      <w:r>
        <w:rPr>
          <w:rFonts w:hint="eastAsia" w:asciiTheme="minorEastAsia" w:hAnsiTheme="minorEastAsia" w:eastAsiaTheme="minorEastAsia" w:cstheme="minorEastAsia"/>
          <w:sz w:val="24"/>
          <w:szCs w:val="24"/>
          <w:lang w:val="en-US" w:eastAsia="zh-CN"/>
        </w:rPr>
        <w:t>工作岗位，</w:t>
      </w:r>
      <w:r>
        <w:rPr>
          <w:rFonts w:hint="default" w:asciiTheme="minorEastAsia" w:hAnsiTheme="minorEastAsia" w:cstheme="minorEastAsia"/>
          <w:sz w:val="24"/>
          <w:szCs w:val="24"/>
          <w:lang w:val="en-US" w:eastAsia="zh-CN"/>
        </w:rPr>
        <w:t>使学生建立起严格的“量”的概念和严谨的科学作风</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培</w:t>
      </w:r>
      <w:r>
        <w:rPr>
          <w:rFonts w:hint="eastAsia" w:asciiTheme="minorEastAsia" w:hAnsiTheme="minorEastAsia" w:cstheme="minorEastAsia"/>
          <w:sz w:val="24"/>
          <w:szCs w:val="24"/>
          <w:lang w:val="en-US" w:eastAsia="zh-CN"/>
        </w:rPr>
        <w:t>养学生具备</w:t>
      </w:r>
      <w:r>
        <w:rPr>
          <w:rFonts w:hint="default" w:asciiTheme="minorEastAsia" w:hAnsiTheme="minorEastAsia" w:cstheme="minorEastAsia"/>
          <w:sz w:val="24"/>
          <w:szCs w:val="24"/>
          <w:lang w:val="en-US" w:eastAsia="zh-CN"/>
        </w:rPr>
        <w:t>运用化学分析的知识解决实际问题的能力，具备良好的职业道德</w:t>
      </w:r>
      <w:r>
        <w:rPr>
          <w:rFonts w:hint="eastAsia" w:asciiTheme="minorEastAsia" w:hAnsiTheme="minorEastAsia" w:cstheme="minorEastAsia"/>
          <w:sz w:val="24"/>
          <w:szCs w:val="24"/>
          <w:lang w:val="en-US" w:eastAsia="zh-CN"/>
        </w:rPr>
        <w:t>素质，具备</w:t>
      </w:r>
      <w:r>
        <w:rPr>
          <w:rFonts w:hint="default" w:asciiTheme="minorEastAsia" w:hAnsiTheme="minorEastAsia" w:cstheme="minorEastAsia"/>
          <w:sz w:val="24"/>
          <w:szCs w:val="24"/>
          <w:lang w:val="en-US" w:eastAsia="zh-CN"/>
        </w:rPr>
        <w:t>较强的理论知识和实践操作</w:t>
      </w:r>
      <w:r>
        <w:rPr>
          <w:rFonts w:hint="eastAsia" w:asciiTheme="minorEastAsia" w:hAnsiTheme="minorEastAsia" w:cstheme="minorEastAsia"/>
          <w:sz w:val="24"/>
          <w:szCs w:val="24"/>
          <w:lang w:val="en-US" w:eastAsia="zh-CN"/>
        </w:rPr>
        <w:t>能力，为后续专业课程学习奠定基础的课</w:t>
      </w:r>
      <w:r>
        <w:rPr>
          <w:rFonts w:hint="eastAsia" w:asciiTheme="minorEastAsia" w:hAnsiTheme="minorEastAsia" w:eastAsiaTheme="minorEastAsia" w:cstheme="minorEastAsia"/>
          <w:sz w:val="24"/>
          <w:szCs w:val="24"/>
          <w:lang w:val="en-US" w:eastAsia="zh-CN"/>
        </w:rPr>
        <w:t>程。同时，将课程思政内容融入</w:t>
      </w:r>
      <w:r>
        <w:rPr>
          <w:rFonts w:hint="eastAsia" w:asciiTheme="minorEastAsia" w:hAnsiTheme="minorEastAsia" w:cstheme="minorEastAsia"/>
          <w:sz w:val="24"/>
          <w:szCs w:val="24"/>
          <w:lang w:val="en-US" w:eastAsia="zh-CN"/>
        </w:rPr>
        <w:t>课程核心内容体系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69004A1A">
      <w:pPr>
        <w:pStyle w:val="3"/>
        <w:bidi w:val="0"/>
        <w:rPr>
          <w:rFonts w:hint="eastAsia"/>
          <w:lang w:val="en-US" w:eastAsia="zh-CN"/>
        </w:rPr>
      </w:pPr>
      <w:r>
        <w:rPr>
          <w:rFonts w:hint="eastAsia"/>
          <w:lang w:val="en-US" w:eastAsia="zh-CN"/>
        </w:rPr>
        <w:t>三、课程设计思路</w:t>
      </w:r>
    </w:p>
    <w:p w14:paraId="273C0B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根据人才培养方案、</w:t>
      </w:r>
      <w:r>
        <w:rPr>
          <w:rFonts w:hint="eastAsia" w:asciiTheme="minorEastAsia" w:hAnsiTheme="minorEastAsia" w:cstheme="minorEastAsia"/>
          <w:sz w:val="24"/>
          <w:szCs w:val="24"/>
          <w:lang w:val="en-US" w:eastAsia="zh-CN"/>
        </w:rPr>
        <w:t>化工生物</w:t>
      </w:r>
      <w:r>
        <w:rPr>
          <w:rFonts w:hint="eastAsia" w:asciiTheme="minorEastAsia" w:hAnsiTheme="minorEastAsia" w:eastAsiaTheme="minorEastAsia" w:cstheme="minorEastAsia"/>
          <w:sz w:val="24"/>
          <w:szCs w:val="24"/>
          <w:lang w:val="en-US" w:eastAsia="zh-CN"/>
        </w:rPr>
        <w:t>领域及相关教材确定教学内容</w:t>
      </w:r>
      <w:r>
        <w:rPr>
          <w:rFonts w:hint="eastAsia" w:asciiTheme="minorEastAsia" w:hAnsiTheme="minorEastAsia" w:cstheme="minorEastAsia"/>
          <w:sz w:val="24"/>
          <w:szCs w:val="24"/>
          <w:lang w:val="en-US" w:eastAsia="zh-CN"/>
        </w:rPr>
        <w:t>。以典型工作任务为载体，按照检验检测岗位能力需求及学生的认知能力，由预备知识的训练到标准溶液的制备再到样品的测定，最后学生依据国家标准、行业标准自己设计检测方案，并进行实验。层层递进，逐步提高。</w:t>
      </w:r>
    </w:p>
    <w:p w14:paraId="23333F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关于教学形式，理论部分主要通过多媒体、板书、教具等课堂授课，实践部分主要通过</w:t>
      </w:r>
      <w:r>
        <w:rPr>
          <w:rFonts w:hint="eastAsia" w:asciiTheme="minorEastAsia" w:hAnsiTheme="minorEastAsia" w:cstheme="minorEastAsia"/>
          <w:sz w:val="24"/>
          <w:szCs w:val="24"/>
          <w:lang w:val="en-US" w:eastAsia="zh-CN"/>
        </w:rPr>
        <w:t>实践操作</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观看视频影像资料</w:t>
      </w:r>
      <w:r>
        <w:rPr>
          <w:rFonts w:hint="eastAsia" w:asciiTheme="minorEastAsia" w:hAnsiTheme="minorEastAsia" w:eastAsiaTheme="minorEastAsia" w:cstheme="minorEastAsia"/>
          <w:sz w:val="24"/>
          <w:szCs w:val="24"/>
          <w:lang w:val="en-US" w:eastAsia="zh-CN"/>
        </w:rPr>
        <w:t>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课模式可发挥教师的特长，最大限度地拓宽学生知识面，推动导论类课程学科交叉能力的培养，提升使学生前沿技术获取能力。通过教学评价，衡量授课内容是否能够满足学生学习要求</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61F3B2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“基于OBE教学理念”，构建了“爱岗敬业”、“爱国主义”的课程思政价值链，利用学习平台及时上传国家的相关政策、爱国主义典型案例等素材等</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将立德树人与课程思政有机融合于线上资源中，将中国科学家以及行业工程师的经历，将爱国精神和工匠精神传递给学生，促使专业知识与思政教育水乳交融</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实现教育与育人的双赢。</w:t>
      </w:r>
    </w:p>
    <w:p w14:paraId="593E93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w:t>
      </w:r>
      <w:r>
        <w:rPr>
          <w:rFonts w:hint="eastAsia" w:asciiTheme="minorEastAsia" w:hAnsiTheme="minorEastAsia" w:cstheme="minorEastAsia"/>
          <w:sz w:val="24"/>
          <w:szCs w:val="24"/>
          <w:lang w:val="en-US" w:eastAsia="zh-CN"/>
        </w:rPr>
        <w:t>于</w:t>
      </w:r>
      <w:r>
        <w:rPr>
          <w:rFonts w:hint="eastAsia" w:asciiTheme="minorEastAsia" w:hAnsiTheme="minorEastAsia" w:eastAsiaTheme="minorEastAsia" w:cstheme="minorEastAsia"/>
          <w:sz w:val="24"/>
          <w:szCs w:val="24"/>
          <w:lang w:val="en-US" w:eastAsia="zh-CN"/>
        </w:rPr>
        <w:t>一体。为适应新一轮科技革命和产业变革趋势，紧紧围绕国家“中国制造2025”战略和区域发展需要，精准对接</w:t>
      </w:r>
      <w:r>
        <w:rPr>
          <w:rFonts w:hint="eastAsia" w:asciiTheme="minorEastAsia" w:hAnsiTheme="minorEastAsia" w:cstheme="minorEastAsia"/>
          <w:sz w:val="24"/>
          <w:szCs w:val="24"/>
          <w:lang w:val="en-US" w:eastAsia="zh-CN"/>
        </w:rPr>
        <w:t>行</w:t>
      </w:r>
      <w:r>
        <w:rPr>
          <w:rFonts w:hint="eastAsia" w:asciiTheme="minorEastAsia" w:hAnsiTheme="minorEastAsia" w:eastAsiaTheme="minorEastAsia" w:cstheme="minorEastAsia"/>
          <w:sz w:val="24"/>
          <w:szCs w:val="24"/>
          <w:lang w:val="en-US" w:eastAsia="zh-CN"/>
        </w:rPr>
        <w:t>业岗位新需求，及时将化学检验员考核标准，结合</w:t>
      </w:r>
      <w:r>
        <w:rPr>
          <w:rFonts w:hint="eastAsia" w:asciiTheme="minorEastAsia" w:hAnsiTheme="minorEastAsia" w:cstheme="minorEastAsia"/>
          <w:sz w:val="24"/>
          <w:szCs w:val="24"/>
          <w:lang w:val="en-US" w:eastAsia="zh-CN"/>
        </w:rPr>
        <w:t>职业资格</w:t>
      </w:r>
      <w:r>
        <w:rPr>
          <w:rFonts w:hint="eastAsia" w:asciiTheme="minorEastAsia" w:hAnsiTheme="minorEastAsia" w:eastAsiaTheme="minorEastAsia" w:cstheme="minorEastAsia"/>
          <w:sz w:val="24"/>
          <w:szCs w:val="24"/>
          <w:lang w:val="en-US" w:eastAsia="zh-CN"/>
        </w:rPr>
        <w:t>证书认证标准和技能大赛的考核内容融入教</w:t>
      </w:r>
      <w:r>
        <w:rPr>
          <w:rFonts w:hint="eastAsia" w:asciiTheme="minorEastAsia" w:hAnsiTheme="minorEastAsia" w:cstheme="minorEastAsia"/>
          <w:sz w:val="24"/>
          <w:szCs w:val="24"/>
          <w:lang w:val="en-US" w:eastAsia="zh-CN"/>
        </w:rPr>
        <w:t>学</w:t>
      </w:r>
      <w:r>
        <w:rPr>
          <w:rFonts w:hint="eastAsia" w:asciiTheme="minorEastAsia" w:hAnsiTheme="minorEastAsia" w:eastAsiaTheme="minorEastAsia" w:cstheme="minorEastAsia"/>
          <w:sz w:val="24"/>
          <w:szCs w:val="24"/>
          <w:lang w:val="en-US" w:eastAsia="zh-CN"/>
        </w:rPr>
        <w:t>中，推进集书证融通、赛课融通，培养出能紧跟技术发展、适应岗位工作的高技能人才。</w:t>
      </w:r>
    </w:p>
    <w:p w14:paraId="038FA796">
      <w:pPr>
        <w:pStyle w:val="3"/>
        <w:bidi w:val="0"/>
        <w:rPr>
          <w:rFonts w:hint="eastAsia"/>
          <w:lang w:val="en-US" w:eastAsia="zh-CN"/>
        </w:rPr>
      </w:pPr>
      <w:r>
        <w:rPr>
          <w:rFonts w:hint="eastAsia"/>
          <w:lang w:val="en-US" w:eastAsia="zh-CN"/>
        </w:rPr>
        <w:t>四、课程目标</w:t>
      </w:r>
    </w:p>
    <w:p w14:paraId="367B5BB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14F2C9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A1了解分析检验工作环境及要求，了解实验室安全环保常识，掌握化验室仪器、试剂、用水、用电设备的安全知识，了解各种分析检验用具的种类、规格、型号等，掌握各种分析检验工具的规范操作，了解分析检验工作的基本程序；</w:t>
      </w:r>
    </w:p>
    <w:p w14:paraId="22384F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A2掌握一般溶液、标准溶液的制备、贮存方法及相关计算；</w:t>
      </w:r>
    </w:p>
    <w:p w14:paraId="204FD5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bookmarkStart w:id="19" w:name="_Toc291505176"/>
      <w:r>
        <w:rPr>
          <w:rFonts w:hint="default" w:asciiTheme="minorEastAsia" w:hAnsiTheme="minorEastAsia" w:eastAsiaTheme="minorEastAsia" w:cstheme="minorEastAsia"/>
          <w:sz w:val="24"/>
          <w:szCs w:val="24"/>
          <w:lang w:val="en-US" w:eastAsia="zh-CN"/>
        </w:rPr>
        <w:t>A</w:t>
      </w:r>
      <w:bookmarkEnd w:id="19"/>
      <w:r>
        <w:rPr>
          <w:rFonts w:hint="default" w:asciiTheme="minorEastAsia" w:hAnsiTheme="minorEastAsia" w:eastAsiaTheme="minorEastAsia" w:cstheme="minorEastAsia"/>
          <w:sz w:val="24"/>
          <w:szCs w:val="24"/>
          <w:lang w:val="en-US" w:eastAsia="zh-CN"/>
        </w:rPr>
        <w:t>3了解分析检验数据处理的基本内容，掌握有效数字的修约规则和运算规则，掌握分析结果的计算方法，掌握提高分析结果准确度的基本措施；</w:t>
      </w:r>
    </w:p>
    <w:p w14:paraId="445319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A4掌握酸碱滴定、配位滴定、氧化还原滴定、沉淀滴定法的基本原理，各种滴定方法应用条件、注意事项及相关计算；</w:t>
      </w:r>
    </w:p>
    <w:p w14:paraId="6BC4A3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A5掌握重量分析法的原理，理解沉淀的形成、条件选择，掌握重量分析法测定物质含量的条件、注意事项及有关仪器的规范操作。</w:t>
      </w:r>
    </w:p>
    <w:p w14:paraId="445AB72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0FC88E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B1</w:t>
      </w:r>
      <w:r>
        <w:rPr>
          <w:rFonts w:hint="eastAsia" w:asciiTheme="minorEastAsia" w:hAnsiTheme="minorEastAsia" w:eastAsiaTheme="minorEastAsia" w:cstheme="minorEastAsia"/>
          <w:sz w:val="24"/>
          <w:szCs w:val="24"/>
          <w:lang w:val="en-US" w:eastAsia="zh-CN"/>
        </w:rPr>
        <w:t>善用</w:t>
      </w:r>
      <w:r>
        <w:rPr>
          <w:rFonts w:hint="default" w:asciiTheme="minorEastAsia" w:hAnsiTheme="minorEastAsia" w:eastAsiaTheme="minorEastAsia" w:cstheme="minorEastAsia"/>
          <w:sz w:val="24"/>
          <w:szCs w:val="24"/>
          <w:lang w:val="en-US" w:eastAsia="zh-CN"/>
        </w:rPr>
        <w:t>分析检验用具；</w:t>
      </w:r>
    </w:p>
    <w:p w14:paraId="18E07F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bookmarkStart w:id="20" w:name="_Toc291505178"/>
      <w:r>
        <w:rPr>
          <w:rFonts w:hint="default" w:asciiTheme="minorEastAsia" w:hAnsiTheme="minorEastAsia" w:eastAsiaTheme="minorEastAsia" w:cstheme="minorEastAsia"/>
          <w:sz w:val="24"/>
          <w:szCs w:val="24"/>
          <w:lang w:val="en-US" w:eastAsia="zh-CN"/>
        </w:rPr>
        <w:t>B2</w:t>
      </w:r>
      <w:r>
        <w:rPr>
          <w:rFonts w:hint="eastAsia" w:asciiTheme="minorEastAsia" w:hAnsiTheme="minorEastAsia" w:eastAsiaTheme="minorEastAsia" w:cstheme="minorEastAsia"/>
          <w:sz w:val="24"/>
          <w:szCs w:val="24"/>
          <w:lang w:val="en-US" w:eastAsia="zh-CN"/>
        </w:rPr>
        <w:t>精通</w:t>
      </w:r>
      <w:r>
        <w:rPr>
          <w:rFonts w:hint="default" w:asciiTheme="minorEastAsia" w:hAnsiTheme="minorEastAsia" w:eastAsiaTheme="minorEastAsia" w:cstheme="minorEastAsia"/>
          <w:sz w:val="24"/>
          <w:szCs w:val="24"/>
          <w:lang w:val="en-US" w:eastAsia="zh-CN"/>
        </w:rPr>
        <w:t>无机化合物成分进行分析和检验；</w:t>
      </w:r>
      <w:bookmarkEnd w:id="20"/>
    </w:p>
    <w:p w14:paraId="7DC705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B3</w:t>
      </w:r>
      <w:r>
        <w:rPr>
          <w:rFonts w:hint="eastAsia" w:asciiTheme="minorEastAsia" w:hAnsiTheme="minorEastAsia" w:eastAsiaTheme="minorEastAsia" w:cstheme="minorEastAsia"/>
          <w:sz w:val="24"/>
          <w:szCs w:val="24"/>
          <w:lang w:val="en-US" w:eastAsia="zh-CN"/>
        </w:rPr>
        <w:t>精通</w:t>
      </w:r>
      <w:r>
        <w:rPr>
          <w:rFonts w:hint="default" w:asciiTheme="minorEastAsia" w:hAnsiTheme="minorEastAsia" w:eastAsiaTheme="minorEastAsia" w:cstheme="minorEastAsia"/>
          <w:sz w:val="24"/>
          <w:szCs w:val="24"/>
          <w:lang w:val="en-US" w:eastAsia="zh-CN"/>
        </w:rPr>
        <w:t>正确配制一般溶液和标准溶液，并进行正确的贮存；</w:t>
      </w:r>
    </w:p>
    <w:p w14:paraId="796A64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bookmarkStart w:id="21" w:name="_Toc291505179"/>
      <w:r>
        <w:rPr>
          <w:rFonts w:hint="default" w:asciiTheme="minorEastAsia" w:hAnsiTheme="minorEastAsia" w:eastAsiaTheme="minorEastAsia" w:cstheme="minorEastAsia"/>
          <w:sz w:val="24"/>
          <w:szCs w:val="24"/>
          <w:lang w:val="en-US" w:eastAsia="zh-CN"/>
        </w:rPr>
        <w:t>B4</w:t>
      </w:r>
      <w:bookmarkEnd w:id="21"/>
      <w:r>
        <w:rPr>
          <w:rFonts w:hint="eastAsia" w:asciiTheme="minorEastAsia" w:hAnsiTheme="minorEastAsia" w:eastAsiaTheme="minorEastAsia" w:cstheme="minorEastAsia"/>
          <w:sz w:val="24"/>
          <w:szCs w:val="24"/>
          <w:lang w:val="en-US" w:eastAsia="zh-CN"/>
        </w:rPr>
        <w:t>精通</w:t>
      </w:r>
      <w:r>
        <w:rPr>
          <w:rFonts w:hint="default" w:asciiTheme="minorEastAsia" w:hAnsiTheme="minorEastAsia" w:eastAsiaTheme="minorEastAsia" w:cstheme="minorEastAsia"/>
          <w:sz w:val="24"/>
          <w:szCs w:val="24"/>
          <w:lang w:val="en-US" w:eastAsia="zh-CN"/>
        </w:rPr>
        <w:t>规范记录分析检验数据，能正确填写检验报告和进行数据处理，能正确评价检验结果，分析误差产生的原因；</w:t>
      </w:r>
    </w:p>
    <w:p w14:paraId="1EFC2D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B5</w:t>
      </w:r>
      <w:r>
        <w:rPr>
          <w:rFonts w:hint="eastAsia" w:asciiTheme="minorEastAsia" w:hAnsiTheme="minorEastAsia" w:eastAsiaTheme="minorEastAsia" w:cstheme="minorEastAsia"/>
          <w:sz w:val="24"/>
          <w:szCs w:val="24"/>
          <w:lang w:val="en-US" w:eastAsia="zh-CN"/>
        </w:rPr>
        <w:t>善用</w:t>
      </w:r>
      <w:r>
        <w:rPr>
          <w:rFonts w:hint="default" w:asciiTheme="minorEastAsia" w:hAnsiTheme="minorEastAsia" w:eastAsiaTheme="minorEastAsia" w:cstheme="minorEastAsia"/>
          <w:sz w:val="24"/>
          <w:szCs w:val="24"/>
          <w:lang w:val="en-US" w:eastAsia="zh-CN"/>
        </w:rPr>
        <w:t>酸碱滴定法、配位滴定法、氧化还原滴定法、沉淀滴定法及重量分析方法进行物质含量的测定。</w:t>
      </w:r>
    </w:p>
    <w:p w14:paraId="45DC36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sz w:val="24"/>
          <w:szCs w:val="24"/>
        </w:rPr>
      </w:pPr>
      <w:r>
        <w:rPr>
          <w:rFonts w:hint="default" w:asciiTheme="minorEastAsia" w:hAnsiTheme="minorEastAsia" w:eastAsiaTheme="minorEastAsia" w:cstheme="minorEastAsia"/>
          <w:sz w:val="24"/>
          <w:szCs w:val="24"/>
          <w:lang w:val="en-US" w:eastAsia="zh-CN"/>
        </w:rPr>
        <w:t>B6</w:t>
      </w:r>
      <w:r>
        <w:rPr>
          <w:rFonts w:hint="eastAsia" w:asciiTheme="minorEastAsia" w:hAnsiTheme="minorEastAsia" w:eastAsiaTheme="minorEastAsia" w:cstheme="minorEastAsia"/>
          <w:sz w:val="24"/>
          <w:szCs w:val="24"/>
          <w:lang w:val="en-US" w:eastAsia="zh-CN"/>
        </w:rPr>
        <w:t>善用</w:t>
      </w:r>
      <w:r>
        <w:rPr>
          <w:rFonts w:hint="default" w:asciiTheme="minorEastAsia" w:hAnsiTheme="minorEastAsia" w:eastAsiaTheme="minorEastAsia" w:cstheme="minorEastAsia"/>
          <w:sz w:val="24"/>
          <w:szCs w:val="24"/>
          <w:lang w:val="en-US" w:eastAsia="zh-CN"/>
        </w:rPr>
        <w:t>所学理论知识、实践方法，在分析测定过程中能及时发现出现的各种问题，并能对问题进行独</w:t>
      </w:r>
      <w:r>
        <w:rPr>
          <w:rFonts w:hint="default" w:ascii="Times New Roman" w:hAnsi="Times New Roman" w:cs="Times New Roman"/>
          <w:sz w:val="24"/>
          <w:szCs w:val="24"/>
        </w:rPr>
        <w:t>立判断，提出合理的解决方案。</w:t>
      </w:r>
    </w:p>
    <w:p w14:paraId="1A3D7F8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（三）素质目标</w:t>
      </w:r>
    </w:p>
    <w:p w14:paraId="1A36F9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C1</w:t>
      </w:r>
      <w:bookmarkStart w:id="22" w:name="_Toc291505181"/>
      <w:r>
        <w:rPr>
          <w:rFonts w:hint="eastAsia" w:asciiTheme="minorEastAsia" w:hAnsiTheme="minorEastAsia" w:eastAsiaTheme="minorEastAsia" w:cstheme="minorEastAsia"/>
          <w:sz w:val="24"/>
          <w:szCs w:val="24"/>
          <w:lang w:val="en-US" w:eastAsia="zh-CN"/>
        </w:rPr>
        <w:t>培养学生</w:t>
      </w:r>
      <w:r>
        <w:rPr>
          <w:rFonts w:hint="default" w:asciiTheme="minorEastAsia" w:hAnsiTheme="minorEastAsia" w:eastAsiaTheme="minorEastAsia" w:cstheme="minorEastAsia"/>
          <w:sz w:val="24"/>
          <w:szCs w:val="24"/>
          <w:lang w:val="en-US" w:eastAsia="zh-CN"/>
        </w:rPr>
        <w:t>具有主动参与、积极进取、探究科学的学习态度和思想意识；</w:t>
      </w:r>
      <w:bookmarkEnd w:id="22"/>
    </w:p>
    <w:p w14:paraId="540E78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C2</w:t>
      </w:r>
      <w:r>
        <w:rPr>
          <w:rFonts w:hint="eastAsia" w:asciiTheme="minorEastAsia" w:hAnsiTheme="minorEastAsia" w:eastAsiaTheme="minorEastAsia" w:cstheme="minorEastAsia"/>
          <w:sz w:val="24"/>
          <w:szCs w:val="24"/>
          <w:lang w:val="en-US" w:eastAsia="zh-CN"/>
        </w:rPr>
        <w:t>培养学生</w:t>
      </w:r>
      <w:r>
        <w:rPr>
          <w:rFonts w:hint="default" w:asciiTheme="minorEastAsia" w:hAnsiTheme="minorEastAsia" w:eastAsiaTheme="minorEastAsia" w:cstheme="minorEastAsia"/>
          <w:sz w:val="24"/>
          <w:szCs w:val="24"/>
          <w:lang w:val="en-US" w:eastAsia="zh-CN"/>
        </w:rPr>
        <w:t>具有理论联系实际，实事求是、一丝不苟的科学态度；</w:t>
      </w:r>
    </w:p>
    <w:p w14:paraId="1E958E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C3</w:t>
      </w:r>
      <w:r>
        <w:rPr>
          <w:rFonts w:hint="eastAsia" w:asciiTheme="minorEastAsia" w:hAnsiTheme="minorEastAsia" w:eastAsiaTheme="minorEastAsia" w:cstheme="minorEastAsia"/>
          <w:sz w:val="24"/>
          <w:szCs w:val="24"/>
          <w:lang w:val="en-US" w:eastAsia="zh-CN"/>
        </w:rPr>
        <w:t>培养学生</w:t>
      </w:r>
      <w:r>
        <w:rPr>
          <w:rFonts w:hint="default" w:asciiTheme="minorEastAsia" w:hAnsiTheme="minorEastAsia" w:eastAsiaTheme="minorEastAsia" w:cstheme="minorEastAsia"/>
          <w:sz w:val="24"/>
          <w:szCs w:val="24"/>
          <w:lang w:val="en-US" w:eastAsia="zh-CN"/>
        </w:rPr>
        <w:t>具备安全、节约、环保意识和规范操作意识；</w:t>
      </w:r>
    </w:p>
    <w:p w14:paraId="278983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C4</w:t>
      </w:r>
      <w:r>
        <w:rPr>
          <w:rFonts w:hint="eastAsia" w:asciiTheme="minorEastAsia" w:hAnsiTheme="minorEastAsia" w:eastAsiaTheme="minorEastAsia" w:cstheme="minorEastAsia"/>
          <w:sz w:val="24"/>
          <w:szCs w:val="24"/>
          <w:lang w:val="en-US" w:eastAsia="zh-CN"/>
        </w:rPr>
        <w:t>培养学生</w:t>
      </w:r>
      <w:r>
        <w:rPr>
          <w:rFonts w:hint="default" w:asciiTheme="minorEastAsia" w:hAnsiTheme="minorEastAsia" w:eastAsiaTheme="minorEastAsia" w:cstheme="minorEastAsia"/>
          <w:sz w:val="24"/>
          <w:szCs w:val="24"/>
          <w:lang w:val="en-US" w:eastAsia="zh-CN"/>
        </w:rPr>
        <w:t>具备良好的职业道德和正确的思维方式；</w:t>
      </w:r>
    </w:p>
    <w:p w14:paraId="4F3298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C5</w:t>
      </w:r>
      <w:r>
        <w:rPr>
          <w:rFonts w:hint="eastAsia" w:asciiTheme="minorEastAsia" w:hAnsiTheme="minorEastAsia" w:eastAsiaTheme="minorEastAsia" w:cstheme="minorEastAsia"/>
          <w:sz w:val="24"/>
          <w:szCs w:val="24"/>
          <w:lang w:val="en-US" w:eastAsia="zh-CN"/>
        </w:rPr>
        <w:t>培养学生</w:t>
      </w:r>
      <w:r>
        <w:rPr>
          <w:rFonts w:hint="default" w:asciiTheme="minorEastAsia" w:hAnsiTheme="minorEastAsia" w:eastAsiaTheme="minorEastAsia" w:cstheme="minorEastAsia"/>
          <w:sz w:val="24"/>
          <w:szCs w:val="24"/>
          <w:lang w:val="en-US" w:eastAsia="zh-CN"/>
        </w:rPr>
        <w:t>具有良好的团队合作精神与竞争意识；</w:t>
      </w:r>
    </w:p>
    <w:p w14:paraId="097AEB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C6</w:t>
      </w:r>
      <w:r>
        <w:rPr>
          <w:rFonts w:hint="eastAsia" w:asciiTheme="minorEastAsia" w:hAnsiTheme="minorEastAsia" w:eastAsiaTheme="minorEastAsia" w:cstheme="minorEastAsia"/>
          <w:sz w:val="24"/>
          <w:szCs w:val="24"/>
          <w:lang w:val="en-US" w:eastAsia="zh-CN"/>
        </w:rPr>
        <w:t>培养学生</w:t>
      </w:r>
      <w:r>
        <w:rPr>
          <w:rFonts w:hint="default" w:asciiTheme="minorEastAsia" w:hAnsiTheme="minorEastAsia" w:eastAsiaTheme="minorEastAsia" w:cstheme="minorEastAsia"/>
          <w:sz w:val="24"/>
          <w:szCs w:val="24"/>
          <w:lang w:val="en-US" w:eastAsia="zh-CN"/>
        </w:rPr>
        <w:t>具备创新意识和解决实际问题的能力。</w:t>
      </w:r>
    </w:p>
    <w:p w14:paraId="5D6681B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yellow"/>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3CFAA9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职业道德：树立“爱岗敬业、诚实守信、精益求精”的职业理念，遵守行业职业道德规范和岗位行为准则；​</w:t>
      </w:r>
    </w:p>
    <w:p w14:paraId="2BE525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p>
    <w:p w14:paraId="45E282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p>
    <w:p w14:paraId="494810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p>
    <w:p w14:paraId="65A83A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家国情怀：结合行业发展历程和国家重大工程案例，激发民族自豪感和爱国热情，培养“强国有我”的使命意识；​</w:t>
      </w:r>
    </w:p>
    <w:p w14:paraId="0E6099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创新意识：鼓励突破思维定势，勇于探索新技术、新方法，培养敢为人先、勇于担当的创新精神；​</w:t>
      </w:r>
    </w:p>
    <w:p w14:paraId="35F21D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生态文明：树立绿色发展理念，在实践操作中注重节能减排、环境保护，践行生态责任。</w:t>
      </w:r>
    </w:p>
    <w:p w14:paraId="6A49692B">
      <w:pPr>
        <w:pStyle w:val="3"/>
        <w:bidi w:val="0"/>
        <w:rPr>
          <w:rFonts w:hint="eastAsia"/>
          <w:lang w:val="en-US" w:eastAsia="zh-CN"/>
        </w:rPr>
      </w:pPr>
      <w:r>
        <w:rPr>
          <w:rFonts w:hint="eastAsia"/>
          <w:lang w:val="en-US" w:eastAsia="zh-CN"/>
        </w:rPr>
        <w:t>五、课程内容和要求</w:t>
      </w:r>
    </w:p>
    <w:tbl>
      <w:tblPr>
        <w:tblStyle w:val="28"/>
        <w:tblpPr w:leftFromText="180" w:rightFromText="180" w:vertAnchor="text" w:tblpXSpec="center" w:tblpY="1"/>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1"/>
        <w:gridCol w:w="1794"/>
        <w:gridCol w:w="1025"/>
        <w:gridCol w:w="994"/>
        <w:gridCol w:w="1094"/>
        <w:gridCol w:w="1094"/>
        <w:gridCol w:w="1554"/>
        <w:gridCol w:w="444"/>
        <w:gridCol w:w="538"/>
      </w:tblGrid>
      <w:tr w14:paraId="3ED50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665" w:type="pct"/>
            <w:vAlign w:val="center"/>
          </w:tcPr>
          <w:p w14:paraId="4E530E01">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w:t>
            </w:r>
          </w:p>
          <w:p w14:paraId="56D46FE1">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（章）</w:t>
            </w:r>
          </w:p>
        </w:tc>
        <w:tc>
          <w:tcPr>
            <w:tcW w:w="910" w:type="pct"/>
            <w:vAlign w:val="center"/>
          </w:tcPr>
          <w:p w14:paraId="42EC9E99">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520" w:type="pct"/>
            <w:vAlign w:val="center"/>
          </w:tcPr>
          <w:p w14:paraId="60050561">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w:t>
            </w:r>
          </w:p>
          <w:p w14:paraId="3FD6BD71">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(A)</w:t>
            </w:r>
          </w:p>
        </w:tc>
        <w:tc>
          <w:tcPr>
            <w:tcW w:w="504" w:type="pct"/>
            <w:vAlign w:val="center"/>
          </w:tcPr>
          <w:p w14:paraId="459DB9E7">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w:t>
            </w:r>
          </w:p>
          <w:p w14:paraId="466ACCEA">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(B)</w:t>
            </w:r>
          </w:p>
        </w:tc>
        <w:tc>
          <w:tcPr>
            <w:tcW w:w="555" w:type="pct"/>
            <w:vAlign w:val="center"/>
          </w:tcPr>
          <w:p w14:paraId="0BB362BF">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w:t>
            </w:r>
          </w:p>
          <w:p w14:paraId="02AB81E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(C)</w:t>
            </w:r>
          </w:p>
        </w:tc>
        <w:tc>
          <w:tcPr>
            <w:tcW w:w="555" w:type="pct"/>
            <w:vAlign w:val="center"/>
          </w:tcPr>
          <w:p w14:paraId="4F32D73B">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w:t>
            </w:r>
          </w:p>
          <w:p w14:paraId="0F223EA7">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(D)</w:t>
            </w:r>
          </w:p>
        </w:tc>
        <w:tc>
          <w:tcPr>
            <w:tcW w:w="788" w:type="pct"/>
            <w:vAlign w:val="center"/>
          </w:tcPr>
          <w:p w14:paraId="3A431DD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225" w:type="pct"/>
            <w:vAlign w:val="center"/>
          </w:tcPr>
          <w:p w14:paraId="3F7636CA">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273" w:type="pct"/>
            <w:vAlign w:val="center"/>
          </w:tcPr>
          <w:p w14:paraId="5A5E06B4">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059B2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restart"/>
            <w:vAlign w:val="center"/>
          </w:tcPr>
          <w:p w14:paraId="43FFFB54">
            <w:pPr>
              <w:keepNext/>
              <w:snapToGrid w:val="0"/>
              <w:ind w:left="0" w:leftChars="0" w:right="0" w:rightChars="0" w:firstLine="0" w:firstLineChars="0"/>
              <w:jc w:val="left"/>
              <w:rPr>
                <w:rFonts w:hint="eastAsia" w:ascii="Times New Roman" w:hAnsi="宋体" w:eastAsia="宋体" w:cs="宋体"/>
                <w:sz w:val="21"/>
                <w:szCs w:val="24"/>
                <w:highlight w:val="yellow"/>
                <w:lang w:val="en-US" w:eastAsia="zh-CN"/>
              </w:rPr>
            </w:pPr>
            <w:r>
              <w:rPr>
                <w:rFonts w:hint="eastAsia" w:ascii="Times New Roman" w:hAnsi="Times New Roman" w:eastAsia="宋体" w:cs="Times New Roman"/>
                <w:color w:val="000000"/>
                <w:sz w:val="21"/>
                <w:lang w:val="en-US" w:eastAsia="zh-CN"/>
              </w:rPr>
              <w:t>情境一、</w:t>
            </w:r>
            <w:r>
              <w:rPr>
                <w:rFonts w:hint="default" w:ascii="Times New Roman" w:hAnsi="Times New Roman" w:eastAsia="宋体" w:cs="Times New Roman"/>
                <w:color w:val="000000"/>
                <w:sz w:val="21"/>
                <w:lang w:val="en-US" w:eastAsia="zh-CN"/>
              </w:rPr>
              <w:t>分析检验前的准备</w:t>
            </w:r>
          </w:p>
        </w:tc>
        <w:tc>
          <w:tcPr>
            <w:tcW w:w="910" w:type="pct"/>
            <w:shd w:val="clear" w:color="auto" w:fill="auto"/>
            <w:vAlign w:val="center"/>
          </w:tcPr>
          <w:p w14:paraId="7D50D0BF">
            <w:pPr>
              <w:keepNext/>
              <w:snapToGrid w:val="0"/>
              <w:ind w:left="0" w:leftChars="0" w:right="0" w:rightChars="0" w:firstLine="0" w:firstLineChars="0"/>
              <w:jc w:val="left"/>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情境1-1仪器的准备、一般溶液配制</w:t>
            </w:r>
          </w:p>
        </w:tc>
        <w:tc>
          <w:tcPr>
            <w:tcW w:w="520" w:type="pct"/>
            <w:vAlign w:val="center"/>
          </w:tcPr>
          <w:p w14:paraId="61070159">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sz w:val="21"/>
                <w:szCs w:val="24"/>
                <w:highlight w:val="none"/>
                <w:lang w:val="en-US" w:eastAsia="zh-CN"/>
              </w:rPr>
              <w:t>A1</w:t>
            </w:r>
          </w:p>
        </w:tc>
        <w:tc>
          <w:tcPr>
            <w:tcW w:w="504" w:type="pct"/>
            <w:vAlign w:val="center"/>
          </w:tcPr>
          <w:p w14:paraId="09EC1C24">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sz w:val="21"/>
                <w:szCs w:val="24"/>
                <w:highlight w:val="none"/>
                <w:lang w:val="en-US" w:eastAsia="zh-CN"/>
              </w:rPr>
              <w:t>B1</w:t>
            </w:r>
          </w:p>
        </w:tc>
        <w:tc>
          <w:tcPr>
            <w:tcW w:w="555" w:type="pct"/>
            <w:vAlign w:val="center"/>
          </w:tcPr>
          <w:p w14:paraId="3B2C74E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2D5E96D0">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eastAsia="宋体" w:hAnsiTheme="minorEastAsia" w:cstheme="minorEastAsia"/>
                <w:color w:val="auto"/>
                <w:sz w:val="21"/>
                <w:szCs w:val="24"/>
                <w:highlight w:val="none"/>
                <w:lang w:val="en-US" w:eastAsia="zh-CN"/>
              </w:rPr>
              <w:t>C4C5C6</w:t>
            </w:r>
          </w:p>
        </w:tc>
        <w:tc>
          <w:tcPr>
            <w:tcW w:w="555" w:type="pct"/>
            <w:vAlign w:val="center"/>
          </w:tcPr>
          <w:p w14:paraId="2BD92BA2">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eastAsia="宋体" w:hAnsiTheme="minorEastAsia" w:cstheme="minorEastAsia"/>
                <w:sz w:val="21"/>
                <w:szCs w:val="24"/>
                <w:highlight w:val="none"/>
                <w:lang w:val="en-US" w:eastAsia="zh-CN"/>
              </w:rPr>
              <w:t>D1D4</w:t>
            </w:r>
          </w:p>
        </w:tc>
        <w:tc>
          <w:tcPr>
            <w:tcW w:w="788" w:type="pct"/>
            <w:vAlign w:val="center"/>
          </w:tcPr>
          <w:p w14:paraId="1807092F">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素质目标7</w:t>
            </w:r>
          </w:p>
          <w:p w14:paraId="6C835EB1">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知识目标6</w:t>
            </w:r>
          </w:p>
          <w:p w14:paraId="02FBC640">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Times New Roman" w:hAnsi="宋体" w:eastAsia="宋体" w:cs="宋体"/>
                <w:sz w:val="21"/>
                <w:szCs w:val="24"/>
                <w:highlight w:val="yellow"/>
                <w:lang w:val="en-US" w:eastAsia="zh-CN"/>
              </w:rPr>
            </w:pPr>
            <w:r>
              <w:rPr>
                <w:rFonts w:hint="eastAsia" w:ascii="Times New Roman" w:eastAsia="宋体" w:hAnsiTheme="minorEastAsia" w:cstheme="minorEastAsia"/>
                <w:color w:val="auto"/>
                <w:sz w:val="21"/>
                <w:szCs w:val="24"/>
                <w:highlight w:val="none"/>
                <w:lang w:val="en-US" w:eastAsia="zh-CN"/>
              </w:rPr>
              <w:t>能力目标6</w:t>
            </w:r>
          </w:p>
        </w:tc>
        <w:tc>
          <w:tcPr>
            <w:tcW w:w="225" w:type="pct"/>
            <w:vAlign w:val="center"/>
          </w:tcPr>
          <w:p w14:paraId="4D4E0679">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宋体" w:eastAsia="宋体" w:cs="宋体"/>
                <w:sz w:val="21"/>
                <w:szCs w:val="24"/>
                <w:highlight w:val="none"/>
                <w:lang w:val="en-US" w:eastAsia="zh-CN"/>
              </w:rPr>
            </w:pPr>
            <w:r>
              <w:rPr>
                <w:rFonts w:hint="eastAsia" w:ascii="Times New Roman" w:hAnsi="宋体" w:eastAsia="宋体" w:cs="宋体"/>
                <w:sz w:val="21"/>
                <w:szCs w:val="24"/>
                <w:highlight w:val="none"/>
                <w:lang w:val="en-US" w:eastAsia="zh-CN"/>
              </w:rPr>
              <w:t>4</w:t>
            </w:r>
          </w:p>
        </w:tc>
        <w:tc>
          <w:tcPr>
            <w:tcW w:w="273" w:type="pct"/>
            <w:vAlign w:val="center"/>
          </w:tcPr>
          <w:p w14:paraId="54E42A18">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重点内容</w:t>
            </w:r>
          </w:p>
        </w:tc>
      </w:tr>
      <w:tr w14:paraId="6EFC4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665" w:type="pct"/>
            <w:vMerge w:val="continue"/>
            <w:vAlign w:val="center"/>
          </w:tcPr>
          <w:p w14:paraId="49689B51">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910" w:type="pct"/>
            <w:shd w:val="clear" w:color="auto" w:fill="auto"/>
            <w:vAlign w:val="center"/>
          </w:tcPr>
          <w:p w14:paraId="599B2301">
            <w:pPr>
              <w:keepNext/>
              <w:snapToGrid w:val="0"/>
              <w:ind w:left="0" w:leftChars="0" w:right="0" w:rightChars="0" w:firstLine="0" w:firstLineChars="0"/>
              <w:jc w:val="left"/>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情境1-2滴定的基本操作</w:t>
            </w:r>
          </w:p>
        </w:tc>
        <w:tc>
          <w:tcPr>
            <w:tcW w:w="520" w:type="pct"/>
            <w:vAlign w:val="center"/>
          </w:tcPr>
          <w:p w14:paraId="07E21B32">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sz w:val="21"/>
                <w:szCs w:val="24"/>
                <w:highlight w:val="none"/>
                <w:lang w:val="en-US" w:eastAsia="zh-CN"/>
              </w:rPr>
              <w:t>A1</w:t>
            </w:r>
          </w:p>
        </w:tc>
        <w:tc>
          <w:tcPr>
            <w:tcW w:w="504" w:type="pct"/>
            <w:vAlign w:val="center"/>
          </w:tcPr>
          <w:p w14:paraId="6DB0AE81">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Times New Roman" w:hAnsi="宋体" w:eastAsia="宋体" w:cs="宋体"/>
                <w:sz w:val="21"/>
                <w:szCs w:val="24"/>
                <w:highlight w:val="yellow"/>
                <w:lang w:val="en-US" w:eastAsia="zh-CN"/>
              </w:rPr>
            </w:pPr>
            <w:r>
              <w:rPr>
                <w:rFonts w:hint="eastAsia" w:ascii="Times New Roman" w:hAnsi="宋体" w:eastAsia="宋体" w:cs="宋体"/>
                <w:sz w:val="21"/>
                <w:szCs w:val="24"/>
                <w:highlight w:val="none"/>
                <w:lang w:val="en-US" w:eastAsia="zh-CN"/>
              </w:rPr>
              <w:t>B1</w:t>
            </w:r>
          </w:p>
        </w:tc>
        <w:tc>
          <w:tcPr>
            <w:tcW w:w="555" w:type="pct"/>
            <w:vAlign w:val="center"/>
          </w:tcPr>
          <w:p w14:paraId="2E4AD323">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7078FD9F">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eastAsia="宋体" w:hAnsiTheme="minorEastAsia" w:cstheme="minorEastAsia"/>
                <w:color w:val="auto"/>
                <w:sz w:val="21"/>
                <w:szCs w:val="24"/>
                <w:highlight w:val="none"/>
                <w:lang w:val="en-US" w:eastAsia="zh-CN"/>
              </w:rPr>
              <w:t>C4C5C6</w:t>
            </w:r>
          </w:p>
        </w:tc>
        <w:tc>
          <w:tcPr>
            <w:tcW w:w="555" w:type="pct"/>
            <w:vAlign w:val="center"/>
          </w:tcPr>
          <w:p w14:paraId="7E812E40">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eastAsia="宋体" w:hAnsiTheme="minorEastAsia" w:cstheme="minorEastAsia"/>
                <w:sz w:val="21"/>
                <w:szCs w:val="24"/>
                <w:highlight w:val="none"/>
                <w:lang w:val="en-US" w:eastAsia="zh-CN"/>
              </w:rPr>
              <w:t>D1D2D3</w:t>
            </w:r>
          </w:p>
        </w:tc>
        <w:tc>
          <w:tcPr>
            <w:tcW w:w="788" w:type="pct"/>
            <w:vAlign w:val="center"/>
          </w:tcPr>
          <w:p w14:paraId="332195B5">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素质目标7</w:t>
            </w:r>
          </w:p>
          <w:p w14:paraId="3E132176">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知识目标6</w:t>
            </w:r>
          </w:p>
          <w:p w14:paraId="77232FE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eastAsia="宋体" w:hAnsiTheme="minorEastAsia" w:cstheme="minorEastAsia"/>
                <w:color w:val="auto"/>
                <w:sz w:val="21"/>
                <w:szCs w:val="24"/>
                <w:highlight w:val="none"/>
                <w:lang w:val="en-US" w:eastAsia="zh-CN"/>
              </w:rPr>
              <w:t>能力目标6</w:t>
            </w:r>
          </w:p>
        </w:tc>
        <w:tc>
          <w:tcPr>
            <w:tcW w:w="225" w:type="pct"/>
            <w:shd w:val="clear" w:color="auto" w:fill="auto"/>
            <w:vAlign w:val="center"/>
          </w:tcPr>
          <w:p w14:paraId="0915D73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vAlign w:val="center"/>
          </w:tcPr>
          <w:p w14:paraId="60E59A86">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重点内容</w:t>
            </w:r>
          </w:p>
        </w:tc>
      </w:tr>
      <w:tr w14:paraId="36B6D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continue"/>
            <w:vAlign w:val="center"/>
          </w:tcPr>
          <w:p w14:paraId="3B120920">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910" w:type="pct"/>
            <w:shd w:val="clear" w:color="auto" w:fill="auto"/>
            <w:vAlign w:val="center"/>
          </w:tcPr>
          <w:p w14:paraId="333C3D60">
            <w:pPr>
              <w:keepNext/>
              <w:snapToGrid w:val="0"/>
              <w:ind w:left="0" w:leftChars="0" w:right="0" w:rightChars="0" w:firstLine="0" w:firstLineChars="0"/>
              <w:jc w:val="left"/>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情境1-3分析天平的使用及称量</w:t>
            </w:r>
          </w:p>
        </w:tc>
        <w:tc>
          <w:tcPr>
            <w:tcW w:w="520" w:type="pct"/>
            <w:shd w:val="clear" w:color="auto" w:fill="auto"/>
            <w:vAlign w:val="center"/>
          </w:tcPr>
          <w:p w14:paraId="0EC9B740">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A1</w:t>
            </w:r>
          </w:p>
        </w:tc>
        <w:tc>
          <w:tcPr>
            <w:tcW w:w="504" w:type="pct"/>
            <w:shd w:val="clear" w:color="auto" w:fill="auto"/>
            <w:vAlign w:val="center"/>
          </w:tcPr>
          <w:p w14:paraId="0774F6BA">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B1</w:t>
            </w:r>
          </w:p>
        </w:tc>
        <w:tc>
          <w:tcPr>
            <w:tcW w:w="555" w:type="pct"/>
            <w:shd w:val="clear" w:color="auto" w:fill="auto"/>
            <w:vAlign w:val="center"/>
          </w:tcPr>
          <w:p w14:paraId="426312B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4F9C7AFF">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shd w:val="clear" w:color="auto" w:fill="auto"/>
            <w:vAlign w:val="center"/>
          </w:tcPr>
          <w:p w14:paraId="5F5761B8">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sz w:val="21"/>
                <w:szCs w:val="24"/>
                <w:highlight w:val="none"/>
                <w:lang w:val="en-US" w:eastAsia="zh-CN"/>
              </w:rPr>
              <w:t>D1D2D3</w:t>
            </w:r>
          </w:p>
        </w:tc>
        <w:tc>
          <w:tcPr>
            <w:tcW w:w="788" w:type="pct"/>
            <w:shd w:val="clear" w:color="auto" w:fill="auto"/>
            <w:vAlign w:val="center"/>
          </w:tcPr>
          <w:p w14:paraId="362AC7EB">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素质目标7</w:t>
            </w:r>
          </w:p>
          <w:p w14:paraId="54BD21F1">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知识目标6</w:t>
            </w:r>
          </w:p>
          <w:p w14:paraId="00E422E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能力目标6</w:t>
            </w:r>
          </w:p>
        </w:tc>
        <w:tc>
          <w:tcPr>
            <w:tcW w:w="225" w:type="pct"/>
            <w:shd w:val="clear" w:color="auto" w:fill="auto"/>
            <w:vAlign w:val="center"/>
          </w:tcPr>
          <w:p w14:paraId="4195448A">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shd w:val="clear" w:color="auto" w:fill="auto"/>
            <w:vAlign w:val="center"/>
          </w:tcPr>
          <w:p w14:paraId="473B78C1">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color w:val="auto"/>
                <w:sz w:val="21"/>
                <w:szCs w:val="24"/>
                <w:highlight w:val="none"/>
                <w:lang w:val="en-US" w:eastAsia="zh-CN"/>
              </w:rPr>
              <w:t>重点内容</w:t>
            </w:r>
          </w:p>
        </w:tc>
      </w:tr>
      <w:tr w14:paraId="1FB02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continue"/>
            <w:vAlign w:val="center"/>
          </w:tcPr>
          <w:p w14:paraId="40BBB351">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910" w:type="pct"/>
            <w:shd w:val="clear" w:color="auto" w:fill="auto"/>
            <w:vAlign w:val="center"/>
          </w:tcPr>
          <w:p w14:paraId="15173FE5">
            <w:pPr>
              <w:keepNext/>
              <w:snapToGrid w:val="0"/>
              <w:ind w:left="0" w:leftChars="0" w:right="0" w:rightChars="0" w:firstLine="0" w:firstLineChars="0"/>
              <w:jc w:val="left"/>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情境1-4</w:t>
            </w:r>
            <w:r>
              <w:rPr>
                <w:rFonts w:hint="default" w:ascii="Times New Roman" w:hAnsi="Times New Roman" w:eastAsia="宋体" w:cs="Times New Roman"/>
                <w:color w:val="000000"/>
                <w:sz w:val="21"/>
                <w:lang w:val="en-US" w:eastAsia="zh-CN"/>
              </w:rPr>
              <w:t>分析检验数据处理</w:t>
            </w:r>
          </w:p>
        </w:tc>
        <w:tc>
          <w:tcPr>
            <w:tcW w:w="520" w:type="pct"/>
            <w:shd w:val="clear" w:color="auto" w:fill="auto"/>
            <w:vAlign w:val="center"/>
          </w:tcPr>
          <w:p w14:paraId="640C3A98">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A3</w:t>
            </w:r>
          </w:p>
        </w:tc>
        <w:tc>
          <w:tcPr>
            <w:tcW w:w="504" w:type="pct"/>
            <w:shd w:val="clear" w:color="auto" w:fill="auto"/>
            <w:vAlign w:val="center"/>
          </w:tcPr>
          <w:p w14:paraId="67F6151B">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B4</w:t>
            </w:r>
          </w:p>
        </w:tc>
        <w:tc>
          <w:tcPr>
            <w:tcW w:w="555" w:type="pct"/>
            <w:shd w:val="clear" w:color="auto" w:fill="auto"/>
            <w:vAlign w:val="center"/>
          </w:tcPr>
          <w:p w14:paraId="2149ED00">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1350620A">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shd w:val="clear" w:color="auto" w:fill="auto"/>
            <w:vAlign w:val="center"/>
          </w:tcPr>
          <w:p w14:paraId="686350E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D1D2D3</w:t>
            </w:r>
          </w:p>
          <w:p w14:paraId="1982FCCD">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sz w:val="21"/>
                <w:szCs w:val="24"/>
                <w:highlight w:val="none"/>
                <w:lang w:val="en-US" w:eastAsia="zh-CN"/>
              </w:rPr>
              <w:t>D4</w:t>
            </w:r>
          </w:p>
        </w:tc>
        <w:tc>
          <w:tcPr>
            <w:tcW w:w="788" w:type="pct"/>
            <w:shd w:val="clear" w:color="auto" w:fill="auto"/>
            <w:vAlign w:val="center"/>
          </w:tcPr>
          <w:p w14:paraId="0E093646">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素质目标7</w:t>
            </w:r>
          </w:p>
          <w:p w14:paraId="0B8F72F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知识目标6</w:t>
            </w:r>
          </w:p>
          <w:p w14:paraId="2C913DF1">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能力目标6</w:t>
            </w:r>
          </w:p>
        </w:tc>
        <w:tc>
          <w:tcPr>
            <w:tcW w:w="225" w:type="pct"/>
            <w:shd w:val="clear" w:color="auto" w:fill="auto"/>
            <w:vAlign w:val="center"/>
          </w:tcPr>
          <w:p w14:paraId="5E9D1996">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shd w:val="clear" w:color="auto" w:fill="auto"/>
            <w:vAlign w:val="center"/>
          </w:tcPr>
          <w:p w14:paraId="662AD943">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color w:val="auto"/>
                <w:sz w:val="21"/>
                <w:szCs w:val="24"/>
                <w:highlight w:val="none"/>
                <w:lang w:val="en-US" w:eastAsia="zh-CN"/>
              </w:rPr>
              <w:t>核心内容</w:t>
            </w:r>
          </w:p>
        </w:tc>
      </w:tr>
      <w:tr w14:paraId="3BC0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restart"/>
            <w:vAlign w:val="center"/>
          </w:tcPr>
          <w:p w14:paraId="2402269F">
            <w:pPr>
              <w:keepNext/>
              <w:snapToGrid w:val="0"/>
              <w:ind w:left="0" w:leftChars="0" w:right="0" w:rightChars="0" w:firstLine="0" w:firstLineChars="0"/>
              <w:jc w:val="left"/>
              <w:rPr>
                <w:rFonts w:hint="eastAsia" w:ascii="Times New Roman" w:hAnsi="宋体" w:eastAsia="宋体" w:cs="宋体"/>
                <w:sz w:val="21"/>
                <w:szCs w:val="24"/>
                <w:highlight w:val="yellow"/>
                <w:lang w:val="en-US" w:eastAsia="zh-CN"/>
              </w:rPr>
            </w:pPr>
            <w:r>
              <w:rPr>
                <w:rFonts w:hint="eastAsia" w:ascii="Times New Roman" w:hAnsi="Times New Roman" w:eastAsia="宋体" w:cs="Times New Roman"/>
                <w:color w:val="000000"/>
                <w:sz w:val="21"/>
                <w:lang w:val="en-US" w:eastAsia="zh-CN"/>
              </w:rPr>
              <w:t>情境二、</w:t>
            </w:r>
            <w:r>
              <w:rPr>
                <w:rFonts w:hint="default" w:ascii="Times New Roman" w:hAnsi="Times New Roman" w:eastAsia="宋体" w:cs="Times New Roman"/>
                <w:color w:val="000000"/>
                <w:sz w:val="21"/>
                <w:lang w:val="en-US" w:eastAsia="zh-CN"/>
              </w:rPr>
              <w:t>酸碱滴定分析技术</w:t>
            </w:r>
          </w:p>
        </w:tc>
        <w:tc>
          <w:tcPr>
            <w:tcW w:w="910" w:type="pct"/>
            <w:shd w:val="clear" w:color="auto" w:fill="auto"/>
            <w:vAlign w:val="center"/>
          </w:tcPr>
          <w:p w14:paraId="38EE02A8">
            <w:pPr>
              <w:keepNext/>
              <w:snapToGrid w:val="0"/>
              <w:ind w:left="0" w:leftChars="0" w:right="0" w:rightChars="0" w:firstLine="0" w:firstLineChars="0"/>
              <w:jc w:val="left"/>
              <w:rPr>
                <w:rFonts w:hint="default" w:ascii="Times New Roman" w:eastAsia="宋体" w:hAnsiTheme="minorHAnsi" w:cstheme="minorBidi"/>
                <w:kern w:val="2"/>
                <w:sz w:val="21"/>
                <w:szCs w:val="24"/>
                <w:lang w:val="en-US" w:eastAsia="zh-CN" w:bidi="ar-SA"/>
              </w:rPr>
            </w:pPr>
            <w:r>
              <w:rPr>
                <w:rFonts w:hint="eastAsia" w:ascii="Times New Roman" w:hAnsi="Times New Roman" w:eastAsia="宋体" w:cs="Times New Roman"/>
                <w:color w:val="000000"/>
                <w:sz w:val="21"/>
                <w:lang w:val="en-US" w:eastAsia="zh-CN"/>
              </w:rPr>
              <w:t>情境2-1</w:t>
            </w:r>
            <w:r>
              <w:rPr>
                <w:rFonts w:hint="default" w:ascii="Times New Roman" w:hAnsi="Times New Roman" w:eastAsia="宋体" w:cs="Times New Roman"/>
                <w:color w:val="000000"/>
                <w:sz w:val="21"/>
                <w:lang w:val="en-US" w:eastAsia="zh-CN"/>
              </w:rPr>
              <w:t>NaOH标准滴定溶液的</w:t>
            </w:r>
            <w:r>
              <w:rPr>
                <w:rFonts w:hint="eastAsia" w:ascii="Times New Roman" w:hAnsi="Times New Roman" w:eastAsia="宋体" w:cs="Times New Roman"/>
                <w:color w:val="000000"/>
                <w:sz w:val="21"/>
                <w:lang w:val="en-US" w:eastAsia="zh-CN"/>
              </w:rPr>
              <w:t>配制与计算</w:t>
            </w:r>
          </w:p>
        </w:tc>
        <w:tc>
          <w:tcPr>
            <w:tcW w:w="520" w:type="pct"/>
            <w:vAlign w:val="center"/>
          </w:tcPr>
          <w:p w14:paraId="474A5BF6">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Times New Roman" w:hAnsi="宋体" w:eastAsia="宋体" w:cs="宋体"/>
                <w:sz w:val="21"/>
                <w:szCs w:val="24"/>
                <w:highlight w:val="yellow"/>
                <w:lang w:val="en-US" w:eastAsia="zh-CN"/>
              </w:rPr>
            </w:pPr>
            <w:r>
              <w:rPr>
                <w:rFonts w:hint="eastAsia" w:ascii="Times New Roman" w:hAnsi="宋体" w:eastAsia="宋体" w:cs="宋体"/>
                <w:sz w:val="21"/>
                <w:szCs w:val="24"/>
                <w:highlight w:val="none"/>
                <w:lang w:val="en-US" w:eastAsia="zh-CN"/>
              </w:rPr>
              <w:t>A2A3A4</w:t>
            </w:r>
          </w:p>
        </w:tc>
        <w:tc>
          <w:tcPr>
            <w:tcW w:w="504" w:type="pct"/>
            <w:shd w:val="clear" w:color="auto" w:fill="auto"/>
            <w:vAlign w:val="center"/>
          </w:tcPr>
          <w:p w14:paraId="00B07CA8">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sz w:val="21"/>
                <w:szCs w:val="24"/>
                <w:highlight w:val="none"/>
                <w:lang w:val="en-US" w:eastAsia="zh-CN"/>
              </w:rPr>
            </w:pPr>
            <w:r>
              <w:rPr>
                <w:rFonts w:hint="eastAsia" w:ascii="Times New Roman" w:hAnsi="宋体" w:eastAsia="宋体" w:cs="宋体"/>
                <w:sz w:val="21"/>
                <w:szCs w:val="24"/>
                <w:highlight w:val="none"/>
                <w:lang w:val="en-US" w:eastAsia="zh-CN"/>
              </w:rPr>
              <w:t>B1B3B4</w:t>
            </w:r>
          </w:p>
          <w:p w14:paraId="69BB5025">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Times New Roman" w:hAnsi="宋体" w:eastAsia="宋体" w:cs="宋体"/>
                <w:sz w:val="21"/>
                <w:szCs w:val="24"/>
                <w:highlight w:val="none"/>
                <w:lang w:val="en-US" w:eastAsia="zh-CN"/>
              </w:rPr>
            </w:pPr>
            <w:r>
              <w:rPr>
                <w:rFonts w:hint="eastAsia" w:ascii="Times New Roman" w:hAnsi="宋体" w:eastAsia="宋体" w:cs="宋体"/>
                <w:sz w:val="21"/>
                <w:szCs w:val="24"/>
                <w:highlight w:val="none"/>
                <w:lang w:val="en-US" w:eastAsia="zh-CN"/>
              </w:rPr>
              <w:t>B5</w:t>
            </w:r>
          </w:p>
        </w:tc>
        <w:tc>
          <w:tcPr>
            <w:tcW w:w="555" w:type="pct"/>
            <w:shd w:val="clear" w:color="auto" w:fill="auto"/>
            <w:vAlign w:val="center"/>
          </w:tcPr>
          <w:p w14:paraId="6F795B14">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376BDEA0">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vAlign w:val="center"/>
          </w:tcPr>
          <w:p w14:paraId="23BAF1D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D1D2D3</w:t>
            </w:r>
          </w:p>
          <w:p w14:paraId="65DE861F">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eastAsia="宋体" w:hAnsiTheme="minorEastAsia" w:cstheme="minorEastAsia"/>
                <w:sz w:val="21"/>
                <w:szCs w:val="24"/>
                <w:highlight w:val="none"/>
                <w:lang w:val="en-US" w:eastAsia="zh-CN"/>
              </w:rPr>
              <w:t>D4D5D7</w:t>
            </w:r>
          </w:p>
        </w:tc>
        <w:tc>
          <w:tcPr>
            <w:tcW w:w="788" w:type="pct"/>
            <w:vAlign w:val="center"/>
          </w:tcPr>
          <w:p w14:paraId="7B441BE5">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素质目标7</w:t>
            </w:r>
          </w:p>
          <w:p w14:paraId="1AD0B29B">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知识目标6</w:t>
            </w:r>
          </w:p>
          <w:p w14:paraId="43ED3A68">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eastAsia="宋体" w:hAnsiTheme="minorEastAsia" w:cstheme="minorEastAsia"/>
                <w:color w:val="auto"/>
                <w:sz w:val="21"/>
                <w:szCs w:val="24"/>
                <w:highlight w:val="none"/>
                <w:lang w:val="en-US" w:eastAsia="zh-CN"/>
              </w:rPr>
              <w:t>能力目标6</w:t>
            </w:r>
          </w:p>
        </w:tc>
        <w:tc>
          <w:tcPr>
            <w:tcW w:w="225" w:type="pct"/>
            <w:shd w:val="clear" w:color="auto" w:fill="auto"/>
            <w:vAlign w:val="center"/>
          </w:tcPr>
          <w:p w14:paraId="0D995F88">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vAlign w:val="center"/>
          </w:tcPr>
          <w:p w14:paraId="6AB415BB">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核心内容</w:t>
            </w:r>
          </w:p>
        </w:tc>
      </w:tr>
      <w:tr w14:paraId="72F34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continue"/>
            <w:vAlign w:val="center"/>
          </w:tcPr>
          <w:p w14:paraId="1E40DCB9">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910" w:type="pct"/>
            <w:shd w:val="clear" w:color="auto" w:fill="auto"/>
            <w:vAlign w:val="center"/>
          </w:tcPr>
          <w:p w14:paraId="5E51C54F">
            <w:pPr>
              <w:keepNext/>
              <w:snapToGrid w:val="0"/>
              <w:ind w:left="0" w:leftChars="0" w:right="0" w:rightChars="0" w:firstLine="0" w:firstLineChars="0"/>
              <w:jc w:val="left"/>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情境2-2-1</w:t>
            </w:r>
            <w:r>
              <w:rPr>
                <w:rFonts w:hint="default" w:ascii="Times New Roman" w:hAnsi="Times New Roman" w:eastAsia="宋体" w:cs="Times New Roman"/>
                <w:color w:val="000000"/>
                <w:sz w:val="21"/>
                <w:lang w:val="en-US" w:eastAsia="zh-CN"/>
              </w:rPr>
              <w:t>NaOH标准滴定溶液的</w:t>
            </w:r>
            <w:r>
              <w:rPr>
                <w:rFonts w:hint="eastAsia" w:ascii="Times New Roman" w:hAnsi="Times New Roman" w:eastAsia="宋体" w:cs="Times New Roman"/>
                <w:color w:val="000000"/>
                <w:sz w:val="21"/>
                <w:lang w:val="en-US" w:eastAsia="zh-CN"/>
              </w:rPr>
              <w:t>标定</w:t>
            </w:r>
          </w:p>
        </w:tc>
        <w:tc>
          <w:tcPr>
            <w:tcW w:w="520" w:type="pct"/>
            <w:vAlign w:val="center"/>
          </w:tcPr>
          <w:p w14:paraId="7823397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sz w:val="21"/>
                <w:szCs w:val="24"/>
                <w:highlight w:val="none"/>
                <w:lang w:val="en-US" w:eastAsia="zh-CN"/>
              </w:rPr>
              <w:t>A2A3A4</w:t>
            </w:r>
          </w:p>
        </w:tc>
        <w:tc>
          <w:tcPr>
            <w:tcW w:w="504" w:type="pct"/>
            <w:shd w:val="clear" w:color="auto" w:fill="auto"/>
            <w:vAlign w:val="center"/>
          </w:tcPr>
          <w:p w14:paraId="2999B236">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sz w:val="21"/>
                <w:szCs w:val="24"/>
                <w:highlight w:val="none"/>
                <w:lang w:val="en-US" w:eastAsia="zh-CN"/>
              </w:rPr>
            </w:pPr>
            <w:r>
              <w:rPr>
                <w:rFonts w:hint="eastAsia" w:ascii="Times New Roman" w:hAnsi="宋体" w:eastAsia="宋体" w:cs="宋体"/>
                <w:sz w:val="21"/>
                <w:szCs w:val="24"/>
                <w:highlight w:val="none"/>
                <w:lang w:val="en-US" w:eastAsia="zh-CN"/>
              </w:rPr>
              <w:t>B1B2B3</w:t>
            </w:r>
          </w:p>
          <w:p w14:paraId="30B7BCB0">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B4B5B6</w:t>
            </w:r>
          </w:p>
        </w:tc>
        <w:tc>
          <w:tcPr>
            <w:tcW w:w="555" w:type="pct"/>
            <w:shd w:val="clear" w:color="auto" w:fill="auto"/>
            <w:vAlign w:val="center"/>
          </w:tcPr>
          <w:p w14:paraId="486C0DDA">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433DA7F3">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vAlign w:val="center"/>
          </w:tcPr>
          <w:p w14:paraId="321EF4AF">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D1D2D3</w:t>
            </w:r>
          </w:p>
          <w:p w14:paraId="279AB9D7">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eastAsia="宋体" w:hAnsiTheme="minorEastAsia" w:cstheme="minorEastAsia"/>
                <w:sz w:val="21"/>
                <w:szCs w:val="24"/>
                <w:highlight w:val="none"/>
                <w:lang w:val="en-US" w:eastAsia="zh-CN"/>
              </w:rPr>
              <w:t>D4D5D7</w:t>
            </w:r>
          </w:p>
        </w:tc>
        <w:tc>
          <w:tcPr>
            <w:tcW w:w="788" w:type="pct"/>
            <w:shd w:val="clear" w:color="auto" w:fill="auto"/>
            <w:vAlign w:val="center"/>
          </w:tcPr>
          <w:p w14:paraId="1D73A23B">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素质目标7</w:t>
            </w:r>
          </w:p>
          <w:p w14:paraId="3D9C9C8D">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知识目标6</w:t>
            </w:r>
          </w:p>
          <w:p w14:paraId="6D4CFC76">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能力目标6</w:t>
            </w:r>
          </w:p>
        </w:tc>
        <w:tc>
          <w:tcPr>
            <w:tcW w:w="225" w:type="pct"/>
            <w:shd w:val="clear" w:color="auto" w:fill="auto"/>
            <w:vAlign w:val="center"/>
          </w:tcPr>
          <w:p w14:paraId="72EE6EAB">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vAlign w:val="center"/>
          </w:tcPr>
          <w:p w14:paraId="06938A76">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重点内容</w:t>
            </w:r>
          </w:p>
        </w:tc>
      </w:tr>
      <w:tr w14:paraId="3A371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continue"/>
            <w:vAlign w:val="center"/>
          </w:tcPr>
          <w:p w14:paraId="02CDD341">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910" w:type="pct"/>
            <w:shd w:val="clear" w:color="auto" w:fill="auto"/>
            <w:vAlign w:val="center"/>
          </w:tcPr>
          <w:p w14:paraId="2BCC2E02">
            <w:pPr>
              <w:keepNext/>
              <w:snapToGrid w:val="0"/>
              <w:ind w:left="0" w:leftChars="0" w:right="0" w:rightChars="0" w:firstLine="0" w:firstLineChars="0"/>
              <w:jc w:val="left"/>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情境2-2-2</w:t>
            </w:r>
            <w:r>
              <w:rPr>
                <w:rFonts w:hint="default" w:ascii="Times New Roman" w:hAnsi="Times New Roman" w:eastAsia="宋体" w:cs="Times New Roman"/>
                <w:color w:val="000000"/>
                <w:sz w:val="21"/>
                <w:lang w:val="en-US" w:eastAsia="zh-CN"/>
              </w:rPr>
              <w:t>HCl标准滴定溶液的制备</w:t>
            </w:r>
          </w:p>
        </w:tc>
        <w:tc>
          <w:tcPr>
            <w:tcW w:w="520" w:type="pct"/>
            <w:vAlign w:val="center"/>
          </w:tcPr>
          <w:p w14:paraId="49089BD3">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sz w:val="21"/>
                <w:szCs w:val="24"/>
                <w:highlight w:val="none"/>
                <w:lang w:val="en-US" w:eastAsia="zh-CN"/>
              </w:rPr>
              <w:t>A2A3A4</w:t>
            </w:r>
          </w:p>
        </w:tc>
        <w:tc>
          <w:tcPr>
            <w:tcW w:w="504" w:type="pct"/>
            <w:shd w:val="clear" w:color="auto" w:fill="auto"/>
            <w:vAlign w:val="center"/>
          </w:tcPr>
          <w:p w14:paraId="45E4F51D">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sz w:val="21"/>
                <w:szCs w:val="24"/>
                <w:highlight w:val="none"/>
                <w:lang w:val="en-US" w:eastAsia="zh-CN"/>
              </w:rPr>
            </w:pPr>
            <w:r>
              <w:rPr>
                <w:rFonts w:hint="eastAsia" w:ascii="Times New Roman" w:hAnsi="宋体" w:eastAsia="宋体" w:cs="宋体"/>
                <w:sz w:val="21"/>
                <w:szCs w:val="24"/>
                <w:highlight w:val="none"/>
                <w:lang w:val="en-US" w:eastAsia="zh-CN"/>
              </w:rPr>
              <w:t>B1B2B3</w:t>
            </w:r>
          </w:p>
          <w:p w14:paraId="52E783F7">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B4B5B6</w:t>
            </w:r>
          </w:p>
        </w:tc>
        <w:tc>
          <w:tcPr>
            <w:tcW w:w="555" w:type="pct"/>
            <w:shd w:val="clear" w:color="auto" w:fill="auto"/>
            <w:vAlign w:val="center"/>
          </w:tcPr>
          <w:p w14:paraId="6597118B">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31C6C8AB">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vAlign w:val="center"/>
          </w:tcPr>
          <w:p w14:paraId="0A58332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D1D2D3</w:t>
            </w:r>
          </w:p>
          <w:p w14:paraId="613C87AD">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eastAsia="宋体" w:hAnsiTheme="minorEastAsia" w:cstheme="minorEastAsia"/>
                <w:sz w:val="21"/>
                <w:szCs w:val="24"/>
                <w:highlight w:val="none"/>
                <w:lang w:val="en-US" w:eastAsia="zh-CN"/>
              </w:rPr>
              <w:t>D4D5D7</w:t>
            </w:r>
          </w:p>
        </w:tc>
        <w:tc>
          <w:tcPr>
            <w:tcW w:w="788" w:type="pct"/>
            <w:shd w:val="clear" w:color="auto" w:fill="auto"/>
            <w:vAlign w:val="center"/>
          </w:tcPr>
          <w:p w14:paraId="6D3A9B78">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素质目标7</w:t>
            </w:r>
          </w:p>
          <w:p w14:paraId="5C103CB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知识目标6</w:t>
            </w:r>
          </w:p>
          <w:p w14:paraId="76022E04">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能力目标6</w:t>
            </w:r>
          </w:p>
        </w:tc>
        <w:tc>
          <w:tcPr>
            <w:tcW w:w="225" w:type="pct"/>
            <w:shd w:val="clear" w:color="auto" w:fill="auto"/>
            <w:vAlign w:val="center"/>
          </w:tcPr>
          <w:p w14:paraId="496707EB">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vAlign w:val="center"/>
          </w:tcPr>
          <w:p w14:paraId="30FB0275">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重点内容</w:t>
            </w:r>
          </w:p>
        </w:tc>
      </w:tr>
      <w:tr w14:paraId="470EA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restart"/>
            <w:vAlign w:val="center"/>
          </w:tcPr>
          <w:p w14:paraId="2921CA27">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hAnsi="Times New Roman" w:eastAsia="宋体" w:cs="Times New Roman"/>
                <w:color w:val="000000"/>
                <w:sz w:val="21"/>
                <w:lang w:val="en-US" w:eastAsia="zh-CN"/>
              </w:rPr>
              <w:t>情境三、</w:t>
            </w:r>
            <w:r>
              <w:rPr>
                <w:rFonts w:hint="default" w:ascii="Times New Roman" w:hAnsi="Times New Roman" w:eastAsia="宋体" w:cs="Times New Roman"/>
                <w:color w:val="000000"/>
                <w:sz w:val="21"/>
                <w:lang w:val="en-US" w:eastAsia="zh-CN"/>
              </w:rPr>
              <w:t>配位滴定分析技术</w:t>
            </w:r>
          </w:p>
        </w:tc>
        <w:tc>
          <w:tcPr>
            <w:tcW w:w="910" w:type="pct"/>
            <w:shd w:val="clear" w:color="auto" w:fill="auto"/>
            <w:vAlign w:val="center"/>
          </w:tcPr>
          <w:p w14:paraId="72727C79">
            <w:pPr>
              <w:keepNext/>
              <w:snapToGrid w:val="0"/>
              <w:ind w:left="0" w:leftChars="0" w:right="0" w:rightChars="0" w:firstLine="0" w:firstLineChars="0"/>
              <w:jc w:val="left"/>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情境3-1</w:t>
            </w:r>
            <w:r>
              <w:rPr>
                <w:rFonts w:hint="default" w:ascii="Times New Roman" w:hAnsi="Times New Roman" w:eastAsia="宋体" w:cs="Times New Roman"/>
                <w:color w:val="000000"/>
                <w:sz w:val="21"/>
                <w:lang w:val="en-US" w:eastAsia="zh-CN"/>
              </w:rPr>
              <w:t>EDTA标准滴定溶液的制备</w:t>
            </w:r>
          </w:p>
        </w:tc>
        <w:tc>
          <w:tcPr>
            <w:tcW w:w="520" w:type="pct"/>
            <w:shd w:val="clear" w:color="auto" w:fill="auto"/>
            <w:vAlign w:val="center"/>
          </w:tcPr>
          <w:p w14:paraId="526E0C75">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A2A3A4</w:t>
            </w:r>
          </w:p>
        </w:tc>
        <w:tc>
          <w:tcPr>
            <w:tcW w:w="504" w:type="pct"/>
            <w:shd w:val="clear" w:color="auto" w:fill="auto"/>
            <w:vAlign w:val="center"/>
          </w:tcPr>
          <w:p w14:paraId="57187C07">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sz w:val="21"/>
                <w:szCs w:val="24"/>
                <w:highlight w:val="none"/>
                <w:lang w:val="en-US" w:eastAsia="zh-CN"/>
              </w:rPr>
            </w:pPr>
            <w:r>
              <w:rPr>
                <w:rFonts w:hint="eastAsia" w:ascii="Times New Roman" w:hAnsi="宋体" w:eastAsia="宋体" w:cs="宋体"/>
                <w:sz w:val="21"/>
                <w:szCs w:val="24"/>
                <w:highlight w:val="none"/>
                <w:lang w:val="en-US" w:eastAsia="zh-CN"/>
              </w:rPr>
              <w:t>B1B3B4</w:t>
            </w:r>
          </w:p>
          <w:p w14:paraId="2C29191B">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B5</w:t>
            </w:r>
          </w:p>
        </w:tc>
        <w:tc>
          <w:tcPr>
            <w:tcW w:w="555" w:type="pct"/>
            <w:shd w:val="clear" w:color="auto" w:fill="auto"/>
            <w:vAlign w:val="center"/>
          </w:tcPr>
          <w:p w14:paraId="36A7222D">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2316C735">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shd w:val="clear" w:color="auto" w:fill="auto"/>
            <w:vAlign w:val="center"/>
          </w:tcPr>
          <w:p w14:paraId="1A7922D9">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D1D2D3</w:t>
            </w:r>
          </w:p>
          <w:p w14:paraId="351111A3">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sz w:val="21"/>
                <w:szCs w:val="24"/>
                <w:highlight w:val="none"/>
                <w:lang w:val="en-US" w:eastAsia="zh-CN"/>
              </w:rPr>
              <w:t>D4D5D7</w:t>
            </w:r>
          </w:p>
        </w:tc>
        <w:tc>
          <w:tcPr>
            <w:tcW w:w="788" w:type="pct"/>
            <w:shd w:val="clear" w:color="auto" w:fill="auto"/>
            <w:vAlign w:val="center"/>
          </w:tcPr>
          <w:p w14:paraId="7D7A3F2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素质目标7</w:t>
            </w:r>
          </w:p>
          <w:p w14:paraId="515F804B">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知识目标6</w:t>
            </w:r>
          </w:p>
          <w:p w14:paraId="10D0F5A6">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能力目标6</w:t>
            </w:r>
          </w:p>
        </w:tc>
        <w:tc>
          <w:tcPr>
            <w:tcW w:w="225" w:type="pct"/>
            <w:shd w:val="clear" w:color="auto" w:fill="auto"/>
            <w:vAlign w:val="center"/>
          </w:tcPr>
          <w:p w14:paraId="19601053">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vAlign w:val="center"/>
          </w:tcPr>
          <w:p w14:paraId="75C8FE95">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核心内容</w:t>
            </w:r>
          </w:p>
        </w:tc>
      </w:tr>
      <w:tr w14:paraId="64E3A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continue"/>
            <w:vAlign w:val="center"/>
          </w:tcPr>
          <w:p w14:paraId="32758229">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910" w:type="pct"/>
            <w:shd w:val="clear" w:color="auto" w:fill="auto"/>
            <w:vAlign w:val="center"/>
          </w:tcPr>
          <w:p w14:paraId="138C9AF5">
            <w:pPr>
              <w:keepNext/>
              <w:snapToGrid w:val="0"/>
              <w:ind w:left="0" w:leftChars="0" w:right="0" w:rightChars="0" w:firstLine="0" w:firstLineChars="0"/>
              <w:jc w:val="left"/>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情境3-2</w:t>
            </w:r>
            <w:r>
              <w:rPr>
                <w:rFonts w:hint="default" w:ascii="Times New Roman" w:hAnsi="Times New Roman" w:eastAsia="宋体" w:cs="Times New Roman"/>
                <w:color w:val="000000"/>
                <w:sz w:val="21"/>
                <w:lang w:val="en-US" w:eastAsia="zh-CN"/>
              </w:rPr>
              <w:t>水中钙镁离子含量的测定</w:t>
            </w:r>
          </w:p>
        </w:tc>
        <w:tc>
          <w:tcPr>
            <w:tcW w:w="520" w:type="pct"/>
            <w:shd w:val="clear" w:color="auto" w:fill="auto"/>
            <w:vAlign w:val="center"/>
          </w:tcPr>
          <w:p w14:paraId="524B7306">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A2A3A4</w:t>
            </w:r>
          </w:p>
        </w:tc>
        <w:tc>
          <w:tcPr>
            <w:tcW w:w="504" w:type="pct"/>
            <w:shd w:val="clear" w:color="auto" w:fill="auto"/>
            <w:vAlign w:val="center"/>
          </w:tcPr>
          <w:p w14:paraId="69DEF90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sz w:val="21"/>
                <w:szCs w:val="24"/>
                <w:highlight w:val="none"/>
                <w:lang w:val="en-US" w:eastAsia="zh-CN"/>
              </w:rPr>
            </w:pPr>
            <w:r>
              <w:rPr>
                <w:rFonts w:hint="eastAsia" w:ascii="Times New Roman" w:hAnsi="宋体" w:eastAsia="宋体" w:cs="宋体"/>
                <w:sz w:val="21"/>
                <w:szCs w:val="24"/>
                <w:highlight w:val="none"/>
                <w:lang w:val="en-US" w:eastAsia="zh-CN"/>
              </w:rPr>
              <w:t>B1B2B3</w:t>
            </w:r>
          </w:p>
          <w:p w14:paraId="4D374FC0">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B4B5B6</w:t>
            </w:r>
          </w:p>
        </w:tc>
        <w:tc>
          <w:tcPr>
            <w:tcW w:w="555" w:type="pct"/>
            <w:shd w:val="clear" w:color="auto" w:fill="auto"/>
            <w:vAlign w:val="center"/>
          </w:tcPr>
          <w:p w14:paraId="5369A492">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7CE73CB1">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shd w:val="clear" w:color="auto" w:fill="auto"/>
            <w:vAlign w:val="center"/>
          </w:tcPr>
          <w:p w14:paraId="6AD595D5">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D1D2D3</w:t>
            </w:r>
          </w:p>
          <w:p w14:paraId="4A85F384">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sz w:val="21"/>
                <w:szCs w:val="24"/>
                <w:highlight w:val="none"/>
                <w:lang w:val="en-US" w:eastAsia="zh-CN"/>
              </w:rPr>
              <w:t>D4D5D7</w:t>
            </w:r>
          </w:p>
        </w:tc>
        <w:tc>
          <w:tcPr>
            <w:tcW w:w="788" w:type="pct"/>
            <w:shd w:val="clear" w:color="auto" w:fill="auto"/>
            <w:vAlign w:val="center"/>
          </w:tcPr>
          <w:p w14:paraId="38D80E77">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素质目标7</w:t>
            </w:r>
          </w:p>
          <w:p w14:paraId="10617E35">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知识目标6</w:t>
            </w:r>
          </w:p>
          <w:p w14:paraId="6B812CB3">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能力目标6</w:t>
            </w:r>
          </w:p>
        </w:tc>
        <w:tc>
          <w:tcPr>
            <w:tcW w:w="225" w:type="pct"/>
            <w:shd w:val="clear" w:color="auto" w:fill="auto"/>
            <w:vAlign w:val="center"/>
          </w:tcPr>
          <w:p w14:paraId="3461E97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vAlign w:val="center"/>
          </w:tcPr>
          <w:p w14:paraId="40B58A8D">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重点内容</w:t>
            </w:r>
          </w:p>
        </w:tc>
      </w:tr>
      <w:tr w14:paraId="23D3C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restart"/>
            <w:vAlign w:val="center"/>
          </w:tcPr>
          <w:p w14:paraId="6BBCA9CD">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r>
              <w:rPr>
                <w:rFonts w:hint="eastAsia" w:ascii="Times New Roman" w:hAnsi="Times New Roman" w:eastAsia="宋体" w:cs="Times New Roman"/>
                <w:color w:val="000000"/>
                <w:sz w:val="21"/>
                <w:lang w:val="en-US" w:eastAsia="zh-CN"/>
              </w:rPr>
              <w:t>情境四、</w:t>
            </w:r>
            <w:r>
              <w:rPr>
                <w:rFonts w:hint="default" w:ascii="Times New Roman" w:hAnsi="Times New Roman" w:eastAsia="宋体" w:cs="Times New Roman"/>
                <w:color w:val="000000"/>
                <w:sz w:val="21"/>
                <w:lang w:val="en-US" w:eastAsia="zh-CN"/>
              </w:rPr>
              <w:t>氧化还原滴定分析技术</w:t>
            </w:r>
          </w:p>
        </w:tc>
        <w:tc>
          <w:tcPr>
            <w:tcW w:w="910" w:type="pct"/>
            <w:shd w:val="clear" w:color="auto" w:fill="auto"/>
            <w:vAlign w:val="center"/>
          </w:tcPr>
          <w:p w14:paraId="3777D856">
            <w:pPr>
              <w:keepNext/>
              <w:snapToGrid w:val="0"/>
              <w:ind w:left="0" w:leftChars="0" w:right="0" w:rightChars="0" w:firstLine="0" w:firstLineChars="0"/>
              <w:jc w:val="left"/>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情境4-1</w:t>
            </w:r>
            <w:r>
              <w:rPr>
                <w:rFonts w:hint="default" w:ascii="Times New Roman" w:hAnsi="Times New Roman" w:eastAsia="宋体" w:cs="Times New Roman"/>
                <w:color w:val="000000"/>
                <w:sz w:val="21"/>
                <w:lang w:val="en-US" w:eastAsia="zh-CN"/>
              </w:rPr>
              <w:t>高锰酸钾标准滴定溶液的制备</w:t>
            </w:r>
          </w:p>
        </w:tc>
        <w:tc>
          <w:tcPr>
            <w:tcW w:w="520" w:type="pct"/>
            <w:shd w:val="clear" w:color="auto" w:fill="auto"/>
            <w:vAlign w:val="center"/>
          </w:tcPr>
          <w:p w14:paraId="492C95F1">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A2A3A4</w:t>
            </w:r>
          </w:p>
        </w:tc>
        <w:tc>
          <w:tcPr>
            <w:tcW w:w="504" w:type="pct"/>
            <w:shd w:val="clear" w:color="auto" w:fill="auto"/>
            <w:vAlign w:val="center"/>
          </w:tcPr>
          <w:p w14:paraId="4701EF38">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sz w:val="21"/>
                <w:szCs w:val="24"/>
                <w:highlight w:val="none"/>
                <w:lang w:val="en-US" w:eastAsia="zh-CN"/>
              </w:rPr>
            </w:pPr>
            <w:r>
              <w:rPr>
                <w:rFonts w:hint="eastAsia" w:ascii="Times New Roman" w:hAnsi="宋体" w:eastAsia="宋体" w:cs="宋体"/>
                <w:sz w:val="21"/>
                <w:szCs w:val="24"/>
                <w:highlight w:val="none"/>
                <w:lang w:val="en-US" w:eastAsia="zh-CN"/>
              </w:rPr>
              <w:t>B1B3B4</w:t>
            </w:r>
          </w:p>
          <w:p w14:paraId="3C470EB0">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B5</w:t>
            </w:r>
          </w:p>
        </w:tc>
        <w:tc>
          <w:tcPr>
            <w:tcW w:w="555" w:type="pct"/>
            <w:shd w:val="clear" w:color="auto" w:fill="auto"/>
            <w:vAlign w:val="center"/>
          </w:tcPr>
          <w:p w14:paraId="0CBF1979">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2177DE7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shd w:val="clear" w:color="auto" w:fill="auto"/>
            <w:vAlign w:val="center"/>
          </w:tcPr>
          <w:p w14:paraId="11168E67">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D1D2D3</w:t>
            </w:r>
          </w:p>
          <w:p w14:paraId="2D7BCCE0">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sz w:val="21"/>
                <w:szCs w:val="24"/>
                <w:highlight w:val="none"/>
                <w:lang w:val="en-US" w:eastAsia="zh-CN"/>
              </w:rPr>
              <w:t>D4D5D6</w:t>
            </w:r>
          </w:p>
        </w:tc>
        <w:tc>
          <w:tcPr>
            <w:tcW w:w="788" w:type="pct"/>
            <w:shd w:val="clear" w:color="auto" w:fill="auto"/>
            <w:vAlign w:val="center"/>
          </w:tcPr>
          <w:p w14:paraId="2100EB92">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素质目标7</w:t>
            </w:r>
          </w:p>
          <w:p w14:paraId="6832324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知识目标6</w:t>
            </w:r>
          </w:p>
          <w:p w14:paraId="15AEABB2">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能力目标6</w:t>
            </w:r>
          </w:p>
        </w:tc>
        <w:tc>
          <w:tcPr>
            <w:tcW w:w="225" w:type="pct"/>
            <w:shd w:val="clear" w:color="auto" w:fill="auto"/>
            <w:vAlign w:val="center"/>
          </w:tcPr>
          <w:p w14:paraId="514E40A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vAlign w:val="center"/>
          </w:tcPr>
          <w:p w14:paraId="3B429AD3">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核心内容</w:t>
            </w:r>
          </w:p>
        </w:tc>
      </w:tr>
      <w:tr w14:paraId="48B1D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Merge w:val="continue"/>
            <w:vAlign w:val="center"/>
          </w:tcPr>
          <w:p w14:paraId="5496F33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sz w:val="21"/>
                <w:szCs w:val="24"/>
                <w:highlight w:val="yellow"/>
                <w:lang w:val="en-US" w:eastAsia="zh-CN"/>
              </w:rPr>
            </w:pPr>
          </w:p>
        </w:tc>
        <w:tc>
          <w:tcPr>
            <w:tcW w:w="910" w:type="pct"/>
            <w:shd w:val="clear" w:color="auto" w:fill="auto"/>
            <w:vAlign w:val="center"/>
          </w:tcPr>
          <w:p w14:paraId="277198C8">
            <w:pPr>
              <w:keepNext/>
              <w:snapToGrid w:val="0"/>
              <w:ind w:left="0" w:leftChars="0" w:right="0" w:rightChars="0" w:firstLine="0" w:firstLineChars="0"/>
              <w:jc w:val="left"/>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lang w:val="en-US" w:eastAsia="zh-CN"/>
              </w:rPr>
              <w:t>情境4-2</w:t>
            </w:r>
            <w:r>
              <w:rPr>
                <w:rFonts w:hint="default" w:ascii="Times New Roman" w:hAnsi="Times New Roman" w:eastAsia="宋体" w:cs="Times New Roman"/>
                <w:color w:val="000000"/>
                <w:sz w:val="21"/>
                <w:lang w:val="en-US" w:eastAsia="zh-CN"/>
              </w:rPr>
              <w:t>双氧水含量的测定</w:t>
            </w:r>
          </w:p>
        </w:tc>
        <w:tc>
          <w:tcPr>
            <w:tcW w:w="520" w:type="pct"/>
            <w:shd w:val="clear" w:color="auto" w:fill="auto"/>
            <w:vAlign w:val="center"/>
          </w:tcPr>
          <w:p w14:paraId="4DD9B1C0">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A2A3A4</w:t>
            </w:r>
          </w:p>
        </w:tc>
        <w:tc>
          <w:tcPr>
            <w:tcW w:w="504" w:type="pct"/>
            <w:shd w:val="clear" w:color="auto" w:fill="auto"/>
            <w:vAlign w:val="center"/>
          </w:tcPr>
          <w:p w14:paraId="2B31E415">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sz w:val="21"/>
                <w:szCs w:val="24"/>
                <w:highlight w:val="none"/>
                <w:lang w:val="en-US" w:eastAsia="zh-CN"/>
              </w:rPr>
            </w:pPr>
            <w:r>
              <w:rPr>
                <w:rFonts w:hint="eastAsia" w:ascii="Times New Roman" w:hAnsi="宋体" w:eastAsia="宋体" w:cs="宋体"/>
                <w:sz w:val="21"/>
                <w:szCs w:val="24"/>
                <w:highlight w:val="none"/>
                <w:lang w:val="en-US" w:eastAsia="zh-CN"/>
              </w:rPr>
              <w:t>B1B2B3</w:t>
            </w:r>
          </w:p>
          <w:p w14:paraId="6B34DB8D">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B4B5B6</w:t>
            </w:r>
          </w:p>
        </w:tc>
        <w:tc>
          <w:tcPr>
            <w:tcW w:w="555" w:type="pct"/>
            <w:shd w:val="clear" w:color="auto" w:fill="auto"/>
            <w:vAlign w:val="center"/>
          </w:tcPr>
          <w:p w14:paraId="0575F2BF">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3B4EAE8D">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shd w:val="clear" w:color="auto" w:fill="auto"/>
            <w:vAlign w:val="center"/>
          </w:tcPr>
          <w:p w14:paraId="6899FD5B">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D1D2D3</w:t>
            </w:r>
          </w:p>
          <w:p w14:paraId="6BB771F0">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sz w:val="21"/>
                <w:szCs w:val="24"/>
                <w:highlight w:val="none"/>
                <w:lang w:val="en-US" w:eastAsia="zh-CN"/>
              </w:rPr>
              <w:t>D4D5D7</w:t>
            </w:r>
          </w:p>
        </w:tc>
        <w:tc>
          <w:tcPr>
            <w:tcW w:w="788" w:type="pct"/>
            <w:shd w:val="clear" w:color="auto" w:fill="auto"/>
            <w:vAlign w:val="center"/>
          </w:tcPr>
          <w:p w14:paraId="715173D1">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素质目标7</w:t>
            </w:r>
          </w:p>
          <w:p w14:paraId="4E709251">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知识目标6</w:t>
            </w:r>
          </w:p>
          <w:p w14:paraId="20635B78">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能力目标6</w:t>
            </w:r>
          </w:p>
        </w:tc>
        <w:tc>
          <w:tcPr>
            <w:tcW w:w="225" w:type="pct"/>
            <w:shd w:val="clear" w:color="auto" w:fill="auto"/>
            <w:vAlign w:val="center"/>
          </w:tcPr>
          <w:p w14:paraId="47467572">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kern w:val="2"/>
                <w:sz w:val="21"/>
                <w:szCs w:val="24"/>
                <w:highlight w:val="none"/>
                <w:lang w:val="en-US" w:eastAsia="zh-CN" w:bidi="ar-SA"/>
              </w:rPr>
            </w:pPr>
            <w:r>
              <w:rPr>
                <w:rFonts w:hint="eastAsia" w:ascii="Times New Roman" w:hAnsi="宋体" w:eastAsia="宋体" w:cs="宋体"/>
                <w:sz w:val="21"/>
                <w:szCs w:val="24"/>
                <w:highlight w:val="none"/>
                <w:lang w:val="en-US" w:eastAsia="zh-CN"/>
              </w:rPr>
              <w:t>4</w:t>
            </w:r>
          </w:p>
        </w:tc>
        <w:tc>
          <w:tcPr>
            <w:tcW w:w="273" w:type="pct"/>
            <w:vAlign w:val="center"/>
          </w:tcPr>
          <w:p w14:paraId="1DBEE9C0">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4"/>
                <w:highlight w:val="yellow"/>
                <w:lang w:val="en-US" w:eastAsia="zh-CN"/>
              </w:rPr>
            </w:pPr>
            <w:r>
              <w:rPr>
                <w:rFonts w:hint="eastAsia" w:ascii="Times New Roman" w:hAnsi="宋体" w:eastAsia="宋体" w:cs="宋体"/>
                <w:color w:val="auto"/>
                <w:sz w:val="21"/>
                <w:szCs w:val="24"/>
                <w:highlight w:val="none"/>
                <w:lang w:val="en-US" w:eastAsia="zh-CN"/>
              </w:rPr>
              <w:t>重点内容</w:t>
            </w:r>
          </w:p>
        </w:tc>
      </w:tr>
      <w:tr w14:paraId="4EED4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5" w:type="pct"/>
            <w:vAlign w:val="center"/>
          </w:tcPr>
          <w:p w14:paraId="19D3E859">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Times New Roman" w:hAnsi="宋体" w:eastAsia="宋体" w:cs="宋体"/>
                <w:sz w:val="21"/>
                <w:szCs w:val="24"/>
                <w:highlight w:val="yellow"/>
                <w:lang w:val="en-US" w:eastAsia="zh-CN"/>
              </w:rPr>
            </w:pPr>
            <w:r>
              <w:rPr>
                <w:rFonts w:hint="eastAsia" w:ascii="Times New Roman" w:hAnsi="Times New Roman" w:eastAsia="宋体" w:cs="Times New Roman"/>
                <w:color w:val="000000"/>
                <w:sz w:val="21"/>
                <w:lang w:val="en-US" w:eastAsia="zh-CN"/>
              </w:rPr>
              <w:t>情景五、综合考核</w:t>
            </w:r>
          </w:p>
        </w:tc>
        <w:tc>
          <w:tcPr>
            <w:tcW w:w="910" w:type="pct"/>
            <w:shd w:val="clear" w:color="auto" w:fill="auto"/>
            <w:vAlign w:val="center"/>
          </w:tcPr>
          <w:p w14:paraId="332D65D5">
            <w:pPr>
              <w:keepNext/>
              <w:snapToGrid w:val="0"/>
              <w:ind w:left="0" w:leftChars="0" w:right="0" w:rightChars="0" w:firstLine="0" w:firstLineChars="0"/>
              <w:jc w:val="left"/>
              <w:rPr>
                <w:rFonts w:hint="default" w:ascii="Times New Roman" w:hAnsi="Times New Roman" w:eastAsia="宋体" w:cs="Times New Roman"/>
                <w:color w:val="000000"/>
                <w:sz w:val="21"/>
                <w:lang w:val="en-US" w:eastAsia="zh-CN"/>
              </w:rPr>
            </w:pPr>
            <w:r>
              <w:rPr>
                <w:rFonts w:hint="eastAsia" w:ascii="Times New Roman" w:hAnsi="Times New Roman" w:eastAsia="宋体" w:cs="Times New Roman"/>
                <w:color w:val="000000"/>
                <w:sz w:val="21"/>
                <w:lang w:val="en-US" w:eastAsia="zh-CN"/>
              </w:rPr>
              <w:t>四大滴定的理论和操作考核</w:t>
            </w:r>
          </w:p>
        </w:tc>
        <w:tc>
          <w:tcPr>
            <w:tcW w:w="520" w:type="pct"/>
            <w:shd w:val="clear" w:color="auto" w:fill="auto"/>
            <w:vAlign w:val="center"/>
          </w:tcPr>
          <w:p w14:paraId="2A842724">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A2A3A4</w:t>
            </w:r>
          </w:p>
        </w:tc>
        <w:tc>
          <w:tcPr>
            <w:tcW w:w="504" w:type="pct"/>
            <w:shd w:val="clear" w:color="auto" w:fill="auto"/>
            <w:vAlign w:val="center"/>
          </w:tcPr>
          <w:p w14:paraId="62F7D63A">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sz w:val="21"/>
                <w:szCs w:val="24"/>
                <w:highlight w:val="none"/>
                <w:lang w:val="en-US" w:eastAsia="zh-CN"/>
              </w:rPr>
            </w:pPr>
            <w:r>
              <w:rPr>
                <w:rFonts w:hint="eastAsia" w:ascii="Times New Roman" w:hAnsi="宋体" w:eastAsia="宋体" w:cs="宋体"/>
                <w:sz w:val="21"/>
                <w:szCs w:val="24"/>
                <w:highlight w:val="none"/>
                <w:lang w:val="en-US" w:eastAsia="zh-CN"/>
              </w:rPr>
              <w:t>B1B2B3</w:t>
            </w:r>
          </w:p>
          <w:p w14:paraId="61EC2DA7">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hAnsi="宋体" w:eastAsia="宋体" w:cs="宋体"/>
                <w:sz w:val="21"/>
                <w:szCs w:val="24"/>
                <w:highlight w:val="none"/>
                <w:lang w:val="en-US" w:eastAsia="zh-CN"/>
              </w:rPr>
              <w:t>B4B5B6</w:t>
            </w:r>
          </w:p>
        </w:tc>
        <w:tc>
          <w:tcPr>
            <w:tcW w:w="555" w:type="pct"/>
            <w:shd w:val="clear" w:color="auto" w:fill="auto"/>
            <w:vAlign w:val="center"/>
          </w:tcPr>
          <w:p w14:paraId="7439AD9F">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C1C2C3</w:t>
            </w:r>
          </w:p>
          <w:p w14:paraId="68ADDEEB">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C4C5C6</w:t>
            </w:r>
          </w:p>
        </w:tc>
        <w:tc>
          <w:tcPr>
            <w:tcW w:w="555" w:type="pct"/>
            <w:shd w:val="clear" w:color="auto" w:fill="auto"/>
            <w:vAlign w:val="center"/>
          </w:tcPr>
          <w:p w14:paraId="5BA084F0">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eastAsia="宋体" w:hAnsiTheme="minorEastAsia" w:cstheme="minorEastAsia"/>
                <w:sz w:val="21"/>
                <w:szCs w:val="24"/>
                <w:highlight w:val="none"/>
                <w:lang w:val="en-US" w:eastAsia="zh-CN"/>
              </w:rPr>
            </w:pPr>
            <w:r>
              <w:rPr>
                <w:rFonts w:hint="eastAsia" w:ascii="Times New Roman" w:eastAsia="宋体" w:hAnsiTheme="minorEastAsia" w:cstheme="minorEastAsia"/>
                <w:sz w:val="21"/>
                <w:szCs w:val="24"/>
                <w:highlight w:val="none"/>
                <w:lang w:val="en-US" w:eastAsia="zh-CN"/>
              </w:rPr>
              <w:t>D1D2D3</w:t>
            </w:r>
          </w:p>
          <w:p w14:paraId="75BB2AA1">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sz w:val="21"/>
                <w:szCs w:val="24"/>
                <w:highlight w:val="none"/>
                <w:lang w:val="en-US" w:eastAsia="zh-CN"/>
              </w:rPr>
              <w:t>D4D5D7</w:t>
            </w:r>
          </w:p>
        </w:tc>
        <w:tc>
          <w:tcPr>
            <w:tcW w:w="788" w:type="pct"/>
            <w:shd w:val="clear" w:color="auto" w:fill="auto"/>
            <w:vAlign w:val="center"/>
          </w:tcPr>
          <w:p w14:paraId="46E745BD">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素质目标7</w:t>
            </w:r>
          </w:p>
          <w:p w14:paraId="38D4D066">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Times New Roman" w:eastAsia="宋体" w:hAnsiTheme="minorEastAsia" w:cstheme="minorEastAsia"/>
                <w:color w:val="auto"/>
                <w:sz w:val="21"/>
                <w:szCs w:val="24"/>
                <w:highlight w:val="none"/>
                <w:lang w:val="en-US" w:eastAsia="zh-CN"/>
              </w:rPr>
            </w:pPr>
            <w:r>
              <w:rPr>
                <w:rFonts w:hint="eastAsia" w:ascii="Times New Roman" w:eastAsia="宋体" w:hAnsiTheme="minorEastAsia" w:cstheme="minorEastAsia"/>
                <w:color w:val="auto"/>
                <w:sz w:val="21"/>
                <w:szCs w:val="24"/>
                <w:highlight w:val="none"/>
                <w:lang w:val="en-US" w:eastAsia="zh-CN"/>
              </w:rPr>
              <w:t>知识目标6</w:t>
            </w:r>
          </w:p>
          <w:p w14:paraId="644F1261">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kern w:val="2"/>
                <w:sz w:val="21"/>
                <w:szCs w:val="24"/>
                <w:highlight w:val="yellow"/>
                <w:lang w:val="en-US" w:eastAsia="zh-CN" w:bidi="ar-SA"/>
              </w:rPr>
            </w:pPr>
            <w:r>
              <w:rPr>
                <w:rFonts w:hint="eastAsia" w:ascii="Times New Roman" w:eastAsia="宋体" w:hAnsiTheme="minorEastAsia" w:cstheme="minorEastAsia"/>
                <w:color w:val="auto"/>
                <w:sz w:val="21"/>
                <w:szCs w:val="24"/>
                <w:highlight w:val="none"/>
                <w:lang w:val="en-US" w:eastAsia="zh-CN"/>
              </w:rPr>
              <w:t>能力目标6</w:t>
            </w:r>
          </w:p>
        </w:tc>
        <w:tc>
          <w:tcPr>
            <w:tcW w:w="225" w:type="pct"/>
            <w:shd w:val="clear" w:color="auto" w:fill="auto"/>
            <w:vAlign w:val="center"/>
          </w:tcPr>
          <w:p w14:paraId="31DAE82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宋体" w:eastAsia="宋体" w:cs="宋体"/>
                <w:sz w:val="21"/>
                <w:szCs w:val="24"/>
                <w:highlight w:val="none"/>
                <w:lang w:val="en-US" w:eastAsia="zh-CN"/>
              </w:rPr>
            </w:pPr>
            <w:r>
              <w:rPr>
                <w:rFonts w:hint="eastAsia" w:ascii="Times New Roman" w:hAnsi="宋体" w:eastAsia="宋体" w:cs="宋体"/>
                <w:sz w:val="21"/>
                <w:szCs w:val="24"/>
                <w:highlight w:val="none"/>
                <w:lang w:val="en-US" w:eastAsia="zh-CN"/>
              </w:rPr>
              <w:t>4</w:t>
            </w:r>
          </w:p>
        </w:tc>
        <w:tc>
          <w:tcPr>
            <w:tcW w:w="273" w:type="pct"/>
            <w:vAlign w:val="center"/>
          </w:tcPr>
          <w:p w14:paraId="505AD5D6">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color w:val="auto"/>
                <w:sz w:val="21"/>
                <w:szCs w:val="24"/>
                <w:highlight w:val="none"/>
                <w:lang w:val="en-US" w:eastAsia="zh-CN"/>
              </w:rPr>
            </w:pPr>
            <w:r>
              <w:rPr>
                <w:rFonts w:hint="eastAsia" w:ascii="Times New Roman" w:hAnsi="宋体" w:eastAsia="宋体" w:cs="宋体"/>
                <w:color w:val="auto"/>
                <w:sz w:val="21"/>
                <w:szCs w:val="24"/>
                <w:highlight w:val="none"/>
                <w:lang w:val="en-US" w:eastAsia="zh-CN"/>
              </w:rPr>
              <w:t>拓展内容</w:t>
            </w:r>
          </w:p>
        </w:tc>
      </w:tr>
    </w:tbl>
    <w:p w14:paraId="718E7B84">
      <w:pPr>
        <w:pStyle w:val="3"/>
        <w:bidi w:val="0"/>
        <w:rPr>
          <w:rFonts w:hint="eastAsia"/>
          <w:lang w:val="en-US" w:eastAsia="zh-CN"/>
        </w:rPr>
      </w:pPr>
      <w:r>
        <w:rPr>
          <w:rFonts w:hint="eastAsia"/>
          <w:lang w:val="en-US" w:eastAsia="zh-CN"/>
        </w:rPr>
        <w:t>六、课程考核与评价</w:t>
      </w:r>
    </w:p>
    <w:p w14:paraId="081710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50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1190"/>
        <w:gridCol w:w="3117"/>
        <w:gridCol w:w="1129"/>
        <w:gridCol w:w="3589"/>
      </w:tblGrid>
      <w:tr w14:paraId="6827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blHeader/>
          <w:jc w:val="center"/>
        </w:trPr>
        <w:tc>
          <w:tcPr>
            <w:tcW w:w="1034" w:type="pct"/>
            <w:gridSpan w:val="2"/>
            <w:tcBorders>
              <w:left w:val="single" w:color="auto" w:sz="4" w:space="0"/>
              <w:right w:val="single" w:color="auto" w:sz="4" w:space="0"/>
            </w:tcBorders>
            <w:vAlign w:val="center"/>
          </w:tcPr>
          <w:p w14:paraId="6C70F73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577" w:type="pct"/>
            <w:tcBorders>
              <w:left w:val="single" w:color="auto" w:sz="4" w:space="0"/>
              <w:right w:val="single" w:color="auto" w:sz="4" w:space="0"/>
            </w:tcBorders>
            <w:vAlign w:val="center"/>
          </w:tcPr>
          <w:p w14:paraId="00E3106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571" w:type="pct"/>
            <w:tcBorders>
              <w:left w:val="single" w:color="auto" w:sz="4" w:space="0"/>
              <w:right w:val="single" w:color="auto" w:sz="4" w:space="0"/>
            </w:tcBorders>
            <w:vAlign w:val="center"/>
          </w:tcPr>
          <w:p w14:paraId="2205F2E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816" w:type="pct"/>
            <w:tcBorders>
              <w:left w:val="single" w:color="auto" w:sz="4" w:space="0"/>
              <w:right w:val="single" w:color="auto" w:sz="4" w:space="0"/>
            </w:tcBorders>
            <w:vAlign w:val="center"/>
          </w:tcPr>
          <w:p w14:paraId="110B9C9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77CA5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2" w:type="pct"/>
            <w:vMerge w:val="restart"/>
            <w:tcBorders>
              <w:left w:val="single" w:color="auto" w:sz="4" w:space="0"/>
              <w:right w:val="single" w:color="auto" w:sz="4" w:space="0"/>
            </w:tcBorders>
            <w:vAlign w:val="center"/>
          </w:tcPr>
          <w:p w14:paraId="427BAFB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Arial" w:hAnsi="宋体" w:eastAsia="宋体" w:cs="宋体"/>
                <w:b/>
                <w:bCs/>
                <w:sz w:val="21"/>
                <w:szCs w:val="21"/>
                <w:lang w:val="en-US" w:eastAsia="zh-CN"/>
              </w:rPr>
            </w:pPr>
            <w:r>
              <w:rPr>
                <w:rFonts w:hint="eastAsia" w:ascii="Arial" w:hAnsi="宋体" w:eastAsia="宋体" w:cs="宋体"/>
                <w:b/>
                <w:bCs/>
                <w:sz w:val="21"/>
                <w:szCs w:val="21"/>
                <w:lang w:val="en-US" w:eastAsia="zh-CN"/>
              </w:rPr>
              <w:t>过程性评价</w:t>
            </w:r>
          </w:p>
        </w:tc>
        <w:tc>
          <w:tcPr>
            <w:tcW w:w="601" w:type="pct"/>
            <w:tcBorders>
              <w:left w:val="single" w:color="auto" w:sz="4" w:space="0"/>
              <w:right w:val="single" w:color="auto" w:sz="4" w:space="0"/>
            </w:tcBorders>
            <w:vAlign w:val="center"/>
          </w:tcPr>
          <w:p w14:paraId="625CC0D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Arial" w:hAnsi="宋体" w:eastAsia="宋体" w:cs="宋体"/>
                <w:b/>
                <w:bCs/>
                <w:sz w:val="21"/>
                <w:szCs w:val="21"/>
                <w:lang w:val="en-US" w:eastAsia="zh-CN"/>
              </w:rPr>
            </w:pPr>
            <w:r>
              <w:rPr>
                <w:rFonts w:hint="eastAsia" w:ascii="Arial" w:hAnsi="宋体" w:eastAsia="宋体" w:cs="宋体"/>
                <w:b/>
                <w:bCs/>
                <w:sz w:val="21"/>
                <w:szCs w:val="21"/>
                <w:lang w:val="en-US" w:eastAsia="zh-CN"/>
              </w:rPr>
              <w:t>出勤评价</w:t>
            </w:r>
          </w:p>
        </w:tc>
        <w:tc>
          <w:tcPr>
            <w:tcW w:w="1577" w:type="pct"/>
            <w:tcBorders>
              <w:left w:val="single" w:color="auto" w:sz="4" w:space="0"/>
              <w:right w:val="single" w:color="auto" w:sz="4" w:space="0"/>
            </w:tcBorders>
            <w:shd w:val="clear" w:color="auto" w:fill="auto"/>
            <w:vAlign w:val="center"/>
          </w:tcPr>
          <w:p w14:paraId="7CF2FFB0">
            <w:pPr>
              <w:snapToGrid w:val="0"/>
              <w:ind w:left="0" w:leftChars="0" w:right="0" w:rightChars="0" w:firstLine="0" w:firstLineChars="0"/>
              <w:jc w:val="left"/>
              <w:rPr>
                <w:rFonts w:hint="eastAsia" w:ascii="Arial" w:hAnsi="Arial" w:eastAsia="宋体" w:cs="Arial"/>
                <w:color w:val="auto"/>
                <w:kern w:val="2"/>
                <w:sz w:val="21"/>
                <w:szCs w:val="24"/>
                <w:lang w:val="en-US" w:eastAsia="zh-CN" w:bidi="ar-SA"/>
              </w:rPr>
            </w:pPr>
            <w:r>
              <w:rPr>
                <w:rFonts w:hint="eastAsia" w:ascii="Arial" w:hAnsi="Arial" w:eastAsia="宋体" w:cs="Arial"/>
                <w:color w:val="auto"/>
                <w:sz w:val="21"/>
                <w:lang w:val="en-US" w:eastAsia="zh-CN"/>
              </w:rPr>
              <w:t>以出勤形式进行</w:t>
            </w:r>
          </w:p>
        </w:tc>
        <w:tc>
          <w:tcPr>
            <w:tcW w:w="571" w:type="pct"/>
            <w:tcBorders>
              <w:left w:val="single" w:color="auto" w:sz="4" w:space="0"/>
              <w:right w:val="single" w:color="auto" w:sz="4" w:space="0"/>
            </w:tcBorders>
            <w:shd w:val="clear" w:color="auto" w:fill="auto"/>
            <w:vAlign w:val="center"/>
          </w:tcPr>
          <w:p w14:paraId="3E65554C">
            <w:pPr>
              <w:snapToGrid w:val="0"/>
              <w:ind w:left="0" w:leftChars="0" w:right="0" w:rightChars="0" w:firstLine="0" w:firstLineChars="0"/>
              <w:jc w:val="center"/>
              <w:rPr>
                <w:rFonts w:hint="eastAsia" w:ascii="宋体" w:hAnsi="宋体" w:eastAsia="宋体" w:cs="宋体"/>
                <w:color w:val="auto"/>
                <w:kern w:val="2"/>
                <w:sz w:val="21"/>
                <w:szCs w:val="24"/>
                <w:lang w:val="en-US" w:eastAsia="zh-CN" w:bidi="ar-SA"/>
              </w:rPr>
            </w:pPr>
            <w:r>
              <w:rPr>
                <w:rFonts w:hint="eastAsia" w:ascii="宋体" w:hAnsi="宋体" w:eastAsia="宋体" w:cs="宋体"/>
                <w:color w:val="auto"/>
                <w:sz w:val="21"/>
                <w:lang w:val="en-US" w:eastAsia="zh-CN"/>
              </w:rPr>
              <w:t>10%</w:t>
            </w:r>
          </w:p>
        </w:tc>
        <w:tc>
          <w:tcPr>
            <w:tcW w:w="1816" w:type="pct"/>
            <w:tcBorders>
              <w:left w:val="single" w:color="auto" w:sz="4" w:space="0"/>
              <w:right w:val="single" w:color="auto" w:sz="4" w:space="0"/>
            </w:tcBorders>
            <w:vAlign w:val="center"/>
          </w:tcPr>
          <w:p w14:paraId="1D20E5BE">
            <w:pPr>
              <w:snapToGrid w:val="0"/>
              <w:ind w:left="0" w:leftChars="0" w:right="0" w:rightChars="0" w:firstLine="0" w:firstLineChars="0"/>
              <w:jc w:val="left"/>
              <w:rPr>
                <w:rFonts w:hint="eastAsia" w:ascii="Arial" w:hAnsi="宋体" w:eastAsia="宋体" w:cs="宋体"/>
                <w:color w:val="auto"/>
                <w:sz w:val="21"/>
                <w:szCs w:val="21"/>
                <w:lang w:val="en-US" w:eastAsia="zh-CN"/>
              </w:rPr>
            </w:pPr>
            <w:r>
              <w:rPr>
                <w:rFonts w:hint="eastAsia" w:ascii="Arial" w:hAnsi="Arial" w:eastAsia="宋体" w:cs="Arial"/>
                <w:color w:val="auto"/>
                <w:sz w:val="21"/>
                <w:lang w:val="en-US" w:eastAsia="zh-CN"/>
              </w:rPr>
              <w:t>制定出勤制度</w:t>
            </w:r>
          </w:p>
        </w:tc>
      </w:tr>
      <w:tr w14:paraId="37DAF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2" w:type="pct"/>
            <w:vMerge w:val="continue"/>
            <w:tcBorders>
              <w:left w:val="single" w:color="auto" w:sz="4" w:space="0"/>
              <w:right w:val="single" w:color="auto" w:sz="4" w:space="0"/>
            </w:tcBorders>
            <w:vAlign w:val="center"/>
          </w:tcPr>
          <w:p w14:paraId="2C71111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Arial" w:hAnsi="宋体" w:eastAsia="宋体" w:cs="宋体"/>
                <w:b/>
                <w:bCs/>
                <w:sz w:val="21"/>
                <w:szCs w:val="21"/>
                <w:lang w:val="en-US" w:eastAsia="zh-CN"/>
              </w:rPr>
            </w:pPr>
          </w:p>
        </w:tc>
        <w:tc>
          <w:tcPr>
            <w:tcW w:w="601" w:type="pct"/>
            <w:tcBorders>
              <w:left w:val="single" w:color="auto" w:sz="4" w:space="0"/>
              <w:right w:val="single" w:color="auto" w:sz="4" w:space="0"/>
            </w:tcBorders>
            <w:vAlign w:val="center"/>
          </w:tcPr>
          <w:p w14:paraId="313B2EC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Arial" w:hAnsi="宋体" w:eastAsia="宋体" w:cs="宋体"/>
                <w:b/>
                <w:bCs/>
                <w:sz w:val="21"/>
                <w:szCs w:val="21"/>
                <w:lang w:val="en-US" w:eastAsia="zh-CN"/>
              </w:rPr>
            </w:pPr>
            <w:r>
              <w:rPr>
                <w:rFonts w:hint="eastAsia" w:ascii="Arial" w:hAnsi="宋体" w:eastAsia="宋体" w:cs="宋体"/>
                <w:b/>
                <w:bCs/>
                <w:sz w:val="21"/>
                <w:szCs w:val="21"/>
                <w:lang w:val="en-US" w:eastAsia="zh-CN"/>
              </w:rPr>
              <w:t>作业评价</w:t>
            </w:r>
          </w:p>
        </w:tc>
        <w:tc>
          <w:tcPr>
            <w:tcW w:w="1577" w:type="pct"/>
            <w:tcBorders>
              <w:left w:val="single" w:color="auto" w:sz="4" w:space="0"/>
              <w:right w:val="single" w:color="auto" w:sz="4" w:space="0"/>
            </w:tcBorders>
            <w:vAlign w:val="center"/>
          </w:tcPr>
          <w:p w14:paraId="5316B113">
            <w:pPr>
              <w:snapToGrid w:val="0"/>
              <w:ind w:left="0" w:leftChars="0" w:right="0" w:rightChars="0" w:firstLine="0" w:firstLineChars="0"/>
              <w:jc w:val="left"/>
              <w:rPr>
                <w:rFonts w:hint="eastAsia" w:ascii="Arial" w:hAnsi="宋体" w:eastAsia="宋体" w:cs="宋体"/>
                <w:color w:val="auto"/>
                <w:sz w:val="21"/>
                <w:szCs w:val="21"/>
                <w:lang w:val="en-US" w:eastAsia="zh-CN"/>
              </w:rPr>
            </w:pPr>
            <w:r>
              <w:rPr>
                <w:rFonts w:hint="eastAsia" w:ascii="Arial" w:hAnsi="Arial" w:eastAsia="宋体" w:cs="Arial"/>
                <w:color w:val="auto"/>
                <w:sz w:val="21"/>
                <w:lang w:val="en-US" w:eastAsia="zh-CN"/>
              </w:rPr>
              <w:t>以作业形式进行</w:t>
            </w:r>
          </w:p>
        </w:tc>
        <w:tc>
          <w:tcPr>
            <w:tcW w:w="571" w:type="pct"/>
            <w:tcBorders>
              <w:left w:val="single" w:color="auto" w:sz="4" w:space="0"/>
              <w:right w:val="single" w:color="auto" w:sz="4" w:space="0"/>
            </w:tcBorders>
            <w:vAlign w:val="center"/>
          </w:tcPr>
          <w:p w14:paraId="5F7D7D31">
            <w:pPr>
              <w:snapToGrid w:val="0"/>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lang w:val="en-US" w:eastAsia="zh-CN"/>
              </w:rPr>
              <w:t>10%</w:t>
            </w:r>
          </w:p>
        </w:tc>
        <w:tc>
          <w:tcPr>
            <w:tcW w:w="1816" w:type="pct"/>
            <w:tcBorders>
              <w:left w:val="single" w:color="auto" w:sz="4" w:space="0"/>
              <w:right w:val="single" w:color="auto" w:sz="4" w:space="0"/>
            </w:tcBorders>
            <w:vAlign w:val="center"/>
          </w:tcPr>
          <w:p w14:paraId="5B7145D9">
            <w:pPr>
              <w:snapToGrid w:val="0"/>
              <w:ind w:left="0" w:leftChars="0" w:right="0" w:rightChars="0" w:firstLine="0" w:firstLineChars="0"/>
              <w:jc w:val="left"/>
              <w:rPr>
                <w:rFonts w:hint="eastAsia" w:ascii="Arial" w:hAnsi="宋体" w:eastAsia="宋体" w:cs="宋体"/>
                <w:color w:val="auto"/>
                <w:sz w:val="21"/>
                <w:szCs w:val="21"/>
                <w:lang w:val="en-US" w:eastAsia="zh-CN"/>
              </w:rPr>
            </w:pPr>
            <w:r>
              <w:rPr>
                <w:rFonts w:hint="eastAsia" w:ascii="Arial" w:hAnsi="Arial" w:eastAsia="宋体" w:cs="Arial"/>
                <w:color w:val="auto"/>
                <w:sz w:val="21"/>
                <w:lang w:val="en-US" w:eastAsia="zh-CN"/>
              </w:rPr>
              <w:t>制定作业评分标准</w:t>
            </w:r>
          </w:p>
        </w:tc>
      </w:tr>
      <w:tr w14:paraId="31E7D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432" w:type="pct"/>
            <w:vMerge w:val="continue"/>
            <w:tcBorders>
              <w:left w:val="single" w:color="auto" w:sz="4" w:space="0"/>
              <w:right w:val="single" w:color="auto" w:sz="4" w:space="0"/>
            </w:tcBorders>
            <w:vAlign w:val="center"/>
          </w:tcPr>
          <w:p w14:paraId="4CD9CFA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Arial" w:hAnsi="宋体" w:eastAsia="宋体" w:cs="宋体"/>
                <w:b/>
                <w:bCs/>
                <w:sz w:val="21"/>
                <w:szCs w:val="21"/>
                <w:lang w:val="en-US" w:eastAsia="zh-CN"/>
              </w:rPr>
            </w:pPr>
          </w:p>
        </w:tc>
        <w:tc>
          <w:tcPr>
            <w:tcW w:w="601" w:type="pct"/>
            <w:tcBorders>
              <w:left w:val="single" w:color="auto" w:sz="4" w:space="0"/>
              <w:right w:val="single" w:color="auto" w:sz="4" w:space="0"/>
            </w:tcBorders>
            <w:vAlign w:val="center"/>
          </w:tcPr>
          <w:p w14:paraId="2E45B18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Arial" w:hAnsi="宋体" w:eastAsia="宋体" w:cs="宋体"/>
                <w:b/>
                <w:bCs/>
                <w:sz w:val="21"/>
                <w:szCs w:val="21"/>
                <w:lang w:val="en-US" w:eastAsia="zh-CN"/>
              </w:rPr>
            </w:pPr>
            <w:r>
              <w:rPr>
                <w:rFonts w:hint="eastAsia" w:ascii="Arial" w:hAnsi="宋体" w:eastAsia="宋体" w:cs="宋体"/>
                <w:b/>
                <w:bCs/>
                <w:sz w:val="21"/>
                <w:szCs w:val="21"/>
                <w:lang w:val="en-US" w:eastAsia="zh-CN"/>
              </w:rPr>
              <w:t>课堂表现评价</w:t>
            </w:r>
          </w:p>
        </w:tc>
        <w:tc>
          <w:tcPr>
            <w:tcW w:w="1577" w:type="pct"/>
            <w:tcBorders>
              <w:left w:val="single" w:color="auto" w:sz="4" w:space="0"/>
              <w:right w:val="single" w:color="auto" w:sz="4" w:space="0"/>
            </w:tcBorders>
            <w:vAlign w:val="center"/>
          </w:tcPr>
          <w:p w14:paraId="54BA7A2E">
            <w:pPr>
              <w:snapToGrid w:val="0"/>
              <w:ind w:left="0" w:leftChars="0" w:right="0" w:rightChars="0" w:firstLine="0" w:firstLineChars="0"/>
              <w:jc w:val="left"/>
              <w:rPr>
                <w:rFonts w:hint="eastAsia" w:ascii="Arial" w:hAnsi="宋体" w:eastAsia="宋体" w:cs="宋体"/>
                <w:color w:val="auto"/>
                <w:sz w:val="21"/>
                <w:szCs w:val="21"/>
                <w:lang w:val="en-US" w:eastAsia="zh-CN"/>
              </w:rPr>
            </w:pPr>
            <w:r>
              <w:rPr>
                <w:rFonts w:hint="eastAsia" w:ascii="Arial" w:hAnsi="宋体" w:eastAsia="宋体" w:cs="宋体"/>
                <w:color w:val="auto"/>
                <w:sz w:val="21"/>
                <w:szCs w:val="21"/>
                <w:lang w:val="en-US" w:eastAsia="zh-CN"/>
              </w:rPr>
              <w:t>以网课学习、提问、头脑风暴参与、课堂考试形式进行</w:t>
            </w:r>
          </w:p>
        </w:tc>
        <w:tc>
          <w:tcPr>
            <w:tcW w:w="571" w:type="pct"/>
            <w:tcBorders>
              <w:left w:val="single" w:color="auto" w:sz="4" w:space="0"/>
              <w:right w:val="single" w:color="auto" w:sz="4" w:space="0"/>
            </w:tcBorders>
            <w:vAlign w:val="center"/>
          </w:tcPr>
          <w:p w14:paraId="10ED9FBE">
            <w:pPr>
              <w:snapToGrid w:val="0"/>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lang w:val="en-US" w:eastAsia="zh-CN"/>
              </w:rPr>
              <w:t>10%</w:t>
            </w:r>
          </w:p>
        </w:tc>
        <w:tc>
          <w:tcPr>
            <w:tcW w:w="1816" w:type="pct"/>
            <w:tcBorders>
              <w:left w:val="single" w:color="auto" w:sz="4" w:space="0"/>
              <w:right w:val="single" w:color="auto" w:sz="4" w:space="0"/>
            </w:tcBorders>
            <w:vAlign w:val="center"/>
          </w:tcPr>
          <w:p w14:paraId="56D32047">
            <w:pPr>
              <w:snapToGrid w:val="0"/>
              <w:ind w:left="0" w:leftChars="0" w:right="0" w:rightChars="0" w:firstLine="0" w:firstLineChars="0"/>
              <w:jc w:val="left"/>
              <w:rPr>
                <w:rFonts w:hint="eastAsia" w:ascii="Arial" w:hAnsi="宋体" w:eastAsia="宋体" w:cs="宋体"/>
                <w:color w:val="auto"/>
                <w:sz w:val="21"/>
                <w:szCs w:val="21"/>
                <w:lang w:val="en-US" w:eastAsia="zh-CN"/>
              </w:rPr>
            </w:pPr>
            <w:r>
              <w:rPr>
                <w:rFonts w:hint="eastAsia" w:ascii="Arial" w:hAnsi="Arial" w:eastAsia="宋体" w:cs="Arial"/>
                <w:color w:val="auto"/>
                <w:sz w:val="21"/>
                <w:lang w:val="en-US" w:eastAsia="zh-CN"/>
              </w:rPr>
              <w:t>课堂提问占比进行过程评价，以试卷或提问考核的方式对单元的基本知识和重点内容进行考核</w:t>
            </w:r>
          </w:p>
        </w:tc>
      </w:tr>
      <w:tr w14:paraId="05A13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2" w:type="pct"/>
            <w:vMerge w:val="continue"/>
            <w:tcBorders>
              <w:left w:val="single" w:color="auto" w:sz="4" w:space="0"/>
              <w:right w:val="single" w:color="auto" w:sz="4" w:space="0"/>
            </w:tcBorders>
            <w:vAlign w:val="center"/>
          </w:tcPr>
          <w:p w14:paraId="7388299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Arial" w:hAnsi="宋体" w:eastAsia="宋体" w:cs="宋体"/>
                <w:b/>
                <w:bCs/>
                <w:sz w:val="21"/>
                <w:szCs w:val="21"/>
                <w:lang w:val="en-US" w:eastAsia="zh-CN"/>
              </w:rPr>
            </w:pPr>
          </w:p>
        </w:tc>
        <w:tc>
          <w:tcPr>
            <w:tcW w:w="601" w:type="pct"/>
            <w:tcBorders>
              <w:left w:val="single" w:color="auto" w:sz="4" w:space="0"/>
              <w:right w:val="single" w:color="auto" w:sz="4" w:space="0"/>
            </w:tcBorders>
            <w:vAlign w:val="center"/>
          </w:tcPr>
          <w:p w14:paraId="31B5746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Arial" w:hAnsi="宋体" w:eastAsia="宋体" w:cs="宋体"/>
                <w:b/>
                <w:bCs/>
                <w:sz w:val="21"/>
                <w:szCs w:val="21"/>
                <w:lang w:val="en-US" w:eastAsia="zh-CN"/>
              </w:rPr>
            </w:pPr>
            <w:r>
              <w:rPr>
                <w:rFonts w:hint="eastAsia" w:ascii="Arial" w:hAnsi="宋体" w:eastAsia="宋体" w:cs="宋体"/>
                <w:b/>
                <w:bCs/>
                <w:sz w:val="21"/>
                <w:szCs w:val="21"/>
                <w:lang w:val="en-US" w:eastAsia="zh-CN"/>
              </w:rPr>
              <w:t>实践评价</w:t>
            </w:r>
          </w:p>
        </w:tc>
        <w:tc>
          <w:tcPr>
            <w:tcW w:w="1577" w:type="pct"/>
            <w:tcBorders>
              <w:left w:val="single" w:color="auto" w:sz="4" w:space="0"/>
              <w:right w:val="single" w:color="auto" w:sz="4" w:space="0"/>
            </w:tcBorders>
            <w:vAlign w:val="center"/>
          </w:tcPr>
          <w:p w14:paraId="04D9E1F1">
            <w:pPr>
              <w:snapToGrid w:val="0"/>
              <w:ind w:left="0" w:leftChars="0" w:right="0" w:rightChars="0" w:firstLine="0" w:firstLineChars="0"/>
              <w:jc w:val="left"/>
              <w:rPr>
                <w:rFonts w:hint="eastAsia" w:ascii="Arial" w:hAnsi="宋体" w:eastAsia="宋体" w:cs="宋体"/>
                <w:color w:val="auto"/>
                <w:sz w:val="21"/>
                <w:szCs w:val="21"/>
                <w:lang w:val="en-US" w:eastAsia="zh-CN"/>
              </w:rPr>
            </w:pPr>
            <w:r>
              <w:rPr>
                <w:rFonts w:hint="eastAsia" w:ascii="Arial" w:hAnsi="Arial" w:eastAsia="宋体" w:cs="Arial"/>
                <w:color w:val="auto"/>
                <w:sz w:val="21"/>
                <w:lang w:val="en-US" w:eastAsia="zh-CN"/>
              </w:rPr>
              <w:t>以技能操作方式进行</w:t>
            </w:r>
          </w:p>
        </w:tc>
        <w:tc>
          <w:tcPr>
            <w:tcW w:w="571" w:type="pct"/>
            <w:tcBorders>
              <w:left w:val="single" w:color="auto" w:sz="4" w:space="0"/>
              <w:right w:val="single" w:color="auto" w:sz="4" w:space="0"/>
            </w:tcBorders>
            <w:vAlign w:val="center"/>
          </w:tcPr>
          <w:p w14:paraId="1460494B">
            <w:pPr>
              <w:snapToGrid w:val="0"/>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lang w:val="en-US" w:eastAsia="zh-CN"/>
              </w:rPr>
              <w:t>20%</w:t>
            </w:r>
          </w:p>
        </w:tc>
        <w:tc>
          <w:tcPr>
            <w:tcW w:w="1816" w:type="pct"/>
            <w:tcBorders>
              <w:left w:val="single" w:color="auto" w:sz="4" w:space="0"/>
              <w:right w:val="single" w:color="auto" w:sz="4" w:space="0"/>
            </w:tcBorders>
            <w:vAlign w:val="center"/>
          </w:tcPr>
          <w:p w14:paraId="268FD0FC">
            <w:pPr>
              <w:snapToGrid w:val="0"/>
              <w:ind w:left="0" w:leftChars="0" w:right="0" w:rightChars="0" w:firstLine="0" w:firstLineChars="0"/>
              <w:jc w:val="left"/>
              <w:rPr>
                <w:rFonts w:hint="eastAsia" w:ascii="Arial" w:hAnsi="宋体" w:eastAsia="宋体" w:cs="宋体"/>
                <w:color w:val="auto"/>
                <w:sz w:val="21"/>
                <w:szCs w:val="21"/>
                <w:lang w:val="en-US" w:eastAsia="zh-CN"/>
              </w:rPr>
            </w:pPr>
            <w:r>
              <w:rPr>
                <w:rFonts w:hint="eastAsia" w:ascii="Arial" w:hAnsi="Arial" w:eastAsia="宋体" w:cs="Arial"/>
                <w:color w:val="auto"/>
                <w:sz w:val="21"/>
                <w:lang w:val="en-US" w:eastAsia="zh-CN"/>
              </w:rPr>
              <w:t>以学生动手能力进行考核</w:t>
            </w:r>
          </w:p>
        </w:tc>
      </w:tr>
      <w:tr w14:paraId="2E189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1034" w:type="pct"/>
            <w:gridSpan w:val="2"/>
            <w:tcBorders>
              <w:left w:val="single" w:color="auto" w:sz="4" w:space="0"/>
              <w:right w:val="single" w:color="auto" w:sz="4" w:space="0"/>
            </w:tcBorders>
            <w:vAlign w:val="center"/>
          </w:tcPr>
          <w:p w14:paraId="0AB9500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终结性评价</w:t>
            </w:r>
          </w:p>
          <w:p w14:paraId="4977FF3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（期末）</w:t>
            </w:r>
          </w:p>
        </w:tc>
        <w:tc>
          <w:tcPr>
            <w:tcW w:w="1577" w:type="pct"/>
            <w:tcBorders>
              <w:left w:val="single" w:color="auto" w:sz="4" w:space="0"/>
              <w:right w:val="single" w:color="auto" w:sz="4" w:space="0"/>
            </w:tcBorders>
            <w:vAlign w:val="center"/>
          </w:tcPr>
          <w:p w14:paraId="0178FFE0">
            <w:pPr>
              <w:snapToGrid w:val="0"/>
              <w:ind w:left="0" w:leftChars="0" w:right="0" w:rightChars="0" w:firstLine="0" w:firstLineChars="0"/>
              <w:jc w:val="left"/>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571" w:type="pct"/>
            <w:tcBorders>
              <w:left w:val="single" w:color="auto" w:sz="4" w:space="0"/>
              <w:right w:val="single" w:color="auto" w:sz="4" w:space="0"/>
            </w:tcBorders>
            <w:vAlign w:val="center"/>
          </w:tcPr>
          <w:p w14:paraId="1F96CD19">
            <w:pPr>
              <w:snapToGrid w:val="0"/>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t>50%</w:t>
            </w:r>
          </w:p>
        </w:tc>
        <w:tc>
          <w:tcPr>
            <w:tcW w:w="1816" w:type="pct"/>
            <w:tcBorders>
              <w:left w:val="single" w:color="auto" w:sz="4" w:space="0"/>
              <w:right w:val="single" w:color="auto" w:sz="4" w:space="0"/>
            </w:tcBorders>
            <w:vAlign w:val="center"/>
          </w:tcPr>
          <w:p w14:paraId="29E31E0C">
            <w:pPr>
              <w:snapToGrid w:val="0"/>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42D3A4B7">
      <w:pPr>
        <w:pStyle w:val="3"/>
        <w:bidi w:val="0"/>
        <w:rPr>
          <w:rFonts w:hint="eastAsia"/>
          <w:lang w:val="en-US" w:eastAsia="zh-CN"/>
        </w:rPr>
      </w:pPr>
      <w:r>
        <w:rPr>
          <w:rFonts w:hint="eastAsia"/>
          <w:lang w:val="en-US" w:eastAsia="zh-CN"/>
        </w:rPr>
        <w:t>七、课程实施与保障</w:t>
      </w:r>
    </w:p>
    <w:p w14:paraId="0274E76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2572A6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本课程建议采用探究式以及项目教学方法，选用线上线下混合式教学组织形式，建议采用信息化教学法、小组协作等教学方法，依托校内学习通等课程资源和教学平台实施教学。</w:t>
      </w:r>
    </w:p>
    <w:p w14:paraId="0D96BC8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417B7C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w:t>
      </w:r>
      <w:r>
        <w:rPr>
          <w:rFonts w:hint="eastAsia" w:asciiTheme="minorEastAsia" w:hAnsiTheme="minorEastAsia" w:eastAsiaTheme="minorEastAsia" w:cstheme="minorEastAsia"/>
          <w:sz w:val="24"/>
          <w:szCs w:val="24"/>
          <w:lang w:val="en-US" w:eastAsia="zh-CN"/>
        </w:rPr>
        <w:t>“爱岗敬业”、“爱国主义”</w:t>
      </w:r>
      <w:r>
        <w:rPr>
          <w:rFonts w:hint="eastAsia" w:ascii="宋体" w:hAnsi="宋体" w:eastAsia="宋体" w:cs="宋体"/>
          <w:sz w:val="24"/>
          <w:szCs w:val="24"/>
          <w:lang w:val="en-US" w:eastAsia="zh-CN"/>
        </w:rPr>
        <w:t>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618740C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08EAC2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34A1490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专职教师在5人左右，其中专职教师4人，来自企业的兼职教师1人。具备双师素质资格，具有一定的实践经验，教学效果良好，职称和年龄结构合理。</w:t>
      </w:r>
    </w:p>
    <w:p w14:paraId="5C33C0B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4E9711E4">
      <w:pPr>
        <w:spacing w:after="156" w:afterLines="50" w:line="360" w:lineRule="auto"/>
        <w:ind w:firstLine="480" w:firstLineChars="200"/>
        <w:rPr>
          <w:rFonts w:hint="eastAsia" w:ascii="宋体" w:hAnsi="宋体" w:eastAsia="宋体" w:cs="宋体"/>
          <w:sz w:val="24"/>
          <w:szCs w:val="24"/>
        </w:rPr>
      </w:pPr>
      <w:r>
        <w:rPr>
          <w:rFonts w:hint="eastAsia" w:ascii="宋体" w:hAnsi="宋体" w:eastAsia="宋体" w:cs="宋体"/>
          <w:color w:val="auto"/>
          <w:sz w:val="24"/>
          <w:szCs w:val="24"/>
          <w:lang w:val="en-US" w:eastAsia="zh-CN"/>
        </w:rPr>
        <w:t>实施《化学分析》课程教学，校内应具备以下实训条件：教学做一体化实训室和相关实训仪器，</w:t>
      </w:r>
      <w:r>
        <w:rPr>
          <w:rFonts w:hint="eastAsia" w:ascii="宋体" w:hAnsi="宋体" w:eastAsia="宋体" w:cs="宋体"/>
          <w:sz w:val="24"/>
          <w:szCs w:val="24"/>
        </w:rPr>
        <w:t>见表</w:t>
      </w:r>
      <w:r>
        <w:rPr>
          <w:rFonts w:hint="eastAsia" w:ascii="宋体" w:hAnsi="宋体" w:eastAsia="宋体" w:cs="宋体"/>
          <w:sz w:val="24"/>
          <w:szCs w:val="24"/>
          <w:lang w:val="en-US" w:eastAsia="zh-CN"/>
        </w:rPr>
        <w:t>1</w:t>
      </w:r>
      <w:r>
        <w:rPr>
          <w:rFonts w:hint="eastAsia" w:ascii="宋体" w:hAnsi="宋体" w:eastAsia="宋体" w:cs="宋体"/>
          <w:sz w:val="24"/>
          <w:szCs w:val="24"/>
        </w:rPr>
        <w:t>。</w:t>
      </w:r>
    </w:p>
    <w:p w14:paraId="3C24D757">
      <w:pPr>
        <w:jc w:val="center"/>
        <w:rPr>
          <w:b/>
          <w:szCs w:val="21"/>
        </w:rPr>
      </w:pPr>
      <w:r>
        <w:rPr>
          <w:rFonts w:hint="eastAsia"/>
          <w:b/>
          <w:szCs w:val="21"/>
        </w:rPr>
        <w:t>表</w:t>
      </w:r>
      <w:r>
        <w:rPr>
          <w:rFonts w:hint="eastAsia"/>
          <w:b/>
          <w:szCs w:val="21"/>
          <w:lang w:val="en-US" w:eastAsia="zh-CN"/>
        </w:rPr>
        <w:t>1</w:t>
      </w:r>
      <w:r>
        <w:rPr>
          <w:rFonts w:hint="eastAsia"/>
          <w:b/>
          <w:szCs w:val="21"/>
        </w:rPr>
        <w:t xml:space="preserve">  《化学分析技术》课程教学硬件环境基本要求</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436"/>
        <w:gridCol w:w="2461"/>
        <w:gridCol w:w="1491"/>
        <w:gridCol w:w="3662"/>
      </w:tblGrid>
      <w:tr w14:paraId="658A7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blHeader/>
          <w:jc w:val="center"/>
        </w:trPr>
        <w:tc>
          <w:tcPr>
            <w:tcW w:w="408" w:type="pct"/>
            <w:shd w:val="clear" w:color="auto" w:fill="auto"/>
            <w:noWrap w:val="0"/>
            <w:vAlign w:val="center"/>
          </w:tcPr>
          <w:p w14:paraId="55B19E76">
            <w:pPr>
              <w:snapToGrid w:val="0"/>
              <w:ind w:left="0" w:leftChars="0" w:right="0" w:rightChars="0" w:firstLine="0" w:firstLineChars="0"/>
              <w:jc w:val="center"/>
              <w:rPr>
                <w:rFonts w:ascii="宋体" w:hAnsi="宋体"/>
                <w:b/>
                <w:szCs w:val="21"/>
              </w:rPr>
            </w:pPr>
            <w:r>
              <w:rPr>
                <w:rFonts w:hint="eastAsia" w:ascii="宋体" w:hAnsi="宋体"/>
                <w:b/>
                <w:szCs w:val="21"/>
              </w:rPr>
              <w:t>序号</w:t>
            </w:r>
          </w:p>
        </w:tc>
        <w:tc>
          <w:tcPr>
            <w:tcW w:w="728" w:type="pct"/>
            <w:shd w:val="clear" w:color="auto" w:fill="auto"/>
            <w:noWrap w:val="0"/>
            <w:vAlign w:val="center"/>
          </w:tcPr>
          <w:p w14:paraId="5E1529BB">
            <w:pPr>
              <w:snapToGrid w:val="0"/>
              <w:ind w:left="0" w:leftChars="0" w:right="0" w:rightChars="0" w:firstLine="0" w:firstLineChars="0"/>
              <w:jc w:val="center"/>
              <w:rPr>
                <w:rFonts w:ascii="宋体" w:hAnsi="宋体"/>
                <w:b/>
                <w:szCs w:val="21"/>
              </w:rPr>
            </w:pPr>
            <w:r>
              <w:rPr>
                <w:rFonts w:hint="eastAsia" w:ascii="宋体" w:hAnsi="宋体"/>
                <w:b/>
                <w:szCs w:val="21"/>
              </w:rPr>
              <w:t>名称</w:t>
            </w:r>
          </w:p>
        </w:tc>
        <w:tc>
          <w:tcPr>
            <w:tcW w:w="1248" w:type="pct"/>
            <w:shd w:val="clear" w:color="auto" w:fill="auto"/>
            <w:noWrap w:val="0"/>
            <w:vAlign w:val="center"/>
          </w:tcPr>
          <w:p w14:paraId="677EF2A5">
            <w:pPr>
              <w:snapToGrid w:val="0"/>
              <w:ind w:left="0" w:leftChars="0" w:right="0" w:rightChars="0" w:firstLine="0" w:firstLineChars="0"/>
              <w:jc w:val="center"/>
              <w:rPr>
                <w:rFonts w:ascii="宋体" w:hAnsi="宋体"/>
                <w:b/>
                <w:szCs w:val="21"/>
              </w:rPr>
            </w:pPr>
            <w:r>
              <w:rPr>
                <w:rFonts w:hint="eastAsia" w:ascii="宋体" w:hAnsi="宋体"/>
                <w:b/>
                <w:szCs w:val="21"/>
              </w:rPr>
              <w:t>基本配置要求</w:t>
            </w:r>
          </w:p>
        </w:tc>
        <w:tc>
          <w:tcPr>
            <w:tcW w:w="756" w:type="pct"/>
            <w:shd w:val="clear" w:color="auto" w:fill="auto"/>
            <w:noWrap w:val="0"/>
            <w:vAlign w:val="center"/>
          </w:tcPr>
          <w:p w14:paraId="667B7918">
            <w:pPr>
              <w:snapToGrid w:val="0"/>
              <w:ind w:left="0" w:leftChars="0" w:right="0" w:rightChars="0" w:firstLine="0" w:firstLineChars="0"/>
              <w:jc w:val="center"/>
              <w:rPr>
                <w:rFonts w:ascii="宋体" w:hAnsi="宋体"/>
                <w:b/>
                <w:szCs w:val="21"/>
              </w:rPr>
            </w:pPr>
            <w:r>
              <w:rPr>
                <w:rFonts w:hint="eastAsia" w:ascii="宋体" w:hAnsi="宋体"/>
                <w:b/>
                <w:szCs w:val="21"/>
              </w:rPr>
              <w:t>场地大小/m</w:t>
            </w:r>
            <w:r>
              <w:rPr>
                <w:rFonts w:hint="eastAsia" w:ascii="宋体" w:hAnsi="宋体"/>
                <w:b/>
                <w:szCs w:val="21"/>
                <w:vertAlign w:val="superscript"/>
              </w:rPr>
              <w:t>2</w:t>
            </w:r>
          </w:p>
        </w:tc>
        <w:tc>
          <w:tcPr>
            <w:tcW w:w="1857" w:type="pct"/>
            <w:shd w:val="clear" w:color="auto" w:fill="auto"/>
            <w:noWrap w:val="0"/>
            <w:vAlign w:val="center"/>
          </w:tcPr>
          <w:p w14:paraId="1309B448">
            <w:pPr>
              <w:snapToGrid w:val="0"/>
              <w:ind w:left="0" w:leftChars="0" w:right="0" w:rightChars="0" w:firstLine="0" w:firstLineChars="0"/>
              <w:jc w:val="center"/>
              <w:rPr>
                <w:rFonts w:ascii="宋体" w:hAnsi="宋体"/>
                <w:b/>
                <w:szCs w:val="21"/>
              </w:rPr>
            </w:pPr>
            <w:r>
              <w:rPr>
                <w:rFonts w:hint="eastAsia" w:ascii="宋体" w:hAnsi="宋体"/>
                <w:b/>
                <w:szCs w:val="21"/>
              </w:rPr>
              <w:t>功能说明</w:t>
            </w:r>
          </w:p>
        </w:tc>
      </w:tr>
      <w:tr w14:paraId="48690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8" w:type="pct"/>
            <w:shd w:val="clear" w:color="auto" w:fill="auto"/>
            <w:noWrap w:val="0"/>
            <w:vAlign w:val="center"/>
          </w:tcPr>
          <w:p w14:paraId="5180D401">
            <w:pPr>
              <w:snapToGrid w:val="0"/>
              <w:ind w:left="0" w:leftChars="0" w:right="0" w:rightChars="0" w:firstLine="0" w:firstLineChars="0"/>
              <w:jc w:val="center"/>
              <w:rPr>
                <w:rFonts w:hint="eastAsia" w:ascii="宋体" w:hAnsi="宋体"/>
                <w:szCs w:val="21"/>
              </w:rPr>
            </w:pPr>
            <w:r>
              <w:rPr>
                <w:rFonts w:hint="eastAsia" w:ascii="宋体" w:hAnsi="宋体"/>
                <w:szCs w:val="21"/>
              </w:rPr>
              <w:t>1</w:t>
            </w:r>
          </w:p>
        </w:tc>
        <w:tc>
          <w:tcPr>
            <w:tcW w:w="728" w:type="pct"/>
            <w:shd w:val="clear" w:color="auto" w:fill="auto"/>
            <w:noWrap w:val="0"/>
            <w:vAlign w:val="center"/>
          </w:tcPr>
          <w:p w14:paraId="4EE023AF">
            <w:pPr>
              <w:snapToGrid w:val="0"/>
              <w:ind w:left="0" w:leftChars="0" w:right="0" w:rightChars="0" w:firstLine="0" w:firstLineChars="0"/>
              <w:jc w:val="left"/>
              <w:rPr>
                <w:rFonts w:hint="eastAsia" w:ascii="宋体" w:hAnsi="宋体"/>
                <w:szCs w:val="21"/>
              </w:rPr>
            </w:pPr>
            <w:r>
              <w:rPr>
                <w:rFonts w:hint="eastAsia" w:ascii="宋体" w:hAnsi="宋体"/>
                <w:szCs w:val="21"/>
              </w:rPr>
              <w:t>化学分析实训室</w:t>
            </w:r>
          </w:p>
        </w:tc>
        <w:tc>
          <w:tcPr>
            <w:tcW w:w="1248" w:type="pct"/>
            <w:shd w:val="clear" w:color="auto" w:fill="auto"/>
            <w:noWrap w:val="0"/>
            <w:vAlign w:val="center"/>
          </w:tcPr>
          <w:p w14:paraId="237789E7">
            <w:pPr>
              <w:snapToGrid w:val="0"/>
              <w:ind w:left="0" w:leftChars="0" w:right="0" w:rightChars="0" w:firstLine="0" w:firstLineChars="0"/>
              <w:jc w:val="left"/>
              <w:rPr>
                <w:rFonts w:hint="eastAsia" w:ascii="宋体" w:hAnsi="宋体"/>
                <w:szCs w:val="21"/>
              </w:rPr>
            </w:pPr>
            <w:r>
              <w:rPr>
                <w:rFonts w:hint="eastAsia" w:ascii="宋体" w:hAnsi="宋体"/>
                <w:szCs w:val="21"/>
              </w:rPr>
              <w:t>网络环境，电脑</w:t>
            </w:r>
            <w:r>
              <w:rPr>
                <w:rFonts w:hint="eastAsia" w:ascii="宋体" w:hAnsi="宋体"/>
                <w:szCs w:val="21"/>
                <w:lang w:val="en-US" w:eastAsia="zh-CN"/>
              </w:rPr>
              <w:t>1</w:t>
            </w:r>
            <w:r>
              <w:rPr>
                <w:rFonts w:hint="eastAsia" w:ascii="宋体" w:hAnsi="宋体"/>
                <w:szCs w:val="21"/>
              </w:rPr>
              <w:t>台，</w:t>
            </w:r>
          </w:p>
          <w:p w14:paraId="303238E0">
            <w:pPr>
              <w:snapToGrid w:val="0"/>
              <w:ind w:left="0" w:leftChars="0" w:right="0" w:rightChars="0" w:firstLine="0" w:firstLineChars="0"/>
              <w:jc w:val="left"/>
              <w:rPr>
                <w:rFonts w:hint="eastAsia" w:ascii="宋体" w:hAnsi="宋体"/>
                <w:color w:val="000000"/>
                <w:kern w:val="0"/>
                <w:szCs w:val="21"/>
              </w:rPr>
            </w:pPr>
            <w:r>
              <w:rPr>
                <w:rFonts w:hint="eastAsia" w:ascii="宋体" w:hAnsi="宋体"/>
                <w:color w:val="000000"/>
                <w:kern w:val="0"/>
                <w:szCs w:val="21"/>
              </w:rPr>
              <w:t>展板一个</w:t>
            </w:r>
          </w:p>
          <w:p w14:paraId="32C8A1B9">
            <w:pPr>
              <w:snapToGrid w:val="0"/>
              <w:ind w:left="0" w:leftChars="0" w:right="0" w:rightChars="0" w:firstLine="0" w:firstLineChars="0"/>
              <w:jc w:val="left"/>
              <w:rPr>
                <w:rFonts w:hint="eastAsia" w:ascii="宋体" w:hAnsi="宋体"/>
                <w:szCs w:val="21"/>
              </w:rPr>
            </w:pPr>
            <w:r>
              <w:rPr>
                <w:rFonts w:hint="eastAsia" w:ascii="宋体" w:hAnsi="宋体"/>
                <w:color w:val="000000"/>
                <w:kern w:val="0"/>
                <w:szCs w:val="21"/>
              </w:rPr>
              <w:t>滴定分析仪器及</w:t>
            </w:r>
            <w:r>
              <w:rPr>
                <w:rFonts w:hint="eastAsia" w:ascii="宋体" w:hAnsi="宋体"/>
                <w:szCs w:val="21"/>
              </w:rPr>
              <w:t>常用玻璃仪器</w:t>
            </w:r>
            <w:r>
              <w:rPr>
                <w:rFonts w:hint="eastAsia" w:ascii="宋体" w:hAnsi="宋体"/>
                <w:szCs w:val="21"/>
                <w:lang w:val="en-US" w:eastAsia="zh-CN"/>
              </w:rPr>
              <w:t>50</w:t>
            </w:r>
            <w:r>
              <w:rPr>
                <w:rFonts w:hint="eastAsia" w:ascii="宋体" w:hAnsi="宋体"/>
                <w:szCs w:val="21"/>
              </w:rPr>
              <w:t>套</w:t>
            </w:r>
          </w:p>
          <w:p w14:paraId="0D8A02DC">
            <w:pPr>
              <w:snapToGrid w:val="0"/>
              <w:ind w:left="0" w:leftChars="0" w:right="0" w:rightChars="0" w:firstLine="0" w:firstLineChars="0"/>
              <w:jc w:val="left"/>
              <w:rPr>
                <w:rFonts w:hint="eastAsia" w:ascii="宋体" w:hAnsi="宋体"/>
                <w:szCs w:val="21"/>
              </w:rPr>
            </w:pPr>
            <w:r>
              <w:rPr>
                <w:rFonts w:hint="eastAsia" w:ascii="宋体" w:hAnsi="宋体"/>
                <w:szCs w:val="21"/>
              </w:rPr>
              <w:t>气流烘干机2个</w:t>
            </w:r>
          </w:p>
          <w:p w14:paraId="1336CE86">
            <w:pPr>
              <w:snapToGrid w:val="0"/>
              <w:ind w:left="0" w:leftChars="0" w:right="0" w:rightChars="0" w:firstLine="0" w:firstLineChars="0"/>
              <w:jc w:val="left"/>
              <w:rPr>
                <w:rFonts w:hint="eastAsia" w:ascii="宋体" w:hAnsi="宋体"/>
                <w:szCs w:val="21"/>
              </w:rPr>
            </w:pPr>
            <w:r>
              <w:rPr>
                <w:rFonts w:hint="eastAsia" w:ascii="宋体" w:hAnsi="宋体"/>
                <w:szCs w:val="21"/>
              </w:rPr>
              <w:t>还有讨论区、资料角</w:t>
            </w:r>
          </w:p>
          <w:p w14:paraId="2F772688">
            <w:pPr>
              <w:snapToGrid w:val="0"/>
              <w:ind w:left="0" w:leftChars="0" w:right="0" w:rightChars="0" w:firstLine="0" w:firstLineChars="0"/>
              <w:jc w:val="left"/>
              <w:rPr>
                <w:rFonts w:hint="eastAsia" w:ascii="宋体" w:hAnsi="宋体"/>
                <w:szCs w:val="21"/>
              </w:rPr>
            </w:pPr>
            <w:r>
              <w:rPr>
                <w:rFonts w:hint="eastAsia" w:ascii="宋体" w:hAnsi="宋体"/>
                <w:szCs w:val="21"/>
              </w:rPr>
              <w:t>通风橱</w:t>
            </w:r>
          </w:p>
        </w:tc>
        <w:tc>
          <w:tcPr>
            <w:tcW w:w="756" w:type="pct"/>
            <w:shd w:val="clear" w:color="auto" w:fill="auto"/>
            <w:noWrap w:val="0"/>
            <w:vAlign w:val="center"/>
          </w:tcPr>
          <w:p w14:paraId="5E32D399">
            <w:pPr>
              <w:snapToGrid w:val="0"/>
              <w:ind w:left="0" w:leftChars="0" w:right="0" w:rightChars="0" w:firstLine="0" w:firstLineChars="0"/>
              <w:jc w:val="center"/>
              <w:rPr>
                <w:rFonts w:hint="eastAsia" w:ascii="宋体" w:hAnsi="宋体"/>
                <w:szCs w:val="21"/>
              </w:rPr>
            </w:pPr>
            <w:r>
              <w:rPr>
                <w:rFonts w:hint="eastAsia" w:ascii="宋体" w:hAnsi="宋体"/>
                <w:szCs w:val="21"/>
                <w:lang w:val="en-US" w:eastAsia="zh-CN"/>
              </w:rPr>
              <w:t>1</w:t>
            </w:r>
            <w:r>
              <w:rPr>
                <w:rFonts w:hint="eastAsia" w:ascii="宋体" w:hAnsi="宋体"/>
                <w:szCs w:val="21"/>
              </w:rPr>
              <w:t>00</w:t>
            </w:r>
          </w:p>
        </w:tc>
        <w:tc>
          <w:tcPr>
            <w:tcW w:w="1857" w:type="pct"/>
            <w:shd w:val="clear" w:color="auto" w:fill="auto"/>
            <w:noWrap w:val="0"/>
            <w:vAlign w:val="center"/>
          </w:tcPr>
          <w:p w14:paraId="57078B16">
            <w:pPr>
              <w:snapToGrid w:val="0"/>
              <w:ind w:left="0" w:leftChars="0" w:right="0" w:rightChars="0" w:firstLine="0" w:firstLineChars="0"/>
              <w:jc w:val="left"/>
              <w:rPr>
                <w:rFonts w:hint="eastAsia" w:ascii="宋体" w:hAnsi="宋体"/>
                <w:szCs w:val="21"/>
              </w:rPr>
            </w:pPr>
            <w:r>
              <w:rPr>
                <w:rFonts w:hint="eastAsia" w:ascii="宋体" w:hAnsi="宋体"/>
                <w:szCs w:val="21"/>
              </w:rPr>
              <w:t>具备一体化教室功能，为《化学分析技术》等课程教学，实训提供条件</w:t>
            </w:r>
          </w:p>
        </w:tc>
      </w:tr>
      <w:tr w14:paraId="5A2B5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08" w:type="pct"/>
            <w:shd w:val="clear" w:color="auto" w:fill="auto"/>
            <w:noWrap w:val="0"/>
            <w:vAlign w:val="center"/>
          </w:tcPr>
          <w:p w14:paraId="55C62EB2">
            <w:pPr>
              <w:snapToGrid w:val="0"/>
              <w:ind w:left="0" w:leftChars="0" w:right="0" w:rightChars="0" w:firstLine="0" w:firstLineChars="0"/>
              <w:jc w:val="center"/>
              <w:rPr>
                <w:rFonts w:hint="eastAsia" w:ascii="宋体" w:hAnsi="宋体"/>
                <w:szCs w:val="21"/>
              </w:rPr>
            </w:pPr>
            <w:r>
              <w:rPr>
                <w:rFonts w:hint="eastAsia" w:ascii="宋体" w:hAnsi="宋体"/>
                <w:szCs w:val="21"/>
              </w:rPr>
              <w:t>2</w:t>
            </w:r>
          </w:p>
        </w:tc>
        <w:tc>
          <w:tcPr>
            <w:tcW w:w="728" w:type="pct"/>
            <w:shd w:val="clear" w:color="auto" w:fill="auto"/>
            <w:noWrap w:val="0"/>
            <w:vAlign w:val="center"/>
          </w:tcPr>
          <w:p w14:paraId="0BA1F1B7">
            <w:pPr>
              <w:snapToGrid w:val="0"/>
              <w:ind w:left="0" w:leftChars="0" w:right="0" w:rightChars="0" w:firstLine="0" w:firstLineChars="0"/>
              <w:jc w:val="left"/>
              <w:rPr>
                <w:rFonts w:hint="eastAsia" w:ascii="宋体" w:hAnsi="宋体"/>
                <w:szCs w:val="21"/>
              </w:rPr>
            </w:pPr>
            <w:r>
              <w:rPr>
                <w:rFonts w:hint="eastAsia" w:ascii="宋体" w:hAnsi="宋体"/>
                <w:szCs w:val="21"/>
                <w:lang w:val="en-US" w:eastAsia="zh-CN"/>
              </w:rPr>
              <w:t>电子</w:t>
            </w:r>
            <w:r>
              <w:rPr>
                <w:rFonts w:hint="eastAsia" w:ascii="宋体" w:hAnsi="宋体"/>
                <w:szCs w:val="21"/>
              </w:rPr>
              <w:t>天平室</w:t>
            </w:r>
          </w:p>
        </w:tc>
        <w:tc>
          <w:tcPr>
            <w:tcW w:w="1248" w:type="pct"/>
            <w:shd w:val="clear" w:color="auto" w:fill="auto"/>
            <w:noWrap w:val="0"/>
            <w:vAlign w:val="center"/>
          </w:tcPr>
          <w:p w14:paraId="09C674F5">
            <w:pPr>
              <w:snapToGrid w:val="0"/>
              <w:ind w:left="0" w:leftChars="0" w:right="0" w:rightChars="0" w:firstLine="0" w:firstLineChars="0"/>
              <w:jc w:val="left"/>
              <w:rPr>
                <w:rFonts w:hint="eastAsia" w:ascii="宋体" w:hAnsi="宋体"/>
                <w:szCs w:val="21"/>
              </w:rPr>
            </w:pPr>
            <w:r>
              <w:rPr>
                <w:rFonts w:hint="eastAsia" w:ascii="宋体" w:hAnsi="宋体"/>
                <w:szCs w:val="21"/>
                <w:lang w:val="en-US" w:eastAsia="zh-CN"/>
              </w:rPr>
              <w:t>电子</w:t>
            </w:r>
            <w:r>
              <w:rPr>
                <w:rFonts w:hint="eastAsia" w:ascii="宋体" w:hAnsi="宋体"/>
                <w:szCs w:val="21"/>
              </w:rPr>
              <w:t>天平50台</w:t>
            </w:r>
          </w:p>
        </w:tc>
        <w:tc>
          <w:tcPr>
            <w:tcW w:w="756" w:type="pct"/>
            <w:shd w:val="clear" w:color="auto" w:fill="auto"/>
            <w:noWrap w:val="0"/>
            <w:vAlign w:val="center"/>
          </w:tcPr>
          <w:p w14:paraId="5D4D1327">
            <w:pPr>
              <w:snapToGrid w:val="0"/>
              <w:ind w:left="0" w:leftChars="0" w:right="0" w:rightChars="0" w:firstLine="0" w:firstLineChars="0"/>
              <w:jc w:val="center"/>
              <w:rPr>
                <w:rFonts w:hint="eastAsia" w:ascii="宋体" w:hAnsi="宋体"/>
                <w:szCs w:val="21"/>
              </w:rPr>
            </w:pPr>
            <w:r>
              <w:rPr>
                <w:rFonts w:hint="eastAsia" w:ascii="宋体" w:hAnsi="宋体"/>
                <w:szCs w:val="21"/>
              </w:rPr>
              <w:t>100</w:t>
            </w:r>
          </w:p>
        </w:tc>
        <w:tc>
          <w:tcPr>
            <w:tcW w:w="1857" w:type="pct"/>
            <w:shd w:val="clear" w:color="auto" w:fill="auto"/>
            <w:noWrap w:val="0"/>
            <w:vAlign w:val="center"/>
          </w:tcPr>
          <w:p w14:paraId="43681A20">
            <w:pPr>
              <w:snapToGrid w:val="0"/>
              <w:ind w:left="0" w:leftChars="0" w:right="0" w:rightChars="0" w:firstLine="0" w:firstLineChars="0"/>
              <w:jc w:val="left"/>
              <w:rPr>
                <w:rFonts w:hint="eastAsia" w:ascii="宋体" w:hAnsi="宋体"/>
                <w:szCs w:val="21"/>
              </w:rPr>
            </w:pPr>
            <w:r>
              <w:rPr>
                <w:rFonts w:hint="eastAsia" w:ascii="宋体" w:hAnsi="宋体"/>
                <w:szCs w:val="21"/>
              </w:rPr>
              <w:t>实训使用</w:t>
            </w:r>
          </w:p>
        </w:tc>
      </w:tr>
      <w:tr w14:paraId="5AD1D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08" w:type="pct"/>
            <w:shd w:val="clear" w:color="auto" w:fill="auto"/>
            <w:noWrap w:val="0"/>
            <w:vAlign w:val="center"/>
          </w:tcPr>
          <w:p w14:paraId="3A4820A8">
            <w:pPr>
              <w:snapToGrid w:val="0"/>
              <w:ind w:left="0" w:leftChars="0" w:right="0" w:rightChars="0" w:firstLine="0" w:firstLineChars="0"/>
              <w:jc w:val="center"/>
              <w:rPr>
                <w:rFonts w:hint="eastAsia" w:ascii="宋体" w:hAnsi="宋体"/>
                <w:szCs w:val="21"/>
              </w:rPr>
            </w:pPr>
            <w:r>
              <w:rPr>
                <w:rFonts w:hint="eastAsia" w:ascii="宋体" w:hAnsi="宋体"/>
                <w:szCs w:val="21"/>
              </w:rPr>
              <w:t>3</w:t>
            </w:r>
          </w:p>
        </w:tc>
        <w:tc>
          <w:tcPr>
            <w:tcW w:w="728" w:type="pct"/>
            <w:shd w:val="clear" w:color="auto" w:fill="auto"/>
            <w:noWrap w:val="0"/>
            <w:vAlign w:val="center"/>
          </w:tcPr>
          <w:p w14:paraId="36352C1E">
            <w:pPr>
              <w:snapToGrid w:val="0"/>
              <w:ind w:left="0" w:leftChars="0" w:right="0" w:rightChars="0" w:firstLine="0" w:firstLineChars="0"/>
              <w:jc w:val="left"/>
              <w:rPr>
                <w:rFonts w:hint="eastAsia" w:ascii="宋体" w:hAnsi="宋体"/>
                <w:szCs w:val="21"/>
              </w:rPr>
            </w:pPr>
            <w:r>
              <w:rPr>
                <w:rFonts w:hint="eastAsia" w:ascii="宋体" w:hAnsi="宋体"/>
                <w:szCs w:val="21"/>
              </w:rPr>
              <w:t>高温室</w:t>
            </w:r>
          </w:p>
        </w:tc>
        <w:tc>
          <w:tcPr>
            <w:tcW w:w="1248" w:type="pct"/>
            <w:shd w:val="clear" w:color="auto" w:fill="auto"/>
            <w:noWrap w:val="0"/>
            <w:vAlign w:val="center"/>
          </w:tcPr>
          <w:p w14:paraId="7CD1BE18">
            <w:pPr>
              <w:snapToGrid w:val="0"/>
              <w:ind w:left="0" w:leftChars="0" w:right="0" w:rightChars="0" w:firstLine="0" w:firstLineChars="0"/>
              <w:jc w:val="left"/>
              <w:rPr>
                <w:rFonts w:ascii="宋体" w:hAnsi="宋体"/>
                <w:szCs w:val="21"/>
              </w:rPr>
            </w:pPr>
            <w:r>
              <w:rPr>
                <w:rFonts w:hint="eastAsia" w:ascii="宋体" w:hAnsi="宋体"/>
                <w:color w:val="000000"/>
                <w:kern w:val="0"/>
                <w:szCs w:val="21"/>
              </w:rPr>
              <w:t>烘箱两个、高温炉两个</w:t>
            </w:r>
          </w:p>
        </w:tc>
        <w:tc>
          <w:tcPr>
            <w:tcW w:w="756" w:type="pct"/>
            <w:shd w:val="clear" w:color="auto" w:fill="auto"/>
            <w:noWrap w:val="0"/>
            <w:vAlign w:val="center"/>
          </w:tcPr>
          <w:p w14:paraId="68D81F8E">
            <w:pPr>
              <w:snapToGrid w:val="0"/>
              <w:ind w:left="0" w:leftChars="0" w:right="0" w:rightChars="0" w:firstLine="0" w:firstLineChars="0"/>
              <w:jc w:val="center"/>
              <w:rPr>
                <w:rFonts w:hint="eastAsia" w:ascii="宋体" w:hAnsi="宋体"/>
                <w:szCs w:val="21"/>
              </w:rPr>
            </w:pPr>
            <w:r>
              <w:rPr>
                <w:rFonts w:hint="eastAsia" w:ascii="宋体" w:hAnsi="宋体"/>
                <w:szCs w:val="21"/>
              </w:rPr>
              <w:t>40</w:t>
            </w:r>
          </w:p>
        </w:tc>
        <w:tc>
          <w:tcPr>
            <w:tcW w:w="1857" w:type="pct"/>
            <w:shd w:val="clear" w:color="auto" w:fill="auto"/>
            <w:noWrap w:val="0"/>
            <w:vAlign w:val="center"/>
          </w:tcPr>
          <w:p w14:paraId="003FF169">
            <w:pPr>
              <w:snapToGrid w:val="0"/>
              <w:ind w:left="0" w:leftChars="0" w:right="0" w:rightChars="0" w:firstLine="0" w:firstLineChars="0"/>
              <w:jc w:val="left"/>
              <w:rPr>
                <w:rFonts w:ascii="宋体" w:hAnsi="宋体"/>
                <w:szCs w:val="21"/>
              </w:rPr>
            </w:pPr>
            <w:r>
              <w:rPr>
                <w:rFonts w:hint="eastAsia" w:ascii="宋体" w:hAnsi="宋体"/>
                <w:szCs w:val="21"/>
              </w:rPr>
              <w:t>实训使用</w:t>
            </w:r>
          </w:p>
        </w:tc>
      </w:tr>
      <w:tr w14:paraId="26A9B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8" w:type="pct"/>
            <w:shd w:val="clear" w:color="auto" w:fill="auto"/>
            <w:noWrap w:val="0"/>
            <w:vAlign w:val="center"/>
          </w:tcPr>
          <w:p w14:paraId="02500311">
            <w:pPr>
              <w:snapToGrid w:val="0"/>
              <w:ind w:left="0" w:leftChars="0" w:right="0" w:rightChars="0" w:firstLine="0" w:firstLineChars="0"/>
              <w:jc w:val="center"/>
              <w:rPr>
                <w:rFonts w:hint="eastAsia" w:ascii="宋体" w:hAnsi="宋体"/>
                <w:szCs w:val="21"/>
              </w:rPr>
            </w:pPr>
            <w:r>
              <w:rPr>
                <w:rFonts w:hint="eastAsia" w:ascii="宋体" w:hAnsi="宋体"/>
                <w:szCs w:val="21"/>
              </w:rPr>
              <w:t>4</w:t>
            </w:r>
          </w:p>
        </w:tc>
        <w:tc>
          <w:tcPr>
            <w:tcW w:w="728" w:type="pct"/>
            <w:shd w:val="clear" w:color="auto" w:fill="auto"/>
            <w:noWrap w:val="0"/>
            <w:vAlign w:val="center"/>
          </w:tcPr>
          <w:p w14:paraId="5FD76CA7">
            <w:pPr>
              <w:snapToGrid w:val="0"/>
              <w:ind w:left="0" w:leftChars="0" w:right="0" w:rightChars="0" w:firstLine="0" w:firstLineChars="0"/>
              <w:jc w:val="left"/>
              <w:rPr>
                <w:rFonts w:hint="eastAsia" w:ascii="宋体" w:hAnsi="宋体"/>
                <w:szCs w:val="21"/>
              </w:rPr>
            </w:pPr>
            <w:r>
              <w:rPr>
                <w:rFonts w:hint="eastAsia" w:ascii="宋体" w:hAnsi="宋体"/>
                <w:szCs w:val="21"/>
              </w:rPr>
              <w:t>实训准备室</w:t>
            </w:r>
          </w:p>
        </w:tc>
        <w:tc>
          <w:tcPr>
            <w:tcW w:w="1248" w:type="pct"/>
            <w:shd w:val="clear" w:color="auto" w:fill="auto"/>
            <w:noWrap w:val="0"/>
            <w:vAlign w:val="center"/>
          </w:tcPr>
          <w:p w14:paraId="64CE17DE">
            <w:pPr>
              <w:snapToGrid w:val="0"/>
              <w:ind w:left="0" w:leftChars="0" w:right="0" w:rightChars="0" w:firstLine="0" w:firstLineChars="0"/>
              <w:jc w:val="left"/>
              <w:rPr>
                <w:rFonts w:hint="eastAsia" w:ascii="宋体" w:hAnsi="宋体"/>
                <w:szCs w:val="21"/>
              </w:rPr>
            </w:pPr>
            <w:r>
              <w:rPr>
                <w:rFonts w:hint="eastAsia" w:ascii="宋体" w:hAnsi="宋体"/>
                <w:szCs w:val="21"/>
              </w:rPr>
              <w:t>电子天平一台；分层货架若干</w:t>
            </w:r>
          </w:p>
        </w:tc>
        <w:tc>
          <w:tcPr>
            <w:tcW w:w="756" w:type="pct"/>
            <w:shd w:val="clear" w:color="auto" w:fill="auto"/>
            <w:noWrap w:val="0"/>
            <w:vAlign w:val="center"/>
          </w:tcPr>
          <w:p w14:paraId="17C734B5">
            <w:pPr>
              <w:snapToGrid w:val="0"/>
              <w:ind w:left="0" w:leftChars="0" w:right="0" w:rightChars="0" w:firstLine="0" w:firstLineChars="0"/>
              <w:jc w:val="center"/>
              <w:rPr>
                <w:rFonts w:hint="eastAsia" w:ascii="宋体" w:hAnsi="宋体"/>
                <w:szCs w:val="21"/>
              </w:rPr>
            </w:pPr>
            <w:r>
              <w:rPr>
                <w:rFonts w:hint="eastAsia" w:ascii="宋体" w:hAnsi="宋体"/>
                <w:szCs w:val="21"/>
              </w:rPr>
              <w:t>40</w:t>
            </w:r>
          </w:p>
        </w:tc>
        <w:tc>
          <w:tcPr>
            <w:tcW w:w="1857" w:type="pct"/>
            <w:shd w:val="clear" w:color="auto" w:fill="auto"/>
            <w:noWrap w:val="0"/>
            <w:vAlign w:val="center"/>
          </w:tcPr>
          <w:p w14:paraId="4B78A249">
            <w:pPr>
              <w:snapToGrid w:val="0"/>
              <w:ind w:left="0" w:leftChars="0" w:right="0" w:rightChars="0" w:firstLine="0" w:firstLineChars="0"/>
              <w:jc w:val="left"/>
              <w:rPr>
                <w:rFonts w:hint="eastAsia" w:ascii="宋体" w:hAnsi="宋体"/>
                <w:szCs w:val="21"/>
              </w:rPr>
            </w:pPr>
            <w:r>
              <w:rPr>
                <w:rFonts w:hint="eastAsia" w:ascii="宋体" w:hAnsi="宋体"/>
                <w:szCs w:val="21"/>
              </w:rPr>
              <w:t>存放化学试剂；准备实训用品</w:t>
            </w:r>
          </w:p>
        </w:tc>
      </w:tr>
    </w:tbl>
    <w:p w14:paraId="104C21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096CDD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3E3D637E">
      <w:pPr>
        <w:keepNext w:val="0"/>
        <w:keepLines w:val="0"/>
        <w:pageBreakBefore w:val="0"/>
        <w:widowControl w:val="0"/>
        <w:kinsoku/>
        <w:wordWrap/>
        <w:overflowPunct/>
        <w:topLinePunct w:val="0"/>
        <w:autoSpaceDE/>
        <w:autoSpaceDN/>
        <w:bidi w:val="0"/>
        <w:adjustRightInd w:val="0"/>
        <w:snapToGrid w:val="0"/>
        <w:spacing w:line="440" w:lineRule="exact"/>
        <w:ind w:firstLine="352" w:firstLineChars="147"/>
        <w:textAlignment w:val="auto"/>
        <w:rPr>
          <w:rFonts w:hint="eastAsia" w:ascii="宋体" w:hAnsi="宋体" w:eastAsia="宋体" w:cs="宋体"/>
          <w:sz w:val="24"/>
          <w:szCs w:val="24"/>
        </w:rPr>
      </w:pPr>
      <w:r>
        <w:rPr>
          <w:rFonts w:hint="eastAsia" w:ascii="宋体" w:hAnsi="宋体" w:eastAsia="宋体" w:cs="宋体"/>
          <w:sz w:val="24"/>
          <w:szCs w:val="24"/>
          <w:lang w:eastAsia="zh-CN"/>
        </w:rPr>
        <w:t>①</w:t>
      </w:r>
      <w:r>
        <w:rPr>
          <w:rFonts w:hint="eastAsia" w:ascii="宋体" w:hAnsi="宋体" w:eastAsia="宋体" w:cs="宋体"/>
          <w:sz w:val="24"/>
          <w:szCs w:val="24"/>
        </w:rPr>
        <w:t>《化验员读本》、教学用国家标准、教学参考书、有关专业图书与期刊等图书资源。</w:t>
      </w:r>
    </w:p>
    <w:p w14:paraId="19049BE5">
      <w:pPr>
        <w:keepNext w:val="0"/>
        <w:keepLines w:val="0"/>
        <w:pageBreakBefore w:val="0"/>
        <w:widowControl w:val="0"/>
        <w:kinsoku/>
        <w:wordWrap/>
        <w:overflowPunct/>
        <w:topLinePunct w:val="0"/>
        <w:autoSpaceDE/>
        <w:autoSpaceDN/>
        <w:bidi w:val="0"/>
        <w:adjustRightInd w:val="0"/>
        <w:snapToGrid w:val="0"/>
        <w:spacing w:line="440" w:lineRule="exact"/>
        <w:ind w:firstLine="352" w:firstLineChars="147"/>
        <w:textAlignment w:val="auto"/>
        <w:rPr>
          <w:rFonts w:hint="eastAsia" w:ascii="宋体" w:hAnsi="宋体" w:eastAsia="宋体" w:cs="宋体"/>
          <w:sz w:val="24"/>
          <w:szCs w:val="24"/>
        </w:rPr>
      </w:pPr>
      <w:r>
        <w:rPr>
          <w:rFonts w:hint="eastAsia" w:ascii="宋体" w:hAnsi="宋体" w:eastAsia="宋体" w:cs="宋体"/>
          <w:sz w:val="24"/>
          <w:szCs w:val="24"/>
          <w:lang w:eastAsia="zh-CN"/>
        </w:rPr>
        <w:t>②</w:t>
      </w:r>
      <w:r>
        <w:rPr>
          <w:rFonts w:hint="eastAsia" w:ascii="宋体" w:hAnsi="宋体" w:eastAsia="宋体" w:cs="宋体"/>
          <w:sz w:val="24"/>
          <w:szCs w:val="24"/>
        </w:rPr>
        <w:t>来自企业合作伙伴提供的企业生产与管理规范、生产案例等企业生产软资源。</w:t>
      </w:r>
    </w:p>
    <w:p w14:paraId="176CFB4A">
      <w:pPr>
        <w:keepNext w:val="0"/>
        <w:keepLines w:val="0"/>
        <w:pageBreakBefore w:val="0"/>
        <w:widowControl w:val="0"/>
        <w:kinsoku/>
        <w:wordWrap/>
        <w:overflowPunct/>
        <w:topLinePunct w:val="0"/>
        <w:autoSpaceDE/>
        <w:autoSpaceDN/>
        <w:bidi w:val="0"/>
        <w:adjustRightInd w:val="0"/>
        <w:snapToGrid w:val="0"/>
        <w:spacing w:line="440" w:lineRule="exact"/>
        <w:ind w:firstLine="352" w:firstLineChars="147"/>
        <w:textAlignment w:val="auto"/>
        <w:rPr>
          <w:rFonts w:hint="eastAsia" w:ascii="宋体" w:hAnsi="宋体" w:eastAsia="宋体" w:cs="宋体"/>
          <w:sz w:val="24"/>
          <w:szCs w:val="24"/>
        </w:rPr>
      </w:pPr>
      <w:r>
        <w:rPr>
          <w:rFonts w:hint="eastAsia" w:ascii="宋体" w:hAnsi="宋体" w:eastAsia="宋体" w:cs="宋体"/>
          <w:sz w:val="24"/>
          <w:szCs w:val="24"/>
          <w:lang w:eastAsia="zh-CN"/>
        </w:rPr>
        <w:t>③</w:t>
      </w:r>
      <w:r>
        <w:rPr>
          <w:rFonts w:hint="eastAsia" w:ascii="宋体" w:hAnsi="宋体" w:eastAsia="宋体" w:cs="宋体"/>
          <w:sz w:val="24"/>
          <w:szCs w:val="24"/>
        </w:rPr>
        <w:t>符合企业实际分析检验岗位的工学结合教材以满足教学需要。教材是实现课程目标、实施教学的重要资源。教材应当有利于调动教师的积极性，创造性地进行教学；有利于改进学生的学习方式，促进他们主动地学习和发展。</w:t>
      </w:r>
    </w:p>
    <w:p w14:paraId="356DFEB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1DD07959">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①</w:t>
      </w:r>
      <w:r>
        <w:rPr>
          <w:rFonts w:hint="eastAsia" w:ascii="宋体" w:hAnsi="宋体" w:eastAsia="宋体" w:cs="宋体"/>
          <w:sz w:val="24"/>
          <w:szCs w:val="24"/>
        </w:rPr>
        <w:t>基本的《化学分析》多媒体网络课程资源</w:t>
      </w:r>
      <w:r>
        <w:rPr>
          <w:rFonts w:hint="eastAsia" w:ascii="宋体" w:hAnsi="宋体" w:eastAsia="宋体" w:cs="宋体"/>
          <w:sz w:val="24"/>
          <w:szCs w:val="24"/>
          <w:lang w:val="en-US" w:eastAsia="zh-CN"/>
        </w:rPr>
        <w:t>，便于线上自主学习。</w:t>
      </w:r>
    </w:p>
    <w:p w14:paraId="78EADEFB">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②</w:t>
      </w:r>
      <w:r>
        <w:rPr>
          <w:rFonts w:hint="eastAsia" w:ascii="宋体" w:hAnsi="宋体" w:eastAsia="宋体" w:cs="宋体"/>
          <w:sz w:val="24"/>
          <w:szCs w:val="24"/>
          <w:lang w:val="en-US" w:eastAsia="zh-CN"/>
        </w:rPr>
        <w:t>交互式虚拟实验室</w:t>
      </w:r>
      <w:r>
        <w:rPr>
          <w:rFonts w:hint="eastAsia" w:ascii="宋体" w:hAnsi="宋体" w:eastAsia="宋体" w:cs="宋体"/>
          <w:iCs/>
          <w:sz w:val="24"/>
          <w:szCs w:val="24"/>
        </w:rPr>
        <w:t>、虚拟仿真软件</w:t>
      </w:r>
      <w:r>
        <w:rPr>
          <w:rFonts w:hint="eastAsia" w:ascii="宋体" w:hAnsi="宋体" w:eastAsia="宋体" w:cs="宋体"/>
          <w:iCs/>
          <w:sz w:val="24"/>
          <w:szCs w:val="24"/>
          <w:lang w:eastAsia="zh-CN"/>
        </w:rPr>
        <w:t>，</w:t>
      </w:r>
      <w:r>
        <w:rPr>
          <w:rFonts w:hint="eastAsia" w:ascii="宋体" w:hAnsi="宋体" w:eastAsia="宋体" w:cs="宋体"/>
          <w:sz w:val="24"/>
          <w:szCs w:val="24"/>
          <w:lang w:val="en-US" w:eastAsia="zh-CN"/>
        </w:rPr>
        <w:t>学生可以通过虚拟式实验室进行实践性的互动学习。</w:t>
      </w:r>
    </w:p>
    <w:p w14:paraId="2C58E826">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③</w:t>
      </w:r>
      <w:r>
        <w:rPr>
          <w:rFonts w:hint="eastAsia" w:ascii="宋体" w:hAnsi="宋体" w:eastAsia="宋体" w:cs="宋体"/>
          <w:sz w:val="24"/>
          <w:szCs w:val="24"/>
          <w:lang w:val="en-US" w:eastAsia="zh-CN"/>
        </w:rPr>
        <w:t>课程相关的电子书，电子期刊方便学生查询前沿信息或者晦涩难懂的地方。</w:t>
      </w:r>
    </w:p>
    <w:p w14:paraId="412DC2F3">
      <w:pPr>
        <w:keepNext w:val="0"/>
        <w:keepLines w:val="0"/>
        <w:pageBreakBefore w:val="0"/>
        <w:widowControl w:val="0"/>
        <w:kinsoku/>
        <w:wordWrap/>
        <w:overflowPunct/>
        <w:topLinePunct w:val="0"/>
        <w:autoSpaceDE/>
        <w:autoSpaceDN/>
        <w:bidi w:val="0"/>
        <w:snapToGrid w:val="0"/>
        <w:spacing w:line="440" w:lineRule="atLeast"/>
        <w:ind w:firstLine="480" w:firstLineChars="200"/>
        <w:textAlignment w:val="auto"/>
        <w:rPr>
          <w:rFonts w:hint="eastAsia" w:ascii="宋体" w:hAnsi="宋体" w:eastAsia="宋体" w:cs="宋体"/>
          <w:iCs/>
          <w:sz w:val="24"/>
          <w:szCs w:val="24"/>
        </w:rPr>
      </w:pPr>
      <w:r>
        <w:rPr>
          <w:rFonts w:hint="eastAsia" w:ascii="宋体" w:hAnsi="宋体" w:eastAsia="宋体" w:cs="宋体"/>
          <w:sz w:val="24"/>
          <w:szCs w:val="24"/>
          <w:lang w:eastAsia="zh-CN"/>
        </w:rPr>
        <w:t>④</w:t>
      </w:r>
      <w:r>
        <w:rPr>
          <w:rFonts w:hint="eastAsia" w:ascii="宋体" w:hAnsi="宋体" w:eastAsia="宋体" w:cs="宋体"/>
          <w:sz w:val="24"/>
          <w:szCs w:val="24"/>
          <w:lang w:val="en-US" w:eastAsia="zh-CN"/>
        </w:rPr>
        <w:t>建立网上教学资源库，包括</w:t>
      </w:r>
      <w:r>
        <w:rPr>
          <w:rFonts w:hint="eastAsia" w:ascii="宋体" w:hAnsi="宋体" w:eastAsia="宋体" w:cs="宋体"/>
          <w:iCs/>
          <w:sz w:val="24"/>
          <w:szCs w:val="24"/>
        </w:rPr>
        <w:t>音视频素材</w:t>
      </w:r>
      <w:r>
        <w:rPr>
          <w:rFonts w:hint="eastAsia" w:ascii="宋体" w:hAnsi="宋体" w:eastAsia="宋体" w:cs="宋体"/>
          <w:iCs/>
          <w:sz w:val="24"/>
          <w:szCs w:val="24"/>
          <w:lang w:eastAsia="zh-CN"/>
        </w:rPr>
        <w:t>、</w:t>
      </w:r>
      <w:r>
        <w:rPr>
          <w:rFonts w:hint="eastAsia" w:ascii="宋体" w:hAnsi="宋体" w:eastAsia="宋体" w:cs="宋体"/>
          <w:sz w:val="24"/>
          <w:szCs w:val="24"/>
          <w:lang w:val="en-US" w:eastAsia="zh-CN"/>
        </w:rPr>
        <w:t>题库、课件库、</w:t>
      </w:r>
      <w:r>
        <w:rPr>
          <w:rFonts w:hint="eastAsia" w:ascii="宋体" w:hAnsi="宋体" w:eastAsia="宋体" w:cs="宋体"/>
          <w:iCs/>
          <w:sz w:val="24"/>
          <w:szCs w:val="24"/>
        </w:rPr>
        <w:t>数字化教学</w:t>
      </w:r>
      <w:r>
        <w:rPr>
          <w:rFonts w:hint="eastAsia" w:ascii="宋体" w:hAnsi="宋体" w:eastAsia="宋体" w:cs="宋体"/>
          <w:sz w:val="24"/>
          <w:szCs w:val="24"/>
          <w:lang w:val="en-US" w:eastAsia="zh-CN"/>
        </w:rPr>
        <w:t>案例库等资源，应</w:t>
      </w:r>
      <w:r>
        <w:rPr>
          <w:rFonts w:hint="eastAsia" w:ascii="宋体" w:hAnsi="宋体" w:eastAsia="宋体" w:cs="宋体"/>
          <w:iCs/>
          <w:sz w:val="24"/>
          <w:szCs w:val="24"/>
        </w:rPr>
        <w:t>种类丰富、形式多样、使用便捷、动态更新，能满足教学要求。</w:t>
      </w:r>
    </w:p>
    <w:p w14:paraId="77183359">
      <w:pPr>
        <w:rPr>
          <w:rFonts w:hint="eastAsia" w:ascii="宋体" w:hAnsi="宋体" w:eastAsia="宋体" w:cs="宋体"/>
          <w:iCs/>
          <w:sz w:val="24"/>
          <w:szCs w:val="24"/>
        </w:rPr>
      </w:pPr>
      <w:r>
        <w:rPr>
          <w:rFonts w:hint="eastAsia" w:ascii="宋体" w:hAnsi="宋体" w:eastAsia="宋体" w:cs="宋体"/>
          <w:iCs/>
          <w:sz w:val="24"/>
          <w:szCs w:val="24"/>
        </w:rPr>
        <w:br w:type="page"/>
      </w:r>
    </w:p>
    <w:p w14:paraId="5B1E5B59">
      <w:pPr>
        <w:pStyle w:val="2"/>
        <w:bidi w:val="0"/>
      </w:pPr>
      <w:bookmarkStart w:id="23" w:name="_Toc3529"/>
      <w:bookmarkStart w:id="24" w:name="_Toc18445"/>
      <w:r>
        <w:rPr>
          <w:rFonts w:hint="eastAsia"/>
        </w:rPr>
        <w:t>《仪器分析》课程标准</w:t>
      </w:r>
      <w:bookmarkEnd w:id="23"/>
      <w:bookmarkEnd w:id="24"/>
    </w:p>
    <w:p w14:paraId="7290B9EB">
      <w:pPr>
        <w:pStyle w:val="3"/>
        <w:bidi w:val="0"/>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1"/>
        <w:gridCol w:w="1318"/>
        <w:gridCol w:w="1722"/>
        <w:gridCol w:w="1165"/>
        <w:gridCol w:w="1165"/>
        <w:gridCol w:w="3019"/>
      </w:tblGrid>
      <w:tr w14:paraId="4AF50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pct"/>
            <w:tcBorders>
              <w:top w:val="single" w:color="auto" w:sz="4" w:space="0"/>
              <w:left w:val="single" w:color="auto" w:sz="4" w:space="0"/>
              <w:bottom w:val="single" w:color="auto" w:sz="4" w:space="0"/>
              <w:right w:val="single" w:color="auto" w:sz="4" w:space="0"/>
            </w:tcBorders>
            <w:vAlign w:val="center"/>
          </w:tcPr>
          <w:p w14:paraId="7B9DA135">
            <w:pPr>
              <w:pStyle w:val="16"/>
              <w:spacing w:before="0" w:beforeAutospacing="0" w:after="0" w:afterAutospacing="0"/>
              <w:jc w:val="center"/>
              <w:rPr>
                <w:rFonts w:asciiTheme="minorEastAsia" w:hAnsiTheme="minorEastAsia" w:eastAsiaTheme="minorEastAsia"/>
                <w:b/>
                <w:bCs/>
                <w:color w:val="auto"/>
                <w:sz w:val="21"/>
                <w:szCs w:val="21"/>
              </w:rPr>
            </w:pPr>
            <w:r>
              <w:rPr>
                <w:rFonts w:hint="eastAsia" w:asciiTheme="minorEastAsia" w:hAnsiTheme="minorEastAsia" w:eastAsiaTheme="minorEastAsia"/>
                <w:b/>
                <w:bCs/>
                <w:color w:val="auto"/>
                <w:sz w:val="21"/>
                <w:szCs w:val="21"/>
              </w:rPr>
              <w:t>课程名称</w:t>
            </w:r>
          </w:p>
        </w:tc>
        <w:tc>
          <w:tcPr>
            <w:tcW w:w="2134" w:type="pct"/>
            <w:gridSpan w:val="3"/>
            <w:tcBorders>
              <w:top w:val="single" w:color="auto" w:sz="4" w:space="0"/>
              <w:left w:val="single" w:color="auto" w:sz="4" w:space="0"/>
              <w:bottom w:val="single" w:color="auto" w:sz="4" w:space="0"/>
              <w:right w:val="single" w:color="auto" w:sz="4" w:space="0"/>
            </w:tcBorders>
            <w:vAlign w:val="center"/>
          </w:tcPr>
          <w:p w14:paraId="78ADAFC2">
            <w:pPr>
              <w:pStyle w:val="16"/>
              <w:spacing w:before="0" w:beforeAutospacing="0" w:after="0" w:afterAutospacing="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仪器分析</w:t>
            </w:r>
          </w:p>
        </w:tc>
        <w:tc>
          <w:tcPr>
            <w:tcW w:w="591" w:type="pct"/>
            <w:tcBorders>
              <w:top w:val="single" w:color="auto" w:sz="4" w:space="0"/>
              <w:left w:val="single" w:color="auto" w:sz="4" w:space="0"/>
              <w:bottom w:val="single" w:color="auto" w:sz="4" w:space="0"/>
              <w:right w:val="single" w:color="auto" w:sz="4" w:space="0"/>
            </w:tcBorders>
            <w:vAlign w:val="center"/>
          </w:tcPr>
          <w:p w14:paraId="6ACEA058">
            <w:pPr>
              <w:pStyle w:val="16"/>
              <w:spacing w:before="0" w:beforeAutospacing="0" w:after="0" w:afterAutospacing="0"/>
              <w:ind w:right="-117"/>
              <w:jc w:val="center"/>
              <w:rPr>
                <w:rFonts w:asciiTheme="minorEastAsia" w:hAnsiTheme="minorEastAsia" w:eastAsiaTheme="minorEastAsia"/>
                <w:b/>
                <w:bCs/>
                <w:color w:val="auto"/>
                <w:sz w:val="21"/>
                <w:szCs w:val="21"/>
              </w:rPr>
            </w:pPr>
            <w:r>
              <w:rPr>
                <w:rFonts w:hint="eastAsia" w:asciiTheme="minorEastAsia" w:hAnsiTheme="minorEastAsia" w:eastAsiaTheme="minorEastAsia"/>
                <w:b/>
                <w:bCs/>
                <w:color w:val="auto"/>
                <w:sz w:val="21"/>
                <w:szCs w:val="21"/>
              </w:rPr>
              <w:t>课程编码</w:t>
            </w:r>
          </w:p>
        </w:tc>
        <w:tc>
          <w:tcPr>
            <w:tcW w:w="1531" w:type="pct"/>
            <w:tcBorders>
              <w:top w:val="single" w:color="auto" w:sz="4" w:space="0"/>
              <w:left w:val="single" w:color="auto" w:sz="4" w:space="0"/>
              <w:bottom w:val="single" w:color="auto" w:sz="4" w:space="0"/>
              <w:right w:val="single" w:color="auto" w:sz="4" w:space="0"/>
            </w:tcBorders>
            <w:vAlign w:val="center"/>
          </w:tcPr>
          <w:p w14:paraId="1917EE4C">
            <w:pPr>
              <w:pStyle w:val="16"/>
              <w:spacing w:before="0" w:beforeAutospacing="0" w:after="0" w:afterAutospacing="0"/>
              <w:ind w:right="-145"/>
              <w:jc w:val="center"/>
              <w:rPr>
                <w:rFonts w:asciiTheme="minorEastAsia" w:hAnsiTheme="minorEastAsia" w:eastAsiaTheme="minorEastAsia"/>
                <w:color w:val="FF0000"/>
                <w:sz w:val="21"/>
                <w:szCs w:val="21"/>
              </w:rPr>
            </w:pPr>
            <w:r>
              <w:rPr>
                <w:rFonts w:hint="default" w:ascii="Times New Roman" w:hAnsi="Times New Roman" w:eastAsia="宋体" w:cs="Times New Roman"/>
                <w:i w:val="0"/>
                <w:iCs w:val="0"/>
                <w:snapToGrid w:val="0"/>
                <w:color w:val="000000"/>
                <w:kern w:val="0"/>
                <w:sz w:val="18"/>
                <w:szCs w:val="18"/>
                <w:highlight w:val="none"/>
                <w:u w:val="none"/>
                <w:lang w:val="en-US" w:eastAsia="zh-CN" w:bidi="ar"/>
              </w:rPr>
              <w:t>yhhs23027</w:t>
            </w:r>
          </w:p>
        </w:tc>
      </w:tr>
      <w:tr w14:paraId="07CDB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pct"/>
            <w:tcBorders>
              <w:top w:val="single" w:color="auto" w:sz="4" w:space="0"/>
              <w:left w:val="single" w:color="auto" w:sz="4" w:space="0"/>
              <w:bottom w:val="single" w:color="auto" w:sz="4" w:space="0"/>
              <w:right w:val="single" w:color="auto" w:sz="4" w:space="0"/>
            </w:tcBorders>
            <w:vAlign w:val="center"/>
          </w:tcPr>
          <w:p w14:paraId="68F6F57B">
            <w:pPr>
              <w:pStyle w:val="16"/>
              <w:spacing w:before="0" w:beforeAutospacing="0" w:after="0" w:afterAutospacing="0"/>
              <w:jc w:val="center"/>
              <w:rPr>
                <w:rFonts w:asciiTheme="minorEastAsia" w:hAnsiTheme="minorEastAsia" w:eastAsiaTheme="minorEastAsia"/>
                <w:b/>
                <w:bCs/>
                <w:color w:val="auto"/>
                <w:sz w:val="21"/>
                <w:szCs w:val="21"/>
              </w:rPr>
            </w:pPr>
            <w:r>
              <w:rPr>
                <w:rFonts w:hint="eastAsia" w:asciiTheme="minorEastAsia" w:hAnsiTheme="minorEastAsia" w:eastAsiaTheme="minorEastAsia"/>
                <w:b/>
                <w:bCs/>
                <w:color w:val="auto"/>
                <w:sz w:val="21"/>
                <w:szCs w:val="21"/>
              </w:rPr>
              <w:t>建议学时</w:t>
            </w:r>
          </w:p>
        </w:tc>
        <w:tc>
          <w:tcPr>
            <w:tcW w:w="669" w:type="pct"/>
            <w:tcBorders>
              <w:top w:val="single" w:color="auto" w:sz="4" w:space="0"/>
              <w:left w:val="single" w:color="auto" w:sz="4" w:space="0"/>
              <w:bottom w:val="single" w:color="auto" w:sz="4" w:space="0"/>
              <w:right w:val="single" w:color="auto" w:sz="4" w:space="0"/>
            </w:tcBorders>
            <w:vAlign w:val="center"/>
          </w:tcPr>
          <w:p w14:paraId="65FA2A2E">
            <w:pPr>
              <w:jc w:val="center"/>
              <w:rPr>
                <w:rFonts w:asciiTheme="minorEastAsia" w:hAnsiTheme="minorEastAsia"/>
              </w:rPr>
            </w:pPr>
            <w:r>
              <w:rPr>
                <w:rFonts w:hint="eastAsia" w:asciiTheme="minorEastAsia" w:hAnsiTheme="minorEastAsia"/>
                <w:lang w:val="en-US" w:eastAsia="zh-CN"/>
              </w:rPr>
              <w:t>60</w:t>
            </w:r>
            <w:r>
              <w:rPr>
                <w:rFonts w:hint="eastAsia" w:asciiTheme="minorEastAsia" w:hAnsiTheme="minorEastAsia"/>
              </w:rPr>
              <w:t>学时</w:t>
            </w:r>
          </w:p>
        </w:tc>
        <w:tc>
          <w:tcPr>
            <w:tcW w:w="874" w:type="pct"/>
            <w:tcBorders>
              <w:top w:val="single" w:color="auto" w:sz="4" w:space="0"/>
              <w:left w:val="single" w:color="auto" w:sz="4" w:space="0"/>
              <w:bottom w:val="single" w:color="auto" w:sz="4" w:space="0"/>
              <w:right w:val="single" w:color="auto" w:sz="4" w:space="0"/>
            </w:tcBorders>
            <w:vAlign w:val="center"/>
          </w:tcPr>
          <w:p w14:paraId="56677296">
            <w:pPr>
              <w:jc w:val="center"/>
              <w:rPr>
                <w:rFonts w:asciiTheme="minorEastAsia" w:hAnsiTheme="minorEastAsia"/>
              </w:rPr>
            </w:pPr>
            <w:r>
              <w:rPr>
                <w:rFonts w:hint="eastAsia" w:cs="Arial Unicode MS" w:asciiTheme="minorEastAsia" w:hAnsiTheme="minorEastAsia"/>
                <w:b/>
                <w:bCs/>
                <w:kern w:val="0"/>
                <w:szCs w:val="21"/>
              </w:rPr>
              <w:t>其中实践学时</w:t>
            </w:r>
          </w:p>
        </w:tc>
        <w:tc>
          <w:tcPr>
            <w:tcW w:w="589" w:type="pct"/>
            <w:tcBorders>
              <w:top w:val="single" w:color="auto" w:sz="4" w:space="0"/>
              <w:left w:val="single" w:color="auto" w:sz="4" w:space="0"/>
              <w:bottom w:val="single" w:color="auto" w:sz="4" w:space="0"/>
              <w:right w:val="single" w:color="auto" w:sz="4" w:space="0"/>
            </w:tcBorders>
            <w:vAlign w:val="center"/>
          </w:tcPr>
          <w:p w14:paraId="53F3E343">
            <w:pPr>
              <w:jc w:val="center"/>
              <w:rPr>
                <w:rFonts w:asciiTheme="minorEastAsia" w:hAnsiTheme="minorEastAsia"/>
              </w:rPr>
            </w:pPr>
            <w:r>
              <w:rPr>
                <w:rFonts w:hint="eastAsia" w:asciiTheme="minorEastAsia" w:hAnsiTheme="minorEastAsia"/>
                <w:lang w:val="en-US" w:eastAsia="zh-CN"/>
              </w:rPr>
              <w:t>30</w:t>
            </w:r>
            <w:r>
              <w:rPr>
                <w:rFonts w:hint="eastAsia" w:asciiTheme="minorEastAsia" w:hAnsiTheme="minorEastAsia"/>
              </w:rPr>
              <w:t>学时</w:t>
            </w:r>
          </w:p>
        </w:tc>
        <w:tc>
          <w:tcPr>
            <w:tcW w:w="591" w:type="pct"/>
            <w:tcBorders>
              <w:top w:val="single" w:color="auto" w:sz="4" w:space="0"/>
              <w:left w:val="single" w:color="auto" w:sz="4" w:space="0"/>
              <w:bottom w:val="single" w:color="auto" w:sz="4" w:space="0"/>
              <w:right w:val="single" w:color="auto" w:sz="4" w:space="0"/>
            </w:tcBorders>
            <w:vAlign w:val="center"/>
          </w:tcPr>
          <w:p w14:paraId="49E34C30">
            <w:pPr>
              <w:pStyle w:val="16"/>
              <w:spacing w:before="0" w:beforeAutospacing="0" w:after="0" w:afterAutospacing="0"/>
              <w:ind w:left="-105" w:leftChars="-50" w:right="-105" w:rightChars="-50"/>
              <w:jc w:val="center"/>
              <w:rPr>
                <w:rFonts w:asciiTheme="minorEastAsia" w:hAnsiTheme="minorEastAsia" w:eastAsiaTheme="minorEastAsia"/>
                <w:b/>
                <w:bCs/>
                <w:color w:val="auto"/>
                <w:sz w:val="21"/>
                <w:szCs w:val="21"/>
              </w:rPr>
            </w:pPr>
            <w:r>
              <w:rPr>
                <w:rFonts w:hint="eastAsia" w:asciiTheme="minorEastAsia" w:hAnsiTheme="minorEastAsia" w:eastAsiaTheme="minorEastAsia"/>
                <w:b/>
                <w:bCs/>
                <w:color w:val="auto"/>
                <w:sz w:val="21"/>
                <w:szCs w:val="21"/>
              </w:rPr>
              <w:t>学分</w:t>
            </w:r>
          </w:p>
        </w:tc>
        <w:tc>
          <w:tcPr>
            <w:tcW w:w="1531" w:type="pct"/>
            <w:tcBorders>
              <w:top w:val="single" w:color="auto" w:sz="4" w:space="0"/>
              <w:left w:val="single" w:color="auto" w:sz="4" w:space="0"/>
              <w:bottom w:val="single" w:color="auto" w:sz="4" w:space="0"/>
              <w:right w:val="single" w:color="auto" w:sz="4" w:space="0"/>
            </w:tcBorders>
            <w:vAlign w:val="center"/>
          </w:tcPr>
          <w:p w14:paraId="1F3D89CC">
            <w:pPr>
              <w:pStyle w:val="16"/>
              <w:spacing w:before="0" w:beforeAutospacing="0" w:after="0" w:afterAutospacing="0"/>
              <w:jc w:val="center"/>
              <w:rPr>
                <w:rFonts w:asciiTheme="minorEastAsia" w:hAnsiTheme="minorEastAsia" w:eastAsiaTheme="minorEastAsia"/>
                <w:color w:val="auto"/>
                <w:sz w:val="21"/>
                <w:szCs w:val="21"/>
              </w:rPr>
            </w:pPr>
            <w:r>
              <w:rPr>
                <w:rFonts w:hint="eastAsia" w:asciiTheme="minorEastAsia" w:hAnsiTheme="minorEastAsia" w:eastAsiaTheme="minorEastAsia" w:cstheme="minorBidi"/>
                <w:color w:val="auto"/>
                <w:kern w:val="2"/>
                <w:sz w:val="21"/>
                <w:lang w:val="en-US" w:eastAsia="zh-CN"/>
              </w:rPr>
              <w:t>3</w:t>
            </w:r>
            <w:r>
              <w:rPr>
                <w:rFonts w:hint="eastAsia" w:asciiTheme="minorEastAsia" w:hAnsiTheme="minorEastAsia" w:eastAsiaTheme="minorEastAsia" w:cstheme="minorBidi"/>
                <w:color w:val="auto"/>
                <w:kern w:val="2"/>
                <w:sz w:val="21"/>
              </w:rPr>
              <w:t>学分</w:t>
            </w:r>
          </w:p>
        </w:tc>
      </w:tr>
      <w:tr w14:paraId="151CE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pct"/>
            <w:tcBorders>
              <w:top w:val="single" w:color="auto" w:sz="4" w:space="0"/>
              <w:left w:val="single" w:color="auto" w:sz="4" w:space="0"/>
              <w:bottom w:val="single" w:color="auto" w:sz="4" w:space="0"/>
              <w:right w:val="single" w:color="auto" w:sz="4" w:space="0"/>
            </w:tcBorders>
            <w:vAlign w:val="center"/>
          </w:tcPr>
          <w:p w14:paraId="7E9D48AC">
            <w:pPr>
              <w:pStyle w:val="16"/>
              <w:spacing w:before="0" w:beforeAutospacing="0" w:after="0" w:afterAutospacing="0"/>
              <w:jc w:val="center"/>
              <w:rPr>
                <w:rFonts w:asciiTheme="minorEastAsia" w:hAnsiTheme="minorEastAsia" w:eastAsiaTheme="minorEastAsia"/>
                <w:b/>
                <w:bCs/>
                <w:color w:val="auto"/>
                <w:sz w:val="21"/>
                <w:szCs w:val="21"/>
              </w:rPr>
            </w:pPr>
            <w:r>
              <w:rPr>
                <w:rFonts w:hint="eastAsia" w:asciiTheme="minorEastAsia" w:hAnsiTheme="minorEastAsia" w:eastAsiaTheme="minorEastAsia"/>
                <w:b/>
                <w:bCs/>
                <w:color w:val="auto"/>
                <w:sz w:val="21"/>
                <w:szCs w:val="21"/>
              </w:rPr>
              <w:t>适用专业</w:t>
            </w:r>
          </w:p>
        </w:tc>
        <w:tc>
          <w:tcPr>
            <w:tcW w:w="4257" w:type="pct"/>
            <w:gridSpan w:val="5"/>
            <w:tcBorders>
              <w:top w:val="single" w:color="auto" w:sz="4" w:space="0"/>
              <w:left w:val="single" w:color="auto" w:sz="4" w:space="0"/>
              <w:bottom w:val="single" w:color="auto" w:sz="4" w:space="0"/>
              <w:right w:val="single" w:color="auto" w:sz="4" w:space="0"/>
            </w:tcBorders>
            <w:vAlign w:val="center"/>
          </w:tcPr>
          <w:p w14:paraId="72EFACED">
            <w:pPr>
              <w:pStyle w:val="16"/>
              <w:spacing w:before="0" w:beforeAutospacing="0" w:after="0" w:afterAutospacing="0"/>
              <w:jc w:val="center"/>
              <w:rPr>
                <w:rFonts w:asciiTheme="minorEastAsia" w:hAnsiTheme="minorEastAsia" w:eastAsiaTheme="minorEastAsia" w:cstheme="minorBidi"/>
                <w:color w:val="auto"/>
                <w:kern w:val="2"/>
                <w:sz w:val="21"/>
              </w:rPr>
            </w:pPr>
            <w:r>
              <w:rPr>
                <w:rFonts w:asciiTheme="minorEastAsia" w:hAnsiTheme="minorEastAsia" w:eastAsiaTheme="minorEastAsia" w:cstheme="minorBidi"/>
                <w:color w:val="auto"/>
                <w:kern w:val="2"/>
                <w:sz w:val="21"/>
              </w:rPr>
              <w:t>化工</w:t>
            </w:r>
            <w:r>
              <w:rPr>
                <w:rFonts w:hint="eastAsia" w:asciiTheme="minorEastAsia" w:hAnsiTheme="minorEastAsia" w:eastAsiaTheme="minorEastAsia" w:cstheme="minorBidi"/>
                <w:color w:val="auto"/>
                <w:kern w:val="2"/>
                <w:sz w:val="21"/>
              </w:rPr>
              <w:t>生物技术</w:t>
            </w:r>
          </w:p>
        </w:tc>
      </w:tr>
      <w:tr w14:paraId="756B9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pct"/>
            <w:tcBorders>
              <w:top w:val="single" w:color="auto" w:sz="4" w:space="0"/>
              <w:left w:val="single" w:color="auto" w:sz="4" w:space="0"/>
              <w:right w:val="single" w:color="auto" w:sz="4" w:space="0"/>
            </w:tcBorders>
            <w:vAlign w:val="center"/>
          </w:tcPr>
          <w:p w14:paraId="42F73978">
            <w:pPr>
              <w:pStyle w:val="16"/>
              <w:spacing w:before="0" w:beforeAutospacing="0" w:after="0" w:afterAutospacing="0"/>
              <w:jc w:val="center"/>
              <w:rPr>
                <w:rFonts w:asciiTheme="minorEastAsia" w:hAnsiTheme="minorEastAsia" w:eastAsiaTheme="minorEastAsia"/>
                <w:b/>
                <w:bCs/>
                <w:color w:val="auto"/>
                <w:sz w:val="21"/>
                <w:szCs w:val="21"/>
              </w:rPr>
            </w:pPr>
            <w:r>
              <w:rPr>
                <w:rFonts w:hint="eastAsia" w:asciiTheme="minorEastAsia" w:hAnsiTheme="minorEastAsia" w:eastAsiaTheme="minorEastAsia"/>
                <w:b/>
                <w:bCs/>
                <w:color w:val="auto"/>
                <w:sz w:val="21"/>
                <w:szCs w:val="21"/>
              </w:rPr>
              <w:t>课程类型</w:t>
            </w:r>
          </w:p>
        </w:tc>
        <w:tc>
          <w:tcPr>
            <w:tcW w:w="2134" w:type="pct"/>
            <w:gridSpan w:val="3"/>
            <w:tcBorders>
              <w:top w:val="single" w:color="auto" w:sz="4" w:space="0"/>
              <w:left w:val="single" w:color="auto" w:sz="4" w:space="0"/>
              <w:right w:val="single" w:color="auto" w:sz="4" w:space="0"/>
            </w:tcBorders>
            <w:vAlign w:val="center"/>
          </w:tcPr>
          <w:p w14:paraId="28A24634">
            <w:pPr>
              <w:widowControl/>
              <w:jc w:val="center"/>
              <w:rPr>
                <w:rFonts w:asciiTheme="minorEastAsia" w:hAnsiTheme="minorEastAsia"/>
              </w:rPr>
            </w:pPr>
            <w:r>
              <w:rPr>
                <w:rFonts w:cs="Arial" w:asciiTheme="minorEastAsia" w:hAnsiTheme="minorEastAsia"/>
              </w:rPr>
              <w:fldChar w:fldCharType="begin"/>
            </w:r>
            <w:r>
              <w:rPr>
                <w:rFonts w:cs="Arial" w:asciiTheme="minorEastAsia" w:hAnsiTheme="minorEastAsia"/>
              </w:rPr>
              <w:instrText xml:space="preserve"> EQ \o\ac(</w:instrText>
            </w:r>
            <w:r>
              <w:rPr>
                <w:rFonts w:hint="eastAsia" w:cs="Arial" w:asciiTheme="minorEastAsia" w:hAnsiTheme="minorEastAsia"/>
              </w:rPr>
              <w:instrText xml:space="preserve">□</w:instrText>
            </w:r>
            <w:r>
              <w:rPr>
                <w:rFonts w:cs="Arial" w:asciiTheme="minorEastAsia" w:hAnsiTheme="minorEastAsia"/>
              </w:rPr>
              <w:instrText xml:space="preserve">)</w:instrText>
            </w:r>
            <w:r>
              <w:rPr>
                <w:rFonts w:cs="Arial" w:asciiTheme="minorEastAsia" w:hAnsiTheme="minorEastAsia"/>
              </w:rPr>
              <w:fldChar w:fldCharType="end"/>
            </w:r>
            <w:r>
              <w:rPr>
                <w:rFonts w:hint="eastAsia" w:cs="Arial" w:asciiTheme="minorEastAsia" w:hAnsiTheme="minorEastAsia"/>
              </w:rPr>
              <w:t>专业基础课</w:t>
            </w:r>
            <w:r>
              <w:rPr>
                <w:rFonts w:cs="Arial" w:asciiTheme="minorEastAsia" w:hAnsiTheme="minorEastAsia"/>
                <w:szCs w:val="21"/>
              </w:rPr>
              <w:sym w:font="Wingdings" w:char="F0FE"/>
            </w:r>
            <w:r>
              <w:rPr>
                <w:rFonts w:hint="eastAsia" w:asciiTheme="minorEastAsia" w:hAnsiTheme="minorEastAsia"/>
              </w:rPr>
              <w:t>专业核心课□专业选修课□专业技能课</w:t>
            </w:r>
          </w:p>
        </w:tc>
        <w:tc>
          <w:tcPr>
            <w:tcW w:w="591" w:type="pct"/>
            <w:tcBorders>
              <w:top w:val="single" w:color="auto" w:sz="4" w:space="0"/>
              <w:left w:val="single" w:color="auto" w:sz="4" w:space="0"/>
              <w:bottom w:val="single" w:color="auto" w:sz="4" w:space="0"/>
              <w:right w:val="single" w:color="auto" w:sz="4" w:space="0"/>
            </w:tcBorders>
            <w:vAlign w:val="center"/>
          </w:tcPr>
          <w:p w14:paraId="515B5956">
            <w:pPr>
              <w:pStyle w:val="16"/>
              <w:spacing w:before="0" w:beforeAutospacing="0" w:after="0" w:afterAutospacing="0"/>
              <w:ind w:left="-105" w:leftChars="-50" w:right="-105" w:rightChars="-50"/>
              <w:jc w:val="center"/>
              <w:rPr>
                <w:rFonts w:asciiTheme="minorEastAsia" w:hAnsiTheme="minorEastAsia" w:eastAsiaTheme="minorEastAsia"/>
                <w:b/>
                <w:bCs/>
                <w:color w:val="auto"/>
                <w:sz w:val="21"/>
                <w:szCs w:val="21"/>
              </w:rPr>
            </w:pPr>
            <w:r>
              <w:rPr>
                <w:rFonts w:hint="eastAsia" w:asciiTheme="minorEastAsia" w:hAnsiTheme="minorEastAsia" w:eastAsiaTheme="minorEastAsia"/>
                <w:b/>
                <w:bCs/>
                <w:color w:val="auto"/>
                <w:sz w:val="21"/>
                <w:szCs w:val="21"/>
              </w:rPr>
              <w:t>课程性质</w:t>
            </w:r>
          </w:p>
        </w:tc>
        <w:tc>
          <w:tcPr>
            <w:tcW w:w="1531" w:type="pct"/>
            <w:tcBorders>
              <w:top w:val="single" w:color="auto" w:sz="4" w:space="0"/>
              <w:left w:val="single" w:color="auto" w:sz="4" w:space="0"/>
              <w:bottom w:val="single" w:color="auto" w:sz="4" w:space="0"/>
              <w:right w:val="single" w:color="auto" w:sz="4" w:space="0"/>
            </w:tcBorders>
            <w:vAlign w:val="center"/>
          </w:tcPr>
          <w:p w14:paraId="087D3299">
            <w:pPr>
              <w:pStyle w:val="16"/>
              <w:spacing w:before="0" w:beforeAutospacing="0" w:after="0" w:afterAutospacing="0"/>
              <w:ind w:left="-105" w:leftChars="-50" w:right="-105" w:rightChars="-50"/>
              <w:jc w:val="center"/>
              <w:rPr>
                <w:rFonts w:asciiTheme="minorEastAsia" w:hAnsiTheme="minorEastAsia" w:eastAsiaTheme="minorEastAsia"/>
                <w:bCs/>
                <w:color w:val="auto"/>
                <w:sz w:val="21"/>
                <w:szCs w:val="21"/>
              </w:rPr>
            </w:pPr>
            <w:r>
              <w:rPr>
                <w:rFonts w:cs="Arial" w:asciiTheme="minorEastAsia" w:hAnsiTheme="minorEastAsia" w:eastAsiaTheme="minorEastAsia"/>
                <w:color w:val="auto"/>
              </w:rPr>
              <w:fldChar w:fldCharType="begin"/>
            </w:r>
            <w:r>
              <w:rPr>
                <w:rFonts w:cs="Arial" w:asciiTheme="minorEastAsia" w:hAnsiTheme="minorEastAsia" w:eastAsiaTheme="minorEastAsia"/>
                <w:color w:val="auto"/>
              </w:rPr>
              <w:instrText xml:space="preserve"> EQ \o\ac(</w:instrText>
            </w:r>
            <w:r>
              <w:rPr>
                <w:rFonts w:hint="eastAsia" w:cs="Arial" w:asciiTheme="minorEastAsia" w:hAnsiTheme="minorEastAsia" w:eastAsiaTheme="minorEastAsia"/>
                <w:color w:val="auto"/>
              </w:rPr>
              <w:instrText xml:space="preserve">□</w:instrText>
            </w:r>
            <w:r>
              <w:rPr>
                <w:rFonts w:cs="Arial" w:asciiTheme="minorEastAsia" w:hAnsiTheme="minorEastAsia" w:eastAsiaTheme="minorEastAsia"/>
                <w:color w:val="auto"/>
              </w:rPr>
              <w:instrText xml:space="preserve">)</w:instrText>
            </w:r>
            <w:r>
              <w:rPr>
                <w:rFonts w:cs="Arial" w:asciiTheme="minorEastAsia" w:hAnsiTheme="minorEastAsia" w:eastAsiaTheme="minorEastAsia"/>
                <w:color w:val="auto"/>
              </w:rPr>
              <w:fldChar w:fldCharType="end"/>
            </w:r>
            <w:r>
              <w:rPr>
                <w:rFonts w:hint="eastAsia" w:asciiTheme="minorEastAsia" w:hAnsiTheme="minorEastAsia" w:eastAsiaTheme="minorEastAsia"/>
                <w:bCs/>
                <w:color w:val="auto"/>
                <w:sz w:val="21"/>
                <w:szCs w:val="21"/>
              </w:rPr>
              <w:t>理论课</w:t>
            </w:r>
            <w:r>
              <w:rPr>
                <w:rFonts w:cs="Arial" w:asciiTheme="minorEastAsia" w:hAnsiTheme="minorEastAsia" w:eastAsiaTheme="minorEastAsia"/>
                <w:szCs w:val="21"/>
              </w:rPr>
              <w:sym w:font="Wingdings" w:char="F0FE"/>
            </w:r>
            <w:r>
              <w:rPr>
                <w:rFonts w:hint="eastAsia" w:asciiTheme="minorEastAsia" w:hAnsiTheme="minorEastAsia" w:eastAsiaTheme="minorEastAsia"/>
                <w:bCs/>
                <w:color w:val="auto"/>
                <w:sz w:val="21"/>
                <w:szCs w:val="21"/>
              </w:rPr>
              <w:t>理实一体</w:t>
            </w:r>
          </w:p>
          <w:p w14:paraId="7ED5C37A">
            <w:pPr>
              <w:pStyle w:val="16"/>
              <w:spacing w:before="0" w:beforeAutospacing="0" w:after="0" w:afterAutospacing="0"/>
              <w:ind w:left="-105" w:leftChars="-50" w:right="-105" w:rightChars="-50"/>
              <w:jc w:val="center"/>
              <w:rPr>
                <w:rFonts w:asciiTheme="minorEastAsia" w:hAnsiTheme="minorEastAsia" w:eastAsiaTheme="minorEastAsia"/>
                <w:color w:val="auto"/>
                <w:sz w:val="21"/>
                <w:szCs w:val="21"/>
              </w:rPr>
            </w:pPr>
            <w:r>
              <w:rPr>
                <w:rFonts w:hint="eastAsia" w:asciiTheme="minorEastAsia" w:hAnsiTheme="minorEastAsia" w:eastAsiaTheme="minorEastAsia"/>
                <w:bCs/>
                <w:color w:val="auto"/>
                <w:sz w:val="21"/>
                <w:szCs w:val="21"/>
              </w:rPr>
              <w:t>□集中性实践环节</w:t>
            </w:r>
          </w:p>
        </w:tc>
      </w:tr>
      <w:tr w14:paraId="79CD4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pct"/>
            <w:tcBorders>
              <w:top w:val="single" w:color="auto" w:sz="4" w:space="0"/>
              <w:left w:val="single" w:color="auto" w:sz="4" w:space="0"/>
              <w:right w:val="single" w:color="auto" w:sz="4" w:space="0"/>
            </w:tcBorders>
            <w:shd w:val="clear" w:color="auto" w:fill="auto"/>
            <w:vAlign w:val="center"/>
          </w:tcPr>
          <w:p w14:paraId="6B76D064">
            <w:pPr>
              <w:pStyle w:val="16"/>
              <w:spacing w:before="0" w:beforeAutospacing="0" w:after="0" w:afterAutospacing="0"/>
              <w:jc w:val="center"/>
              <w:rPr>
                <w:rFonts w:asciiTheme="minorEastAsia" w:hAnsiTheme="minorEastAsia" w:eastAsiaTheme="minorEastAsia"/>
                <w:b/>
                <w:bCs/>
                <w:color w:val="auto"/>
                <w:sz w:val="21"/>
                <w:szCs w:val="21"/>
              </w:rPr>
            </w:pPr>
            <w:r>
              <w:rPr>
                <w:rFonts w:hint="eastAsia" w:asciiTheme="minorEastAsia" w:hAnsiTheme="minorEastAsia" w:eastAsiaTheme="minorEastAsia"/>
                <w:b/>
                <w:bCs/>
                <w:color w:val="auto"/>
                <w:sz w:val="21"/>
                <w:szCs w:val="21"/>
              </w:rPr>
              <w:t>先修课程</w:t>
            </w:r>
          </w:p>
        </w:tc>
        <w:tc>
          <w:tcPr>
            <w:tcW w:w="4257" w:type="pct"/>
            <w:gridSpan w:val="5"/>
            <w:tcBorders>
              <w:top w:val="single" w:color="auto" w:sz="4" w:space="0"/>
              <w:left w:val="single" w:color="auto" w:sz="4" w:space="0"/>
              <w:right w:val="single" w:color="auto" w:sz="4" w:space="0"/>
            </w:tcBorders>
            <w:vAlign w:val="center"/>
          </w:tcPr>
          <w:p w14:paraId="2441517D">
            <w:pPr>
              <w:pStyle w:val="16"/>
              <w:spacing w:before="0" w:beforeAutospacing="0" w:after="0" w:afterAutospacing="0"/>
              <w:ind w:left="-105" w:leftChars="-50" w:right="-105" w:rightChars="-50"/>
              <w:jc w:val="center"/>
              <w:rPr>
                <w:rFonts w:hint="default"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lang w:val="en-US" w:eastAsia="zh-CN"/>
              </w:rPr>
              <w:t>基础化学</w:t>
            </w:r>
          </w:p>
        </w:tc>
      </w:tr>
      <w:tr w14:paraId="567D4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pct"/>
            <w:tcBorders>
              <w:top w:val="single" w:color="auto" w:sz="4" w:space="0"/>
              <w:left w:val="single" w:color="auto" w:sz="4" w:space="0"/>
              <w:right w:val="single" w:color="auto" w:sz="4" w:space="0"/>
            </w:tcBorders>
            <w:shd w:val="clear" w:color="auto" w:fill="auto"/>
            <w:vAlign w:val="center"/>
          </w:tcPr>
          <w:p w14:paraId="4D2B6C79">
            <w:pPr>
              <w:pStyle w:val="16"/>
              <w:spacing w:before="0" w:beforeAutospacing="0" w:after="0" w:afterAutospacing="0"/>
              <w:jc w:val="center"/>
              <w:rPr>
                <w:rFonts w:asciiTheme="minorEastAsia" w:hAnsiTheme="minorEastAsia" w:eastAsiaTheme="minorEastAsia"/>
                <w:b/>
                <w:bCs/>
                <w:color w:val="auto"/>
                <w:sz w:val="21"/>
                <w:szCs w:val="21"/>
              </w:rPr>
            </w:pPr>
            <w:r>
              <w:rPr>
                <w:rFonts w:hint="eastAsia" w:asciiTheme="minorEastAsia" w:hAnsiTheme="minorEastAsia" w:eastAsiaTheme="minorEastAsia"/>
                <w:b/>
                <w:bCs/>
                <w:color w:val="auto"/>
                <w:sz w:val="21"/>
                <w:szCs w:val="21"/>
              </w:rPr>
              <w:t>后续课程</w:t>
            </w:r>
          </w:p>
        </w:tc>
        <w:tc>
          <w:tcPr>
            <w:tcW w:w="4257" w:type="pct"/>
            <w:gridSpan w:val="5"/>
            <w:tcBorders>
              <w:top w:val="single" w:color="auto" w:sz="4" w:space="0"/>
              <w:left w:val="single" w:color="auto" w:sz="4" w:space="0"/>
              <w:right w:val="single" w:color="auto" w:sz="4" w:space="0"/>
            </w:tcBorders>
            <w:vAlign w:val="center"/>
          </w:tcPr>
          <w:p w14:paraId="730CC081">
            <w:pPr>
              <w:pStyle w:val="16"/>
              <w:spacing w:before="0" w:beforeAutospacing="0" w:after="0" w:afterAutospacing="0"/>
              <w:ind w:left="-105" w:leftChars="-50" w:right="-105" w:rightChars="-50"/>
              <w:jc w:val="center"/>
              <w:rPr>
                <w:rFonts w:asciiTheme="minorEastAsia" w:hAnsiTheme="minorEastAsia" w:eastAsiaTheme="minorEastAsia"/>
                <w:color w:val="auto"/>
                <w:sz w:val="21"/>
                <w:szCs w:val="21"/>
              </w:rPr>
            </w:pPr>
            <w:r>
              <w:rPr>
                <w:rFonts w:hint="eastAsia" w:ascii="宋体" w:hAnsi="宋体" w:eastAsia="宋体"/>
                <w:color w:val="auto"/>
                <w:sz w:val="21"/>
                <w:szCs w:val="21"/>
                <w:lang w:val="en-US" w:eastAsia="zh-CN"/>
              </w:rPr>
              <w:t>生物化学、发酵工艺技术、生物分离纯化技术、生物产品分析、食品生物技术等</w:t>
            </w:r>
          </w:p>
        </w:tc>
      </w:tr>
      <w:tr w14:paraId="71DB2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pct"/>
            <w:tcBorders>
              <w:top w:val="single" w:color="auto" w:sz="4" w:space="0"/>
              <w:left w:val="single" w:color="auto" w:sz="4" w:space="0"/>
              <w:right w:val="single" w:color="auto" w:sz="4" w:space="0"/>
            </w:tcBorders>
            <w:shd w:val="clear" w:color="auto" w:fill="auto"/>
            <w:vAlign w:val="center"/>
          </w:tcPr>
          <w:p w14:paraId="14105752">
            <w:pPr>
              <w:jc w:val="center"/>
              <w:rPr>
                <w:rFonts w:asciiTheme="minorEastAsia" w:hAnsiTheme="minorEastAsia"/>
                <w:b/>
              </w:rPr>
            </w:pPr>
            <w:r>
              <w:rPr>
                <w:rFonts w:hint="eastAsia" w:cs="Arial" w:asciiTheme="minorEastAsia" w:hAnsiTheme="minorEastAsia"/>
                <w:b/>
              </w:rPr>
              <w:t>选用</w:t>
            </w:r>
            <w:r>
              <w:rPr>
                <w:rFonts w:cs="Arial" w:asciiTheme="minorEastAsia" w:hAnsiTheme="minorEastAsia"/>
                <w:b/>
              </w:rPr>
              <w:t>教材</w:t>
            </w:r>
          </w:p>
        </w:tc>
        <w:tc>
          <w:tcPr>
            <w:tcW w:w="4257" w:type="pct"/>
            <w:gridSpan w:val="5"/>
            <w:tcBorders>
              <w:top w:val="single" w:color="auto" w:sz="4" w:space="0"/>
              <w:left w:val="single" w:color="auto" w:sz="4" w:space="0"/>
              <w:right w:val="single" w:color="auto" w:sz="4" w:space="0"/>
            </w:tcBorders>
            <w:shd w:val="clear" w:color="auto" w:fill="auto"/>
            <w:vAlign w:val="center"/>
          </w:tcPr>
          <w:p w14:paraId="072DDB89">
            <w:pPr>
              <w:jc w:val="center"/>
              <w:rPr>
                <w:rFonts w:cs="Arial" w:asciiTheme="minorEastAsia" w:hAnsiTheme="minorEastAsia"/>
              </w:rPr>
            </w:pPr>
            <w:r>
              <w:rPr>
                <w:rFonts w:cs="Arial" w:asciiTheme="minorEastAsia" w:hAnsiTheme="minorEastAsia"/>
              </w:rPr>
              <w:t>《</w:t>
            </w:r>
            <w:r>
              <w:rPr>
                <w:rFonts w:hint="eastAsia" w:cs="Arial" w:asciiTheme="minorEastAsia" w:hAnsiTheme="minorEastAsia"/>
              </w:rPr>
              <w:t>仪器分析技术</w:t>
            </w:r>
            <w:r>
              <w:rPr>
                <w:rFonts w:cs="Arial" w:asciiTheme="minorEastAsia" w:hAnsiTheme="minorEastAsia"/>
              </w:rPr>
              <w:t>》（</w:t>
            </w:r>
            <w:r>
              <w:rPr>
                <w:rFonts w:hint="eastAsia" w:cs="Arial" w:asciiTheme="minorEastAsia" w:hAnsiTheme="minorEastAsia"/>
              </w:rPr>
              <w:t>刘永生，化学工业出版社，2</w:t>
            </w:r>
            <w:r>
              <w:rPr>
                <w:rFonts w:cs="Arial" w:asciiTheme="minorEastAsia" w:hAnsiTheme="minorEastAsia"/>
              </w:rPr>
              <w:t>012</w:t>
            </w:r>
            <w:r>
              <w:rPr>
                <w:rFonts w:hint="eastAsia" w:cs="Arial" w:asciiTheme="minorEastAsia" w:hAnsiTheme="minorEastAsia"/>
              </w:rPr>
              <w:t>年，ISBN</w:t>
            </w:r>
            <w:r>
              <w:rPr>
                <w:rFonts w:cs="Arial" w:asciiTheme="minorEastAsia" w:hAnsiTheme="minorEastAsia"/>
              </w:rPr>
              <w:t>978-7-122-14445-4)</w:t>
            </w:r>
          </w:p>
        </w:tc>
      </w:tr>
      <w:tr w14:paraId="67129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pct"/>
            <w:tcBorders>
              <w:top w:val="single" w:color="auto" w:sz="4" w:space="0"/>
              <w:left w:val="single" w:color="auto" w:sz="4" w:space="0"/>
              <w:right w:val="single" w:color="auto" w:sz="4" w:space="0"/>
            </w:tcBorders>
            <w:vAlign w:val="center"/>
          </w:tcPr>
          <w:p w14:paraId="149E6704">
            <w:pPr>
              <w:pStyle w:val="16"/>
              <w:spacing w:before="0" w:beforeAutospacing="0" w:after="0" w:afterAutospacing="0"/>
              <w:jc w:val="center"/>
              <w:rPr>
                <w:rFonts w:asciiTheme="minorEastAsia" w:hAnsiTheme="minorEastAsia" w:eastAsiaTheme="minorEastAsia"/>
                <w:b/>
                <w:bCs/>
                <w:color w:val="auto"/>
                <w:sz w:val="21"/>
                <w:szCs w:val="21"/>
              </w:rPr>
            </w:pPr>
            <w:r>
              <w:rPr>
                <w:rFonts w:hint="eastAsia" w:asciiTheme="minorEastAsia" w:hAnsiTheme="minorEastAsia" w:eastAsiaTheme="minorEastAsia"/>
                <w:b/>
                <w:bCs/>
                <w:color w:val="auto"/>
                <w:sz w:val="21"/>
                <w:szCs w:val="21"/>
              </w:rPr>
              <w:t>制定人</w:t>
            </w:r>
          </w:p>
        </w:tc>
        <w:tc>
          <w:tcPr>
            <w:tcW w:w="2134" w:type="pct"/>
            <w:gridSpan w:val="3"/>
            <w:tcBorders>
              <w:top w:val="single" w:color="auto" w:sz="4" w:space="0"/>
              <w:left w:val="single" w:color="auto" w:sz="4" w:space="0"/>
              <w:right w:val="single" w:color="auto" w:sz="4" w:space="0"/>
            </w:tcBorders>
            <w:vAlign w:val="center"/>
          </w:tcPr>
          <w:p w14:paraId="5807D187">
            <w:pPr>
              <w:widowControl/>
              <w:jc w:val="center"/>
              <w:rPr>
                <w:rFonts w:hint="eastAsia" w:asciiTheme="minorEastAsia" w:hAnsiTheme="minorEastAsia" w:eastAsiaTheme="minorEastAsia"/>
                <w:lang w:val="en-US" w:eastAsia="zh-CN"/>
              </w:rPr>
            </w:pPr>
            <w:r>
              <w:rPr>
                <w:rFonts w:hint="eastAsia" w:asciiTheme="minorEastAsia" w:hAnsiTheme="minorEastAsia"/>
                <w:lang w:val="en-US" w:eastAsia="zh-CN"/>
              </w:rPr>
              <w:t>于旭霞</w:t>
            </w:r>
          </w:p>
        </w:tc>
        <w:tc>
          <w:tcPr>
            <w:tcW w:w="591" w:type="pct"/>
            <w:tcBorders>
              <w:top w:val="single" w:color="auto" w:sz="4" w:space="0"/>
              <w:left w:val="single" w:color="auto" w:sz="4" w:space="0"/>
              <w:bottom w:val="single" w:color="auto" w:sz="4" w:space="0"/>
              <w:right w:val="single" w:color="auto" w:sz="4" w:space="0"/>
            </w:tcBorders>
            <w:vAlign w:val="center"/>
          </w:tcPr>
          <w:p w14:paraId="545CB829">
            <w:pPr>
              <w:pStyle w:val="16"/>
              <w:spacing w:before="0" w:beforeAutospacing="0" w:after="0" w:afterAutospacing="0"/>
              <w:ind w:left="-105" w:leftChars="-50" w:right="-105" w:rightChars="-50"/>
              <w:jc w:val="center"/>
              <w:rPr>
                <w:rFonts w:asciiTheme="minorEastAsia" w:hAnsiTheme="minorEastAsia" w:eastAsiaTheme="minorEastAsia"/>
                <w:b/>
                <w:bCs/>
                <w:color w:val="auto"/>
                <w:sz w:val="21"/>
                <w:szCs w:val="21"/>
              </w:rPr>
            </w:pPr>
            <w:r>
              <w:rPr>
                <w:rFonts w:hint="eastAsia" w:asciiTheme="minorEastAsia" w:hAnsiTheme="minorEastAsia" w:eastAsiaTheme="minorEastAsia"/>
                <w:b/>
                <w:bCs/>
                <w:color w:val="auto"/>
                <w:sz w:val="21"/>
                <w:szCs w:val="21"/>
              </w:rPr>
              <w:t>制定时间</w:t>
            </w:r>
          </w:p>
        </w:tc>
        <w:tc>
          <w:tcPr>
            <w:tcW w:w="1531" w:type="pct"/>
            <w:tcBorders>
              <w:top w:val="single" w:color="auto" w:sz="4" w:space="0"/>
              <w:left w:val="single" w:color="auto" w:sz="4" w:space="0"/>
              <w:bottom w:val="single" w:color="auto" w:sz="4" w:space="0"/>
              <w:right w:val="single" w:color="auto" w:sz="4" w:space="0"/>
            </w:tcBorders>
            <w:vAlign w:val="center"/>
          </w:tcPr>
          <w:p w14:paraId="46782227">
            <w:pPr>
              <w:pStyle w:val="16"/>
              <w:spacing w:before="0" w:beforeAutospacing="0" w:after="0" w:afterAutospacing="0"/>
              <w:ind w:left="-105" w:leftChars="-50" w:right="-105" w:rightChars="-5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2025</w:t>
            </w:r>
            <w:r>
              <w:rPr>
                <w:rFonts w:hint="eastAsia" w:asciiTheme="minorEastAsia" w:hAnsiTheme="minorEastAsia" w:eastAsiaTheme="minorEastAsia"/>
                <w:color w:val="auto"/>
                <w:sz w:val="21"/>
                <w:szCs w:val="21"/>
              </w:rPr>
              <w:t>年</w:t>
            </w:r>
            <w:r>
              <w:rPr>
                <w:rFonts w:asciiTheme="minorEastAsia" w:hAnsiTheme="minorEastAsia" w:eastAsiaTheme="minorEastAsia"/>
                <w:color w:val="auto"/>
                <w:sz w:val="21"/>
                <w:szCs w:val="21"/>
              </w:rPr>
              <w:t>7</w:t>
            </w:r>
            <w:r>
              <w:rPr>
                <w:rFonts w:hint="eastAsia" w:asciiTheme="minorEastAsia" w:hAnsiTheme="minorEastAsia" w:eastAsiaTheme="minorEastAsia"/>
                <w:color w:val="auto"/>
                <w:sz w:val="21"/>
                <w:szCs w:val="21"/>
              </w:rPr>
              <w:t>月</w:t>
            </w:r>
          </w:p>
        </w:tc>
      </w:tr>
      <w:tr w14:paraId="32DD6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pct"/>
            <w:tcBorders>
              <w:top w:val="single" w:color="auto" w:sz="4" w:space="0"/>
              <w:left w:val="single" w:color="auto" w:sz="4" w:space="0"/>
              <w:right w:val="single" w:color="auto" w:sz="4" w:space="0"/>
            </w:tcBorders>
            <w:vAlign w:val="center"/>
          </w:tcPr>
          <w:p w14:paraId="6A47F14F">
            <w:pPr>
              <w:pStyle w:val="16"/>
              <w:spacing w:before="0" w:beforeAutospacing="0" w:after="0" w:afterAutospacing="0"/>
              <w:jc w:val="center"/>
              <w:rPr>
                <w:rFonts w:asciiTheme="minorEastAsia" w:hAnsiTheme="minorEastAsia" w:eastAsiaTheme="minorEastAsia"/>
                <w:b/>
                <w:bCs/>
                <w:color w:val="auto"/>
                <w:sz w:val="21"/>
                <w:szCs w:val="21"/>
              </w:rPr>
            </w:pPr>
            <w:r>
              <w:rPr>
                <w:rFonts w:hint="eastAsia" w:asciiTheme="minorEastAsia" w:hAnsiTheme="minorEastAsia" w:eastAsiaTheme="minorEastAsia"/>
                <w:b/>
                <w:bCs/>
                <w:color w:val="auto"/>
                <w:sz w:val="21"/>
                <w:szCs w:val="21"/>
              </w:rPr>
              <w:t>审核人</w:t>
            </w:r>
          </w:p>
        </w:tc>
        <w:tc>
          <w:tcPr>
            <w:tcW w:w="2134" w:type="pct"/>
            <w:gridSpan w:val="3"/>
            <w:tcBorders>
              <w:top w:val="single" w:color="auto" w:sz="4" w:space="0"/>
              <w:left w:val="single" w:color="auto" w:sz="4" w:space="0"/>
              <w:right w:val="single" w:color="auto" w:sz="4" w:space="0"/>
            </w:tcBorders>
            <w:vAlign w:val="center"/>
          </w:tcPr>
          <w:p w14:paraId="0327B634">
            <w:pPr>
              <w:widowControl/>
              <w:jc w:val="center"/>
              <w:rPr>
                <w:rFonts w:hint="eastAsia" w:asciiTheme="minorEastAsia" w:hAnsiTheme="minorEastAsia" w:eastAsiaTheme="minorEastAsia"/>
                <w:lang w:val="en-US" w:eastAsia="zh-CN"/>
              </w:rPr>
            </w:pPr>
            <w:r>
              <w:rPr>
                <w:rFonts w:hint="eastAsia" w:asciiTheme="minorEastAsia" w:hAnsiTheme="minorEastAsia"/>
                <w:lang w:val="en-US" w:eastAsia="zh-CN"/>
              </w:rPr>
              <w:t>冯璐</w:t>
            </w:r>
          </w:p>
        </w:tc>
        <w:tc>
          <w:tcPr>
            <w:tcW w:w="591" w:type="pct"/>
            <w:tcBorders>
              <w:top w:val="single" w:color="auto" w:sz="4" w:space="0"/>
              <w:left w:val="single" w:color="auto" w:sz="4" w:space="0"/>
              <w:bottom w:val="single" w:color="auto" w:sz="4" w:space="0"/>
              <w:right w:val="single" w:color="auto" w:sz="4" w:space="0"/>
            </w:tcBorders>
            <w:vAlign w:val="center"/>
          </w:tcPr>
          <w:p w14:paraId="03D491F3">
            <w:pPr>
              <w:pStyle w:val="16"/>
              <w:spacing w:before="0" w:beforeAutospacing="0" w:after="0" w:afterAutospacing="0"/>
              <w:ind w:left="-105" w:leftChars="-50" w:right="-105" w:rightChars="-50"/>
              <w:jc w:val="center"/>
              <w:rPr>
                <w:rFonts w:asciiTheme="minorEastAsia" w:hAnsiTheme="minorEastAsia" w:eastAsiaTheme="minorEastAsia"/>
                <w:b/>
                <w:bCs/>
                <w:color w:val="auto"/>
                <w:sz w:val="21"/>
                <w:szCs w:val="21"/>
              </w:rPr>
            </w:pPr>
            <w:r>
              <w:rPr>
                <w:rFonts w:hint="eastAsia" w:asciiTheme="minorEastAsia" w:hAnsiTheme="minorEastAsia" w:eastAsiaTheme="minorEastAsia"/>
                <w:b/>
                <w:bCs/>
                <w:color w:val="auto"/>
                <w:sz w:val="21"/>
                <w:szCs w:val="21"/>
              </w:rPr>
              <w:t>审核时间</w:t>
            </w:r>
          </w:p>
        </w:tc>
        <w:tc>
          <w:tcPr>
            <w:tcW w:w="1531" w:type="pct"/>
            <w:tcBorders>
              <w:top w:val="single" w:color="auto" w:sz="4" w:space="0"/>
              <w:left w:val="single" w:color="auto" w:sz="4" w:space="0"/>
              <w:bottom w:val="single" w:color="auto" w:sz="4" w:space="0"/>
              <w:right w:val="single" w:color="auto" w:sz="4" w:space="0"/>
            </w:tcBorders>
            <w:vAlign w:val="center"/>
          </w:tcPr>
          <w:p w14:paraId="4378F9DD">
            <w:pPr>
              <w:pStyle w:val="16"/>
              <w:spacing w:before="0" w:beforeAutospacing="0" w:after="0" w:afterAutospacing="0"/>
              <w:ind w:left="-105" w:leftChars="-50" w:right="-105" w:rightChars="-5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2025</w:t>
            </w:r>
            <w:r>
              <w:rPr>
                <w:rFonts w:hint="eastAsia" w:asciiTheme="minorEastAsia" w:hAnsiTheme="minorEastAsia" w:eastAsiaTheme="minorEastAsia"/>
                <w:color w:val="auto"/>
                <w:sz w:val="21"/>
                <w:szCs w:val="21"/>
              </w:rPr>
              <w:t>年</w:t>
            </w:r>
            <w:r>
              <w:rPr>
                <w:rFonts w:asciiTheme="minorEastAsia" w:hAnsiTheme="minorEastAsia" w:eastAsiaTheme="minorEastAsia"/>
                <w:color w:val="auto"/>
                <w:sz w:val="21"/>
                <w:szCs w:val="21"/>
              </w:rPr>
              <w:t>8</w:t>
            </w:r>
            <w:r>
              <w:rPr>
                <w:rFonts w:hint="eastAsia" w:asciiTheme="minorEastAsia" w:hAnsiTheme="minorEastAsia" w:eastAsiaTheme="minorEastAsia"/>
                <w:color w:val="auto"/>
                <w:sz w:val="21"/>
                <w:szCs w:val="21"/>
              </w:rPr>
              <w:t>月</w:t>
            </w:r>
          </w:p>
        </w:tc>
      </w:tr>
    </w:tbl>
    <w:p w14:paraId="44F0F00A">
      <w:pPr>
        <w:adjustRightInd w:val="0"/>
        <w:snapToGrid w:val="0"/>
        <w:jc w:val="left"/>
        <w:rPr>
          <w:rFonts w:ascii="黑体" w:hAnsi="宋体" w:eastAsia="黑体"/>
          <w:szCs w:val="21"/>
        </w:rPr>
      </w:pPr>
    </w:p>
    <w:p w14:paraId="5B1610BE">
      <w:pPr>
        <w:pStyle w:val="3"/>
        <w:bidi w:val="0"/>
      </w:pPr>
      <w:r>
        <w:rPr>
          <w:rFonts w:hint="eastAsia"/>
        </w:rPr>
        <w:t>二、课程定位</w:t>
      </w:r>
    </w:p>
    <w:p w14:paraId="783119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本课程是</w:t>
      </w:r>
      <w:r>
        <w:rPr>
          <w:rFonts w:hint="eastAsia" w:ascii="宋体" w:hAnsi="宋体" w:eastAsia="宋体" w:cs="宋体"/>
          <w:sz w:val="24"/>
          <w:szCs w:val="24"/>
          <w:lang w:eastAsia="zh-CN"/>
        </w:rPr>
        <w:t>化工生物技术</w:t>
      </w:r>
      <w:r>
        <w:rPr>
          <w:rFonts w:hint="eastAsia" w:ascii="宋体" w:hAnsi="宋体" w:eastAsia="宋体" w:cs="宋体"/>
          <w:sz w:val="24"/>
          <w:szCs w:val="24"/>
        </w:rPr>
        <w:t>专业必修的一门专业核心课程，是一门理论+实践的课程，对接专业人才培养目标，面向</w:t>
      </w:r>
      <w:r>
        <w:rPr>
          <w:rFonts w:hint="eastAsia" w:ascii="宋体" w:hAnsi="宋体" w:eastAsia="宋体" w:cs="宋体"/>
          <w:sz w:val="24"/>
          <w:szCs w:val="24"/>
          <w:lang w:val="en-US" w:eastAsia="zh-CN"/>
        </w:rPr>
        <w:t>化工生物技术以及</w:t>
      </w:r>
      <w:r>
        <w:rPr>
          <w:rFonts w:hint="eastAsia" w:ascii="宋体" w:hAnsi="宋体" w:eastAsia="宋体" w:cs="宋体"/>
          <w:sz w:val="24"/>
          <w:szCs w:val="24"/>
        </w:rPr>
        <w:t>化学检验</w:t>
      </w:r>
      <w:r>
        <w:rPr>
          <w:rFonts w:hint="eastAsia" w:ascii="宋体" w:hAnsi="宋体" w:eastAsia="宋体" w:cs="宋体"/>
          <w:sz w:val="24"/>
          <w:szCs w:val="24"/>
          <w:lang w:val="en-US" w:eastAsia="zh-CN"/>
        </w:rPr>
        <w:t>相关</w:t>
      </w:r>
      <w:r>
        <w:rPr>
          <w:rFonts w:hint="eastAsia" w:ascii="宋体" w:hAnsi="宋体" w:eastAsia="宋体" w:cs="宋体"/>
          <w:sz w:val="24"/>
          <w:szCs w:val="24"/>
        </w:rPr>
        <w:t>工作岗位，培养学生具备良好职业素质，具备熟练使用分析仪器、正确处理数据和规范报告检验结果的能力，为后续</w:t>
      </w:r>
      <w:r>
        <w:rPr>
          <w:rFonts w:hint="eastAsia" w:ascii="宋体" w:hAnsi="宋体" w:eastAsia="宋体" w:cs="宋体"/>
          <w:color w:val="auto"/>
          <w:sz w:val="24"/>
          <w:szCs w:val="24"/>
          <w:lang w:val="en-US" w:eastAsia="zh-CN"/>
        </w:rPr>
        <w:t>生物化学、发酵工艺技术、生物分离纯化技术、生物产品分析、食品生物技术等</w:t>
      </w:r>
      <w:r>
        <w:rPr>
          <w:rFonts w:hint="eastAsia" w:ascii="宋体" w:hAnsi="宋体" w:eastAsia="宋体" w:cs="宋体"/>
          <w:sz w:val="24"/>
          <w:szCs w:val="24"/>
        </w:rPr>
        <w:t>课程学习奠定基础的课程。同时，将课程思政内容融入课程核心内容体系，帮助学生树立正确的世界观、人生观、价值观。</w:t>
      </w:r>
    </w:p>
    <w:p w14:paraId="50A9BC68">
      <w:pPr>
        <w:pStyle w:val="3"/>
        <w:bidi w:val="0"/>
      </w:pPr>
      <w:r>
        <w:rPr>
          <w:rFonts w:hint="eastAsia"/>
        </w:rPr>
        <w:t>三、课程设计思路</w:t>
      </w:r>
    </w:p>
    <w:p w14:paraId="1AD7B9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首先，根据人才培养方案、</w:t>
      </w:r>
      <w:r>
        <w:rPr>
          <w:rFonts w:hint="eastAsia" w:asciiTheme="minorEastAsia" w:hAnsiTheme="minorEastAsia" w:cstheme="minorEastAsia"/>
          <w:sz w:val="24"/>
          <w:lang w:val="en-US" w:eastAsia="zh-CN"/>
        </w:rPr>
        <w:t>化工生物</w:t>
      </w:r>
      <w:r>
        <w:rPr>
          <w:rFonts w:hint="eastAsia" w:asciiTheme="minorEastAsia" w:hAnsiTheme="minorEastAsia" w:cstheme="minorEastAsia"/>
          <w:sz w:val="24"/>
        </w:rPr>
        <w:t>领域及相关教材确定教学内容，从技术和技能出发，了解分析检验领域核心赋能技术；然后，掌握未来该领域新技术、新仪器、新方法，最后，对</w:t>
      </w:r>
      <w:r>
        <w:rPr>
          <w:rFonts w:hint="eastAsia" w:asciiTheme="minorEastAsia" w:hAnsiTheme="minorEastAsia" w:cstheme="minorEastAsia"/>
          <w:sz w:val="24"/>
          <w:lang w:eastAsia="zh-CN"/>
        </w:rPr>
        <w:t>化工生物技术</w:t>
      </w:r>
      <w:r>
        <w:rPr>
          <w:rFonts w:hint="eastAsia" w:asciiTheme="minorEastAsia" w:hAnsiTheme="minorEastAsia" w:cstheme="minorEastAsia"/>
          <w:sz w:val="24"/>
        </w:rPr>
        <w:t>进行系统性整合。关于教学形式，理论部分主要通过多媒体、板书、教具等课堂授课，实践部分主要通过实操、仿真等方式进行授课。另外，团队授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授课方案。</w:t>
      </w:r>
    </w:p>
    <w:p w14:paraId="058193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基于OBE教学理念”，构建了“中国智造”、“创新型国家”的课程思政价值链，将中国原始创新故事引入课堂，融入党史教育：结合中国科学家以及行业工程师的经历，将创新精神和工匠精神传递给学生，促使专业知识与思政教育水乳交融。</w:t>
      </w:r>
    </w:p>
    <w:p w14:paraId="515D06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2025”战略和区域发展需要，精准对接产业岗位新需求，融入智能制造新技术、</w:t>
      </w:r>
      <w:r>
        <w:rPr>
          <w:rFonts w:hint="eastAsia" w:asciiTheme="minorEastAsia" w:hAnsiTheme="minorEastAsia" w:cstheme="minorEastAsia"/>
          <w:sz w:val="24"/>
          <w:szCs w:val="24"/>
          <w:lang w:val="en-US" w:eastAsia="zh-CN"/>
        </w:rPr>
        <w:t>职业资格</w:t>
      </w:r>
      <w:r>
        <w:rPr>
          <w:rFonts w:hint="eastAsia" w:asciiTheme="minorEastAsia" w:hAnsiTheme="minorEastAsia" w:cstheme="minorEastAsia"/>
          <w:sz w:val="24"/>
        </w:rPr>
        <w:t>证书、职业技能大赛、学科竞赛以及创新创业大赛等重构教学内容，以培养具有多样化、创新型、具备竞争力的高素质复合型新工科高职技能人才为目标，创新“产学研创”模式。初步实现了“岗课赛证”融通。</w:t>
      </w:r>
    </w:p>
    <w:p w14:paraId="0CD5622F">
      <w:pPr>
        <w:pStyle w:val="3"/>
        <w:bidi w:val="0"/>
      </w:pPr>
      <w:r>
        <w:rPr>
          <w:rFonts w:hint="eastAsia"/>
        </w:rPr>
        <w:t>四、课程目标</w:t>
      </w:r>
    </w:p>
    <w:p w14:paraId="4B81613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sz w:val="24"/>
        </w:rPr>
      </w:pPr>
      <w:r>
        <w:rPr>
          <w:rFonts w:hint="eastAsia" w:asciiTheme="minorEastAsia" w:hAnsiTheme="minorEastAsia" w:cstheme="minorEastAsia"/>
          <w:b/>
          <w:bCs/>
          <w:sz w:val="24"/>
        </w:rPr>
        <w:t>（一）知识目标</w:t>
      </w:r>
    </w:p>
    <w:p w14:paraId="13DF99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asciiTheme="minorEastAsia" w:hAnsiTheme="minorEastAsia" w:cstheme="minorEastAsia"/>
          <w:sz w:val="24"/>
        </w:rPr>
        <w:t>A</w:t>
      </w:r>
      <w:r>
        <w:rPr>
          <w:rFonts w:hint="eastAsia" w:asciiTheme="minorEastAsia" w:hAnsiTheme="minorEastAsia" w:cstheme="minorEastAsia"/>
          <w:sz w:val="24"/>
        </w:rPr>
        <w:t>1.了解仪器分析方法的原理、仪器的结构和各组成部件的作用；</w:t>
      </w:r>
    </w:p>
    <w:p w14:paraId="11C0CF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asciiTheme="minorEastAsia" w:hAnsiTheme="minorEastAsia" w:cstheme="minorEastAsia"/>
          <w:sz w:val="24"/>
        </w:rPr>
        <w:t>A</w:t>
      </w:r>
      <w:r>
        <w:rPr>
          <w:rFonts w:hint="eastAsia" w:asciiTheme="minorEastAsia" w:hAnsiTheme="minorEastAsia" w:cstheme="minorEastAsia"/>
          <w:sz w:val="24"/>
        </w:rPr>
        <w:t>2.了解仪器保养、维护及简单故障排除方法；</w:t>
      </w:r>
    </w:p>
    <w:p w14:paraId="163C12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asciiTheme="minorEastAsia" w:hAnsiTheme="minorEastAsia" w:cstheme="minorEastAsia"/>
          <w:sz w:val="24"/>
        </w:rPr>
        <w:t>A</w:t>
      </w:r>
      <w:r>
        <w:rPr>
          <w:rFonts w:hint="eastAsia" w:asciiTheme="minorEastAsia" w:hAnsiTheme="minorEastAsia" w:cstheme="minorEastAsia"/>
          <w:sz w:val="24"/>
        </w:rPr>
        <w:t>3.熟悉实验数据处理的方法及检验报告的标准格式和要求；</w:t>
      </w:r>
    </w:p>
    <w:p w14:paraId="4A49E4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asciiTheme="minorEastAsia" w:hAnsiTheme="minorEastAsia" w:cstheme="minorEastAsia"/>
          <w:sz w:val="24"/>
        </w:rPr>
        <w:t>A</w:t>
      </w:r>
      <w:r>
        <w:rPr>
          <w:rFonts w:hint="eastAsia" w:asciiTheme="minorEastAsia" w:hAnsiTheme="minorEastAsia" w:cstheme="minorEastAsia"/>
          <w:sz w:val="24"/>
        </w:rPr>
        <w:t>4.熟悉检测项目的反应原理和检测方法；</w:t>
      </w:r>
    </w:p>
    <w:p w14:paraId="558CB1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asciiTheme="minorEastAsia" w:hAnsiTheme="minorEastAsia" w:cstheme="minorEastAsia"/>
          <w:sz w:val="24"/>
        </w:rPr>
        <w:t>A</w:t>
      </w:r>
      <w:r>
        <w:rPr>
          <w:rFonts w:hint="eastAsia" w:asciiTheme="minorEastAsia" w:hAnsiTheme="minorEastAsia" w:cstheme="minorEastAsia"/>
          <w:sz w:val="24"/>
        </w:rPr>
        <w:t>5.掌握分析实验结果误差的种类及消除方法；</w:t>
      </w:r>
    </w:p>
    <w:p w14:paraId="6CFCF7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asciiTheme="minorEastAsia" w:hAnsiTheme="minorEastAsia" w:cstheme="minorEastAsia"/>
          <w:sz w:val="24"/>
        </w:rPr>
        <w:t>A</w:t>
      </w:r>
      <w:r>
        <w:rPr>
          <w:rFonts w:hint="eastAsia" w:asciiTheme="minorEastAsia" w:hAnsiTheme="minorEastAsia" w:cstheme="minorEastAsia"/>
          <w:sz w:val="24"/>
        </w:rPr>
        <w:t>6.掌握实验室的安全必知必会知识，及实验室管理知识。</w:t>
      </w:r>
    </w:p>
    <w:p w14:paraId="70C453A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sz w:val="24"/>
        </w:rPr>
      </w:pPr>
      <w:r>
        <w:rPr>
          <w:rFonts w:hint="eastAsia" w:asciiTheme="minorEastAsia" w:hAnsiTheme="minorEastAsia" w:cstheme="minorEastAsia"/>
          <w:b/>
          <w:bCs/>
          <w:sz w:val="24"/>
        </w:rPr>
        <w:t>（二）能力目标</w:t>
      </w:r>
    </w:p>
    <w:p w14:paraId="051E2D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asciiTheme="minorEastAsia" w:hAnsiTheme="minorEastAsia" w:cstheme="minorEastAsia"/>
          <w:sz w:val="24"/>
        </w:rPr>
        <w:t>B</w:t>
      </w:r>
      <w:r>
        <w:rPr>
          <w:rFonts w:hint="eastAsia" w:asciiTheme="minorEastAsia" w:hAnsiTheme="minorEastAsia" w:cstheme="minorEastAsia"/>
          <w:sz w:val="24"/>
        </w:rPr>
        <w:t>1.精通使用常用分析仪器；</w:t>
      </w:r>
    </w:p>
    <w:p w14:paraId="334CA0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asciiTheme="minorEastAsia" w:hAnsiTheme="minorEastAsia" w:cstheme="minorEastAsia"/>
          <w:sz w:val="24"/>
        </w:rPr>
        <w:t>B</w:t>
      </w:r>
      <w:r>
        <w:rPr>
          <w:rFonts w:hint="eastAsia" w:asciiTheme="minorEastAsia" w:hAnsiTheme="minorEastAsia" w:cstheme="minorEastAsia"/>
          <w:sz w:val="24"/>
        </w:rPr>
        <w:t>2.精通常用分析仪器的日常维护和保养；</w:t>
      </w:r>
    </w:p>
    <w:p w14:paraId="643070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asciiTheme="minorEastAsia" w:hAnsiTheme="minorEastAsia" w:cstheme="minorEastAsia"/>
          <w:sz w:val="24"/>
        </w:rPr>
        <w:t>B</w:t>
      </w:r>
      <w:r>
        <w:rPr>
          <w:rFonts w:hint="eastAsia" w:asciiTheme="minorEastAsia" w:hAnsiTheme="minorEastAsia" w:cstheme="minorEastAsia"/>
          <w:sz w:val="24"/>
        </w:rPr>
        <w:t>3.精通准确判断仪器的常见故障和简单故障排除；</w:t>
      </w:r>
    </w:p>
    <w:p w14:paraId="1F5EF5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asciiTheme="minorEastAsia" w:hAnsiTheme="minorEastAsia" w:cstheme="minorEastAsia"/>
          <w:sz w:val="24"/>
        </w:rPr>
        <w:t>B</w:t>
      </w:r>
      <w:r>
        <w:rPr>
          <w:rFonts w:hint="eastAsia" w:asciiTheme="minorEastAsia" w:hAnsiTheme="minorEastAsia" w:cstheme="minorEastAsia"/>
          <w:sz w:val="24"/>
        </w:rPr>
        <w:t>4.善用能进行数据处理、正确规范记录实验数据和正确填写检验报告；</w:t>
      </w:r>
    </w:p>
    <w:p w14:paraId="1C23AE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asciiTheme="minorEastAsia" w:hAnsiTheme="minorEastAsia" w:cstheme="minorEastAsia"/>
          <w:sz w:val="24"/>
        </w:rPr>
        <w:t>B</w:t>
      </w:r>
      <w:r>
        <w:rPr>
          <w:rFonts w:hint="eastAsia" w:asciiTheme="minorEastAsia" w:hAnsiTheme="minorEastAsia" w:cstheme="minorEastAsia"/>
          <w:sz w:val="24"/>
        </w:rPr>
        <w:t>5.善用解析化工产品检验国家标准；</w:t>
      </w:r>
    </w:p>
    <w:p w14:paraId="26DF11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asciiTheme="minorEastAsia" w:hAnsiTheme="minorEastAsia" w:cstheme="minorEastAsia"/>
          <w:sz w:val="24"/>
        </w:rPr>
        <w:t>B</w:t>
      </w:r>
      <w:r>
        <w:rPr>
          <w:rFonts w:hint="eastAsia" w:asciiTheme="minorEastAsia" w:hAnsiTheme="minorEastAsia" w:cstheme="minorEastAsia"/>
          <w:sz w:val="24"/>
        </w:rPr>
        <w:t>6.善用一定的知识迁移。</w:t>
      </w:r>
    </w:p>
    <w:p w14:paraId="5D04040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sz w:val="24"/>
        </w:rPr>
      </w:pPr>
      <w:r>
        <w:rPr>
          <w:rFonts w:hint="eastAsia" w:asciiTheme="minorEastAsia" w:hAnsiTheme="minorEastAsia" w:cstheme="minorEastAsia"/>
          <w:b/>
          <w:bCs/>
          <w:sz w:val="24"/>
        </w:rPr>
        <w:t>（三）素质目标</w:t>
      </w:r>
    </w:p>
    <w:p w14:paraId="2909F9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asciiTheme="minorEastAsia" w:hAnsiTheme="minorEastAsia" w:cstheme="minorEastAsia"/>
          <w:sz w:val="24"/>
        </w:rPr>
        <w:t>C</w:t>
      </w:r>
      <w:r>
        <w:rPr>
          <w:rFonts w:hint="eastAsia" w:asciiTheme="minorEastAsia" w:hAnsiTheme="minorEastAsia" w:cstheme="minorEastAsia"/>
          <w:sz w:val="24"/>
        </w:rPr>
        <w:t>1.培养学生具备忠于职守、实事求是的职业道德；</w:t>
      </w:r>
    </w:p>
    <w:p w14:paraId="5C5BA0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asciiTheme="minorEastAsia" w:hAnsiTheme="minorEastAsia" w:cstheme="minorEastAsia"/>
          <w:sz w:val="24"/>
        </w:rPr>
        <w:t>C</w:t>
      </w:r>
      <w:r>
        <w:rPr>
          <w:rFonts w:hint="eastAsia" w:asciiTheme="minorEastAsia" w:hAnsiTheme="minorEastAsia" w:cstheme="minorEastAsia"/>
          <w:sz w:val="24"/>
        </w:rPr>
        <w:t>2.培养学生具备良好的责任意识、团队合作意识和敬业精神等职业素质；</w:t>
      </w:r>
    </w:p>
    <w:p w14:paraId="345B47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asciiTheme="minorEastAsia" w:hAnsiTheme="minorEastAsia" w:cstheme="minorEastAsia"/>
          <w:sz w:val="24"/>
        </w:rPr>
        <w:t>C</w:t>
      </w:r>
      <w:r>
        <w:rPr>
          <w:rFonts w:hint="eastAsia" w:asciiTheme="minorEastAsia" w:hAnsiTheme="minorEastAsia" w:cstheme="minorEastAsia"/>
          <w:sz w:val="24"/>
        </w:rPr>
        <w:t>3.培养学生具备化学检验员岗位的职业规范；</w:t>
      </w:r>
    </w:p>
    <w:p w14:paraId="63CEE3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asciiTheme="minorEastAsia" w:hAnsiTheme="minorEastAsia" w:cstheme="minorEastAsia"/>
          <w:sz w:val="24"/>
        </w:rPr>
        <w:t>C</w:t>
      </w:r>
      <w:r>
        <w:rPr>
          <w:rFonts w:hint="eastAsia" w:asciiTheme="minorEastAsia" w:hAnsiTheme="minorEastAsia" w:cstheme="minorEastAsia"/>
          <w:sz w:val="24"/>
        </w:rPr>
        <w:t>4.培养学生具备快速而准确的接受新知识的能力；</w:t>
      </w:r>
    </w:p>
    <w:p w14:paraId="561D77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asciiTheme="minorEastAsia" w:hAnsiTheme="minorEastAsia" w:cstheme="minorEastAsia"/>
          <w:sz w:val="24"/>
        </w:rPr>
        <w:t>C</w:t>
      </w:r>
      <w:r>
        <w:rPr>
          <w:rFonts w:hint="eastAsia" w:asciiTheme="minorEastAsia" w:hAnsiTheme="minorEastAsia" w:cstheme="minorEastAsia"/>
          <w:sz w:val="24"/>
        </w:rPr>
        <w:t>5.培养学生具有标准意识、环境保护意识和安全意识；</w:t>
      </w:r>
    </w:p>
    <w:p w14:paraId="4AC673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asciiTheme="minorEastAsia" w:hAnsiTheme="minorEastAsia" w:cstheme="minorEastAsia"/>
          <w:sz w:val="24"/>
        </w:rPr>
        <w:t>C</w:t>
      </w:r>
      <w:r>
        <w:rPr>
          <w:rFonts w:hint="eastAsia" w:asciiTheme="minorEastAsia" w:hAnsiTheme="minorEastAsia" w:cstheme="minorEastAsia"/>
          <w:sz w:val="24"/>
        </w:rPr>
        <w:t>6.培养学生具有一定计算机、英语应用能力。</w:t>
      </w:r>
    </w:p>
    <w:p w14:paraId="0E93508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Theme="minorEastAsia" w:hAnsiTheme="minorEastAsia" w:cstheme="minorEastAsia"/>
          <w:sz w:val="24"/>
        </w:rPr>
      </w:pPr>
      <w:r>
        <w:rPr>
          <w:rFonts w:hint="eastAsia" w:asciiTheme="minorEastAsia" w:hAnsiTheme="minorEastAsia" w:cstheme="minorEastAsia"/>
          <w:b/>
          <w:bCs/>
          <w:sz w:val="24"/>
        </w:rPr>
        <w:t>（四）思政目标</w:t>
      </w:r>
    </w:p>
    <w:p w14:paraId="39E4BE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asciiTheme="minorEastAsia" w:hAnsiTheme="minorEastAsia" w:cstheme="minorEastAsia"/>
          <w:sz w:val="24"/>
        </w:rPr>
        <w:t>D</w:t>
      </w:r>
      <w:r>
        <w:rPr>
          <w:rFonts w:hint="eastAsia" w:asciiTheme="minorEastAsia" w:hAnsiTheme="minorEastAsia" w:cstheme="minorEastAsia"/>
          <w:sz w:val="24"/>
        </w:rPr>
        <w:t>1.职业道德：树立“爱岗敬业、诚实守信、精益求精”的职业理念，遵守行业职业道德规范和岗位行为准则；​</w:t>
      </w:r>
    </w:p>
    <w:p w14:paraId="47BAAA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asciiTheme="minorEastAsia" w:hAnsiTheme="minorEastAsia" w:cstheme="minorEastAsia"/>
          <w:sz w:val="24"/>
        </w:rPr>
        <w:t>D</w:t>
      </w:r>
      <w:r>
        <w:rPr>
          <w:rFonts w:hint="eastAsia" w:asciiTheme="minorEastAsia" w:hAnsiTheme="minorEastAsia" w:cstheme="minorEastAsia"/>
          <w:sz w:val="24"/>
        </w:rPr>
        <w:t>2.工匠精神：培育“严谨细致、追求卓越、持之以恒”的工匠精神，杜绝敷衍了事、投机取巧的工作态度；​</w:t>
      </w:r>
    </w:p>
    <w:p w14:paraId="084623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asciiTheme="minorEastAsia" w:hAnsiTheme="minorEastAsia" w:cstheme="minorEastAsia"/>
          <w:sz w:val="24"/>
        </w:rPr>
        <w:t>D</w:t>
      </w:r>
      <w:r>
        <w:rPr>
          <w:rFonts w:hint="eastAsia" w:asciiTheme="minorEastAsia" w:hAnsiTheme="minorEastAsia" w:cstheme="minorEastAsia"/>
          <w:sz w:val="24"/>
        </w:rPr>
        <w:t>3.法治意识：增强法治观念，自觉遵守行业相关法律法规和规章制度，做到依法从业、合规操作；​</w:t>
      </w:r>
    </w:p>
    <w:p w14:paraId="4C7822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asciiTheme="minorEastAsia" w:hAnsiTheme="minorEastAsia" w:cstheme="minorEastAsia"/>
          <w:sz w:val="24"/>
        </w:rPr>
        <w:t>D</w:t>
      </w:r>
      <w:r>
        <w:rPr>
          <w:rFonts w:hint="eastAsia" w:asciiTheme="minorEastAsia" w:hAnsiTheme="minorEastAsia" w:cstheme="minorEastAsia"/>
          <w:sz w:val="24"/>
        </w:rPr>
        <w:t>4.社会责任：强化“科技报国、服务社会”的责任担当，理解所学专业在国家发展、行业进步中的作用，树立为行业发展和社会建设贡献力量的信念；​</w:t>
      </w:r>
    </w:p>
    <w:p w14:paraId="0B47FD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asciiTheme="minorEastAsia" w:hAnsiTheme="minorEastAsia" w:cstheme="minorEastAsia"/>
          <w:sz w:val="24"/>
        </w:rPr>
        <w:t>D</w:t>
      </w:r>
      <w:r>
        <w:rPr>
          <w:rFonts w:hint="eastAsia" w:asciiTheme="minorEastAsia" w:hAnsiTheme="minorEastAsia" w:cstheme="minorEastAsia"/>
          <w:sz w:val="24"/>
        </w:rPr>
        <w:t>5.家国情怀：结合行业发展历程和国家重大工程案例，激发民族自豪感和爱国热情，培养“强国有我”的使命意识；​</w:t>
      </w:r>
    </w:p>
    <w:p w14:paraId="14B45D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asciiTheme="minorEastAsia" w:hAnsiTheme="minorEastAsia" w:cstheme="minorEastAsia"/>
          <w:sz w:val="24"/>
        </w:rPr>
        <w:t>D</w:t>
      </w:r>
      <w:r>
        <w:rPr>
          <w:rFonts w:hint="eastAsia" w:asciiTheme="minorEastAsia" w:hAnsiTheme="minorEastAsia" w:cstheme="minorEastAsia"/>
          <w:sz w:val="24"/>
        </w:rPr>
        <w:t>6.创新意识：鼓励突破思维定势，勇于探索新技术、新方法，培养敢为人先、勇于担当的创新精神；​</w:t>
      </w:r>
    </w:p>
    <w:p w14:paraId="516B90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cstheme="minorEastAsia"/>
          <w:sz w:val="24"/>
        </w:rPr>
      </w:pPr>
      <w:r>
        <w:rPr>
          <w:rFonts w:asciiTheme="minorEastAsia" w:hAnsiTheme="minorEastAsia" w:cstheme="minorEastAsia"/>
          <w:sz w:val="24"/>
        </w:rPr>
        <w:t>D</w:t>
      </w:r>
      <w:r>
        <w:rPr>
          <w:rFonts w:hint="eastAsia" w:asciiTheme="minorEastAsia" w:hAnsiTheme="minorEastAsia" w:cstheme="minorEastAsia"/>
          <w:sz w:val="24"/>
        </w:rPr>
        <w:t>7.生态文明：树立绿色发展理念，在实践操作中注重节能减排、环境保护，践行生态责任。</w:t>
      </w:r>
    </w:p>
    <w:p w14:paraId="43AC6C1A">
      <w:pPr>
        <w:pStyle w:val="3"/>
        <w:bidi w:val="0"/>
      </w:pPr>
      <w:r>
        <w:rPr>
          <w:rFonts w:hint="eastAsia"/>
        </w:rPr>
        <w:t>五、课程内容和要求</w:t>
      </w:r>
    </w:p>
    <w:tbl>
      <w:tblPr>
        <w:tblStyle w:val="28"/>
        <w:tblW w:w="94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1055"/>
        <w:gridCol w:w="1055"/>
        <w:gridCol w:w="1055"/>
        <w:gridCol w:w="1055"/>
        <w:gridCol w:w="1055"/>
        <w:gridCol w:w="1190"/>
        <w:gridCol w:w="920"/>
        <w:gridCol w:w="1055"/>
      </w:tblGrid>
      <w:tr w14:paraId="4838A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056" w:type="dxa"/>
            <w:vAlign w:val="center"/>
          </w:tcPr>
          <w:p w14:paraId="08659C1D">
            <w:pPr>
              <w:adjustRightInd w:val="0"/>
              <w:snapToGrid w:val="0"/>
              <w:jc w:val="center"/>
              <w:rPr>
                <w:rFonts w:cs="宋体" w:asciiTheme="minorEastAsia" w:hAnsiTheme="minorEastAsia"/>
                <w:b/>
                <w:bCs/>
                <w:szCs w:val="21"/>
              </w:rPr>
            </w:pPr>
            <w:r>
              <w:rPr>
                <w:rFonts w:hint="eastAsia" w:cs="宋体" w:asciiTheme="minorEastAsia" w:hAnsiTheme="minorEastAsia"/>
                <w:b/>
                <w:bCs/>
                <w:szCs w:val="21"/>
              </w:rPr>
              <w:t>学习情境（章）</w:t>
            </w:r>
          </w:p>
        </w:tc>
        <w:tc>
          <w:tcPr>
            <w:tcW w:w="1055" w:type="dxa"/>
            <w:vAlign w:val="center"/>
          </w:tcPr>
          <w:p w14:paraId="54F4D10B">
            <w:pPr>
              <w:adjustRightInd w:val="0"/>
              <w:snapToGrid w:val="0"/>
              <w:jc w:val="center"/>
              <w:rPr>
                <w:rFonts w:cs="宋体" w:asciiTheme="minorEastAsia" w:hAnsiTheme="minorEastAsia"/>
                <w:b/>
                <w:bCs/>
                <w:szCs w:val="21"/>
              </w:rPr>
            </w:pPr>
            <w:r>
              <w:rPr>
                <w:rFonts w:hint="eastAsia" w:cs="宋体" w:asciiTheme="minorEastAsia" w:hAnsiTheme="minorEastAsia"/>
                <w:b/>
                <w:bCs/>
                <w:szCs w:val="21"/>
              </w:rPr>
              <w:t>工作任务（节）</w:t>
            </w:r>
          </w:p>
        </w:tc>
        <w:tc>
          <w:tcPr>
            <w:tcW w:w="1055" w:type="dxa"/>
            <w:vAlign w:val="center"/>
          </w:tcPr>
          <w:p w14:paraId="53D74A6E">
            <w:pPr>
              <w:adjustRightInd w:val="0"/>
              <w:snapToGrid w:val="0"/>
              <w:jc w:val="center"/>
              <w:rPr>
                <w:rFonts w:cs="宋体" w:asciiTheme="minorEastAsia" w:hAnsiTheme="minorEastAsia"/>
                <w:b/>
                <w:bCs/>
                <w:szCs w:val="21"/>
              </w:rPr>
            </w:pPr>
            <w:r>
              <w:rPr>
                <w:rFonts w:hint="eastAsia" w:cs="宋体" w:asciiTheme="minorEastAsia" w:hAnsiTheme="minorEastAsia"/>
                <w:b/>
                <w:bCs/>
                <w:szCs w:val="21"/>
              </w:rPr>
              <w:t>知识点(A)</w:t>
            </w:r>
          </w:p>
        </w:tc>
        <w:tc>
          <w:tcPr>
            <w:tcW w:w="1055" w:type="dxa"/>
            <w:vAlign w:val="center"/>
          </w:tcPr>
          <w:p w14:paraId="5E21A993">
            <w:pPr>
              <w:adjustRightInd w:val="0"/>
              <w:snapToGrid w:val="0"/>
              <w:jc w:val="center"/>
              <w:rPr>
                <w:rFonts w:cs="宋体" w:asciiTheme="minorEastAsia" w:hAnsiTheme="minorEastAsia"/>
                <w:b/>
                <w:bCs/>
                <w:szCs w:val="21"/>
              </w:rPr>
            </w:pPr>
            <w:r>
              <w:rPr>
                <w:rFonts w:hint="eastAsia" w:cs="宋体" w:asciiTheme="minorEastAsia" w:hAnsiTheme="minorEastAsia"/>
                <w:b/>
                <w:bCs/>
                <w:szCs w:val="21"/>
              </w:rPr>
              <w:t>技能点(B)</w:t>
            </w:r>
          </w:p>
        </w:tc>
        <w:tc>
          <w:tcPr>
            <w:tcW w:w="1055" w:type="dxa"/>
            <w:vAlign w:val="center"/>
          </w:tcPr>
          <w:p w14:paraId="3C1023DC">
            <w:pPr>
              <w:adjustRightInd w:val="0"/>
              <w:snapToGrid w:val="0"/>
              <w:jc w:val="center"/>
              <w:rPr>
                <w:rFonts w:cs="宋体" w:asciiTheme="minorEastAsia" w:hAnsiTheme="minorEastAsia"/>
                <w:b/>
                <w:bCs/>
                <w:szCs w:val="21"/>
              </w:rPr>
            </w:pPr>
            <w:r>
              <w:rPr>
                <w:rFonts w:hint="eastAsia" w:cs="宋体" w:asciiTheme="minorEastAsia" w:hAnsiTheme="minorEastAsia"/>
                <w:b/>
                <w:bCs/>
                <w:szCs w:val="21"/>
              </w:rPr>
              <w:t>素质目标(C)</w:t>
            </w:r>
          </w:p>
        </w:tc>
        <w:tc>
          <w:tcPr>
            <w:tcW w:w="1055" w:type="dxa"/>
            <w:vAlign w:val="center"/>
          </w:tcPr>
          <w:p w14:paraId="4D3D2BFA">
            <w:pPr>
              <w:adjustRightInd w:val="0"/>
              <w:snapToGrid w:val="0"/>
              <w:jc w:val="center"/>
              <w:rPr>
                <w:rFonts w:cs="宋体" w:asciiTheme="minorEastAsia" w:hAnsiTheme="minorEastAsia"/>
                <w:b/>
                <w:bCs/>
                <w:szCs w:val="21"/>
              </w:rPr>
            </w:pPr>
            <w:r>
              <w:rPr>
                <w:rFonts w:hint="eastAsia" w:cs="宋体" w:asciiTheme="minorEastAsia" w:hAnsiTheme="minorEastAsia"/>
                <w:b/>
                <w:bCs/>
                <w:szCs w:val="21"/>
              </w:rPr>
              <w:t>思政元素(D)</w:t>
            </w:r>
          </w:p>
        </w:tc>
        <w:tc>
          <w:tcPr>
            <w:tcW w:w="1190" w:type="dxa"/>
            <w:vAlign w:val="center"/>
          </w:tcPr>
          <w:p w14:paraId="3AA327CC">
            <w:pPr>
              <w:adjustRightInd w:val="0"/>
              <w:snapToGrid w:val="0"/>
              <w:jc w:val="center"/>
              <w:rPr>
                <w:rFonts w:cs="宋体" w:asciiTheme="minorEastAsia" w:hAnsiTheme="minorEastAsia"/>
                <w:b/>
                <w:bCs/>
                <w:sz w:val="18"/>
                <w:szCs w:val="18"/>
              </w:rPr>
            </w:pPr>
            <w:r>
              <w:rPr>
                <w:rFonts w:hint="eastAsia" w:cs="宋体" w:asciiTheme="minorEastAsia" w:hAnsiTheme="minorEastAsia"/>
                <w:b/>
                <w:bCs/>
                <w:sz w:val="18"/>
                <w:szCs w:val="18"/>
              </w:rPr>
              <w:t>对应培养规格支撑要点</w:t>
            </w:r>
          </w:p>
        </w:tc>
        <w:tc>
          <w:tcPr>
            <w:tcW w:w="920" w:type="dxa"/>
            <w:vAlign w:val="center"/>
          </w:tcPr>
          <w:p w14:paraId="7A02B354">
            <w:pPr>
              <w:adjustRightInd w:val="0"/>
              <w:snapToGrid w:val="0"/>
              <w:jc w:val="center"/>
              <w:rPr>
                <w:rFonts w:cs="宋体" w:asciiTheme="minorEastAsia" w:hAnsiTheme="minorEastAsia"/>
                <w:b/>
                <w:bCs/>
                <w:szCs w:val="21"/>
              </w:rPr>
            </w:pPr>
            <w:r>
              <w:rPr>
                <w:rFonts w:hint="eastAsia" w:cs="宋体" w:asciiTheme="minorEastAsia" w:hAnsiTheme="minorEastAsia"/>
                <w:b/>
                <w:bCs/>
                <w:szCs w:val="21"/>
              </w:rPr>
              <w:t>学时</w:t>
            </w:r>
          </w:p>
        </w:tc>
        <w:tc>
          <w:tcPr>
            <w:tcW w:w="1055" w:type="dxa"/>
            <w:vAlign w:val="center"/>
          </w:tcPr>
          <w:p w14:paraId="788F040E">
            <w:pPr>
              <w:adjustRightInd w:val="0"/>
              <w:snapToGrid w:val="0"/>
              <w:jc w:val="center"/>
              <w:rPr>
                <w:rFonts w:cs="宋体" w:asciiTheme="minorEastAsia" w:hAnsiTheme="minorEastAsia"/>
                <w:b/>
                <w:bCs/>
                <w:szCs w:val="21"/>
              </w:rPr>
            </w:pPr>
            <w:r>
              <w:rPr>
                <w:rFonts w:hint="eastAsia" w:cs="宋体" w:asciiTheme="minorEastAsia" w:hAnsiTheme="minorEastAsia"/>
                <w:b/>
                <w:bCs/>
                <w:szCs w:val="21"/>
              </w:rPr>
              <w:t>备注</w:t>
            </w:r>
          </w:p>
        </w:tc>
      </w:tr>
      <w:tr w14:paraId="14479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jc w:val="center"/>
        </w:trPr>
        <w:tc>
          <w:tcPr>
            <w:tcW w:w="1056" w:type="dxa"/>
            <w:vAlign w:val="center"/>
          </w:tcPr>
          <w:p w14:paraId="55D0D246">
            <w:pPr>
              <w:jc w:val="center"/>
              <w:rPr>
                <w:rFonts w:cs="宋体" w:asciiTheme="minorEastAsia" w:hAnsiTheme="minorEastAsia"/>
                <w:szCs w:val="21"/>
              </w:rPr>
            </w:pPr>
            <w:r>
              <w:rPr>
                <w:rFonts w:hint="eastAsia" w:cs="宋体" w:asciiTheme="minorEastAsia" w:hAnsiTheme="minorEastAsia"/>
                <w:szCs w:val="21"/>
              </w:rPr>
              <w:t>绪论</w:t>
            </w:r>
          </w:p>
        </w:tc>
        <w:tc>
          <w:tcPr>
            <w:tcW w:w="1055" w:type="dxa"/>
            <w:vAlign w:val="center"/>
          </w:tcPr>
          <w:p w14:paraId="3759269B">
            <w:pPr>
              <w:jc w:val="center"/>
              <w:rPr>
                <w:rFonts w:cs="Arial" w:asciiTheme="minorEastAsia" w:hAnsiTheme="minorEastAsia"/>
                <w:szCs w:val="21"/>
              </w:rPr>
            </w:pPr>
            <w:r>
              <w:rPr>
                <w:rFonts w:hint="eastAsia" w:cs="Arial" w:asciiTheme="minorEastAsia" w:hAnsiTheme="minorEastAsia"/>
                <w:szCs w:val="21"/>
              </w:rPr>
              <w:t>情境00-01仪器分析技术工作情境引入</w:t>
            </w:r>
          </w:p>
        </w:tc>
        <w:tc>
          <w:tcPr>
            <w:tcW w:w="1055" w:type="dxa"/>
            <w:vAlign w:val="center"/>
          </w:tcPr>
          <w:p w14:paraId="0A709A31">
            <w:pPr>
              <w:jc w:val="center"/>
              <w:rPr>
                <w:rFonts w:cs="Arial" w:asciiTheme="minorEastAsia" w:hAnsiTheme="minorEastAsia"/>
                <w:szCs w:val="21"/>
              </w:rPr>
            </w:pPr>
            <w:r>
              <w:rPr>
                <w:rFonts w:hint="eastAsia" w:cs="Arial" w:asciiTheme="minorEastAsia" w:hAnsiTheme="minorEastAsia"/>
                <w:szCs w:val="21"/>
              </w:rPr>
              <w:t>A1、A2、A3、A4、A5、A6</w:t>
            </w:r>
          </w:p>
        </w:tc>
        <w:tc>
          <w:tcPr>
            <w:tcW w:w="1055" w:type="dxa"/>
            <w:vAlign w:val="center"/>
          </w:tcPr>
          <w:p w14:paraId="6F35FCD3">
            <w:pPr>
              <w:jc w:val="center"/>
              <w:rPr>
                <w:rFonts w:cs="Arial" w:asciiTheme="minorEastAsia" w:hAnsiTheme="minorEastAsia"/>
                <w:szCs w:val="21"/>
              </w:rPr>
            </w:pPr>
            <w:r>
              <w:rPr>
                <w:rFonts w:hint="eastAsia" w:cs="Arial" w:asciiTheme="minorEastAsia" w:hAnsiTheme="minorEastAsia"/>
                <w:szCs w:val="21"/>
              </w:rPr>
              <w:t>B1、B2、B3、B4、B5、B6</w:t>
            </w:r>
          </w:p>
        </w:tc>
        <w:tc>
          <w:tcPr>
            <w:tcW w:w="1055" w:type="dxa"/>
            <w:vAlign w:val="center"/>
          </w:tcPr>
          <w:p w14:paraId="70B922AE">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C1、C2、C3、C4、C5、C6</w:t>
            </w:r>
          </w:p>
        </w:tc>
        <w:tc>
          <w:tcPr>
            <w:tcW w:w="1055" w:type="dxa"/>
            <w:vAlign w:val="center"/>
          </w:tcPr>
          <w:p w14:paraId="25FF07B8">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w:t>
            </w:r>
            <w:r>
              <w:rPr>
                <w:rFonts w:asciiTheme="minorEastAsia" w:hAnsiTheme="minorEastAsia" w:cstheme="minorEastAsia"/>
                <w:szCs w:val="21"/>
              </w:rPr>
              <w:t>2</w:t>
            </w:r>
            <w:r>
              <w:rPr>
                <w:rFonts w:hint="eastAsia" w:asciiTheme="minorEastAsia" w:hAnsiTheme="minorEastAsia" w:cstheme="minorEastAsia"/>
                <w:szCs w:val="21"/>
              </w:rPr>
              <w:t>、D3、</w:t>
            </w:r>
            <w:r>
              <w:rPr>
                <w:rFonts w:asciiTheme="minorEastAsia" w:hAnsiTheme="minorEastAsia" w:cstheme="minorEastAsia"/>
                <w:szCs w:val="21"/>
              </w:rPr>
              <w:t>D</w:t>
            </w:r>
            <w:r>
              <w:rPr>
                <w:rFonts w:hint="eastAsia" w:asciiTheme="minorEastAsia" w:hAnsiTheme="minorEastAsia" w:cstheme="minorEastAsia"/>
                <w:szCs w:val="21"/>
              </w:rPr>
              <w:t>4、</w:t>
            </w:r>
            <w:r>
              <w:rPr>
                <w:rFonts w:asciiTheme="minorEastAsia" w:hAnsiTheme="minorEastAsia" w:cstheme="minorEastAsia"/>
                <w:szCs w:val="21"/>
              </w:rPr>
              <w:t>D</w:t>
            </w:r>
            <w:r>
              <w:rPr>
                <w:rFonts w:hint="eastAsia" w:asciiTheme="minorEastAsia" w:hAnsiTheme="minorEastAsia" w:cstheme="minorEastAsia"/>
                <w:szCs w:val="21"/>
              </w:rPr>
              <w:t>5、</w:t>
            </w:r>
            <w:r>
              <w:rPr>
                <w:rFonts w:asciiTheme="minorEastAsia" w:hAnsiTheme="minorEastAsia" w:cstheme="minorEastAsia"/>
                <w:szCs w:val="21"/>
              </w:rPr>
              <w:t>D</w:t>
            </w:r>
            <w:r>
              <w:rPr>
                <w:rFonts w:hint="eastAsia" w:asciiTheme="minorEastAsia" w:hAnsiTheme="minorEastAsia" w:cstheme="minorEastAsia"/>
                <w:szCs w:val="21"/>
              </w:rPr>
              <w:t>6、</w:t>
            </w:r>
            <w:r>
              <w:rPr>
                <w:rFonts w:asciiTheme="minorEastAsia" w:hAnsiTheme="minorEastAsia" w:cstheme="minorEastAsia"/>
                <w:szCs w:val="21"/>
              </w:rPr>
              <w:t>D</w:t>
            </w:r>
            <w:r>
              <w:rPr>
                <w:rFonts w:hint="eastAsia" w:asciiTheme="minorEastAsia" w:hAnsiTheme="minorEastAsia" w:cstheme="minorEastAsia"/>
                <w:szCs w:val="21"/>
              </w:rPr>
              <w:t>7</w:t>
            </w:r>
          </w:p>
        </w:tc>
        <w:tc>
          <w:tcPr>
            <w:tcW w:w="1190" w:type="dxa"/>
            <w:vAlign w:val="center"/>
          </w:tcPr>
          <w:p w14:paraId="503D9F82">
            <w:pPr>
              <w:adjustRightInd w:val="0"/>
              <w:snapToGrid w:val="0"/>
              <w:jc w:val="center"/>
              <w:rPr>
                <w:rFonts w:hint="eastAsia" w:asciiTheme="minorEastAsia" w:hAnsiTheme="minorEastAsia" w:eastAsiaTheme="minorEastAsia" w:cstheme="minorEastAsia"/>
                <w:sz w:val="18"/>
                <w:szCs w:val="18"/>
                <w:lang w:eastAsia="zh-CN"/>
              </w:rPr>
            </w:pPr>
            <w:r>
              <w:rPr>
                <w:rFonts w:hint="eastAsia" w:asciiTheme="minorEastAsia" w:hAnsiTheme="minorEastAsia" w:cstheme="minorEastAsia"/>
                <w:sz w:val="18"/>
                <w:szCs w:val="18"/>
              </w:rPr>
              <w:t>素质目标</w:t>
            </w:r>
            <w:r>
              <w:rPr>
                <w:rFonts w:hint="eastAsia" w:asciiTheme="minorEastAsia" w:hAnsiTheme="minorEastAsia" w:cstheme="minorEastAsia"/>
                <w:sz w:val="18"/>
                <w:szCs w:val="18"/>
                <w:lang w:val="en-US" w:eastAsia="zh-CN"/>
              </w:rPr>
              <w:t>8</w:t>
            </w:r>
          </w:p>
          <w:p w14:paraId="10FE3A4A">
            <w:pPr>
              <w:adjustRightInd w:val="0"/>
              <w:snapToGrid w:val="0"/>
              <w:jc w:val="center"/>
              <w:rPr>
                <w:rFonts w:hint="eastAsia" w:asciiTheme="minorEastAsia" w:hAnsiTheme="minorEastAsia" w:eastAsiaTheme="minorEastAsia" w:cstheme="minorEastAsia"/>
                <w:sz w:val="18"/>
                <w:szCs w:val="18"/>
                <w:lang w:eastAsia="zh-CN"/>
              </w:rPr>
            </w:pPr>
            <w:r>
              <w:rPr>
                <w:rFonts w:hint="eastAsia" w:asciiTheme="minorEastAsia" w:hAnsiTheme="minorEastAsia" w:cstheme="minorEastAsia"/>
                <w:sz w:val="18"/>
                <w:szCs w:val="18"/>
              </w:rPr>
              <w:t>知识目标</w:t>
            </w:r>
            <w:r>
              <w:rPr>
                <w:rFonts w:hint="eastAsia" w:asciiTheme="minorEastAsia" w:hAnsiTheme="minorEastAsia" w:cstheme="minorEastAsia"/>
                <w:sz w:val="18"/>
                <w:szCs w:val="18"/>
                <w:lang w:val="en-US" w:eastAsia="zh-CN"/>
              </w:rPr>
              <w:t>6</w:t>
            </w:r>
          </w:p>
          <w:p w14:paraId="4E8B6A9C">
            <w:pPr>
              <w:adjustRightInd w:val="0"/>
              <w:snapToGrid w:val="0"/>
              <w:jc w:val="center"/>
              <w:rPr>
                <w:rFonts w:hint="eastAsia" w:cs="宋体" w:asciiTheme="minorEastAsia" w:hAnsiTheme="minorEastAsia" w:eastAsiaTheme="minorEastAsia"/>
                <w:sz w:val="18"/>
                <w:szCs w:val="18"/>
                <w:lang w:val="en-US" w:eastAsia="zh-CN"/>
              </w:rPr>
            </w:pPr>
            <w:r>
              <w:rPr>
                <w:rFonts w:hint="eastAsia" w:asciiTheme="minorEastAsia" w:hAnsiTheme="minorEastAsia" w:cstheme="minorEastAsia"/>
                <w:sz w:val="18"/>
                <w:szCs w:val="18"/>
              </w:rPr>
              <w:t>能力目标</w:t>
            </w:r>
            <w:r>
              <w:rPr>
                <w:rFonts w:hint="eastAsia" w:asciiTheme="minorEastAsia" w:hAnsiTheme="minorEastAsia" w:cstheme="minorEastAsia"/>
                <w:sz w:val="18"/>
                <w:szCs w:val="18"/>
                <w:lang w:val="en-US" w:eastAsia="zh-CN"/>
              </w:rPr>
              <w:t>6</w:t>
            </w:r>
          </w:p>
        </w:tc>
        <w:tc>
          <w:tcPr>
            <w:tcW w:w="920" w:type="dxa"/>
            <w:vAlign w:val="center"/>
          </w:tcPr>
          <w:p w14:paraId="5D1043B0">
            <w:pPr>
              <w:adjustRightInd w:val="0"/>
              <w:snapToGrid w:val="0"/>
              <w:jc w:val="center"/>
              <w:rPr>
                <w:rFonts w:cs="宋体" w:asciiTheme="minorEastAsia" w:hAnsiTheme="minorEastAsia"/>
                <w:szCs w:val="21"/>
              </w:rPr>
            </w:pPr>
            <w:r>
              <w:rPr>
                <w:rFonts w:hint="eastAsia" w:cs="宋体" w:asciiTheme="minorEastAsia" w:hAnsiTheme="minorEastAsia"/>
                <w:szCs w:val="21"/>
              </w:rPr>
              <w:t>4</w:t>
            </w:r>
          </w:p>
        </w:tc>
        <w:tc>
          <w:tcPr>
            <w:tcW w:w="1055" w:type="dxa"/>
            <w:vAlign w:val="center"/>
          </w:tcPr>
          <w:p w14:paraId="603AA745">
            <w:pPr>
              <w:adjustRightInd w:val="0"/>
              <w:snapToGrid w:val="0"/>
              <w:jc w:val="center"/>
              <w:rPr>
                <w:rFonts w:cs="宋体" w:asciiTheme="minorEastAsia" w:hAnsiTheme="minorEastAsia"/>
                <w:szCs w:val="21"/>
              </w:rPr>
            </w:pPr>
            <w:r>
              <w:rPr>
                <w:rFonts w:hint="eastAsia" w:cs="宋体" w:asciiTheme="minorEastAsia" w:hAnsiTheme="minorEastAsia"/>
                <w:szCs w:val="21"/>
              </w:rPr>
              <w:t>重点内容</w:t>
            </w:r>
          </w:p>
        </w:tc>
      </w:tr>
      <w:tr w14:paraId="2E83D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7" w:hRule="atLeast"/>
          <w:jc w:val="center"/>
        </w:trPr>
        <w:tc>
          <w:tcPr>
            <w:tcW w:w="1056" w:type="dxa"/>
            <w:vAlign w:val="center"/>
          </w:tcPr>
          <w:p w14:paraId="5BFD47BF">
            <w:pPr>
              <w:jc w:val="center"/>
              <w:rPr>
                <w:rFonts w:hint="eastAsia" w:cs="宋体" w:asciiTheme="minorEastAsia" w:hAnsiTheme="minorEastAsia"/>
                <w:szCs w:val="21"/>
              </w:rPr>
            </w:pPr>
            <w:r>
              <w:rPr>
                <w:rFonts w:hint="eastAsia" w:cs="Arial" w:asciiTheme="minorEastAsia" w:hAnsiTheme="minorEastAsia"/>
                <w:szCs w:val="21"/>
              </w:rPr>
              <w:t>01紫外可见分光光度法</w:t>
            </w:r>
          </w:p>
        </w:tc>
        <w:tc>
          <w:tcPr>
            <w:tcW w:w="1055" w:type="dxa"/>
            <w:shd w:val="clear" w:color="auto" w:fill="auto"/>
            <w:vAlign w:val="center"/>
          </w:tcPr>
          <w:p w14:paraId="43446BA3">
            <w:pPr>
              <w:jc w:val="center"/>
              <w:rPr>
                <w:rFonts w:hint="eastAsia" w:cs="Arial" w:asciiTheme="minorEastAsia" w:hAnsiTheme="minorEastAsia" w:eastAsiaTheme="minorEastAsia"/>
                <w:kern w:val="2"/>
                <w:sz w:val="21"/>
                <w:szCs w:val="21"/>
                <w:lang w:val="en-US" w:eastAsia="zh-CN" w:bidi="ar-SA"/>
              </w:rPr>
            </w:pPr>
            <w:r>
              <w:rPr>
                <w:rFonts w:hint="eastAsia" w:cs="Arial" w:asciiTheme="minorEastAsia" w:hAnsiTheme="minorEastAsia"/>
                <w:szCs w:val="21"/>
              </w:rPr>
              <w:t>情境01-01紫外可见分光光度法理论及仪器操作培训</w:t>
            </w:r>
          </w:p>
        </w:tc>
        <w:tc>
          <w:tcPr>
            <w:tcW w:w="1055" w:type="dxa"/>
            <w:shd w:val="clear" w:color="auto" w:fill="auto"/>
            <w:vAlign w:val="center"/>
          </w:tcPr>
          <w:p w14:paraId="06873912">
            <w:pPr>
              <w:jc w:val="center"/>
              <w:rPr>
                <w:rFonts w:hint="eastAsia" w:cs="Arial" w:asciiTheme="minorEastAsia" w:hAnsiTheme="minorEastAsia" w:eastAsiaTheme="minorEastAsia"/>
                <w:kern w:val="2"/>
                <w:sz w:val="21"/>
                <w:szCs w:val="21"/>
                <w:lang w:val="en-US" w:eastAsia="zh-CN" w:bidi="ar-SA"/>
              </w:rPr>
            </w:pPr>
            <w:r>
              <w:rPr>
                <w:rFonts w:hint="eastAsia" w:cs="Arial" w:asciiTheme="minorEastAsia" w:hAnsiTheme="minorEastAsia"/>
                <w:szCs w:val="21"/>
              </w:rPr>
              <w:t>A1、A2、A3、A4、A5、A6</w:t>
            </w:r>
          </w:p>
        </w:tc>
        <w:tc>
          <w:tcPr>
            <w:tcW w:w="1055" w:type="dxa"/>
            <w:shd w:val="clear" w:color="auto" w:fill="auto"/>
            <w:vAlign w:val="center"/>
          </w:tcPr>
          <w:p w14:paraId="43975725">
            <w:pPr>
              <w:jc w:val="center"/>
              <w:rPr>
                <w:rFonts w:hint="eastAsia" w:cs="Arial" w:asciiTheme="minorEastAsia" w:hAnsiTheme="minorEastAsia" w:eastAsiaTheme="minorEastAsia"/>
                <w:kern w:val="2"/>
                <w:sz w:val="21"/>
                <w:szCs w:val="21"/>
                <w:lang w:val="en-US" w:eastAsia="zh-CN" w:bidi="ar-SA"/>
              </w:rPr>
            </w:pPr>
            <w:r>
              <w:rPr>
                <w:rFonts w:hint="eastAsia" w:cs="Arial" w:asciiTheme="minorEastAsia" w:hAnsiTheme="minorEastAsia"/>
                <w:szCs w:val="21"/>
              </w:rPr>
              <w:t>B1、B2、B3、B4、B5、B6</w:t>
            </w:r>
          </w:p>
        </w:tc>
        <w:tc>
          <w:tcPr>
            <w:tcW w:w="1055" w:type="dxa"/>
            <w:shd w:val="clear" w:color="auto" w:fill="auto"/>
            <w:vAlign w:val="center"/>
          </w:tcPr>
          <w:p w14:paraId="3C77C350">
            <w:pPr>
              <w:adjustRightInd w:val="0"/>
              <w:snapToGrid w:val="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cstheme="minorEastAsia"/>
                <w:szCs w:val="21"/>
              </w:rPr>
              <w:t>C1、C2、C3、C4、C5、C6</w:t>
            </w:r>
          </w:p>
        </w:tc>
        <w:tc>
          <w:tcPr>
            <w:tcW w:w="1055" w:type="dxa"/>
            <w:shd w:val="clear" w:color="auto" w:fill="auto"/>
            <w:vAlign w:val="center"/>
          </w:tcPr>
          <w:p w14:paraId="1C10A075">
            <w:pPr>
              <w:adjustRightInd w:val="0"/>
              <w:snapToGrid w:val="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cstheme="minorEastAsia"/>
                <w:szCs w:val="21"/>
              </w:rPr>
              <w:t>D1、D</w:t>
            </w:r>
            <w:r>
              <w:rPr>
                <w:rFonts w:asciiTheme="minorEastAsia" w:hAnsiTheme="minorEastAsia" w:cstheme="minorEastAsia"/>
                <w:szCs w:val="21"/>
              </w:rPr>
              <w:t>2</w:t>
            </w:r>
            <w:r>
              <w:rPr>
                <w:rFonts w:hint="eastAsia" w:asciiTheme="minorEastAsia" w:hAnsiTheme="minorEastAsia" w:cstheme="minorEastAsia"/>
                <w:szCs w:val="21"/>
              </w:rPr>
              <w:t>、D3、</w:t>
            </w:r>
            <w:r>
              <w:rPr>
                <w:rFonts w:asciiTheme="minorEastAsia" w:hAnsiTheme="minorEastAsia" w:cstheme="minorEastAsia"/>
                <w:szCs w:val="21"/>
              </w:rPr>
              <w:t>D</w:t>
            </w:r>
            <w:r>
              <w:rPr>
                <w:rFonts w:hint="eastAsia" w:asciiTheme="minorEastAsia" w:hAnsiTheme="minorEastAsia" w:cstheme="minorEastAsia"/>
                <w:szCs w:val="21"/>
              </w:rPr>
              <w:t>4、</w:t>
            </w:r>
            <w:r>
              <w:rPr>
                <w:rFonts w:asciiTheme="minorEastAsia" w:hAnsiTheme="minorEastAsia" w:cstheme="minorEastAsia"/>
                <w:szCs w:val="21"/>
              </w:rPr>
              <w:t>D</w:t>
            </w:r>
            <w:r>
              <w:rPr>
                <w:rFonts w:hint="eastAsia" w:asciiTheme="minorEastAsia" w:hAnsiTheme="minorEastAsia" w:cstheme="minorEastAsia"/>
                <w:szCs w:val="21"/>
              </w:rPr>
              <w:t>5、</w:t>
            </w:r>
            <w:r>
              <w:rPr>
                <w:rFonts w:asciiTheme="minorEastAsia" w:hAnsiTheme="minorEastAsia" w:cstheme="minorEastAsia"/>
                <w:szCs w:val="21"/>
              </w:rPr>
              <w:t>D</w:t>
            </w:r>
            <w:r>
              <w:rPr>
                <w:rFonts w:hint="eastAsia" w:asciiTheme="minorEastAsia" w:hAnsiTheme="minorEastAsia" w:cstheme="minorEastAsia"/>
                <w:szCs w:val="21"/>
              </w:rPr>
              <w:t>6、</w:t>
            </w:r>
            <w:r>
              <w:rPr>
                <w:rFonts w:asciiTheme="minorEastAsia" w:hAnsiTheme="minorEastAsia" w:cstheme="minorEastAsia"/>
                <w:szCs w:val="21"/>
              </w:rPr>
              <w:t>D</w:t>
            </w:r>
            <w:r>
              <w:rPr>
                <w:rFonts w:hint="eastAsia" w:asciiTheme="minorEastAsia" w:hAnsiTheme="minorEastAsia" w:cstheme="minorEastAsia"/>
                <w:szCs w:val="21"/>
              </w:rPr>
              <w:t>7</w:t>
            </w:r>
          </w:p>
        </w:tc>
        <w:tc>
          <w:tcPr>
            <w:tcW w:w="1190" w:type="dxa"/>
            <w:shd w:val="clear" w:color="auto" w:fill="auto"/>
            <w:vAlign w:val="center"/>
          </w:tcPr>
          <w:p w14:paraId="747AFF92">
            <w:pPr>
              <w:adjustRightInd w:val="0"/>
              <w:snapToGrid w:val="0"/>
              <w:jc w:val="center"/>
              <w:rPr>
                <w:rFonts w:hint="eastAsia" w:asciiTheme="minorEastAsia" w:hAnsiTheme="minorEastAsia" w:eastAsiaTheme="minorEastAsia" w:cstheme="minorEastAsia"/>
                <w:sz w:val="18"/>
                <w:szCs w:val="18"/>
                <w:lang w:eastAsia="zh-CN"/>
              </w:rPr>
            </w:pPr>
            <w:r>
              <w:rPr>
                <w:rFonts w:hint="eastAsia" w:asciiTheme="minorEastAsia" w:hAnsiTheme="minorEastAsia" w:cstheme="minorEastAsia"/>
                <w:sz w:val="18"/>
                <w:szCs w:val="18"/>
              </w:rPr>
              <w:t>素质目标</w:t>
            </w:r>
            <w:r>
              <w:rPr>
                <w:rFonts w:hint="eastAsia" w:asciiTheme="minorEastAsia" w:hAnsiTheme="minorEastAsia" w:cstheme="minorEastAsia"/>
                <w:sz w:val="18"/>
                <w:szCs w:val="18"/>
                <w:lang w:val="en-US" w:eastAsia="zh-CN"/>
              </w:rPr>
              <w:t>8</w:t>
            </w:r>
          </w:p>
          <w:p w14:paraId="02F07E4C">
            <w:pPr>
              <w:adjustRightInd w:val="0"/>
              <w:snapToGrid w:val="0"/>
              <w:jc w:val="center"/>
              <w:rPr>
                <w:rFonts w:hint="eastAsia" w:asciiTheme="minorEastAsia" w:hAnsiTheme="minorEastAsia" w:eastAsiaTheme="minorEastAsia" w:cstheme="minorEastAsia"/>
                <w:sz w:val="18"/>
                <w:szCs w:val="18"/>
                <w:lang w:eastAsia="zh-CN"/>
              </w:rPr>
            </w:pPr>
            <w:r>
              <w:rPr>
                <w:rFonts w:hint="eastAsia" w:asciiTheme="minorEastAsia" w:hAnsiTheme="minorEastAsia" w:cstheme="minorEastAsia"/>
                <w:sz w:val="18"/>
                <w:szCs w:val="18"/>
              </w:rPr>
              <w:t>知识目标</w:t>
            </w:r>
            <w:r>
              <w:rPr>
                <w:rFonts w:hint="eastAsia" w:asciiTheme="minorEastAsia" w:hAnsiTheme="minorEastAsia" w:cstheme="minorEastAsia"/>
                <w:sz w:val="18"/>
                <w:szCs w:val="18"/>
                <w:lang w:val="en-US" w:eastAsia="zh-CN"/>
              </w:rPr>
              <w:t>6</w:t>
            </w:r>
          </w:p>
          <w:p w14:paraId="66EBF7CC">
            <w:pPr>
              <w:adjustRightInd w:val="0"/>
              <w:snapToGrid w:val="0"/>
              <w:jc w:val="center"/>
              <w:rPr>
                <w:rFonts w:hint="eastAsia" w:cs="宋体" w:asciiTheme="minorEastAsia" w:hAnsiTheme="minorEastAsia" w:eastAsiaTheme="minorEastAsia"/>
                <w:kern w:val="2"/>
                <w:sz w:val="18"/>
                <w:szCs w:val="18"/>
                <w:lang w:val="en-US" w:eastAsia="zh-CN" w:bidi="ar-SA"/>
              </w:rPr>
            </w:pPr>
            <w:r>
              <w:rPr>
                <w:rFonts w:hint="eastAsia" w:asciiTheme="minorEastAsia" w:hAnsiTheme="minorEastAsia" w:cstheme="minorEastAsia"/>
                <w:sz w:val="18"/>
                <w:szCs w:val="18"/>
              </w:rPr>
              <w:t>能力目标</w:t>
            </w:r>
            <w:r>
              <w:rPr>
                <w:rFonts w:hint="eastAsia" w:asciiTheme="minorEastAsia" w:hAnsiTheme="minorEastAsia" w:cstheme="minorEastAsia"/>
                <w:sz w:val="18"/>
                <w:szCs w:val="18"/>
                <w:lang w:val="en-US" w:eastAsia="zh-CN"/>
              </w:rPr>
              <w:t>6</w:t>
            </w:r>
          </w:p>
        </w:tc>
        <w:tc>
          <w:tcPr>
            <w:tcW w:w="920" w:type="dxa"/>
            <w:shd w:val="clear" w:color="auto" w:fill="auto"/>
            <w:vAlign w:val="center"/>
          </w:tcPr>
          <w:p w14:paraId="13749C14">
            <w:pPr>
              <w:adjustRightInd w:val="0"/>
              <w:snapToGrid w:val="0"/>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Cs w:val="21"/>
              </w:rPr>
              <w:t>4</w:t>
            </w:r>
          </w:p>
        </w:tc>
        <w:tc>
          <w:tcPr>
            <w:tcW w:w="1055" w:type="dxa"/>
            <w:shd w:val="clear" w:color="auto" w:fill="auto"/>
            <w:vAlign w:val="center"/>
          </w:tcPr>
          <w:p w14:paraId="3FD93009">
            <w:pPr>
              <w:adjustRightInd w:val="0"/>
              <w:snapToGrid w:val="0"/>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Cs w:val="21"/>
              </w:rPr>
              <w:t>重点内容</w:t>
            </w:r>
          </w:p>
        </w:tc>
      </w:tr>
      <w:tr w14:paraId="1C787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7" w:hRule="atLeast"/>
          <w:jc w:val="center"/>
        </w:trPr>
        <w:tc>
          <w:tcPr>
            <w:tcW w:w="1056" w:type="dxa"/>
            <w:vAlign w:val="center"/>
          </w:tcPr>
          <w:p w14:paraId="21FA3D56">
            <w:pPr>
              <w:adjustRightInd w:val="0"/>
              <w:snapToGrid w:val="0"/>
              <w:ind w:firstLine="420" w:firstLineChars="200"/>
              <w:jc w:val="center"/>
              <w:rPr>
                <w:rFonts w:cs="宋体" w:asciiTheme="minorEastAsia" w:hAnsiTheme="minorEastAsia"/>
                <w:szCs w:val="21"/>
              </w:rPr>
            </w:pPr>
          </w:p>
        </w:tc>
        <w:tc>
          <w:tcPr>
            <w:tcW w:w="1055" w:type="dxa"/>
            <w:vAlign w:val="center"/>
          </w:tcPr>
          <w:p w14:paraId="3CEA97BB">
            <w:pPr>
              <w:jc w:val="center"/>
              <w:rPr>
                <w:rFonts w:cs="Arial" w:asciiTheme="minorEastAsia" w:hAnsiTheme="minorEastAsia"/>
                <w:szCs w:val="21"/>
              </w:rPr>
            </w:pPr>
            <w:r>
              <w:rPr>
                <w:rFonts w:hint="eastAsia" w:cs="Arial" w:asciiTheme="minorEastAsia" w:hAnsiTheme="minorEastAsia"/>
                <w:szCs w:val="21"/>
              </w:rPr>
              <w:t>情境01-0</w:t>
            </w:r>
            <w:r>
              <w:rPr>
                <w:rFonts w:hint="eastAsia" w:cs="Arial" w:asciiTheme="minorEastAsia" w:hAnsiTheme="minorEastAsia"/>
                <w:szCs w:val="21"/>
                <w:lang w:val="en-US" w:eastAsia="zh-CN"/>
              </w:rPr>
              <w:t>2</w:t>
            </w:r>
            <w:r>
              <w:rPr>
                <w:rFonts w:hint="eastAsia" w:cs="Arial" w:asciiTheme="minorEastAsia" w:hAnsiTheme="minorEastAsia"/>
                <w:szCs w:val="21"/>
              </w:rPr>
              <w:t>药品布洛芬胶囊的鉴别（紫外吸收光谱法）</w:t>
            </w:r>
          </w:p>
        </w:tc>
        <w:tc>
          <w:tcPr>
            <w:tcW w:w="1055" w:type="dxa"/>
            <w:vAlign w:val="center"/>
          </w:tcPr>
          <w:p w14:paraId="59EA7C74">
            <w:pPr>
              <w:jc w:val="center"/>
              <w:rPr>
                <w:rFonts w:cs="Arial" w:asciiTheme="minorEastAsia" w:hAnsiTheme="minorEastAsia"/>
                <w:szCs w:val="21"/>
              </w:rPr>
            </w:pPr>
            <w:r>
              <w:rPr>
                <w:rFonts w:hint="eastAsia" w:cs="Arial" w:asciiTheme="minorEastAsia" w:hAnsiTheme="minorEastAsia"/>
                <w:szCs w:val="21"/>
              </w:rPr>
              <w:t>A1、A2、A3、A4、A5、A6</w:t>
            </w:r>
          </w:p>
        </w:tc>
        <w:tc>
          <w:tcPr>
            <w:tcW w:w="1055" w:type="dxa"/>
            <w:vAlign w:val="center"/>
          </w:tcPr>
          <w:p w14:paraId="77296CB5">
            <w:pPr>
              <w:jc w:val="center"/>
              <w:rPr>
                <w:rFonts w:cs="Arial" w:asciiTheme="minorEastAsia" w:hAnsiTheme="minorEastAsia"/>
                <w:szCs w:val="21"/>
              </w:rPr>
            </w:pPr>
            <w:r>
              <w:rPr>
                <w:rFonts w:hint="eastAsia" w:cs="Arial" w:asciiTheme="minorEastAsia" w:hAnsiTheme="minorEastAsia"/>
                <w:szCs w:val="21"/>
              </w:rPr>
              <w:t>B1、B2、B3、B4、B5、B6</w:t>
            </w:r>
          </w:p>
        </w:tc>
        <w:tc>
          <w:tcPr>
            <w:tcW w:w="1055" w:type="dxa"/>
            <w:vAlign w:val="center"/>
          </w:tcPr>
          <w:p w14:paraId="28607A8A">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C1、C2、C3、C4、C5、C6</w:t>
            </w:r>
          </w:p>
        </w:tc>
        <w:tc>
          <w:tcPr>
            <w:tcW w:w="1055" w:type="dxa"/>
            <w:vAlign w:val="center"/>
          </w:tcPr>
          <w:p w14:paraId="35818448">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w:t>
            </w:r>
            <w:r>
              <w:rPr>
                <w:rFonts w:asciiTheme="minorEastAsia" w:hAnsiTheme="minorEastAsia" w:cstheme="minorEastAsia"/>
                <w:szCs w:val="21"/>
              </w:rPr>
              <w:t>2</w:t>
            </w:r>
            <w:r>
              <w:rPr>
                <w:rFonts w:hint="eastAsia" w:asciiTheme="minorEastAsia" w:hAnsiTheme="minorEastAsia" w:cstheme="minorEastAsia"/>
                <w:szCs w:val="21"/>
              </w:rPr>
              <w:t>、D3、</w:t>
            </w:r>
            <w:r>
              <w:rPr>
                <w:rFonts w:asciiTheme="minorEastAsia" w:hAnsiTheme="minorEastAsia" w:cstheme="minorEastAsia"/>
                <w:szCs w:val="21"/>
              </w:rPr>
              <w:t>D</w:t>
            </w:r>
            <w:r>
              <w:rPr>
                <w:rFonts w:hint="eastAsia" w:asciiTheme="minorEastAsia" w:hAnsiTheme="minorEastAsia" w:cstheme="minorEastAsia"/>
                <w:szCs w:val="21"/>
              </w:rPr>
              <w:t>4、</w:t>
            </w:r>
            <w:r>
              <w:rPr>
                <w:rFonts w:asciiTheme="minorEastAsia" w:hAnsiTheme="minorEastAsia" w:cstheme="minorEastAsia"/>
                <w:szCs w:val="21"/>
              </w:rPr>
              <w:t>D</w:t>
            </w:r>
            <w:r>
              <w:rPr>
                <w:rFonts w:hint="eastAsia" w:asciiTheme="minorEastAsia" w:hAnsiTheme="minorEastAsia" w:cstheme="minorEastAsia"/>
                <w:szCs w:val="21"/>
              </w:rPr>
              <w:t>5、</w:t>
            </w:r>
            <w:r>
              <w:rPr>
                <w:rFonts w:asciiTheme="minorEastAsia" w:hAnsiTheme="minorEastAsia" w:cstheme="minorEastAsia"/>
                <w:szCs w:val="21"/>
              </w:rPr>
              <w:t>D</w:t>
            </w:r>
            <w:r>
              <w:rPr>
                <w:rFonts w:hint="eastAsia" w:asciiTheme="minorEastAsia" w:hAnsiTheme="minorEastAsia" w:cstheme="minorEastAsia"/>
                <w:szCs w:val="21"/>
              </w:rPr>
              <w:t>6、</w:t>
            </w:r>
            <w:r>
              <w:rPr>
                <w:rFonts w:asciiTheme="minorEastAsia" w:hAnsiTheme="minorEastAsia" w:cstheme="minorEastAsia"/>
                <w:szCs w:val="21"/>
              </w:rPr>
              <w:t>D</w:t>
            </w:r>
            <w:r>
              <w:rPr>
                <w:rFonts w:hint="eastAsia" w:asciiTheme="minorEastAsia" w:hAnsiTheme="minorEastAsia" w:cstheme="minorEastAsia"/>
                <w:szCs w:val="21"/>
              </w:rPr>
              <w:t>7</w:t>
            </w:r>
          </w:p>
        </w:tc>
        <w:tc>
          <w:tcPr>
            <w:tcW w:w="1190" w:type="dxa"/>
            <w:vAlign w:val="center"/>
          </w:tcPr>
          <w:p w14:paraId="719DE686">
            <w:pPr>
              <w:adjustRightInd w:val="0"/>
              <w:snapToGrid w:val="0"/>
              <w:jc w:val="center"/>
              <w:rPr>
                <w:rFonts w:hint="eastAsia" w:asciiTheme="minorEastAsia" w:hAnsiTheme="minorEastAsia" w:eastAsiaTheme="minorEastAsia" w:cstheme="minorEastAsia"/>
                <w:sz w:val="18"/>
                <w:szCs w:val="18"/>
                <w:lang w:eastAsia="zh-CN"/>
              </w:rPr>
            </w:pPr>
            <w:r>
              <w:rPr>
                <w:rFonts w:hint="eastAsia" w:asciiTheme="minorEastAsia" w:hAnsiTheme="minorEastAsia" w:cstheme="minorEastAsia"/>
                <w:sz w:val="18"/>
                <w:szCs w:val="18"/>
              </w:rPr>
              <w:t>素质目标</w:t>
            </w:r>
            <w:r>
              <w:rPr>
                <w:rFonts w:hint="eastAsia" w:asciiTheme="minorEastAsia" w:hAnsiTheme="minorEastAsia" w:cstheme="minorEastAsia"/>
                <w:sz w:val="18"/>
                <w:szCs w:val="18"/>
                <w:lang w:val="en-US" w:eastAsia="zh-CN"/>
              </w:rPr>
              <w:t>8</w:t>
            </w:r>
          </w:p>
          <w:p w14:paraId="321F7081">
            <w:pPr>
              <w:adjustRightInd w:val="0"/>
              <w:snapToGrid w:val="0"/>
              <w:jc w:val="center"/>
              <w:rPr>
                <w:rFonts w:hint="eastAsia" w:asciiTheme="minorEastAsia" w:hAnsiTheme="minorEastAsia" w:eastAsiaTheme="minorEastAsia" w:cstheme="minorEastAsia"/>
                <w:sz w:val="18"/>
                <w:szCs w:val="18"/>
                <w:lang w:eastAsia="zh-CN"/>
              </w:rPr>
            </w:pPr>
            <w:r>
              <w:rPr>
                <w:rFonts w:hint="eastAsia" w:asciiTheme="minorEastAsia" w:hAnsiTheme="minorEastAsia" w:cstheme="minorEastAsia"/>
                <w:sz w:val="18"/>
                <w:szCs w:val="18"/>
              </w:rPr>
              <w:t>知识目标</w:t>
            </w:r>
            <w:r>
              <w:rPr>
                <w:rFonts w:hint="eastAsia" w:asciiTheme="minorEastAsia" w:hAnsiTheme="minorEastAsia" w:cstheme="minorEastAsia"/>
                <w:sz w:val="18"/>
                <w:szCs w:val="18"/>
                <w:lang w:val="en-US" w:eastAsia="zh-CN"/>
              </w:rPr>
              <w:t>6</w:t>
            </w:r>
          </w:p>
          <w:p w14:paraId="3A16357F">
            <w:pPr>
              <w:adjustRightInd w:val="0"/>
              <w:snapToGrid w:val="0"/>
              <w:jc w:val="center"/>
              <w:rPr>
                <w:rFonts w:cs="宋体" w:asciiTheme="minorEastAsia" w:hAnsiTheme="minorEastAsia"/>
                <w:sz w:val="18"/>
                <w:szCs w:val="18"/>
              </w:rPr>
            </w:pPr>
            <w:r>
              <w:rPr>
                <w:rFonts w:hint="eastAsia" w:asciiTheme="minorEastAsia" w:hAnsiTheme="minorEastAsia" w:cstheme="minorEastAsia"/>
                <w:sz w:val="18"/>
                <w:szCs w:val="18"/>
              </w:rPr>
              <w:t>能力目标</w:t>
            </w:r>
            <w:r>
              <w:rPr>
                <w:rFonts w:hint="eastAsia" w:asciiTheme="minorEastAsia" w:hAnsiTheme="minorEastAsia" w:cstheme="minorEastAsia"/>
                <w:sz w:val="18"/>
                <w:szCs w:val="18"/>
                <w:lang w:val="en-US" w:eastAsia="zh-CN"/>
              </w:rPr>
              <w:t>6</w:t>
            </w:r>
          </w:p>
        </w:tc>
        <w:tc>
          <w:tcPr>
            <w:tcW w:w="920" w:type="dxa"/>
            <w:vAlign w:val="center"/>
          </w:tcPr>
          <w:p w14:paraId="7667CE4D">
            <w:pPr>
              <w:adjustRightInd w:val="0"/>
              <w:snapToGrid w:val="0"/>
              <w:jc w:val="center"/>
              <w:rPr>
                <w:rFonts w:cs="宋体" w:asciiTheme="minorEastAsia" w:hAnsiTheme="minorEastAsia"/>
                <w:szCs w:val="21"/>
              </w:rPr>
            </w:pPr>
            <w:r>
              <w:rPr>
                <w:rFonts w:hint="eastAsia" w:cs="宋体" w:asciiTheme="minorEastAsia" w:hAnsiTheme="minorEastAsia"/>
                <w:szCs w:val="21"/>
              </w:rPr>
              <w:t>4</w:t>
            </w:r>
          </w:p>
        </w:tc>
        <w:tc>
          <w:tcPr>
            <w:tcW w:w="1055" w:type="dxa"/>
            <w:vAlign w:val="center"/>
          </w:tcPr>
          <w:p w14:paraId="461E4E43">
            <w:pPr>
              <w:adjustRightInd w:val="0"/>
              <w:snapToGrid w:val="0"/>
              <w:jc w:val="center"/>
              <w:rPr>
                <w:rFonts w:cs="宋体" w:asciiTheme="minorEastAsia" w:hAnsiTheme="minorEastAsia"/>
                <w:szCs w:val="21"/>
              </w:rPr>
            </w:pPr>
            <w:r>
              <w:rPr>
                <w:rFonts w:hint="eastAsia" w:cs="宋体" w:asciiTheme="minorEastAsia" w:hAnsiTheme="minorEastAsia"/>
                <w:szCs w:val="21"/>
              </w:rPr>
              <w:t>核心内容</w:t>
            </w:r>
          </w:p>
        </w:tc>
      </w:tr>
      <w:tr w14:paraId="1A553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6" w:hRule="atLeast"/>
          <w:jc w:val="center"/>
        </w:trPr>
        <w:tc>
          <w:tcPr>
            <w:tcW w:w="1056" w:type="dxa"/>
            <w:vAlign w:val="center"/>
          </w:tcPr>
          <w:p w14:paraId="43B67115">
            <w:pPr>
              <w:adjustRightInd w:val="0"/>
              <w:snapToGrid w:val="0"/>
              <w:ind w:firstLine="420" w:firstLineChars="200"/>
              <w:jc w:val="center"/>
              <w:rPr>
                <w:rFonts w:cs="宋体" w:asciiTheme="minorEastAsia" w:hAnsiTheme="minorEastAsia"/>
                <w:szCs w:val="21"/>
              </w:rPr>
            </w:pPr>
          </w:p>
        </w:tc>
        <w:tc>
          <w:tcPr>
            <w:tcW w:w="1055" w:type="dxa"/>
            <w:vAlign w:val="center"/>
          </w:tcPr>
          <w:p w14:paraId="02C7D01D">
            <w:pPr>
              <w:jc w:val="center"/>
              <w:rPr>
                <w:rFonts w:hint="eastAsia" w:cs="Arial" w:asciiTheme="minorEastAsia" w:hAnsiTheme="minorEastAsia"/>
                <w:szCs w:val="21"/>
              </w:rPr>
            </w:pPr>
            <w:r>
              <w:rPr>
                <w:rFonts w:hint="eastAsia" w:cs="Arial" w:asciiTheme="minorEastAsia" w:hAnsiTheme="minorEastAsia"/>
                <w:szCs w:val="21"/>
              </w:rPr>
              <w:t>情境01-0</w:t>
            </w:r>
            <w:r>
              <w:rPr>
                <w:rFonts w:hint="eastAsia" w:cs="Arial" w:asciiTheme="minorEastAsia" w:hAnsiTheme="minorEastAsia"/>
                <w:szCs w:val="21"/>
                <w:lang w:val="en-US" w:eastAsia="zh-CN"/>
              </w:rPr>
              <w:t>3</w:t>
            </w:r>
            <w:r>
              <w:rPr>
                <w:rFonts w:hint="eastAsia"/>
                <w:lang w:val="en-US" w:eastAsia="zh-CN"/>
              </w:rPr>
              <w:t xml:space="preserve">苯甲酸钠吸收曲线及工作曲线绘制  </w:t>
            </w:r>
          </w:p>
        </w:tc>
        <w:tc>
          <w:tcPr>
            <w:tcW w:w="1055" w:type="dxa"/>
            <w:shd w:val="clear" w:color="auto" w:fill="auto"/>
            <w:vAlign w:val="center"/>
          </w:tcPr>
          <w:p w14:paraId="6E08E875">
            <w:pPr>
              <w:jc w:val="center"/>
              <w:rPr>
                <w:rFonts w:hint="eastAsia" w:cs="Arial" w:asciiTheme="minorEastAsia" w:hAnsiTheme="minorEastAsia" w:eastAsiaTheme="minorEastAsia"/>
                <w:kern w:val="2"/>
                <w:sz w:val="21"/>
                <w:szCs w:val="21"/>
                <w:lang w:val="en-US" w:eastAsia="zh-CN" w:bidi="ar-SA"/>
              </w:rPr>
            </w:pPr>
            <w:r>
              <w:rPr>
                <w:rFonts w:hint="eastAsia" w:cs="Arial" w:asciiTheme="minorEastAsia" w:hAnsiTheme="minorEastAsia"/>
                <w:szCs w:val="21"/>
              </w:rPr>
              <w:t>A1、A2、A3、A4、A5、A6</w:t>
            </w:r>
          </w:p>
        </w:tc>
        <w:tc>
          <w:tcPr>
            <w:tcW w:w="1055" w:type="dxa"/>
            <w:shd w:val="clear" w:color="auto" w:fill="auto"/>
            <w:vAlign w:val="center"/>
          </w:tcPr>
          <w:p w14:paraId="006B6C51">
            <w:pPr>
              <w:jc w:val="center"/>
              <w:rPr>
                <w:rFonts w:hint="eastAsia" w:cs="Arial" w:asciiTheme="minorEastAsia" w:hAnsiTheme="minorEastAsia" w:eastAsiaTheme="minorEastAsia"/>
                <w:kern w:val="2"/>
                <w:sz w:val="21"/>
                <w:szCs w:val="21"/>
                <w:lang w:val="en-US" w:eastAsia="zh-CN" w:bidi="ar-SA"/>
              </w:rPr>
            </w:pPr>
            <w:r>
              <w:rPr>
                <w:rFonts w:hint="eastAsia" w:cs="Arial" w:asciiTheme="minorEastAsia" w:hAnsiTheme="minorEastAsia"/>
                <w:szCs w:val="21"/>
              </w:rPr>
              <w:t>B1、B2、B3、B4、B5、B6</w:t>
            </w:r>
          </w:p>
        </w:tc>
        <w:tc>
          <w:tcPr>
            <w:tcW w:w="1055" w:type="dxa"/>
            <w:shd w:val="clear" w:color="auto" w:fill="auto"/>
            <w:vAlign w:val="center"/>
          </w:tcPr>
          <w:p w14:paraId="2DE4409A">
            <w:pPr>
              <w:adjustRightInd w:val="0"/>
              <w:snapToGrid w:val="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cstheme="minorEastAsia"/>
                <w:szCs w:val="21"/>
              </w:rPr>
              <w:t>C1、C2、C3、C4、C5、C6</w:t>
            </w:r>
          </w:p>
        </w:tc>
        <w:tc>
          <w:tcPr>
            <w:tcW w:w="1055" w:type="dxa"/>
            <w:shd w:val="clear" w:color="auto" w:fill="auto"/>
            <w:vAlign w:val="center"/>
          </w:tcPr>
          <w:p w14:paraId="1955756E">
            <w:pPr>
              <w:adjustRightInd w:val="0"/>
              <w:snapToGrid w:val="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cstheme="minorEastAsia"/>
                <w:szCs w:val="21"/>
              </w:rPr>
              <w:t>D1、D</w:t>
            </w:r>
            <w:r>
              <w:rPr>
                <w:rFonts w:asciiTheme="minorEastAsia" w:hAnsiTheme="minorEastAsia" w:cstheme="minorEastAsia"/>
                <w:szCs w:val="21"/>
              </w:rPr>
              <w:t>2</w:t>
            </w:r>
            <w:r>
              <w:rPr>
                <w:rFonts w:hint="eastAsia" w:asciiTheme="minorEastAsia" w:hAnsiTheme="minorEastAsia" w:cstheme="minorEastAsia"/>
                <w:szCs w:val="21"/>
              </w:rPr>
              <w:t>、D3、</w:t>
            </w:r>
            <w:r>
              <w:rPr>
                <w:rFonts w:asciiTheme="minorEastAsia" w:hAnsiTheme="minorEastAsia" w:cstheme="minorEastAsia"/>
                <w:szCs w:val="21"/>
              </w:rPr>
              <w:t>D</w:t>
            </w:r>
            <w:r>
              <w:rPr>
                <w:rFonts w:hint="eastAsia" w:asciiTheme="minorEastAsia" w:hAnsiTheme="minorEastAsia" w:cstheme="minorEastAsia"/>
                <w:szCs w:val="21"/>
              </w:rPr>
              <w:t>4、</w:t>
            </w:r>
            <w:r>
              <w:rPr>
                <w:rFonts w:asciiTheme="minorEastAsia" w:hAnsiTheme="minorEastAsia" w:cstheme="minorEastAsia"/>
                <w:szCs w:val="21"/>
              </w:rPr>
              <w:t>D</w:t>
            </w:r>
            <w:r>
              <w:rPr>
                <w:rFonts w:hint="eastAsia" w:asciiTheme="minorEastAsia" w:hAnsiTheme="minorEastAsia" w:cstheme="minorEastAsia"/>
                <w:szCs w:val="21"/>
              </w:rPr>
              <w:t>5、</w:t>
            </w:r>
            <w:r>
              <w:rPr>
                <w:rFonts w:asciiTheme="minorEastAsia" w:hAnsiTheme="minorEastAsia" w:cstheme="minorEastAsia"/>
                <w:szCs w:val="21"/>
              </w:rPr>
              <w:t>D</w:t>
            </w:r>
            <w:r>
              <w:rPr>
                <w:rFonts w:hint="eastAsia" w:asciiTheme="minorEastAsia" w:hAnsiTheme="minorEastAsia" w:cstheme="minorEastAsia"/>
                <w:szCs w:val="21"/>
              </w:rPr>
              <w:t>6、</w:t>
            </w:r>
            <w:r>
              <w:rPr>
                <w:rFonts w:asciiTheme="minorEastAsia" w:hAnsiTheme="minorEastAsia" w:cstheme="minorEastAsia"/>
                <w:szCs w:val="21"/>
              </w:rPr>
              <w:t>D</w:t>
            </w:r>
            <w:r>
              <w:rPr>
                <w:rFonts w:hint="eastAsia" w:asciiTheme="minorEastAsia" w:hAnsiTheme="minorEastAsia" w:cstheme="minorEastAsia"/>
                <w:szCs w:val="21"/>
              </w:rPr>
              <w:t>7</w:t>
            </w:r>
          </w:p>
        </w:tc>
        <w:tc>
          <w:tcPr>
            <w:tcW w:w="1190" w:type="dxa"/>
            <w:shd w:val="clear" w:color="auto" w:fill="auto"/>
            <w:vAlign w:val="center"/>
          </w:tcPr>
          <w:p w14:paraId="6B09343A">
            <w:pPr>
              <w:adjustRightInd w:val="0"/>
              <w:snapToGrid w:val="0"/>
              <w:jc w:val="center"/>
              <w:rPr>
                <w:rFonts w:hint="eastAsia" w:asciiTheme="minorEastAsia" w:hAnsiTheme="minorEastAsia" w:eastAsiaTheme="minorEastAsia" w:cstheme="minorEastAsia"/>
                <w:sz w:val="18"/>
                <w:szCs w:val="18"/>
                <w:lang w:eastAsia="zh-CN"/>
              </w:rPr>
            </w:pPr>
            <w:r>
              <w:rPr>
                <w:rFonts w:hint="eastAsia" w:asciiTheme="minorEastAsia" w:hAnsiTheme="minorEastAsia" w:cstheme="minorEastAsia"/>
                <w:sz w:val="18"/>
                <w:szCs w:val="18"/>
              </w:rPr>
              <w:t>素质目标</w:t>
            </w:r>
            <w:r>
              <w:rPr>
                <w:rFonts w:hint="eastAsia" w:asciiTheme="minorEastAsia" w:hAnsiTheme="minorEastAsia" w:cstheme="minorEastAsia"/>
                <w:sz w:val="18"/>
                <w:szCs w:val="18"/>
                <w:lang w:val="en-US" w:eastAsia="zh-CN"/>
              </w:rPr>
              <w:t>8</w:t>
            </w:r>
          </w:p>
          <w:p w14:paraId="591E8807">
            <w:pPr>
              <w:adjustRightInd w:val="0"/>
              <w:snapToGrid w:val="0"/>
              <w:jc w:val="center"/>
              <w:rPr>
                <w:rFonts w:hint="eastAsia" w:asciiTheme="minorEastAsia" w:hAnsiTheme="minorEastAsia" w:eastAsiaTheme="minorEastAsia" w:cstheme="minorEastAsia"/>
                <w:sz w:val="18"/>
                <w:szCs w:val="18"/>
                <w:lang w:eastAsia="zh-CN"/>
              </w:rPr>
            </w:pPr>
            <w:r>
              <w:rPr>
                <w:rFonts w:hint="eastAsia" w:asciiTheme="minorEastAsia" w:hAnsiTheme="minorEastAsia" w:cstheme="minorEastAsia"/>
                <w:sz w:val="18"/>
                <w:szCs w:val="18"/>
              </w:rPr>
              <w:t>知识目标</w:t>
            </w:r>
            <w:r>
              <w:rPr>
                <w:rFonts w:hint="eastAsia" w:asciiTheme="minorEastAsia" w:hAnsiTheme="minorEastAsia" w:cstheme="minorEastAsia"/>
                <w:sz w:val="18"/>
                <w:szCs w:val="18"/>
                <w:lang w:val="en-US" w:eastAsia="zh-CN"/>
              </w:rPr>
              <w:t>6</w:t>
            </w:r>
          </w:p>
          <w:p w14:paraId="5EC851DF">
            <w:pPr>
              <w:adjustRightInd w:val="0"/>
              <w:snapToGrid w:val="0"/>
              <w:jc w:val="center"/>
              <w:rPr>
                <w:rFonts w:hint="eastAsia" w:cs="宋体" w:asciiTheme="minorEastAsia" w:hAnsiTheme="minorEastAsia" w:eastAsiaTheme="minorEastAsia"/>
                <w:kern w:val="2"/>
                <w:sz w:val="18"/>
                <w:szCs w:val="18"/>
                <w:lang w:val="en-US" w:eastAsia="zh-CN" w:bidi="ar-SA"/>
              </w:rPr>
            </w:pPr>
            <w:r>
              <w:rPr>
                <w:rFonts w:hint="eastAsia" w:asciiTheme="minorEastAsia" w:hAnsiTheme="minorEastAsia" w:cstheme="minorEastAsia"/>
                <w:sz w:val="18"/>
                <w:szCs w:val="18"/>
              </w:rPr>
              <w:t>能力目标</w:t>
            </w:r>
            <w:r>
              <w:rPr>
                <w:rFonts w:hint="eastAsia" w:asciiTheme="minorEastAsia" w:hAnsiTheme="minorEastAsia" w:cstheme="minorEastAsia"/>
                <w:sz w:val="18"/>
                <w:szCs w:val="18"/>
                <w:lang w:val="en-US" w:eastAsia="zh-CN"/>
              </w:rPr>
              <w:t>6</w:t>
            </w:r>
          </w:p>
        </w:tc>
        <w:tc>
          <w:tcPr>
            <w:tcW w:w="920" w:type="dxa"/>
            <w:shd w:val="clear" w:color="auto" w:fill="auto"/>
            <w:vAlign w:val="center"/>
          </w:tcPr>
          <w:p w14:paraId="6D94F57A">
            <w:pPr>
              <w:adjustRightInd w:val="0"/>
              <w:snapToGrid w:val="0"/>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Cs w:val="21"/>
              </w:rPr>
              <w:t>4</w:t>
            </w:r>
          </w:p>
        </w:tc>
        <w:tc>
          <w:tcPr>
            <w:tcW w:w="1055" w:type="dxa"/>
            <w:shd w:val="clear" w:color="auto" w:fill="auto"/>
            <w:vAlign w:val="center"/>
          </w:tcPr>
          <w:p w14:paraId="4EC0E52E">
            <w:pPr>
              <w:adjustRightInd w:val="0"/>
              <w:snapToGrid w:val="0"/>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Cs w:val="21"/>
              </w:rPr>
              <w:t>核心内容</w:t>
            </w:r>
          </w:p>
        </w:tc>
      </w:tr>
      <w:tr w14:paraId="7B91A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056" w:type="dxa"/>
            <w:vAlign w:val="center"/>
          </w:tcPr>
          <w:p w14:paraId="35808CDE">
            <w:pPr>
              <w:adjustRightInd w:val="0"/>
              <w:snapToGrid w:val="0"/>
              <w:ind w:firstLine="420" w:firstLineChars="200"/>
              <w:jc w:val="center"/>
              <w:rPr>
                <w:rFonts w:cs="宋体" w:asciiTheme="minorEastAsia" w:hAnsiTheme="minorEastAsia"/>
                <w:szCs w:val="21"/>
              </w:rPr>
            </w:pPr>
          </w:p>
        </w:tc>
        <w:tc>
          <w:tcPr>
            <w:tcW w:w="1055" w:type="dxa"/>
            <w:vAlign w:val="center"/>
          </w:tcPr>
          <w:p w14:paraId="2C0A70B4">
            <w:pPr>
              <w:jc w:val="center"/>
              <w:rPr>
                <w:rFonts w:cs="Arial" w:asciiTheme="minorEastAsia" w:hAnsiTheme="minorEastAsia"/>
                <w:szCs w:val="21"/>
              </w:rPr>
            </w:pPr>
            <w:r>
              <w:rPr>
                <w:rFonts w:hint="eastAsia" w:cs="Arial" w:asciiTheme="minorEastAsia" w:hAnsiTheme="minorEastAsia"/>
                <w:szCs w:val="21"/>
              </w:rPr>
              <w:t>情境01-0</w:t>
            </w:r>
            <w:r>
              <w:rPr>
                <w:rFonts w:hint="eastAsia" w:cs="Arial" w:asciiTheme="minorEastAsia" w:hAnsiTheme="minorEastAsia"/>
                <w:szCs w:val="21"/>
                <w:lang w:val="en-US" w:eastAsia="zh-CN"/>
              </w:rPr>
              <w:t>4</w:t>
            </w:r>
            <w:r>
              <w:rPr>
                <w:rFonts w:hint="eastAsia" w:cs="Arial" w:asciiTheme="minorEastAsia" w:hAnsiTheme="minorEastAsia"/>
                <w:szCs w:val="21"/>
              </w:rPr>
              <w:t>食品添加剂碳酸钠中铁含量的测定（可见分光光度法）</w:t>
            </w:r>
          </w:p>
        </w:tc>
        <w:tc>
          <w:tcPr>
            <w:tcW w:w="1055" w:type="dxa"/>
            <w:vAlign w:val="center"/>
          </w:tcPr>
          <w:p w14:paraId="46D32119">
            <w:pPr>
              <w:jc w:val="center"/>
              <w:rPr>
                <w:rFonts w:cs="Arial" w:asciiTheme="minorEastAsia" w:hAnsiTheme="minorEastAsia"/>
                <w:szCs w:val="21"/>
              </w:rPr>
            </w:pPr>
            <w:r>
              <w:rPr>
                <w:rFonts w:hint="eastAsia" w:cs="Arial" w:asciiTheme="minorEastAsia" w:hAnsiTheme="minorEastAsia"/>
                <w:szCs w:val="21"/>
              </w:rPr>
              <w:t>A1、A2、A3、A4、A5、A6</w:t>
            </w:r>
          </w:p>
        </w:tc>
        <w:tc>
          <w:tcPr>
            <w:tcW w:w="1055" w:type="dxa"/>
            <w:vAlign w:val="center"/>
          </w:tcPr>
          <w:p w14:paraId="582B4A08">
            <w:pPr>
              <w:jc w:val="center"/>
              <w:rPr>
                <w:rFonts w:cs="Arial" w:asciiTheme="minorEastAsia" w:hAnsiTheme="minorEastAsia"/>
                <w:szCs w:val="21"/>
              </w:rPr>
            </w:pPr>
            <w:r>
              <w:rPr>
                <w:rFonts w:hint="eastAsia" w:cs="Arial" w:asciiTheme="minorEastAsia" w:hAnsiTheme="minorEastAsia"/>
                <w:szCs w:val="21"/>
              </w:rPr>
              <w:t>B1、B2、B3、B4、B5、B6</w:t>
            </w:r>
          </w:p>
        </w:tc>
        <w:tc>
          <w:tcPr>
            <w:tcW w:w="1055" w:type="dxa"/>
            <w:vAlign w:val="center"/>
          </w:tcPr>
          <w:p w14:paraId="12753CDF">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C1、C2、C3、C4、C5、C6</w:t>
            </w:r>
          </w:p>
        </w:tc>
        <w:tc>
          <w:tcPr>
            <w:tcW w:w="1055" w:type="dxa"/>
            <w:vAlign w:val="center"/>
          </w:tcPr>
          <w:p w14:paraId="1DAF2812">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w:t>
            </w:r>
            <w:r>
              <w:rPr>
                <w:rFonts w:asciiTheme="minorEastAsia" w:hAnsiTheme="minorEastAsia" w:cstheme="minorEastAsia"/>
                <w:szCs w:val="21"/>
              </w:rPr>
              <w:t>2</w:t>
            </w:r>
            <w:r>
              <w:rPr>
                <w:rFonts w:hint="eastAsia" w:asciiTheme="minorEastAsia" w:hAnsiTheme="minorEastAsia" w:cstheme="minorEastAsia"/>
                <w:szCs w:val="21"/>
              </w:rPr>
              <w:t>、D3、</w:t>
            </w:r>
            <w:r>
              <w:rPr>
                <w:rFonts w:asciiTheme="minorEastAsia" w:hAnsiTheme="minorEastAsia" w:cstheme="minorEastAsia"/>
                <w:szCs w:val="21"/>
              </w:rPr>
              <w:t>D</w:t>
            </w:r>
            <w:r>
              <w:rPr>
                <w:rFonts w:hint="eastAsia" w:asciiTheme="minorEastAsia" w:hAnsiTheme="minorEastAsia" w:cstheme="minorEastAsia"/>
                <w:szCs w:val="21"/>
              </w:rPr>
              <w:t>4、</w:t>
            </w:r>
            <w:r>
              <w:rPr>
                <w:rFonts w:asciiTheme="minorEastAsia" w:hAnsiTheme="minorEastAsia" w:cstheme="minorEastAsia"/>
                <w:szCs w:val="21"/>
              </w:rPr>
              <w:t>D</w:t>
            </w:r>
            <w:r>
              <w:rPr>
                <w:rFonts w:hint="eastAsia" w:asciiTheme="minorEastAsia" w:hAnsiTheme="minorEastAsia" w:cstheme="minorEastAsia"/>
                <w:szCs w:val="21"/>
              </w:rPr>
              <w:t>5、</w:t>
            </w:r>
            <w:r>
              <w:rPr>
                <w:rFonts w:asciiTheme="minorEastAsia" w:hAnsiTheme="minorEastAsia" w:cstheme="minorEastAsia"/>
                <w:szCs w:val="21"/>
              </w:rPr>
              <w:t>D</w:t>
            </w:r>
            <w:r>
              <w:rPr>
                <w:rFonts w:hint="eastAsia" w:asciiTheme="minorEastAsia" w:hAnsiTheme="minorEastAsia" w:cstheme="minorEastAsia"/>
                <w:szCs w:val="21"/>
              </w:rPr>
              <w:t>6、</w:t>
            </w:r>
            <w:r>
              <w:rPr>
                <w:rFonts w:asciiTheme="minorEastAsia" w:hAnsiTheme="minorEastAsia" w:cstheme="minorEastAsia"/>
                <w:szCs w:val="21"/>
              </w:rPr>
              <w:t>D</w:t>
            </w:r>
            <w:r>
              <w:rPr>
                <w:rFonts w:hint="eastAsia" w:asciiTheme="minorEastAsia" w:hAnsiTheme="minorEastAsia" w:cstheme="minorEastAsia"/>
                <w:szCs w:val="21"/>
              </w:rPr>
              <w:t>7</w:t>
            </w:r>
          </w:p>
        </w:tc>
        <w:tc>
          <w:tcPr>
            <w:tcW w:w="1190" w:type="dxa"/>
            <w:vAlign w:val="center"/>
          </w:tcPr>
          <w:p w14:paraId="7B8BCE8C">
            <w:pPr>
              <w:adjustRightInd w:val="0"/>
              <w:snapToGrid w:val="0"/>
              <w:jc w:val="center"/>
              <w:rPr>
                <w:rFonts w:hint="eastAsia" w:asciiTheme="minorEastAsia" w:hAnsiTheme="minorEastAsia" w:eastAsiaTheme="minorEastAsia" w:cstheme="minorEastAsia"/>
                <w:sz w:val="18"/>
                <w:szCs w:val="18"/>
                <w:lang w:eastAsia="zh-CN"/>
              </w:rPr>
            </w:pPr>
            <w:r>
              <w:rPr>
                <w:rFonts w:hint="eastAsia" w:asciiTheme="minorEastAsia" w:hAnsiTheme="minorEastAsia" w:cstheme="minorEastAsia"/>
                <w:sz w:val="18"/>
                <w:szCs w:val="18"/>
              </w:rPr>
              <w:t>素质目标</w:t>
            </w:r>
            <w:r>
              <w:rPr>
                <w:rFonts w:hint="eastAsia" w:asciiTheme="minorEastAsia" w:hAnsiTheme="minorEastAsia" w:cstheme="minorEastAsia"/>
                <w:sz w:val="18"/>
                <w:szCs w:val="18"/>
                <w:lang w:val="en-US" w:eastAsia="zh-CN"/>
              </w:rPr>
              <w:t>8</w:t>
            </w:r>
          </w:p>
          <w:p w14:paraId="191CE57C">
            <w:pPr>
              <w:adjustRightInd w:val="0"/>
              <w:snapToGrid w:val="0"/>
              <w:jc w:val="center"/>
              <w:rPr>
                <w:rFonts w:hint="eastAsia" w:asciiTheme="minorEastAsia" w:hAnsiTheme="minorEastAsia" w:eastAsiaTheme="minorEastAsia" w:cstheme="minorEastAsia"/>
                <w:sz w:val="18"/>
                <w:szCs w:val="18"/>
                <w:lang w:eastAsia="zh-CN"/>
              </w:rPr>
            </w:pPr>
            <w:r>
              <w:rPr>
                <w:rFonts w:hint="eastAsia" w:asciiTheme="minorEastAsia" w:hAnsiTheme="minorEastAsia" w:cstheme="minorEastAsia"/>
                <w:sz w:val="18"/>
                <w:szCs w:val="18"/>
              </w:rPr>
              <w:t>知识目标</w:t>
            </w:r>
            <w:r>
              <w:rPr>
                <w:rFonts w:hint="eastAsia" w:asciiTheme="minorEastAsia" w:hAnsiTheme="minorEastAsia" w:cstheme="minorEastAsia"/>
                <w:sz w:val="18"/>
                <w:szCs w:val="18"/>
                <w:lang w:val="en-US" w:eastAsia="zh-CN"/>
              </w:rPr>
              <w:t>6</w:t>
            </w:r>
          </w:p>
          <w:p w14:paraId="3D276E27">
            <w:pPr>
              <w:adjustRightInd w:val="0"/>
              <w:snapToGrid w:val="0"/>
              <w:jc w:val="center"/>
              <w:rPr>
                <w:rFonts w:cs="宋体" w:asciiTheme="minorEastAsia" w:hAnsiTheme="minorEastAsia"/>
                <w:sz w:val="18"/>
                <w:szCs w:val="18"/>
              </w:rPr>
            </w:pPr>
            <w:r>
              <w:rPr>
                <w:rFonts w:hint="eastAsia" w:asciiTheme="minorEastAsia" w:hAnsiTheme="minorEastAsia" w:cstheme="minorEastAsia"/>
                <w:sz w:val="18"/>
                <w:szCs w:val="18"/>
              </w:rPr>
              <w:t>能力目标</w:t>
            </w:r>
            <w:r>
              <w:rPr>
                <w:rFonts w:hint="eastAsia" w:asciiTheme="minorEastAsia" w:hAnsiTheme="minorEastAsia" w:cstheme="minorEastAsia"/>
                <w:sz w:val="18"/>
                <w:szCs w:val="18"/>
                <w:lang w:val="en-US" w:eastAsia="zh-CN"/>
              </w:rPr>
              <w:t>6</w:t>
            </w:r>
          </w:p>
        </w:tc>
        <w:tc>
          <w:tcPr>
            <w:tcW w:w="920" w:type="dxa"/>
            <w:vAlign w:val="center"/>
          </w:tcPr>
          <w:p w14:paraId="7D615D73">
            <w:pPr>
              <w:adjustRightInd w:val="0"/>
              <w:snapToGrid w:val="0"/>
              <w:jc w:val="center"/>
              <w:rPr>
                <w:rFonts w:cs="宋体" w:asciiTheme="minorEastAsia" w:hAnsiTheme="minorEastAsia"/>
                <w:szCs w:val="21"/>
              </w:rPr>
            </w:pPr>
            <w:r>
              <w:rPr>
                <w:rFonts w:hint="eastAsia" w:cs="宋体" w:asciiTheme="minorEastAsia" w:hAnsiTheme="minorEastAsia"/>
                <w:szCs w:val="21"/>
              </w:rPr>
              <w:t>4</w:t>
            </w:r>
          </w:p>
        </w:tc>
        <w:tc>
          <w:tcPr>
            <w:tcW w:w="1055" w:type="dxa"/>
            <w:vAlign w:val="center"/>
          </w:tcPr>
          <w:p w14:paraId="2B76295D">
            <w:pPr>
              <w:adjustRightInd w:val="0"/>
              <w:snapToGrid w:val="0"/>
              <w:jc w:val="center"/>
              <w:rPr>
                <w:rFonts w:cs="宋体" w:asciiTheme="minorEastAsia" w:hAnsiTheme="minorEastAsia"/>
                <w:szCs w:val="21"/>
              </w:rPr>
            </w:pPr>
            <w:r>
              <w:rPr>
                <w:rFonts w:hint="eastAsia" w:cs="宋体" w:asciiTheme="minorEastAsia" w:hAnsiTheme="minorEastAsia"/>
                <w:szCs w:val="21"/>
              </w:rPr>
              <w:t>核心内容</w:t>
            </w:r>
          </w:p>
        </w:tc>
      </w:tr>
      <w:tr w14:paraId="59482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7" w:hRule="atLeast"/>
          <w:jc w:val="center"/>
        </w:trPr>
        <w:tc>
          <w:tcPr>
            <w:tcW w:w="1056" w:type="dxa"/>
            <w:vAlign w:val="center"/>
          </w:tcPr>
          <w:p w14:paraId="0B38ECC8">
            <w:pPr>
              <w:adjustRightInd w:val="0"/>
              <w:snapToGrid w:val="0"/>
              <w:ind w:firstLine="420" w:firstLineChars="200"/>
              <w:jc w:val="center"/>
              <w:rPr>
                <w:rFonts w:cs="宋体" w:asciiTheme="minorEastAsia" w:hAnsiTheme="minorEastAsia"/>
                <w:szCs w:val="21"/>
              </w:rPr>
            </w:pPr>
          </w:p>
        </w:tc>
        <w:tc>
          <w:tcPr>
            <w:tcW w:w="1055" w:type="dxa"/>
            <w:vAlign w:val="center"/>
          </w:tcPr>
          <w:p w14:paraId="6BD78C8A">
            <w:pPr>
              <w:jc w:val="center"/>
              <w:rPr>
                <w:rFonts w:cs="Arial" w:asciiTheme="minorEastAsia" w:hAnsiTheme="minorEastAsia"/>
                <w:szCs w:val="21"/>
              </w:rPr>
            </w:pPr>
            <w:r>
              <w:rPr>
                <w:rFonts w:hint="eastAsia" w:cs="Arial" w:asciiTheme="minorEastAsia" w:hAnsiTheme="minorEastAsia"/>
                <w:szCs w:val="21"/>
              </w:rPr>
              <w:t>情境01-0</w:t>
            </w:r>
            <w:r>
              <w:rPr>
                <w:rFonts w:hint="eastAsia" w:cs="Arial" w:asciiTheme="minorEastAsia" w:hAnsiTheme="minorEastAsia"/>
                <w:szCs w:val="21"/>
                <w:lang w:val="en-US" w:eastAsia="zh-CN"/>
              </w:rPr>
              <w:t>5</w:t>
            </w:r>
            <w:r>
              <w:rPr>
                <w:rFonts w:hint="eastAsia" w:cs="Arial" w:asciiTheme="minorEastAsia" w:hAnsiTheme="minorEastAsia"/>
                <w:szCs w:val="21"/>
              </w:rPr>
              <w:t>紫外可见分光光度计的阶段</w:t>
            </w:r>
            <w:r>
              <w:rPr>
                <w:rFonts w:hint="eastAsia" w:cs="Arial" w:asciiTheme="minorEastAsia" w:hAnsiTheme="minorEastAsia"/>
                <w:szCs w:val="21"/>
                <w:lang w:val="en-US" w:eastAsia="zh-CN"/>
              </w:rPr>
              <w:t>理论</w:t>
            </w:r>
            <w:r>
              <w:rPr>
                <w:rFonts w:hint="eastAsia" w:cs="Arial" w:asciiTheme="minorEastAsia" w:hAnsiTheme="minorEastAsia"/>
                <w:szCs w:val="21"/>
              </w:rPr>
              <w:t>技能考核</w:t>
            </w:r>
          </w:p>
        </w:tc>
        <w:tc>
          <w:tcPr>
            <w:tcW w:w="1055" w:type="dxa"/>
            <w:vAlign w:val="center"/>
          </w:tcPr>
          <w:p w14:paraId="41D076F1">
            <w:pPr>
              <w:jc w:val="center"/>
              <w:rPr>
                <w:rFonts w:cs="Arial" w:asciiTheme="minorEastAsia" w:hAnsiTheme="minorEastAsia"/>
                <w:szCs w:val="21"/>
              </w:rPr>
            </w:pPr>
            <w:r>
              <w:rPr>
                <w:rFonts w:hint="eastAsia" w:cs="Arial" w:asciiTheme="minorEastAsia" w:hAnsiTheme="minorEastAsia"/>
                <w:szCs w:val="21"/>
              </w:rPr>
              <w:t>A1、A2、A3、A4、A5、A6</w:t>
            </w:r>
          </w:p>
        </w:tc>
        <w:tc>
          <w:tcPr>
            <w:tcW w:w="1055" w:type="dxa"/>
            <w:vAlign w:val="center"/>
          </w:tcPr>
          <w:p w14:paraId="31AF3214">
            <w:pPr>
              <w:jc w:val="center"/>
              <w:rPr>
                <w:rFonts w:cs="Arial" w:asciiTheme="minorEastAsia" w:hAnsiTheme="minorEastAsia"/>
                <w:szCs w:val="21"/>
              </w:rPr>
            </w:pPr>
            <w:r>
              <w:rPr>
                <w:rFonts w:hint="eastAsia" w:cs="Arial" w:asciiTheme="minorEastAsia" w:hAnsiTheme="minorEastAsia"/>
                <w:szCs w:val="21"/>
              </w:rPr>
              <w:t>B1、B2、B3、B4、B5、B6</w:t>
            </w:r>
          </w:p>
        </w:tc>
        <w:tc>
          <w:tcPr>
            <w:tcW w:w="1055" w:type="dxa"/>
            <w:vAlign w:val="center"/>
          </w:tcPr>
          <w:p w14:paraId="74C4BA0A">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C1、C2、C3、C4、C5、C6</w:t>
            </w:r>
          </w:p>
        </w:tc>
        <w:tc>
          <w:tcPr>
            <w:tcW w:w="1055" w:type="dxa"/>
            <w:vAlign w:val="center"/>
          </w:tcPr>
          <w:p w14:paraId="7F8A5707">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w:t>
            </w:r>
            <w:r>
              <w:rPr>
                <w:rFonts w:asciiTheme="minorEastAsia" w:hAnsiTheme="minorEastAsia" w:cstheme="minorEastAsia"/>
                <w:szCs w:val="21"/>
              </w:rPr>
              <w:t>2</w:t>
            </w:r>
            <w:r>
              <w:rPr>
                <w:rFonts w:hint="eastAsia" w:asciiTheme="minorEastAsia" w:hAnsiTheme="minorEastAsia" w:cstheme="minorEastAsia"/>
                <w:szCs w:val="21"/>
              </w:rPr>
              <w:t>、D3、</w:t>
            </w:r>
            <w:r>
              <w:rPr>
                <w:rFonts w:asciiTheme="minorEastAsia" w:hAnsiTheme="minorEastAsia" w:cstheme="minorEastAsia"/>
                <w:szCs w:val="21"/>
              </w:rPr>
              <w:t>D</w:t>
            </w:r>
            <w:r>
              <w:rPr>
                <w:rFonts w:hint="eastAsia" w:asciiTheme="minorEastAsia" w:hAnsiTheme="minorEastAsia" w:cstheme="minorEastAsia"/>
                <w:szCs w:val="21"/>
              </w:rPr>
              <w:t>4、</w:t>
            </w:r>
            <w:r>
              <w:rPr>
                <w:rFonts w:asciiTheme="minorEastAsia" w:hAnsiTheme="minorEastAsia" w:cstheme="minorEastAsia"/>
                <w:szCs w:val="21"/>
              </w:rPr>
              <w:t>D</w:t>
            </w:r>
            <w:r>
              <w:rPr>
                <w:rFonts w:hint="eastAsia" w:asciiTheme="minorEastAsia" w:hAnsiTheme="minorEastAsia" w:cstheme="minorEastAsia"/>
                <w:szCs w:val="21"/>
              </w:rPr>
              <w:t>5、</w:t>
            </w:r>
            <w:r>
              <w:rPr>
                <w:rFonts w:asciiTheme="minorEastAsia" w:hAnsiTheme="minorEastAsia" w:cstheme="minorEastAsia"/>
                <w:szCs w:val="21"/>
              </w:rPr>
              <w:t>D</w:t>
            </w:r>
            <w:r>
              <w:rPr>
                <w:rFonts w:hint="eastAsia" w:asciiTheme="minorEastAsia" w:hAnsiTheme="minorEastAsia" w:cstheme="minorEastAsia"/>
                <w:szCs w:val="21"/>
              </w:rPr>
              <w:t>6、</w:t>
            </w:r>
            <w:r>
              <w:rPr>
                <w:rFonts w:asciiTheme="minorEastAsia" w:hAnsiTheme="minorEastAsia" w:cstheme="minorEastAsia"/>
                <w:szCs w:val="21"/>
              </w:rPr>
              <w:t>D</w:t>
            </w:r>
            <w:r>
              <w:rPr>
                <w:rFonts w:hint="eastAsia" w:asciiTheme="minorEastAsia" w:hAnsiTheme="minorEastAsia" w:cstheme="minorEastAsia"/>
                <w:szCs w:val="21"/>
              </w:rPr>
              <w:t>7</w:t>
            </w:r>
          </w:p>
        </w:tc>
        <w:tc>
          <w:tcPr>
            <w:tcW w:w="1190" w:type="dxa"/>
            <w:vAlign w:val="center"/>
          </w:tcPr>
          <w:p w14:paraId="439CF5F7">
            <w:pPr>
              <w:adjustRightInd w:val="0"/>
              <w:snapToGrid w:val="0"/>
              <w:jc w:val="center"/>
              <w:rPr>
                <w:rFonts w:hint="eastAsia" w:asciiTheme="minorEastAsia" w:hAnsiTheme="minorEastAsia" w:eastAsiaTheme="minorEastAsia" w:cstheme="minorEastAsia"/>
                <w:sz w:val="18"/>
                <w:szCs w:val="18"/>
                <w:lang w:eastAsia="zh-CN"/>
              </w:rPr>
            </w:pPr>
            <w:r>
              <w:rPr>
                <w:rFonts w:hint="eastAsia" w:asciiTheme="minorEastAsia" w:hAnsiTheme="minorEastAsia" w:cstheme="minorEastAsia"/>
                <w:sz w:val="18"/>
                <w:szCs w:val="18"/>
              </w:rPr>
              <w:t>素质目标</w:t>
            </w:r>
            <w:r>
              <w:rPr>
                <w:rFonts w:hint="eastAsia" w:asciiTheme="minorEastAsia" w:hAnsiTheme="minorEastAsia" w:cstheme="minorEastAsia"/>
                <w:sz w:val="18"/>
                <w:szCs w:val="18"/>
                <w:lang w:val="en-US" w:eastAsia="zh-CN"/>
              </w:rPr>
              <w:t>8</w:t>
            </w:r>
          </w:p>
          <w:p w14:paraId="34154C67">
            <w:pPr>
              <w:adjustRightInd w:val="0"/>
              <w:snapToGrid w:val="0"/>
              <w:jc w:val="center"/>
              <w:rPr>
                <w:rFonts w:hint="eastAsia" w:asciiTheme="minorEastAsia" w:hAnsiTheme="minorEastAsia" w:eastAsiaTheme="minorEastAsia" w:cstheme="minorEastAsia"/>
                <w:sz w:val="18"/>
                <w:szCs w:val="18"/>
                <w:lang w:eastAsia="zh-CN"/>
              </w:rPr>
            </w:pPr>
            <w:r>
              <w:rPr>
                <w:rFonts w:hint="eastAsia" w:asciiTheme="minorEastAsia" w:hAnsiTheme="minorEastAsia" w:cstheme="minorEastAsia"/>
                <w:sz w:val="18"/>
                <w:szCs w:val="18"/>
              </w:rPr>
              <w:t>知识目标</w:t>
            </w:r>
            <w:r>
              <w:rPr>
                <w:rFonts w:hint="eastAsia" w:asciiTheme="minorEastAsia" w:hAnsiTheme="minorEastAsia" w:cstheme="minorEastAsia"/>
                <w:sz w:val="18"/>
                <w:szCs w:val="18"/>
                <w:lang w:val="en-US" w:eastAsia="zh-CN"/>
              </w:rPr>
              <w:t>6</w:t>
            </w:r>
          </w:p>
          <w:p w14:paraId="4FF549D0">
            <w:pPr>
              <w:adjustRightInd w:val="0"/>
              <w:snapToGrid w:val="0"/>
              <w:jc w:val="center"/>
              <w:rPr>
                <w:rFonts w:cs="宋体" w:asciiTheme="minorEastAsia" w:hAnsiTheme="minorEastAsia"/>
                <w:sz w:val="18"/>
                <w:szCs w:val="18"/>
              </w:rPr>
            </w:pPr>
            <w:r>
              <w:rPr>
                <w:rFonts w:hint="eastAsia" w:asciiTheme="minorEastAsia" w:hAnsiTheme="minorEastAsia" w:cstheme="minorEastAsia"/>
                <w:sz w:val="18"/>
                <w:szCs w:val="18"/>
              </w:rPr>
              <w:t>能力目标</w:t>
            </w:r>
            <w:r>
              <w:rPr>
                <w:rFonts w:hint="eastAsia" w:asciiTheme="minorEastAsia" w:hAnsiTheme="minorEastAsia" w:cstheme="minorEastAsia"/>
                <w:sz w:val="18"/>
                <w:szCs w:val="18"/>
                <w:lang w:val="en-US" w:eastAsia="zh-CN"/>
              </w:rPr>
              <w:t>6</w:t>
            </w:r>
          </w:p>
        </w:tc>
        <w:tc>
          <w:tcPr>
            <w:tcW w:w="920" w:type="dxa"/>
            <w:vAlign w:val="center"/>
          </w:tcPr>
          <w:p w14:paraId="0226DCD6">
            <w:pPr>
              <w:adjustRightInd w:val="0"/>
              <w:snapToGrid w:val="0"/>
              <w:jc w:val="center"/>
              <w:rPr>
                <w:rFonts w:cs="宋体" w:asciiTheme="minorEastAsia" w:hAnsiTheme="minorEastAsia"/>
                <w:szCs w:val="21"/>
              </w:rPr>
            </w:pPr>
            <w:r>
              <w:rPr>
                <w:rFonts w:hint="eastAsia" w:cs="宋体" w:asciiTheme="minorEastAsia" w:hAnsiTheme="minorEastAsia"/>
                <w:szCs w:val="21"/>
              </w:rPr>
              <w:t>4</w:t>
            </w:r>
          </w:p>
        </w:tc>
        <w:tc>
          <w:tcPr>
            <w:tcW w:w="1055" w:type="dxa"/>
            <w:vAlign w:val="center"/>
          </w:tcPr>
          <w:p w14:paraId="436A117E">
            <w:pPr>
              <w:adjustRightInd w:val="0"/>
              <w:snapToGrid w:val="0"/>
              <w:jc w:val="center"/>
              <w:rPr>
                <w:rFonts w:cs="宋体" w:asciiTheme="minorEastAsia" w:hAnsiTheme="minorEastAsia"/>
                <w:szCs w:val="21"/>
              </w:rPr>
            </w:pPr>
            <w:r>
              <w:rPr>
                <w:rFonts w:hint="eastAsia" w:cs="宋体" w:asciiTheme="minorEastAsia" w:hAnsiTheme="minorEastAsia"/>
                <w:szCs w:val="21"/>
              </w:rPr>
              <w:t>重点内容</w:t>
            </w:r>
          </w:p>
        </w:tc>
      </w:tr>
      <w:tr w14:paraId="05A0F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7" w:hRule="atLeast"/>
          <w:jc w:val="center"/>
        </w:trPr>
        <w:tc>
          <w:tcPr>
            <w:tcW w:w="1056" w:type="dxa"/>
            <w:vAlign w:val="center"/>
          </w:tcPr>
          <w:p w14:paraId="3D6FE20B">
            <w:pPr>
              <w:jc w:val="center"/>
              <w:rPr>
                <w:rFonts w:cs="宋体" w:asciiTheme="minorEastAsia" w:hAnsiTheme="minorEastAsia"/>
                <w:szCs w:val="21"/>
              </w:rPr>
            </w:pPr>
            <w:r>
              <w:rPr>
                <w:rFonts w:hint="eastAsia" w:cs="Arial" w:asciiTheme="minorEastAsia" w:hAnsiTheme="minorEastAsia"/>
                <w:szCs w:val="21"/>
              </w:rPr>
              <w:t>02原子吸收分光光度法</w:t>
            </w:r>
          </w:p>
        </w:tc>
        <w:tc>
          <w:tcPr>
            <w:tcW w:w="1055" w:type="dxa"/>
            <w:vAlign w:val="center"/>
          </w:tcPr>
          <w:p w14:paraId="5DB532B6">
            <w:pPr>
              <w:jc w:val="center"/>
              <w:rPr>
                <w:rFonts w:cs="Arial" w:asciiTheme="minorEastAsia" w:hAnsiTheme="minorEastAsia"/>
                <w:szCs w:val="21"/>
              </w:rPr>
            </w:pPr>
            <w:r>
              <w:rPr>
                <w:rFonts w:hint="eastAsia" w:cs="Arial" w:asciiTheme="minorEastAsia" w:hAnsiTheme="minorEastAsia"/>
                <w:szCs w:val="21"/>
              </w:rPr>
              <w:t>情境02-01原子吸收分光光度法理论及仪器操作培训</w:t>
            </w:r>
          </w:p>
        </w:tc>
        <w:tc>
          <w:tcPr>
            <w:tcW w:w="1055" w:type="dxa"/>
            <w:vAlign w:val="center"/>
          </w:tcPr>
          <w:p w14:paraId="08B23007">
            <w:pPr>
              <w:jc w:val="center"/>
              <w:rPr>
                <w:rFonts w:cs="Arial" w:asciiTheme="minorEastAsia" w:hAnsiTheme="minorEastAsia"/>
                <w:szCs w:val="21"/>
              </w:rPr>
            </w:pPr>
            <w:r>
              <w:rPr>
                <w:rFonts w:hint="eastAsia" w:cs="Arial" w:asciiTheme="minorEastAsia" w:hAnsiTheme="minorEastAsia"/>
                <w:szCs w:val="21"/>
              </w:rPr>
              <w:t>A1、A2、A3、A4、A5、A6</w:t>
            </w:r>
          </w:p>
        </w:tc>
        <w:tc>
          <w:tcPr>
            <w:tcW w:w="1055" w:type="dxa"/>
            <w:vAlign w:val="center"/>
          </w:tcPr>
          <w:p w14:paraId="6B064D05">
            <w:pPr>
              <w:jc w:val="center"/>
              <w:rPr>
                <w:rFonts w:cs="Arial" w:asciiTheme="minorEastAsia" w:hAnsiTheme="minorEastAsia"/>
                <w:szCs w:val="21"/>
              </w:rPr>
            </w:pPr>
            <w:r>
              <w:rPr>
                <w:rFonts w:hint="eastAsia" w:cs="Arial" w:asciiTheme="minorEastAsia" w:hAnsiTheme="minorEastAsia"/>
                <w:szCs w:val="21"/>
              </w:rPr>
              <w:t>B1、B2、B3、B4、B5、B6</w:t>
            </w:r>
          </w:p>
        </w:tc>
        <w:tc>
          <w:tcPr>
            <w:tcW w:w="1055" w:type="dxa"/>
            <w:vAlign w:val="center"/>
          </w:tcPr>
          <w:p w14:paraId="15C3BBBA">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C1、C2、C3、C4、C5、C6</w:t>
            </w:r>
          </w:p>
        </w:tc>
        <w:tc>
          <w:tcPr>
            <w:tcW w:w="1055" w:type="dxa"/>
            <w:vAlign w:val="center"/>
          </w:tcPr>
          <w:p w14:paraId="4EE67DBC">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w:t>
            </w:r>
            <w:r>
              <w:rPr>
                <w:rFonts w:asciiTheme="minorEastAsia" w:hAnsiTheme="minorEastAsia" w:cstheme="minorEastAsia"/>
                <w:szCs w:val="21"/>
              </w:rPr>
              <w:t>2</w:t>
            </w:r>
            <w:r>
              <w:rPr>
                <w:rFonts w:hint="eastAsia" w:asciiTheme="minorEastAsia" w:hAnsiTheme="minorEastAsia" w:cstheme="minorEastAsia"/>
                <w:szCs w:val="21"/>
              </w:rPr>
              <w:t>、D3、</w:t>
            </w:r>
            <w:r>
              <w:rPr>
                <w:rFonts w:asciiTheme="minorEastAsia" w:hAnsiTheme="minorEastAsia" w:cstheme="minorEastAsia"/>
                <w:szCs w:val="21"/>
              </w:rPr>
              <w:t>D</w:t>
            </w:r>
            <w:r>
              <w:rPr>
                <w:rFonts w:hint="eastAsia" w:asciiTheme="minorEastAsia" w:hAnsiTheme="minorEastAsia" w:cstheme="minorEastAsia"/>
                <w:szCs w:val="21"/>
              </w:rPr>
              <w:t>4、</w:t>
            </w:r>
            <w:r>
              <w:rPr>
                <w:rFonts w:asciiTheme="minorEastAsia" w:hAnsiTheme="minorEastAsia" w:cstheme="minorEastAsia"/>
                <w:szCs w:val="21"/>
              </w:rPr>
              <w:t>D</w:t>
            </w:r>
            <w:r>
              <w:rPr>
                <w:rFonts w:hint="eastAsia" w:asciiTheme="minorEastAsia" w:hAnsiTheme="minorEastAsia" w:cstheme="minorEastAsia"/>
                <w:szCs w:val="21"/>
              </w:rPr>
              <w:t>5、</w:t>
            </w:r>
            <w:r>
              <w:rPr>
                <w:rFonts w:asciiTheme="minorEastAsia" w:hAnsiTheme="minorEastAsia" w:cstheme="minorEastAsia"/>
                <w:szCs w:val="21"/>
              </w:rPr>
              <w:t>D</w:t>
            </w:r>
            <w:r>
              <w:rPr>
                <w:rFonts w:hint="eastAsia" w:asciiTheme="minorEastAsia" w:hAnsiTheme="minorEastAsia" w:cstheme="minorEastAsia"/>
                <w:szCs w:val="21"/>
              </w:rPr>
              <w:t>6、</w:t>
            </w:r>
            <w:r>
              <w:rPr>
                <w:rFonts w:asciiTheme="minorEastAsia" w:hAnsiTheme="minorEastAsia" w:cstheme="minorEastAsia"/>
                <w:szCs w:val="21"/>
              </w:rPr>
              <w:t>D</w:t>
            </w:r>
            <w:r>
              <w:rPr>
                <w:rFonts w:hint="eastAsia" w:asciiTheme="minorEastAsia" w:hAnsiTheme="minorEastAsia" w:cstheme="minorEastAsia"/>
                <w:szCs w:val="21"/>
              </w:rPr>
              <w:t>7</w:t>
            </w:r>
          </w:p>
        </w:tc>
        <w:tc>
          <w:tcPr>
            <w:tcW w:w="1190" w:type="dxa"/>
            <w:vAlign w:val="center"/>
          </w:tcPr>
          <w:p w14:paraId="2C62C027">
            <w:pPr>
              <w:adjustRightInd w:val="0"/>
              <w:snapToGrid w:val="0"/>
              <w:jc w:val="center"/>
              <w:rPr>
                <w:rFonts w:hint="eastAsia" w:asciiTheme="minorEastAsia" w:hAnsiTheme="minorEastAsia" w:eastAsiaTheme="minorEastAsia" w:cstheme="minorEastAsia"/>
                <w:sz w:val="18"/>
                <w:szCs w:val="18"/>
                <w:lang w:eastAsia="zh-CN"/>
              </w:rPr>
            </w:pPr>
            <w:r>
              <w:rPr>
                <w:rFonts w:hint="eastAsia" w:asciiTheme="minorEastAsia" w:hAnsiTheme="minorEastAsia" w:cstheme="minorEastAsia"/>
                <w:sz w:val="18"/>
                <w:szCs w:val="18"/>
              </w:rPr>
              <w:t>素质目标</w:t>
            </w:r>
            <w:r>
              <w:rPr>
                <w:rFonts w:hint="eastAsia" w:asciiTheme="minorEastAsia" w:hAnsiTheme="minorEastAsia" w:cstheme="minorEastAsia"/>
                <w:sz w:val="18"/>
                <w:szCs w:val="18"/>
                <w:lang w:val="en-US" w:eastAsia="zh-CN"/>
              </w:rPr>
              <w:t>8</w:t>
            </w:r>
          </w:p>
          <w:p w14:paraId="0E0BC131">
            <w:pPr>
              <w:adjustRightInd w:val="0"/>
              <w:snapToGrid w:val="0"/>
              <w:jc w:val="center"/>
              <w:rPr>
                <w:rFonts w:hint="eastAsia" w:asciiTheme="minorEastAsia" w:hAnsiTheme="minorEastAsia" w:eastAsiaTheme="minorEastAsia" w:cstheme="minorEastAsia"/>
                <w:sz w:val="18"/>
                <w:szCs w:val="18"/>
                <w:lang w:eastAsia="zh-CN"/>
              </w:rPr>
            </w:pPr>
            <w:r>
              <w:rPr>
                <w:rFonts w:hint="eastAsia" w:asciiTheme="minorEastAsia" w:hAnsiTheme="minorEastAsia" w:cstheme="minorEastAsia"/>
                <w:sz w:val="18"/>
                <w:szCs w:val="18"/>
              </w:rPr>
              <w:t>知识目标</w:t>
            </w:r>
            <w:r>
              <w:rPr>
                <w:rFonts w:hint="eastAsia" w:asciiTheme="minorEastAsia" w:hAnsiTheme="minorEastAsia" w:cstheme="minorEastAsia"/>
                <w:sz w:val="18"/>
                <w:szCs w:val="18"/>
                <w:lang w:val="en-US" w:eastAsia="zh-CN"/>
              </w:rPr>
              <w:t>6</w:t>
            </w:r>
          </w:p>
          <w:p w14:paraId="635433D5">
            <w:pPr>
              <w:adjustRightInd w:val="0"/>
              <w:snapToGrid w:val="0"/>
              <w:jc w:val="center"/>
              <w:rPr>
                <w:rFonts w:cs="宋体" w:asciiTheme="minorEastAsia" w:hAnsiTheme="minorEastAsia"/>
                <w:sz w:val="18"/>
                <w:szCs w:val="18"/>
              </w:rPr>
            </w:pPr>
            <w:r>
              <w:rPr>
                <w:rFonts w:hint="eastAsia" w:asciiTheme="minorEastAsia" w:hAnsiTheme="minorEastAsia" w:cstheme="minorEastAsia"/>
                <w:sz w:val="18"/>
                <w:szCs w:val="18"/>
              </w:rPr>
              <w:t>能力目标</w:t>
            </w:r>
            <w:r>
              <w:rPr>
                <w:rFonts w:hint="eastAsia" w:asciiTheme="minorEastAsia" w:hAnsiTheme="minorEastAsia" w:cstheme="minorEastAsia"/>
                <w:sz w:val="18"/>
                <w:szCs w:val="18"/>
                <w:lang w:val="en-US" w:eastAsia="zh-CN"/>
              </w:rPr>
              <w:t>6</w:t>
            </w:r>
          </w:p>
        </w:tc>
        <w:tc>
          <w:tcPr>
            <w:tcW w:w="920" w:type="dxa"/>
            <w:vAlign w:val="center"/>
          </w:tcPr>
          <w:p w14:paraId="2145F9C2">
            <w:pPr>
              <w:adjustRightInd w:val="0"/>
              <w:snapToGrid w:val="0"/>
              <w:jc w:val="center"/>
              <w:rPr>
                <w:rFonts w:cs="宋体" w:asciiTheme="minorEastAsia" w:hAnsiTheme="minorEastAsia"/>
                <w:szCs w:val="21"/>
              </w:rPr>
            </w:pPr>
            <w:r>
              <w:rPr>
                <w:rFonts w:hint="eastAsia" w:cs="宋体" w:asciiTheme="minorEastAsia" w:hAnsiTheme="minorEastAsia"/>
                <w:szCs w:val="21"/>
              </w:rPr>
              <w:t>4</w:t>
            </w:r>
          </w:p>
        </w:tc>
        <w:tc>
          <w:tcPr>
            <w:tcW w:w="1055" w:type="dxa"/>
            <w:vAlign w:val="center"/>
          </w:tcPr>
          <w:p w14:paraId="7B26CD41">
            <w:pPr>
              <w:adjustRightInd w:val="0"/>
              <w:snapToGrid w:val="0"/>
              <w:jc w:val="center"/>
              <w:rPr>
                <w:rFonts w:cs="宋体" w:asciiTheme="minorEastAsia" w:hAnsiTheme="minorEastAsia"/>
                <w:szCs w:val="21"/>
              </w:rPr>
            </w:pPr>
            <w:r>
              <w:rPr>
                <w:rFonts w:hint="eastAsia" w:cs="宋体" w:asciiTheme="minorEastAsia" w:hAnsiTheme="minorEastAsia"/>
                <w:szCs w:val="21"/>
              </w:rPr>
              <w:t>重点内容</w:t>
            </w:r>
          </w:p>
        </w:tc>
      </w:tr>
      <w:tr w14:paraId="285B8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7" w:hRule="atLeast"/>
          <w:jc w:val="center"/>
        </w:trPr>
        <w:tc>
          <w:tcPr>
            <w:tcW w:w="1056" w:type="dxa"/>
            <w:vAlign w:val="center"/>
          </w:tcPr>
          <w:p w14:paraId="7F36EB09">
            <w:pPr>
              <w:adjustRightInd w:val="0"/>
              <w:snapToGrid w:val="0"/>
              <w:ind w:firstLine="420" w:firstLineChars="200"/>
              <w:jc w:val="center"/>
              <w:rPr>
                <w:rFonts w:cs="宋体" w:asciiTheme="minorEastAsia" w:hAnsiTheme="minorEastAsia"/>
                <w:szCs w:val="21"/>
              </w:rPr>
            </w:pPr>
          </w:p>
        </w:tc>
        <w:tc>
          <w:tcPr>
            <w:tcW w:w="1055" w:type="dxa"/>
            <w:vAlign w:val="center"/>
          </w:tcPr>
          <w:p w14:paraId="26ECB79D">
            <w:pPr>
              <w:jc w:val="center"/>
              <w:rPr>
                <w:rFonts w:cs="Arial" w:asciiTheme="minorEastAsia" w:hAnsiTheme="minorEastAsia"/>
                <w:szCs w:val="21"/>
              </w:rPr>
            </w:pPr>
            <w:r>
              <w:rPr>
                <w:rFonts w:hint="eastAsia" w:cs="Arial" w:asciiTheme="minorEastAsia" w:hAnsiTheme="minorEastAsia"/>
                <w:szCs w:val="21"/>
              </w:rPr>
              <w:t>情境02-0</w:t>
            </w:r>
            <w:r>
              <w:rPr>
                <w:rFonts w:hint="eastAsia" w:cs="Arial" w:asciiTheme="minorEastAsia" w:hAnsiTheme="minorEastAsia"/>
                <w:szCs w:val="21"/>
                <w:lang w:val="en-US" w:eastAsia="zh-CN"/>
              </w:rPr>
              <w:t>2</w:t>
            </w:r>
            <w:r>
              <w:rPr>
                <w:rFonts w:hint="eastAsia" w:cs="Arial" w:asciiTheme="minorEastAsia" w:hAnsiTheme="minorEastAsia"/>
                <w:szCs w:val="21"/>
              </w:rPr>
              <w:t>大气降水中钙、镁的测定（原子吸收光谱法）</w:t>
            </w:r>
          </w:p>
        </w:tc>
        <w:tc>
          <w:tcPr>
            <w:tcW w:w="1055" w:type="dxa"/>
            <w:vAlign w:val="center"/>
          </w:tcPr>
          <w:p w14:paraId="14DBC154">
            <w:pPr>
              <w:jc w:val="center"/>
              <w:rPr>
                <w:rFonts w:cs="Arial" w:asciiTheme="minorEastAsia" w:hAnsiTheme="minorEastAsia"/>
                <w:szCs w:val="21"/>
              </w:rPr>
            </w:pPr>
            <w:r>
              <w:rPr>
                <w:rFonts w:hint="eastAsia" w:cs="Arial" w:asciiTheme="minorEastAsia" w:hAnsiTheme="minorEastAsia"/>
                <w:szCs w:val="21"/>
              </w:rPr>
              <w:t>A1、A2、A3、A4、A5、A6</w:t>
            </w:r>
          </w:p>
        </w:tc>
        <w:tc>
          <w:tcPr>
            <w:tcW w:w="1055" w:type="dxa"/>
            <w:vAlign w:val="center"/>
          </w:tcPr>
          <w:p w14:paraId="579A5189">
            <w:pPr>
              <w:jc w:val="center"/>
              <w:rPr>
                <w:rFonts w:cs="Arial" w:asciiTheme="minorEastAsia" w:hAnsiTheme="minorEastAsia"/>
                <w:szCs w:val="21"/>
              </w:rPr>
            </w:pPr>
            <w:r>
              <w:rPr>
                <w:rFonts w:hint="eastAsia" w:cs="Arial" w:asciiTheme="minorEastAsia" w:hAnsiTheme="minorEastAsia"/>
                <w:szCs w:val="21"/>
              </w:rPr>
              <w:t>B1、B2、B3、B4、B5、B6</w:t>
            </w:r>
          </w:p>
        </w:tc>
        <w:tc>
          <w:tcPr>
            <w:tcW w:w="1055" w:type="dxa"/>
            <w:vAlign w:val="center"/>
          </w:tcPr>
          <w:p w14:paraId="62518F1E">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C1、C2、C3、C4、C5、C6</w:t>
            </w:r>
          </w:p>
        </w:tc>
        <w:tc>
          <w:tcPr>
            <w:tcW w:w="1055" w:type="dxa"/>
            <w:vAlign w:val="center"/>
          </w:tcPr>
          <w:p w14:paraId="1EE26E39">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w:t>
            </w:r>
            <w:r>
              <w:rPr>
                <w:rFonts w:asciiTheme="minorEastAsia" w:hAnsiTheme="minorEastAsia" w:cstheme="minorEastAsia"/>
                <w:szCs w:val="21"/>
              </w:rPr>
              <w:t>2</w:t>
            </w:r>
            <w:r>
              <w:rPr>
                <w:rFonts w:hint="eastAsia" w:asciiTheme="minorEastAsia" w:hAnsiTheme="minorEastAsia" w:cstheme="minorEastAsia"/>
                <w:szCs w:val="21"/>
              </w:rPr>
              <w:t>、D3、</w:t>
            </w:r>
            <w:r>
              <w:rPr>
                <w:rFonts w:asciiTheme="minorEastAsia" w:hAnsiTheme="minorEastAsia" w:cstheme="minorEastAsia"/>
                <w:szCs w:val="21"/>
              </w:rPr>
              <w:t>D</w:t>
            </w:r>
            <w:r>
              <w:rPr>
                <w:rFonts w:hint="eastAsia" w:asciiTheme="minorEastAsia" w:hAnsiTheme="minorEastAsia" w:cstheme="minorEastAsia"/>
                <w:szCs w:val="21"/>
              </w:rPr>
              <w:t>4、</w:t>
            </w:r>
            <w:r>
              <w:rPr>
                <w:rFonts w:asciiTheme="minorEastAsia" w:hAnsiTheme="minorEastAsia" w:cstheme="minorEastAsia"/>
                <w:szCs w:val="21"/>
              </w:rPr>
              <w:t>D</w:t>
            </w:r>
            <w:r>
              <w:rPr>
                <w:rFonts w:hint="eastAsia" w:asciiTheme="minorEastAsia" w:hAnsiTheme="minorEastAsia" w:cstheme="minorEastAsia"/>
                <w:szCs w:val="21"/>
              </w:rPr>
              <w:t>5、</w:t>
            </w:r>
            <w:r>
              <w:rPr>
                <w:rFonts w:asciiTheme="minorEastAsia" w:hAnsiTheme="minorEastAsia" w:cstheme="minorEastAsia"/>
                <w:szCs w:val="21"/>
              </w:rPr>
              <w:t>D</w:t>
            </w:r>
            <w:r>
              <w:rPr>
                <w:rFonts w:hint="eastAsia" w:asciiTheme="minorEastAsia" w:hAnsiTheme="minorEastAsia" w:cstheme="minorEastAsia"/>
                <w:szCs w:val="21"/>
              </w:rPr>
              <w:t>6、</w:t>
            </w:r>
            <w:r>
              <w:rPr>
                <w:rFonts w:asciiTheme="minorEastAsia" w:hAnsiTheme="minorEastAsia" w:cstheme="minorEastAsia"/>
                <w:szCs w:val="21"/>
              </w:rPr>
              <w:t>D</w:t>
            </w:r>
            <w:r>
              <w:rPr>
                <w:rFonts w:hint="eastAsia" w:asciiTheme="minorEastAsia" w:hAnsiTheme="minorEastAsia" w:cstheme="minorEastAsia"/>
                <w:szCs w:val="21"/>
              </w:rPr>
              <w:t>7</w:t>
            </w:r>
          </w:p>
        </w:tc>
        <w:tc>
          <w:tcPr>
            <w:tcW w:w="1190" w:type="dxa"/>
            <w:vAlign w:val="center"/>
          </w:tcPr>
          <w:p w14:paraId="52BBE8E8">
            <w:pPr>
              <w:adjustRightInd w:val="0"/>
              <w:snapToGrid w:val="0"/>
              <w:jc w:val="center"/>
              <w:rPr>
                <w:rFonts w:hint="eastAsia" w:asciiTheme="minorEastAsia" w:hAnsiTheme="minorEastAsia" w:eastAsiaTheme="minorEastAsia" w:cstheme="minorEastAsia"/>
                <w:sz w:val="18"/>
                <w:szCs w:val="18"/>
                <w:lang w:eastAsia="zh-CN"/>
              </w:rPr>
            </w:pPr>
            <w:r>
              <w:rPr>
                <w:rFonts w:hint="eastAsia" w:asciiTheme="minorEastAsia" w:hAnsiTheme="minorEastAsia" w:cstheme="minorEastAsia"/>
                <w:sz w:val="18"/>
                <w:szCs w:val="18"/>
              </w:rPr>
              <w:t>素质目标</w:t>
            </w:r>
            <w:r>
              <w:rPr>
                <w:rFonts w:hint="eastAsia" w:asciiTheme="minorEastAsia" w:hAnsiTheme="minorEastAsia" w:cstheme="minorEastAsia"/>
                <w:sz w:val="18"/>
                <w:szCs w:val="18"/>
                <w:lang w:val="en-US" w:eastAsia="zh-CN"/>
              </w:rPr>
              <w:t>8</w:t>
            </w:r>
          </w:p>
          <w:p w14:paraId="162D7BE3">
            <w:pPr>
              <w:adjustRightInd w:val="0"/>
              <w:snapToGrid w:val="0"/>
              <w:jc w:val="center"/>
              <w:rPr>
                <w:rFonts w:hint="eastAsia" w:asciiTheme="minorEastAsia" w:hAnsiTheme="minorEastAsia" w:eastAsiaTheme="minorEastAsia" w:cstheme="minorEastAsia"/>
                <w:sz w:val="18"/>
                <w:szCs w:val="18"/>
                <w:lang w:eastAsia="zh-CN"/>
              </w:rPr>
            </w:pPr>
            <w:r>
              <w:rPr>
                <w:rFonts w:hint="eastAsia" w:asciiTheme="minorEastAsia" w:hAnsiTheme="minorEastAsia" w:cstheme="minorEastAsia"/>
                <w:sz w:val="18"/>
                <w:szCs w:val="18"/>
              </w:rPr>
              <w:t>知识目标</w:t>
            </w:r>
            <w:r>
              <w:rPr>
                <w:rFonts w:hint="eastAsia" w:asciiTheme="minorEastAsia" w:hAnsiTheme="minorEastAsia" w:cstheme="minorEastAsia"/>
                <w:sz w:val="18"/>
                <w:szCs w:val="18"/>
                <w:lang w:val="en-US" w:eastAsia="zh-CN"/>
              </w:rPr>
              <w:t>6</w:t>
            </w:r>
          </w:p>
          <w:p w14:paraId="4B0F8342">
            <w:pPr>
              <w:adjustRightInd w:val="0"/>
              <w:snapToGrid w:val="0"/>
              <w:jc w:val="center"/>
              <w:rPr>
                <w:rFonts w:cs="宋体" w:asciiTheme="minorEastAsia" w:hAnsiTheme="minorEastAsia"/>
                <w:sz w:val="18"/>
                <w:szCs w:val="18"/>
              </w:rPr>
            </w:pPr>
            <w:r>
              <w:rPr>
                <w:rFonts w:hint="eastAsia" w:asciiTheme="minorEastAsia" w:hAnsiTheme="minorEastAsia" w:cstheme="minorEastAsia"/>
                <w:sz w:val="18"/>
                <w:szCs w:val="18"/>
              </w:rPr>
              <w:t>能力目标</w:t>
            </w:r>
            <w:r>
              <w:rPr>
                <w:rFonts w:hint="eastAsia" w:asciiTheme="minorEastAsia" w:hAnsiTheme="minorEastAsia" w:cstheme="minorEastAsia"/>
                <w:sz w:val="18"/>
                <w:szCs w:val="18"/>
                <w:lang w:val="en-US" w:eastAsia="zh-CN"/>
              </w:rPr>
              <w:t>6</w:t>
            </w:r>
          </w:p>
        </w:tc>
        <w:tc>
          <w:tcPr>
            <w:tcW w:w="920" w:type="dxa"/>
            <w:vAlign w:val="center"/>
          </w:tcPr>
          <w:p w14:paraId="5B814888">
            <w:pPr>
              <w:adjustRightInd w:val="0"/>
              <w:snapToGrid w:val="0"/>
              <w:jc w:val="center"/>
              <w:rPr>
                <w:rFonts w:cs="宋体" w:asciiTheme="minorEastAsia" w:hAnsiTheme="minorEastAsia"/>
                <w:szCs w:val="21"/>
              </w:rPr>
            </w:pPr>
            <w:r>
              <w:rPr>
                <w:rFonts w:hint="eastAsia" w:cs="宋体" w:asciiTheme="minorEastAsia" w:hAnsiTheme="minorEastAsia"/>
                <w:szCs w:val="21"/>
              </w:rPr>
              <w:t>4</w:t>
            </w:r>
          </w:p>
        </w:tc>
        <w:tc>
          <w:tcPr>
            <w:tcW w:w="1055" w:type="dxa"/>
            <w:vAlign w:val="center"/>
          </w:tcPr>
          <w:p w14:paraId="12F9C936">
            <w:pPr>
              <w:adjustRightInd w:val="0"/>
              <w:snapToGrid w:val="0"/>
              <w:jc w:val="center"/>
              <w:rPr>
                <w:rFonts w:cs="宋体" w:asciiTheme="minorEastAsia" w:hAnsiTheme="minorEastAsia"/>
                <w:szCs w:val="21"/>
              </w:rPr>
            </w:pPr>
            <w:r>
              <w:rPr>
                <w:rFonts w:hint="eastAsia" w:cs="宋体" w:asciiTheme="minorEastAsia" w:hAnsiTheme="minorEastAsia"/>
                <w:szCs w:val="21"/>
              </w:rPr>
              <w:t>核心内容</w:t>
            </w:r>
          </w:p>
        </w:tc>
      </w:tr>
      <w:tr w14:paraId="5A431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6" w:hRule="atLeast"/>
          <w:jc w:val="center"/>
        </w:trPr>
        <w:tc>
          <w:tcPr>
            <w:tcW w:w="1056" w:type="dxa"/>
            <w:vAlign w:val="center"/>
          </w:tcPr>
          <w:p w14:paraId="00E0AED7">
            <w:pPr>
              <w:jc w:val="center"/>
              <w:rPr>
                <w:rFonts w:cs="Arial" w:asciiTheme="minorEastAsia" w:hAnsiTheme="minorEastAsia"/>
                <w:szCs w:val="21"/>
              </w:rPr>
            </w:pPr>
            <w:r>
              <w:rPr>
                <w:rFonts w:hint="eastAsia" w:cs="Arial" w:asciiTheme="minorEastAsia" w:hAnsiTheme="minorEastAsia"/>
                <w:szCs w:val="21"/>
              </w:rPr>
              <w:t>03电位分析法</w:t>
            </w:r>
          </w:p>
        </w:tc>
        <w:tc>
          <w:tcPr>
            <w:tcW w:w="1055" w:type="dxa"/>
            <w:vAlign w:val="center"/>
          </w:tcPr>
          <w:p w14:paraId="100BDBFE">
            <w:pPr>
              <w:jc w:val="center"/>
              <w:rPr>
                <w:rFonts w:cs="Arial" w:asciiTheme="minorEastAsia" w:hAnsiTheme="minorEastAsia"/>
                <w:szCs w:val="21"/>
              </w:rPr>
            </w:pPr>
            <w:r>
              <w:rPr>
                <w:rFonts w:hint="eastAsia" w:cs="Arial" w:asciiTheme="minorEastAsia" w:hAnsiTheme="minorEastAsia"/>
                <w:szCs w:val="21"/>
              </w:rPr>
              <w:t>情境03-01电位分析法理论及仪器操作培训</w:t>
            </w:r>
          </w:p>
        </w:tc>
        <w:tc>
          <w:tcPr>
            <w:tcW w:w="1055" w:type="dxa"/>
            <w:vAlign w:val="center"/>
          </w:tcPr>
          <w:p w14:paraId="554E533C">
            <w:pPr>
              <w:jc w:val="center"/>
              <w:rPr>
                <w:rFonts w:cs="Arial" w:asciiTheme="minorEastAsia" w:hAnsiTheme="minorEastAsia"/>
                <w:szCs w:val="21"/>
              </w:rPr>
            </w:pPr>
            <w:r>
              <w:rPr>
                <w:rFonts w:hint="eastAsia" w:cs="Arial" w:asciiTheme="minorEastAsia" w:hAnsiTheme="minorEastAsia"/>
                <w:szCs w:val="21"/>
              </w:rPr>
              <w:t>A1、A2、A3、A4、A5、A6</w:t>
            </w:r>
          </w:p>
        </w:tc>
        <w:tc>
          <w:tcPr>
            <w:tcW w:w="1055" w:type="dxa"/>
            <w:vAlign w:val="center"/>
          </w:tcPr>
          <w:p w14:paraId="673A68D3">
            <w:pPr>
              <w:jc w:val="center"/>
              <w:rPr>
                <w:rFonts w:cs="Arial" w:asciiTheme="minorEastAsia" w:hAnsiTheme="minorEastAsia"/>
                <w:szCs w:val="21"/>
              </w:rPr>
            </w:pPr>
            <w:r>
              <w:rPr>
                <w:rFonts w:hint="eastAsia" w:cs="Arial" w:asciiTheme="minorEastAsia" w:hAnsiTheme="minorEastAsia"/>
                <w:szCs w:val="21"/>
              </w:rPr>
              <w:t>B1、B2、B3、B4、B5、B6</w:t>
            </w:r>
          </w:p>
        </w:tc>
        <w:tc>
          <w:tcPr>
            <w:tcW w:w="1055" w:type="dxa"/>
            <w:vAlign w:val="center"/>
          </w:tcPr>
          <w:p w14:paraId="4FCB578F">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C1、C2、C3、C4、C5、C6</w:t>
            </w:r>
          </w:p>
        </w:tc>
        <w:tc>
          <w:tcPr>
            <w:tcW w:w="1055" w:type="dxa"/>
            <w:vAlign w:val="center"/>
          </w:tcPr>
          <w:p w14:paraId="48187E8F">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w:t>
            </w:r>
            <w:r>
              <w:rPr>
                <w:rFonts w:asciiTheme="minorEastAsia" w:hAnsiTheme="minorEastAsia" w:cstheme="minorEastAsia"/>
                <w:szCs w:val="21"/>
              </w:rPr>
              <w:t>2</w:t>
            </w:r>
            <w:r>
              <w:rPr>
                <w:rFonts w:hint="eastAsia" w:asciiTheme="minorEastAsia" w:hAnsiTheme="minorEastAsia" w:cstheme="minorEastAsia"/>
                <w:szCs w:val="21"/>
              </w:rPr>
              <w:t>、D3、</w:t>
            </w:r>
            <w:r>
              <w:rPr>
                <w:rFonts w:asciiTheme="minorEastAsia" w:hAnsiTheme="minorEastAsia" w:cstheme="minorEastAsia"/>
                <w:szCs w:val="21"/>
              </w:rPr>
              <w:t>D</w:t>
            </w:r>
            <w:r>
              <w:rPr>
                <w:rFonts w:hint="eastAsia" w:asciiTheme="minorEastAsia" w:hAnsiTheme="minorEastAsia" w:cstheme="minorEastAsia"/>
                <w:szCs w:val="21"/>
              </w:rPr>
              <w:t>4、</w:t>
            </w:r>
            <w:r>
              <w:rPr>
                <w:rFonts w:asciiTheme="minorEastAsia" w:hAnsiTheme="minorEastAsia" w:cstheme="minorEastAsia"/>
                <w:szCs w:val="21"/>
              </w:rPr>
              <w:t>D</w:t>
            </w:r>
            <w:r>
              <w:rPr>
                <w:rFonts w:hint="eastAsia" w:asciiTheme="minorEastAsia" w:hAnsiTheme="minorEastAsia" w:cstheme="minorEastAsia"/>
                <w:szCs w:val="21"/>
              </w:rPr>
              <w:t>5、</w:t>
            </w:r>
            <w:r>
              <w:rPr>
                <w:rFonts w:asciiTheme="minorEastAsia" w:hAnsiTheme="minorEastAsia" w:cstheme="minorEastAsia"/>
                <w:szCs w:val="21"/>
              </w:rPr>
              <w:t>D</w:t>
            </w:r>
            <w:r>
              <w:rPr>
                <w:rFonts w:hint="eastAsia" w:asciiTheme="minorEastAsia" w:hAnsiTheme="minorEastAsia" w:cstheme="minorEastAsia"/>
                <w:szCs w:val="21"/>
              </w:rPr>
              <w:t>6、</w:t>
            </w:r>
            <w:r>
              <w:rPr>
                <w:rFonts w:asciiTheme="minorEastAsia" w:hAnsiTheme="minorEastAsia" w:cstheme="minorEastAsia"/>
                <w:szCs w:val="21"/>
              </w:rPr>
              <w:t>D</w:t>
            </w:r>
            <w:r>
              <w:rPr>
                <w:rFonts w:hint="eastAsia" w:asciiTheme="minorEastAsia" w:hAnsiTheme="minorEastAsia" w:cstheme="minorEastAsia"/>
                <w:szCs w:val="21"/>
              </w:rPr>
              <w:t>7</w:t>
            </w:r>
          </w:p>
        </w:tc>
        <w:tc>
          <w:tcPr>
            <w:tcW w:w="1190" w:type="dxa"/>
            <w:vAlign w:val="center"/>
          </w:tcPr>
          <w:p w14:paraId="6A0FFE1F">
            <w:pPr>
              <w:adjustRightInd w:val="0"/>
              <w:snapToGrid w:val="0"/>
              <w:jc w:val="center"/>
              <w:rPr>
                <w:rFonts w:hint="eastAsia" w:asciiTheme="minorEastAsia" w:hAnsiTheme="minorEastAsia" w:eastAsiaTheme="minorEastAsia" w:cstheme="minorEastAsia"/>
                <w:sz w:val="18"/>
                <w:szCs w:val="18"/>
                <w:lang w:eastAsia="zh-CN"/>
              </w:rPr>
            </w:pPr>
            <w:r>
              <w:rPr>
                <w:rFonts w:hint="eastAsia" w:asciiTheme="minorEastAsia" w:hAnsiTheme="minorEastAsia" w:cstheme="minorEastAsia"/>
                <w:sz w:val="18"/>
                <w:szCs w:val="18"/>
              </w:rPr>
              <w:t>素质目标</w:t>
            </w:r>
            <w:r>
              <w:rPr>
                <w:rFonts w:hint="eastAsia" w:asciiTheme="minorEastAsia" w:hAnsiTheme="minorEastAsia" w:cstheme="minorEastAsia"/>
                <w:sz w:val="18"/>
                <w:szCs w:val="18"/>
                <w:lang w:val="en-US" w:eastAsia="zh-CN"/>
              </w:rPr>
              <w:t>8</w:t>
            </w:r>
          </w:p>
          <w:p w14:paraId="2AB12F51">
            <w:pPr>
              <w:adjustRightInd w:val="0"/>
              <w:snapToGrid w:val="0"/>
              <w:jc w:val="center"/>
              <w:rPr>
                <w:rFonts w:hint="eastAsia" w:asciiTheme="minorEastAsia" w:hAnsiTheme="minorEastAsia" w:eastAsiaTheme="minorEastAsia" w:cstheme="minorEastAsia"/>
                <w:sz w:val="18"/>
                <w:szCs w:val="18"/>
                <w:lang w:eastAsia="zh-CN"/>
              </w:rPr>
            </w:pPr>
            <w:r>
              <w:rPr>
                <w:rFonts w:hint="eastAsia" w:asciiTheme="minorEastAsia" w:hAnsiTheme="minorEastAsia" w:cstheme="minorEastAsia"/>
                <w:sz w:val="18"/>
                <w:szCs w:val="18"/>
              </w:rPr>
              <w:t>知识目标</w:t>
            </w:r>
            <w:r>
              <w:rPr>
                <w:rFonts w:hint="eastAsia" w:asciiTheme="minorEastAsia" w:hAnsiTheme="minorEastAsia" w:cstheme="minorEastAsia"/>
                <w:sz w:val="18"/>
                <w:szCs w:val="18"/>
                <w:lang w:val="en-US" w:eastAsia="zh-CN"/>
              </w:rPr>
              <w:t>6</w:t>
            </w:r>
          </w:p>
          <w:p w14:paraId="257716B7">
            <w:pPr>
              <w:adjustRightInd w:val="0"/>
              <w:snapToGrid w:val="0"/>
              <w:jc w:val="center"/>
              <w:rPr>
                <w:rFonts w:cs="宋体" w:asciiTheme="minorEastAsia" w:hAnsiTheme="minorEastAsia"/>
                <w:sz w:val="18"/>
                <w:szCs w:val="18"/>
              </w:rPr>
            </w:pPr>
            <w:r>
              <w:rPr>
                <w:rFonts w:hint="eastAsia" w:asciiTheme="minorEastAsia" w:hAnsiTheme="minorEastAsia" w:cstheme="minorEastAsia"/>
                <w:sz w:val="18"/>
                <w:szCs w:val="18"/>
              </w:rPr>
              <w:t>能力目标</w:t>
            </w:r>
            <w:r>
              <w:rPr>
                <w:rFonts w:hint="eastAsia" w:asciiTheme="minorEastAsia" w:hAnsiTheme="minorEastAsia" w:cstheme="minorEastAsia"/>
                <w:sz w:val="18"/>
                <w:szCs w:val="18"/>
                <w:lang w:val="en-US" w:eastAsia="zh-CN"/>
              </w:rPr>
              <w:t>6</w:t>
            </w:r>
          </w:p>
        </w:tc>
        <w:tc>
          <w:tcPr>
            <w:tcW w:w="920" w:type="dxa"/>
            <w:vAlign w:val="center"/>
          </w:tcPr>
          <w:p w14:paraId="7B1422D2">
            <w:pPr>
              <w:adjustRightInd w:val="0"/>
              <w:snapToGrid w:val="0"/>
              <w:jc w:val="center"/>
              <w:rPr>
                <w:rFonts w:cs="宋体" w:asciiTheme="minorEastAsia" w:hAnsiTheme="minorEastAsia"/>
                <w:szCs w:val="21"/>
              </w:rPr>
            </w:pPr>
            <w:r>
              <w:rPr>
                <w:rFonts w:hint="eastAsia" w:cs="宋体" w:asciiTheme="minorEastAsia" w:hAnsiTheme="minorEastAsia"/>
                <w:szCs w:val="21"/>
              </w:rPr>
              <w:t>4</w:t>
            </w:r>
          </w:p>
        </w:tc>
        <w:tc>
          <w:tcPr>
            <w:tcW w:w="1055" w:type="dxa"/>
            <w:vAlign w:val="center"/>
          </w:tcPr>
          <w:p w14:paraId="3A5041DE">
            <w:pPr>
              <w:adjustRightInd w:val="0"/>
              <w:snapToGrid w:val="0"/>
              <w:jc w:val="center"/>
              <w:rPr>
                <w:rFonts w:cs="宋体" w:asciiTheme="minorEastAsia" w:hAnsiTheme="minorEastAsia"/>
                <w:szCs w:val="21"/>
              </w:rPr>
            </w:pPr>
            <w:r>
              <w:rPr>
                <w:rFonts w:hint="eastAsia" w:cs="宋体" w:asciiTheme="minorEastAsia" w:hAnsiTheme="minorEastAsia"/>
                <w:szCs w:val="21"/>
              </w:rPr>
              <w:t>重点内容</w:t>
            </w:r>
          </w:p>
        </w:tc>
      </w:tr>
      <w:tr w14:paraId="726FC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7" w:hRule="atLeast"/>
          <w:jc w:val="center"/>
        </w:trPr>
        <w:tc>
          <w:tcPr>
            <w:tcW w:w="1056" w:type="dxa"/>
            <w:vAlign w:val="center"/>
          </w:tcPr>
          <w:p w14:paraId="0C74222B">
            <w:pPr>
              <w:adjustRightInd w:val="0"/>
              <w:snapToGrid w:val="0"/>
              <w:ind w:firstLine="420" w:firstLineChars="200"/>
              <w:jc w:val="center"/>
              <w:rPr>
                <w:rFonts w:cs="宋体" w:asciiTheme="minorEastAsia" w:hAnsiTheme="minorEastAsia"/>
                <w:szCs w:val="21"/>
              </w:rPr>
            </w:pPr>
          </w:p>
        </w:tc>
        <w:tc>
          <w:tcPr>
            <w:tcW w:w="1055" w:type="dxa"/>
            <w:vAlign w:val="center"/>
          </w:tcPr>
          <w:p w14:paraId="7A6A8C93">
            <w:pPr>
              <w:jc w:val="center"/>
              <w:rPr>
                <w:rFonts w:cs="Arial" w:asciiTheme="minorEastAsia" w:hAnsiTheme="minorEastAsia"/>
                <w:szCs w:val="21"/>
              </w:rPr>
            </w:pPr>
            <w:r>
              <w:rPr>
                <w:rFonts w:hint="eastAsia" w:cs="Arial" w:asciiTheme="minorEastAsia" w:hAnsiTheme="minorEastAsia"/>
                <w:szCs w:val="21"/>
              </w:rPr>
              <w:t>情境03-02工业循环冷却水pH值的测定（直接电位法）</w:t>
            </w:r>
          </w:p>
        </w:tc>
        <w:tc>
          <w:tcPr>
            <w:tcW w:w="1055" w:type="dxa"/>
            <w:vAlign w:val="center"/>
          </w:tcPr>
          <w:p w14:paraId="481E0391">
            <w:pPr>
              <w:jc w:val="center"/>
              <w:rPr>
                <w:rFonts w:cs="Arial" w:asciiTheme="minorEastAsia" w:hAnsiTheme="minorEastAsia"/>
                <w:szCs w:val="21"/>
              </w:rPr>
            </w:pPr>
            <w:r>
              <w:rPr>
                <w:rFonts w:hint="eastAsia" w:cs="Arial" w:asciiTheme="minorEastAsia" w:hAnsiTheme="minorEastAsia"/>
                <w:szCs w:val="21"/>
              </w:rPr>
              <w:t>A1、A2、A3、A4、A5、A6</w:t>
            </w:r>
          </w:p>
        </w:tc>
        <w:tc>
          <w:tcPr>
            <w:tcW w:w="1055" w:type="dxa"/>
            <w:vAlign w:val="center"/>
          </w:tcPr>
          <w:p w14:paraId="4F051529">
            <w:pPr>
              <w:jc w:val="center"/>
              <w:rPr>
                <w:rFonts w:cs="Arial" w:asciiTheme="minorEastAsia" w:hAnsiTheme="minorEastAsia"/>
                <w:szCs w:val="21"/>
              </w:rPr>
            </w:pPr>
            <w:r>
              <w:rPr>
                <w:rFonts w:hint="eastAsia" w:cs="Arial" w:asciiTheme="minorEastAsia" w:hAnsiTheme="minorEastAsia"/>
                <w:szCs w:val="21"/>
              </w:rPr>
              <w:t>B1、B2、B3、B4、B5、B6</w:t>
            </w:r>
          </w:p>
        </w:tc>
        <w:tc>
          <w:tcPr>
            <w:tcW w:w="1055" w:type="dxa"/>
            <w:vAlign w:val="center"/>
          </w:tcPr>
          <w:p w14:paraId="43966BEB">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C1、C2、C3、C4、C5、C6</w:t>
            </w:r>
          </w:p>
        </w:tc>
        <w:tc>
          <w:tcPr>
            <w:tcW w:w="1055" w:type="dxa"/>
            <w:vAlign w:val="center"/>
          </w:tcPr>
          <w:p w14:paraId="53AAAE3C">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w:t>
            </w:r>
            <w:r>
              <w:rPr>
                <w:rFonts w:asciiTheme="minorEastAsia" w:hAnsiTheme="minorEastAsia" w:cstheme="minorEastAsia"/>
                <w:szCs w:val="21"/>
              </w:rPr>
              <w:t>2</w:t>
            </w:r>
            <w:r>
              <w:rPr>
                <w:rFonts w:hint="eastAsia" w:asciiTheme="minorEastAsia" w:hAnsiTheme="minorEastAsia" w:cstheme="minorEastAsia"/>
                <w:szCs w:val="21"/>
              </w:rPr>
              <w:t>、D3、</w:t>
            </w:r>
            <w:r>
              <w:rPr>
                <w:rFonts w:asciiTheme="minorEastAsia" w:hAnsiTheme="minorEastAsia" w:cstheme="minorEastAsia"/>
                <w:szCs w:val="21"/>
              </w:rPr>
              <w:t>D</w:t>
            </w:r>
            <w:r>
              <w:rPr>
                <w:rFonts w:hint="eastAsia" w:asciiTheme="minorEastAsia" w:hAnsiTheme="minorEastAsia" w:cstheme="minorEastAsia"/>
                <w:szCs w:val="21"/>
              </w:rPr>
              <w:t>4、</w:t>
            </w:r>
            <w:r>
              <w:rPr>
                <w:rFonts w:asciiTheme="minorEastAsia" w:hAnsiTheme="minorEastAsia" w:cstheme="minorEastAsia"/>
                <w:szCs w:val="21"/>
              </w:rPr>
              <w:t>D</w:t>
            </w:r>
            <w:r>
              <w:rPr>
                <w:rFonts w:hint="eastAsia" w:asciiTheme="minorEastAsia" w:hAnsiTheme="minorEastAsia" w:cstheme="minorEastAsia"/>
                <w:szCs w:val="21"/>
              </w:rPr>
              <w:t>5、</w:t>
            </w:r>
            <w:r>
              <w:rPr>
                <w:rFonts w:asciiTheme="minorEastAsia" w:hAnsiTheme="minorEastAsia" w:cstheme="minorEastAsia"/>
                <w:szCs w:val="21"/>
              </w:rPr>
              <w:t>D</w:t>
            </w:r>
            <w:r>
              <w:rPr>
                <w:rFonts w:hint="eastAsia" w:asciiTheme="minorEastAsia" w:hAnsiTheme="minorEastAsia" w:cstheme="minorEastAsia"/>
                <w:szCs w:val="21"/>
              </w:rPr>
              <w:t>6、</w:t>
            </w:r>
            <w:r>
              <w:rPr>
                <w:rFonts w:asciiTheme="minorEastAsia" w:hAnsiTheme="minorEastAsia" w:cstheme="minorEastAsia"/>
                <w:szCs w:val="21"/>
              </w:rPr>
              <w:t>D</w:t>
            </w:r>
            <w:r>
              <w:rPr>
                <w:rFonts w:hint="eastAsia" w:asciiTheme="minorEastAsia" w:hAnsiTheme="minorEastAsia" w:cstheme="minorEastAsia"/>
                <w:szCs w:val="21"/>
              </w:rPr>
              <w:t>7</w:t>
            </w:r>
          </w:p>
        </w:tc>
        <w:tc>
          <w:tcPr>
            <w:tcW w:w="1190" w:type="dxa"/>
            <w:vAlign w:val="center"/>
          </w:tcPr>
          <w:p w14:paraId="1FFEAB35">
            <w:pPr>
              <w:adjustRightInd w:val="0"/>
              <w:snapToGrid w:val="0"/>
              <w:jc w:val="center"/>
              <w:rPr>
                <w:rFonts w:hint="eastAsia" w:asciiTheme="minorEastAsia" w:hAnsiTheme="minorEastAsia" w:eastAsiaTheme="minorEastAsia" w:cstheme="minorEastAsia"/>
                <w:sz w:val="18"/>
                <w:szCs w:val="18"/>
                <w:lang w:eastAsia="zh-CN"/>
              </w:rPr>
            </w:pPr>
            <w:r>
              <w:rPr>
                <w:rFonts w:hint="eastAsia" w:asciiTheme="minorEastAsia" w:hAnsiTheme="minorEastAsia" w:cstheme="minorEastAsia"/>
                <w:sz w:val="18"/>
                <w:szCs w:val="18"/>
              </w:rPr>
              <w:t>素质目标</w:t>
            </w:r>
            <w:r>
              <w:rPr>
                <w:rFonts w:hint="eastAsia" w:asciiTheme="minorEastAsia" w:hAnsiTheme="minorEastAsia" w:cstheme="minorEastAsia"/>
                <w:sz w:val="18"/>
                <w:szCs w:val="18"/>
                <w:lang w:val="en-US" w:eastAsia="zh-CN"/>
              </w:rPr>
              <w:t>8</w:t>
            </w:r>
          </w:p>
          <w:p w14:paraId="0BEBD1F7">
            <w:pPr>
              <w:adjustRightInd w:val="0"/>
              <w:snapToGrid w:val="0"/>
              <w:jc w:val="center"/>
              <w:rPr>
                <w:rFonts w:hint="eastAsia" w:asciiTheme="minorEastAsia" w:hAnsiTheme="minorEastAsia" w:eastAsiaTheme="minorEastAsia" w:cstheme="minorEastAsia"/>
                <w:sz w:val="18"/>
                <w:szCs w:val="18"/>
                <w:lang w:eastAsia="zh-CN"/>
              </w:rPr>
            </w:pPr>
            <w:r>
              <w:rPr>
                <w:rFonts w:hint="eastAsia" w:asciiTheme="minorEastAsia" w:hAnsiTheme="minorEastAsia" w:cstheme="minorEastAsia"/>
                <w:sz w:val="18"/>
                <w:szCs w:val="18"/>
              </w:rPr>
              <w:t>知识目标</w:t>
            </w:r>
            <w:r>
              <w:rPr>
                <w:rFonts w:hint="eastAsia" w:asciiTheme="minorEastAsia" w:hAnsiTheme="minorEastAsia" w:cstheme="minorEastAsia"/>
                <w:sz w:val="18"/>
                <w:szCs w:val="18"/>
                <w:lang w:val="en-US" w:eastAsia="zh-CN"/>
              </w:rPr>
              <w:t>6</w:t>
            </w:r>
          </w:p>
          <w:p w14:paraId="26193548">
            <w:pPr>
              <w:adjustRightInd w:val="0"/>
              <w:snapToGrid w:val="0"/>
              <w:jc w:val="center"/>
              <w:rPr>
                <w:rFonts w:cs="宋体" w:asciiTheme="minorEastAsia" w:hAnsiTheme="minorEastAsia"/>
                <w:sz w:val="18"/>
                <w:szCs w:val="18"/>
              </w:rPr>
            </w:pPr>
            <w:r>
              <w:rPr>
                <w:rFonts w:hint="eastAsia" w:asciiTheme="minorEastAsia" w:hAnsiTheme="minorEastAsia" w:cstheme="minorEastAsia"/>
                <w:sz w:val="18"/>
                <w:szCs w:val="18"/>
              </w:rPr>
              <w:t>能力目标</w:t>
            </w:r>
            <w:r>
              <w:rPr>
                <w:rFonts w:hint="eastAsia" w:asciiTheme="minorEastAsia" w:hAnsiTheme="minorEastAsia" w:cstheme="minorEastAsia"/>
                <w:sz w:val="18"/>
                <w:szCs w:val="18"/>
                <w:lang w:val="en-US" w:eastAsia="zh-CN"/>
              </w:rPr>
              <w:t>6</w:t>
            </w:r>
          </w:p>
        </w:tc>
        <w:tc>
          <w:tcPr>
            <w:tcW w:w="920" w:type="dxa"/>
            <w:vAlign w:val="center"/>
          </w:tcPr>
          <w:p w14:paraId="6C341C0F">
            <w:pPr>
              <w:adjustRightInd w:val="0"/>
              <w:snapToGrid w:val="0"/>
              <w:jc w:val="center"/>
              <w:rPr>
                <w:rFonts w:cs="宋体" w:asciiTheme="minorEastAsia" w:hAnsiTheme="minorEastAsia"/>
                <w:szCs w:val="21"/>
              </w:rPr>
            </w:pPr>
            <w:r>
              <w:rPr>
                <w:rFonts w:hint="eastAsia" w:cs="宋体" w:asciiTheme="minorEastAsia" w:hAnsiTheme="minorEastAsia"/>
                <w:szCs w:val="21"/>
              </w:rPr>
              <w:t>4</w:t>
            </w:r>
          </w:p>
        </w:tc>
        <w:tc>
          <w:tcPr>
            <w:tcW w:w="1055" w:type="dxa"/>
            <w:vAlign w:val="center"/>
          </w:tcPr>
          <w:p w14:paraId="4CD2B1EB">
            <w:pPr>
              <w:adjustRightInd w:val="0"/>
              <w:snapToGrid w:val="0"/>
              <w:jc w:val="center"/>
              <w:rPr>
                <w:rFonts w:cs="宋体" w:asciiTheme="minorEastAsia" w:hAnsiTheme="minorEastAsia"/>
                <w:szCs w:val="21"/>
              </w:rPr>
            </w:pPr>
            <w:r>
              <w:rPr>
                <w:rFonts w:hint="eastAsia" w:cs="宋体" w:asciiTheme="minorEastAsia" w:hAnsiTheme="minorEastAsia"/>
                <w:szCs w:val="21"/>
              </w:rPr>
              <w:t>核心内容</w:t>
            </w:r>
          </w:p>
        </w:tc>
      </w:tr>
      <w:tr w14:paraId="24AEB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jc w:val="center"/>
        </w:trPr>
        <w:tc>
          <w:tcPr>
            <w:tcW w:w="1056" w:type="dxa"/>
            <w:vAlign w:val="center"/>
          </w:tcPr>
          <w:p w14:paraId="1E72B638">
            <w:pPr>
              <w:adjustRightInd w:val="0"/>
              <w:snapToGrid w:val="0"/>
              <w:ind w:firstLine="420" w:firstLineChars="200"/>
              <w:jc w:val="center"/>
              <w:rPr>
                <w:rFonts w:cs="宋体" w:asciiTheme="minorEastAsia" w:hAnsiTheme="minorEastAsia"/>
                <w:szCs w:val="21"/>
              </w:rPr>
            </w:pPr>
          </w:p>
        </w:tc>
        <w:tc>
          <w:tcPr>
            <w:tcW w:w="1055" w:type="dxa"/>
            <w:vAlign w:val="center"/>
          </w:tcPr>
          <w:p w14:paraId="753BA264">
            <w:pPr>
              <w:jc w:val="center"/>
              <w:rPr>
                <w:rFonts w:cs="Arial" w:asciiTheme="minorEastAsia" w:hAnsiTheme="minorEastAsia"/>
                <w:szCs w:val="21"/>
              </w:rPr>
            </w:pPr>
            <w:r>
              <w:rPr>
                <w:rFonts w:hint="eastAsia" w:cs="Arial" w:asciiTheme="minorEastAsia" w:hAnsiTheme="minorEastAsia"/>
                <w:szCs w:val="21"/>
              </w:rPr>
              <w:t>情境03-0</w:t>
            </w:r>
            <w:r>
              <w:rPr>
                <w:rFonts w:hint="eastAsia" w:cs="Arial" w:asciiTheme="minorEastAsia" w:hAnsiTheme="minorEastAsia"/>
                <w:szCs w:val="21"/>
                <w:lang w:val="en-US" w:eastAsia="zh-CN"/>
              </w:rPr>
              <w:t>3</w:t>
            </w:r>
            <w:r>
              <w:rPr>
                <w:rFonts w:hint="eastAsia" w:cs="Arial" w:asciiTheme="minorEastAsia" w:hAnsiTheme="minorEastAsia"/>
                <w:szCs w:val="21"/>
              </w:rPr>
              <w:t>水果pH值的测定</w:t>
            </w:r>
          </w:p>
        </w:tc>
        <w:tc>
          <w:tcPr>
            <w:tcW w:w="1055" w:type="dxa"/>
            <w:vAlign w:val="center"/>
          </w:tcPr>
          <w:p w14:paraId="30699D86">
            <w:pPr>
              <w:jc w:val="center"/>
              <w:rPr>
                <w:rFonts w:cs="Arial" w:asciiTheme="minorEastAsia" w:hAnsiTheme="minorEastAsia"/>
                <w:szCs w:val="21"/>
              </w:rPr>
            </w:pPr>
            <w:r>
              <w:rPr>
                <w:rFonts w:hint="eastAsia" w:cs="Arial" w:asciiTheme="minorEastAsia" w:hAnsiTheme="minorEastAsia"/>
                <w:szCs w:val="21"/>
              </w:rPr>
              <w:t>A1、A2、A3、A4、A5、A6</w:t>
            </w:r>
          </w:p>
        </w:tc>
        <w:tc>
          <w:tcPr>
            <w:tcW w:w="1055" w:type="dxa"/>
            <w:vAlign w:val="center"/>
          </w:tcPr>
          <w:p w14:paraId="33F405A7">
            <w:pPr>
              <w:jc w:val="center"/>
              <w:rPr>
                <w:rFonts w:cs="Arial" w:asciiTheme="minorEastAsia" w:hAnsiTheme="minorEastAsia"/>
                <w:szCs w:val="21"/>
              </w:rPr>
            </w:pPr>
            <w:r>
              <w:rPr>
                <w:rFonts w:hint="eastAsia" w:cs="Arial" w:asciiTheme="minorEastAsia" w:hAnsiTheme="minorEastAsia"/>
                <w:szCs w:val="21"/>
              </w:rPr>
              <w:t>B1、B2、B3、B4、B5、B6</w:t>
            </w:r>
          </w:p>
        </w:tc>
        <w:tc>
          <w:tcPr>
            <w:tcW w:w="1055" w:type="dxa"/>
            <w:vAlign w:val="center"/>
          </w:tcPr>
          <w:p w14:paraId="66CD961F">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C1、C2、C3、C4、C5、C6</w:t>
            </w:r>
          </w:p>
        </w:tc>
        <w:tc>
          <w:tcPr>
            <w:tcW w:w="1055" w:type="dxa"/>
            <w:vAlign w:val="center"/>
          </w:tcPr>
          <w:p w14:paraId="0F85DA0B">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w:t>
            </w:r>
            <w:r>
              <w:rPr>
                <w:rFonts w:asciiTheme="minorEastAsia" w:hAnsiTheme="minorEastAsia" w:cstheme="minorEastAsia"/>
                <w:szCs w:val="21"/>
              </w:rPr>
              <w:t>2</w:t>
            </w:r>
            <w:r>
              <w:rPr>
                <w:rFonts w:hint="eastAsia" w:asciiTheme="minorEastAsia" w:hAnsiTheme="minorEastAsia" w:cstheme="minorEastAsia"/>
                <w:szCs w:val="21"/>
              </w:rPr>
              <w:t>、D3、</w:t>
            </w:r>
            <w:r>
              <w:rPr>
                <w:rFonts w:asciiTheme="minorEastAsia" w:hAnsiTheme="minorEastAsia" w:cstheme="minorEastAsia"/>
                <w:szCs w:val="21"/>
              </w:rPr>
              <w:t>D</w:t>
            </w:r>
            <w:r>
              <w:rPr>
                <w:rFonts w:hint="eastAsia" w:asciiTheme="minorEastAsia" w:hAnsiTheme="minorEastAsia" w:cstheme="minorEastAsia"/>
                <w:szCs w:val="21"/>
              </w:rPr>
              <w:t>4、</w:t>
            </w:r>
            <w:r>
              <w:rPr>
                <w:rFonts w:asciiTheme="minorEastAsia" w:hAnsiTheme="minorEastAsia" w:cstheme="minorEastAsia"/>
                <w:szCs w:val="21"/>
              </w:rPr>
              <w:t>D</w:t>
            </w:r>
            <w:r>
              <w:rPr>
                <w:rFonts w:hint="eastAsia" w:asciiTheme="minorEastAsia" w:hAnsiTheme="minorEastAsia" w:cstheme="minorEastAsia"/>
                <w:szCs w:val="21"/>
              </w:rPr>
              <w:t>5、</w:t>
            </w:r>
            <w:r>
              <w:rPr>
                <w:rFonts w:asciiTheme="minorEastAsia" w:hAnsiTheme="minorEastAsia" w:cstheme="minorEastAsia"/>
                <w:szCs w:val="21"/>
              </w:rPr>
              <w:t>D</w:t>
            </w:r>
            <w:r>
              <w:rPr>
                <w:rFonts w:hint="eastAsia" w:asciiTheme="minorEastAsia" w:hAnsiTheme="minorEastAsia" w:cstheme="minorEastAsia"/>
                <w:szCs w:val="21"/>
              </w:rPr>
              <w:t>6、</w:t>
            </w:r>
            <w:r>
              <w:rPr>
                <w:rFonts w:asciiTheme="minorEastAsia" w:hAnsiTheme="minorEastAsia" w:cstheme="minorEastAsia"/>
                <w:szCs w:val="21"/>
              </w:rPr>
              <w:t>D</w:t>
            </w:r>
            <w:r>
              <w:rPr>
                <w:rFonts w:hint="eastAsia" w:asciiTheme="minorEastAsia" w:hAnsiTheme="minorEastAsia" w:cstheme="minorEastAsia"/>
                <w:szCs w:val="21"/>
              </w:rPr>
              <w:t>7</w:t>
            </w:r>
          </w:p>
        </w:tc>
        <w:tc>
          <w:tcPr>
            <w:tcW w:w="1190" w:type="dxa"/>
            <w:vAlign w:val="center"/>
          </w:tcPr>
          <w:p w14:paraId="4CADE70E">
            <w:pPr>
              <w:adjustRightInd w:val="0"/>
              <w:snapToGrid w:val="0"/>
              <w:jc w:val="center"/>
              <w:rPr>
                <w:rFonts w:hint="eastAsia" w:asciiTheme="minorEastAsia" w:hAnsiTheme="minorEastAsia" w:eastAsiaTheme="minorEastAsia" w:cstheme="minorEastAsia"/>
                <w:sz w:val="18"/>
                <w:szCs w:val="18"/>
                <w:lang w:eastAsia="zh-CN"/>
              </w:rPr>
            </w:pPr>
            <w:r>
              <w:rPr>
                <w:rFonts w:hint="eastAsia" w:asciiTheme="minorEastAsia" w:hAnsiTheme="minorEastAsia" w:cstheme="minorEastAsia"/>
                <w:sz w:val="18"/>
                <w:szCs w:val="18"/>
              </w:rPr>
              <w:t>素质目标</w:t>
            </w:r>
            <w:r>
              <w:rPr>
                <w:rFonts w:hint="eastAsia" w:asciiTheme="minorEastAsia" w:hAnsiTheme="minorEastAsia" w:cstheme="minorEastAsia"/>
                <w:sz w:val="18"/>
                <w:szCs w:val="18"/>
                <w:lang w:val="en-US" w:eastAsia="zh-CN"/>
              </w:rPr>
              <w:t>8</w:t>
            </w:r>
          </w:p>
          <w:p w14:paraId="25DC76BB">
            <w:pPr>
              <w:adjustRightInd w:val="0"/>
              <w:snapToGrid w:val="0"/>
              <w:jc w:val="center"/>
              <w:rPr>
                <w:rFonts w:hint="eastAsia" w:asciiTheme="minorEastAsia" w:hAnsiTheme="minorEastAsia" w:eastAsiaTheme="minorEastAsia" w:cstheme="minorEastAsia"/>
                <w:sz w:val="18"/>
                <w:szCs w:val="18"/>
                <w:lang w:eastAsia="zh-CN"/>
              </w:rPr>
            </w:pPr>
            <w:r>
              <w:rPr>
                <w:rFonts w:hint="eastAsia" w:asciiTheme="minorEastAsia" w:hAnsiTheme="minorEastAsia" w:cstheme="minorEastAsia"/>
                <w:sz w:val="18"/>
                <w:szCs w:val="18"/>
              </w:rPr>
              <w:t>知识目标</w:t>
            </w:r>
            <w:r>
              <w:rPr>
                <w:rFonts w:hint="eastAsia" w:asciiTheme="minorEastAsia" w:hAnsiTheme="minorEastAsia" w:cstheme="minorEastAsia"/>
                <w:sz w:val="18"/>
                <w:szCs w:val="18"/>
                <w:lang w:val="en-US" w:eastAsia="zh-CN"/>
              </w:rPr>
              <w:t>6</w:t>
            </w:r>
          </w:p>
          <w:p w14:paraId="6317350D">
            <w:pPr>
              <w:adjustRightInd w:val="0"/>
              <w:snapToGrid w:val="0"/>
              <w:jc w:val="center"/>
              <w:rPr>
                <w:rFonts w:cs="宋体" w:asciiTheme="minorEastAsia" w:hAnsiTheme="minorEastAsia"/>
                <w:sz w:val="18"/>
                <w:szCs w:val="18"/>
              </w:rPr>
            </w:pPr>
            <w:r>
              <w:rPr>
                <w:rFonts w:hint="eastAsia" w:asciiTheme="minorEastAsia" w:hAnsiTheme="minorEastAsia" w:cstheme="minorEastAsia"/>
                <w:sz w:val="18"/>
                <w:szCs w:val="18"/>
              </w:rPr>
              <w:t>能力目标</w:t>
            </w:r>
            <w:r>
              <w:rPr>
                <w:rFonts w:hint="eastAsia" w:asciiTheme="minorEastAsia" w:hAnsiTheme="minorEastAsia" w:cstheme="minorEastAsia"/>
                <w:sz w:val="18"/>
                <w:szCs w:val="18"/>
                <w:lang w:val="en-US" w:eastAsia="zh-CN"/>
              </w:rPr>
              <w:t>6</w:t>
            </w:r>
          </w:p>
        </w:tc>
        <w:tc>
          <w:tcPr>
            <w:tcW w:w="920" w:type="dxa"/>
            <w:vAlign w:val="center"/>
          </w:tcPr>
          <w:p w14:paraId="264339EC">
            <w:pPr>
              <w:adjustRightInd w:val="0"/>
              <w:snapToGrid w:val="0"/>
              <w:jc w:val="center"/>
              <w:rPr>
                <w:rFonts w:cs="宋体" w:asciiTheme="minorEastAsia" w:hAnsiTheme="minorEastAsia"/>
                <w:szCs w:val="21"/>
              </w:rPr>
            </w:pPr>
            <w:r>
              <w:rPr>
                <w:rFonts w:hint="eastAsia" w:cs="宋体" w:asciiTheme="minorEastAsia" w:hAnsiTheme="minorEastAsia"/>
                <w:szCs w:val="21"/>
              </w:rPr>
              <w:t>4</w:t>
            </w:r>
          </w:p>
        </w:tc>
        <w:tc>
          <w:tcPr>
            <w:tcW w:w="1055" w:type="dxa"/>
            <w:vAlign w:val="center"/>
          </w:tcPr>
          <w:p w14:paraId="4212F818">
            <w:pPr>
              <w:adjustRightInd w:val="0"/>
              <w:snapToGrid w:val="0"/>
              <w:jc w:val="center"/>
              <w:rPr>
                <w:rFonts w:cs="宋体" w:asciiTheme="minorEastAsia" w:hAnsiTheme="minorEastAsia"/>
                <w:szCs w:val="21"/>
              </w:rPr>
            </w:pPr>
            <w:r>
              <w:rPr>
                <w:rFonts w:hint="eastAsia" w:cs="宋体" w:asciiTheme="minorEastAsia" w:hAnsiTheme="minorEastAsia"/>
                <w:szCs w:val="21"/>
              </w:rPr>
              <w:t>核心内容</w:t>
            </w:r>
          </w:p>
        </w:tc>
      </w:tr>
      <w:tr w14:paraId="2C2BB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056" w:type="dxa"/>
            <w:vAlign w:val="center"/>
          </w:tcPr>
          <w:p w14:paraId="0C579213">
            <w:pPr>
              <w:jc w:val="center"/>
              <w:rPr>
                <w:rFonts w:cs="宋体" w:asciiTheme="minorEastAsia" w:hAnsiTheme="minorEastAsia"/>
                <w:szCs w:val="21"/>
              </w:rPr>
            </w:pPr>
            <w:r>
              <w:rPr>
                <w:rFonts w:hint="eastAsia" w:cs="Arial" w:asciiTheme="minorEastAsia" w:hAnsiTheme="minorEastAsia"/>
                <w:szCs w:val="21"/>
              </w:rPr>
              <w:t>05气相色谱法</w:t>
            </w:r>
          </w:p>
        </w:tc>
        <w:tc>
          <w:tcPr>
            <w:tcW w:w="1055" w:type="dxa"/>
            <w:vAlign w:val="center"/>
          </w:tcPr>
          <w:p w14:paraId="22201907">
            <w:pPr>
              <w:jc w:val="center"/>
              <w:rPr>
                <w:rFonts w:cs="Arial" w:asciiTheme="minorEastAsia" w:hAnsiTheme="minorEastAsia"/>
                <w:szCs w:val="21"/>
              </w:rPr>
            </w:pPr>
            <w:r>
              <w:rPr>
                <w:rFonts w:hint="eastAsia" w:cs="Arial" w:asciiTheme="minorEastAsia" w:hAnsiTheme="minorEastAsia"/>
                <w:szCs w:val="21"/>
              </w:rPr>
              <w:t>情境05-01气相色谱法理论及仪器操作培训</w:t>
            </w:r>
          </w:p>
        </w:tc>
        <w:tc>
          <w:tcPr>
            <w:tcW w:w="1055" w:type="dxa"/>
            <w:vAlign w:val="center"/>
          </w:tcPr>
          <w:p w14:paraId="19C17F6F">
            <w:pPr>
              <w:jc w:val="center"/>
              <w:rPr>
                <w:rFonts w:cs="Arial" w:asciiTheme="minorEastAsia" w:hAnsiTheme="minorEastAsia"/>
                <w:szCs w:val="21"/>
              </w:rPr>
            </w:pPr>
            <w:r>
              <w:rPr>
                <w:rFonts w:hint="eastAsia" w:cs="Arial" w:asciiTheme="minorEastAsia" w:hAnsiTheme="minorEastAsia"/>
                <w:szCs w:val="21"/>
              </w:rPr>
              <w:t>A1、A2、A3、A4、A5、A6</w:t>
            </w:r>
          </w:p>
        </w:tc>
        <w:tc>
          <w:tcPr>
            <w:tcW w:w="1055" w:type="dxa"/>
            <w:vAlign w:val="center"/>
          </w:tcPr>
          <w:p w14:paraId="0B7CA20E">
            <w:pPr>
              <w:jc w:val="center"/>
              <w:rPr>
                <w:rFonts w:cs="Arial" w:asciiTheme="minorEastAsia" w:hAnsiTheme="minorEastAsia"/>
                <w:szCs w:val="21"/>
              </w:rPr>
            </w:pPr>
            <w:r>
              <w:rPr>
                <w:rFonts w:hint="eastAsia" w:cs="Arial" w:asciiTheme="minorEastAsia" w:hAnsiTheme="minorEastAsia"/>
                <w:szCs w:val="21"/>
              </w:rPr>
              <w:t>B1、B2、B3、B4、B5、B6</w:t>
            </w:r>
          </w:p>
        </w:tc>
        <w:tc>
          <w:tcPr>
            <w:tcW w:w="1055" w:type="dxa"/>
            <w:vAlign w:val="center"/>
          </w:tcPr>
          <w:p w14:paraId="33FEC3A0">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C1、C2、C3、C4、C5、C6</w:t>
            </w:r>
          </w:p>
        </w:tc>
        <w:tc>
          <w:tcPr>
            <w:tcW w:w="1055" w:type="dxa"/>
            <w:vAlign w:val="center"/>
          </w:tcPr>
          <w:p w14:paraId="6AEC0469">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w:t>
            </w:r>
            <w:r>
              <w:rPr>
                <w:rFonts w:asciiTheme="minorEastAsia" w:hAnsiTheme="minorEastAsia" w:cstheme="minorEastAsia"/>
                <w:szCs w:val="21"/>
              </w:rPr>
              <w:t>2</w:t>
            </w:r>
            <w:r>
              <w:rPr>
                <w:rFonts w:hint="eastAsia" w:asciiTheme="minorEastAsia" w:hAnsiTheme="minorEastAsia" w:cstheme="minorEastAsia"/>
                <w:szCs w:val="21"/>
              </w:rPr>
              <w:t>、D3、</w:t>
            </w:r>
            <w:r>
              <w:rPr>
                <w:rFonts w:asciiTheme="minorEastAsia" w:hAnsiTheme="minorEastAsia" w:cstheme="minorEastAsia"/>
                <w:szCs w:val="21"/>
              </w:rPr>
              <w:t>D</w:t>
            </w:r>
            <w:r>
              <w:rPr>
                <w:rFonts w:hint="eastAsia" w:asciiTheme="minorEastAsia" w:hAnsiTheme="minorEastAsia" w:cstheme="minorEastAsia"/>
                <w:szCs w:val="21"/>
              </w:rPr>
              <w:t>4、</w:t>
            </w:r>
            <w:r>
              <w:rPr>
                <w:rFonts w:asciiTheme="minorEastAsia" w:hAnsiTheme="minorEastAsia" w:cstheme="minorEastAsia"/>
                <w:szCs w:val="21"/>
              </w:rPr>
              <w:t>D</w:t>
            </w:r>
            <w:r>
              <w:rPr>
                <w:rFonts w:hint="eastAsia" w:asciiTheme="minorEastAsia" w:hAnsiTheme="minorEastAsia" w:cstheme="minorEastAsia"/>
                <w:szCs w:val="21"/>
              </w:rPr>
              <w:t>5、</w:t>
            </w:r>
            <w:r>
              <w:rPr>
                <w:rFonts w:asciiTheme="minorEastAsia" w:hAnsiTheme="minorEastAsia" w:cstheme="minorEastAsia"/>
                <w:szCs w:val="21"/>
              </w:rPr>
              <w:t>D</w:t>
            </w:r>
            <w:r>
              <w:rPr>
                <w:rFonts w:hint="eastAsia" w:asciiTheme="minorEastAsia" w:hAnsiTheme="minorEastAsia" w:cstheme="minorEastAsia"/>
                <w:szCs w:val="21"/>
              </w:rPr>
              <w:t>6、</w:t>
            </w:r>
            <w:r>
              <w:rPr>
                <w:rFonts w:asciiTheme="minorEastAsia" w:hAnsiTheme="minorEastAsia" w:cstheme="minorEastAsia"/>
                <w:szCs w:val="21"/>
              </w:rPr>
              <w:t>D</w:t>
            </w:r>
            <w:r>
              <w:rPr>
                <w:rFonts w:hint="eastAsia" w:asciiTheme="minorEastAsia" w:hAnsiTheme="minorEastAsia" w:cstheme="minorEastAsia"/>
                <w:szCs w:val="21"/>
              </w:rPr>
              <w:t>7</w:t>
            </w:r>
          </w:p>
        </w:tc>
        <w:tc>
          <w:tcPr>
            <w:tcW w:w="1190" w:type="dxa"/>
            <w:vAlign w:val="center"/>
          </w:tcPr>
          <w:p w14:paraId="46255542">
            <w:pPr>
              <w:adjustRightInd w:val="0"/>
              <w:snapToGrid w:val="0"/>
              <w:jc w:val="center"/>
              <w:rPr>
                <w:rFonts w:hint="eastAsia" w:asciiTheme="minorEastAsia" w:hAnsiTheme="minorEastAsia" w:eastAsiaTheme="minorEastAsia" w:cstheme="minorEastAsia"/>
                <w:sz w:val="18"/>
                <w:szCs w:val="18"/>
                <w:lang w:eastAsia="zh-CN"/>
              </w:rPr>
            </w:pPr>
            <w:r>
              <w:rPr>
                <w:rFonts w:hint="eastAsia" w:asciiTheme="minorEastAsia" w:hAnsiTheme="minorEastAsia" w:cstheme="minorEastAsia"/>
                <w:sz w:val="18"/>
                <w:szCs w:val="18"/>
              </w:rPr>
              <w:t>素质目标</w:t>
            </w:r>
            <w:r>
              <w:rPr>
                <w:rFonts w:hint="eastAsia" w:asciiTheme="minorEastAsia" w:hAnsiTheme="minorEastAsia" w:cstheme="minorEastAsia"/>
                <w:sz w:val="18"/>
                <w:szCs w:val="18"/>
                <w:lang w:val="en-US" w:eastAsia="zh-CN"/>
              </w:rPr>
              <w:t>8</w:t>
            </w:r>
          </w:p>
          <w:p w14:paraId="2E767C16">
            <w:pPr>
              <w:adjustRightInd w:val="0"/>
              <w:snapToGrid w:val="0"/>
              <w:jc w:val="center"/>
              <w:rPr>
                <w:rFonts w:hint="eastAsia" w:asciiTheme="minorEastAsia" w:hAnsiTheme="minorEastAsia" w:eastAsiaTheme="minorEastAsia" w:cstheme="minorEastAsia"/>
                <w:sz w:val="18"/>
                <w:szCs w:val="18"/>
                <w:lang w:eastAsia="zh-CN"/>
              </w:rPr>
            </w:pPr>
            <w:r>
              <w:rPr>
                <w:rFonts w:hint="eastAsia" w:asciiTheme="minorEastAsia" w:hAnsiTheme="minorEastAsia" w:cstheme="minorEastAsia"/>
                <w:sz w:val="18"/>
                <w:szCs w:val="18"/>
              </w:rPr>
              <w:t>知识目标</w:t>
            </w:r>
            <w:r>
              <w:rPr>
                <w:rFonts w:hint="eastAsia" w:asciiTheme="minorEastAsia" w:hAnsiTheme="minorEastAsia" w:cstheme="minorEastAsia"/>
                <w:sz w:val="18"/>
                <w:szCs w:val="18"/>
                <w:lang w:val="en-US" w:eastAsia="zh-CN"/>
              </w:rPr>
              <w:t>6</w:t>
            </w:r>
          </w:p>
          <w:p w14:paraId="18620EF8">
            <w:pPr>
              <w:adjustRightInd w:val="0"/>
              <w:snapToGrid w:val="0"/>
              <w:jc w:val="center"/>
              <w:rPr>
                <w:rFonts w:cs="宋体" w:asciiTheme="minorEastAsia" w:hAnsiTheme="minorEastAsia"/>
                <w:sz w:val="18"/>
                <w:szCs w:val="18"/>
              </w:rPr>
            </w:pPr>
            <w:r>
              <w:rPr>
                <w:rFonts w:hint="eastAsia" w:asciiTheme="minorEastAsia" w:hAnsiTheme="minorEastAsia" w:cstheme="minorEastAsia"/>
                <w:sz w:val="18"/>
                <w:szCs w:val="18"/>
              </w:rPr>
              <w:t>能力目标</w:t>
            </w:r>
            <w:r>
              <w:rPr>
                <w:rFonts w:hint="eastAsia" w:asciiTheme="minorEastAsia" w:hAnsiTheme="minorEastAsia" w:cstheme="minorEastAsia"/>
                <w:sz w:val="18"/>
                <w:szCs w:val="18"/>
                <w:lang w:val="en-US" w:eastAsia="zh-CN"/>
              </w:rPr>
              <w:t>6</w:t>
            </w:r>
          </w:p>
        </w:tc>
        <w:tc>
          <w:tcPr>
            <w:tcW w:w="920" w:type="dxa"/>
            <w:vAlign w:val="center"/>
          </w:tcPr>
          <w:p w14:paraId="15D150C3">
            <w:pPr>
              <w:adjustRightInd w:val="0"/>
              <w:snapToGrid w:val="0"/>
              <w:jc w:val="center"/>
              <w:rPr>
                <w:rFonts w:cs="宋体" w:asciiTheme="minorEastAsia" w:hAnsiTheme="minorEastAsia"/>
                <w:szCs w:val="21"/>
              </w:rPr>
            </w:pPr>
            <w:r>
              <w:rPr>
                <w:rFonts w:hint="eastAsia" w:cs="宋体" w:asciiTheme="minorEastAsia" w:hAnsiTheme="minorEastAsia"/>
                <w:szCs w:val="21"/>
              </w:rPr>
              <w:t>4</w:t>
            </w:r>
          </w:p>
        </w:tc>
        <w:tc>
          <w:tcPr>
            <w:tcW w:w="1055" w:type="dxa"/>
            <w:vAlign w:val="center"/>
          </w:tcPr>
          <w:p w14:paraId="1D1624A6">
            <w:pPr>
              <w:adjustRightInd w:val="0"/>
              <w:snapToGrid w:val="0"/>
              <w:jc w:val="center"/>
              <w:rPr>
                <w:rFonts w:cs="宋体" w:asciiTheme="minorEastAsia" w:hAnsiTheme="minorEastAsia"/>
                <w:szCs w:val="21"/>
              </w:rPr>
            </w:pPr>
            <w:r>
              <w:rPr>
                <w:rFonts w:hint="eastAsia" w:cs="宋体" w:asciiTheme="minorEastAsia" w:hAnsiTheme="minorEastAsia"/>
                <w:szCs w:val="21"/>
              </w:rPr>
              <w:t>重点内容</w:t>
            </w:r>
          </w:p>
        </w:tc>
      </w:tr>
      <w:tr w14:paraId="0D4BD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7" w:hRule="atLeast"/>
          <w:jc w:val="center"/>
        </w:trPr>
        <w:tc>
          <w:tcPr>
            <w:tcW w:w="1056" w:type="dxa"/>
            <w:vAlign w:val="center"/>
          </w:tcPr>
          <w:p w14:paraId="729F8B09">
            <w:pPr>
              <w:adjustRightInd w:val="0"/>
              <w:snapToGrid w:val="0"/>
              <w:ind w:firstLine="420" w:firstLineChars="200"/>
              <w:jc w:val="center"/>
              <w:rPr>
                <w:rFonts w:cs="宋体" w:asciiTheme="minorEastAsia" w:hAnsiTheme="minorEastAsia"/>
                <w:szCs w:val="21"/>
              </w:rPr>
            </w:pPr>
          </w:p>
        </w:tc>
        <w:tc>
          <w:tcPr>
            <w:tcW w:w="1055" w:type="dxa"/>
            <w:vAlign w:val="center"/>
          </w:tcPr>
          <w:p w14:paraId="727CD78A">
            <w:pPr>
              <w:jc w:val="center"/>
              <w:rPr>
                <w:rFonts w:cs="Arial" w:asciiTheme="minorEastAsia" w:hAnsiTheme="minorEastAsia"/>
                <w:szCs w:val="21"/>
              </w:rPr>
            </w:pPr>
            <w:r>
              <w:rPr>
                <w:rFonts w:hint="eastAsia" w:cs="Arial" w:asciiTheme="minorEastAsia" w:hAnsiTheme="minorEastAsia"/>
                <w:szCs w:val="21"/>
              </w:rPr>
              <w:t>情境05-02工业正丁醇中正丁醇含量的测定（气相色谱法）</w:t>
            </w:r>
          </w:p>
        </w:tc>
        <w:tc>
          <w:tcPr>
            <w:tcW w:w="1055" w:type="dxa"/>
            <w:vAlign w:val="center"/>
          </w:tcPr>
          <w:p w14:paraId="51885AA4">
            <w:pPr>
              <w:jc w:val="center"/>
              <w:rPr>
                <w:rFonts w:cs="Arial" w:asciiTheme="minorEastAsia" w:hAnsiTheme="minorEastAsia"/>
                <w:szCs w:val="21"/>
              </w:rPr>
            </w:pPr>
            <w:r>
              <w:rPr>
                <w:rFonts w:hint="eastAsia" w:cs="Arial" w:asciiTheme="minorEastAsia" w:hAnsiTheme="minorEastAsia"/>
                <w:szCs w:val="21"/>
              </w:rPr>
              <w:t>A1、A2、A3、A4、A5、A6</w:t>
            </w:r>
          </w:p>
        </w:tc>
        <w:tc>
          <w:tcPr>
            <w:tcW w:w="1055" w:type="dxa"/>
            <w:vAlign w:val="center"/>
          </w:tcPr>
          <w:p w14:paraId="2081AC5F">
            <w:pPr>
              <w:jc w:val="center"/>
              <w:rPr>
                <w:rFonts w:cs="Arial" w:asciiTheme="minorEastAsia" w:hAnsiTheme="minorEastAsia"/>
                <w:szCs w:val="21"/>
              </w:rPr>
            </w:pPr>
            <w:r>
              <w:rPr>
                <w:rFonts w:hint="eastAsia" w:cs="Arial" w:asciiTheme="minorEastAsia" w:hAnsiTheme="minorEastAsia"/>
                <w:szCs w:val="21"/>
              </w:rPr>
              <w:t>B1、B2、B3、B4、B5、B6</w:t>
            </w:r>
          </w:p>
        </w:tc>
        <w:tc>
          <w:tcPr>
            <w:tcW w:w="1055" w:type="dxa"/>
            <w:vAlign w:val="center"/>
          </w:tcPr>
          <w:p w14:paraId="0C1B2534">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C1、C2、C3、C4、C5、C6</w:t>
            </w:r>
          </w:p>
        </w:tc>
        <w:tc>
          <w:tcPr>
            <w:tcW w:w="1055" w:type="dxa"/>
            <w:vAlign w:val="center"/>
          </w:tcPr>
          <w:p w14:paraId="7A326945">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w:t>
            </w:r>
            <w:r>
              <w:rPr>
                <w:rFonts w:asciiTheme="minorEastAsia" w:hAnsiTheme="minorEastAsia" w:cstheme="minorEastAsia"/>
                <w:szCs w:val="21"/>
              </w:rPr>
              <w:t>2</w:t>
            </w:r>
            <w:r>
              <w:rPr>
                <w:rFonts w:hint="eastAsia" w:asciiTheme="minorEastAsia" w:hAnsiTheme="minorEastAsia" w:cstheme="minorEastAsia"/>
                <w:szCs w:val="21"/>
              </w:rPr>
              <w:t>、D3、</w:t>
            </w:r>
            <w:r>
              <w:rPr>
                <w:rFonts w:asciiTheme="minorEastAsia" w:hAnsiTheme="minorEastAsia" w:cstheme="minorEastAsia"/>
                <w:szCs w:val="21"/>
              </w:rPr>
              <w:t>D</w:t>
            </w:r>
            <w:r>
              <w:rPr>
                <w:rFonts w:hint="eastAsia" w:asciiTheme="minorEastAsia" w:hAnsiTheme="minorEastAsia" w:cstheme="minorEastAsia"/>
                <w:szCs w:val="21"/>
              </w:rPr>
              <w:t>4、</w:t>
            </w:r>
            <w:r>
              <w:rPr>
                <w:rFonts w:asciiTheme="minorEastAsia" w:hAnsiTheme="minorEastAsia" w:cstheme="minorEastAsia"/>
                <w:szCs w:val="21"/>
              </w:rPr>
              <w:t>D</w:t>
            </w:r>
            <w:r>
              <w:rPr>
                <w:rFonts w:hint="eastAsia" w:asciiTheme="minorEastAsia" w:hAnsiTheme="minorEastAsia" w:cstheme="minorEastAsia"/>
                <w:szCs w:val="21"/>
              </w:rPr>
              <w:t>5、</w:t>
            </w:r>
            <w:r>
              <w:rPr>
                <w:rFonts w:asciiTheme="minorEastAsia" w:hAnsiTheme="minorEastAsia" w:cstheme="minorEastAsia"/>
                <w:szCs w:val="21"/>
              </w:rPr>
              <w:t>D</w:t>
            </w:r>
            <w:r>
              <w:rPr>
                <w:rFonts w:hint="eastAsia" w:asciiTheme="minorEastAsia" w:hAnsiTheme="minorEastAsia" w:cstheme="minorEastAsia"/>
                <w:szCs w:val="21"/>
              </w:rPr>
              <w:t>6、</w:t>
            </w:r>
            <w:r>
              <w:rPr>
                <w:rFonts w:asciiTheme="minorEastAsia" w:hAnsiTheme="minorEastAsia" w:cstheme="minorEastAsia"/>
                <w:szCs w:val="21"/>
              </w:rPr>
              <w:t>D</w:t>
            </w:r>
            <w:r>
              <w:rPr>
                <w:rFonts w:hint="eastAsia" w:asciiTheme="minorEastAsia" w:hAnsiTheme="minorEastAsia" w:cstheme="minorEastAsia"/>
                <w:szCs w:val="21"/>
              </w:rPr>
              <w:t>7</w:t>
            </w:r>
          </w:p>
        </w:tc>
        <w:tc>
          <w:tcPr>
            <w:tcW w:w="1190" w:type="dxa"/>
            <w:vAlign w:val="center"/>
          </w:tcPr>
          <w:p w14:paraId="697DF27E">
            <w:pPr>
              <w:adjustRightInd w:val="0"/>
              <w:snapToGrid w:val="0"/>
              <w:jc w:val="center"/>
              <w:rPr>
                <w:rFonts w:hint="eastAsia" w:asciiTheme="minorEastAsia" w:hAnsiTheme="minorEastAsia" w:eastAsiaTheme="minorEastAsia" w:cstheme="minorEastAsia"/>
                <w:sz w:val="18"/>
                <w:szCs w:val="18"/>
                <w:lang w:eastAsia="zh-CN"/>
              </w:rPr>
            </w:pPr>
            <w:r>
              <w:rPr>
                <w:rFonts w:hint="eastAsia" w:asciiTheme="minorEastAsia" w:hAnsiTheme="minorEastAsia" w:cstheme="minorEastAsia"/>
                <w:sz w:val="18"/>
                <w:szCs w:val="18"/>
              </w:rPr>
              <w:t>素质目标</w:t>
            </w:r>
            <w:r>
              <w:rPr>
                <w:rFonts w:hint="eastAsia" w:asciiTheme="minorEastAsia" w:hAnsiTheme="minorEastAsia" w:cstheme="minorEastAsia"/>
                <w:sz w:val="18"/>
                <w:szCs w:val="18"/>
                <w:lang w:val="en-US" w:eastAsia="zh-CN"/>
              </w:rPr>
              <w:t>8</w:t>
            </w:r>
          </w:p>
          <w:p w14:paraId="3374F2B8">
            <w:pPr>
              <w:adjustRightInd w:val="0"/>
              <w:snapToGrid w:val="0"/>
              <w:jc w:val="center"/>
              <w:rPr>
                <w:rFonts w:hint="eastAsia" w:asciiTheme="minorEastAsia" w:hAnsiTheme="minorEastAsia" w:eastAsiaTheme="minorEastAsia" w:cstheme="minorEastAsia"/>
                <w:sz w:val="18"/>
                <w:szCs w:val="18"/>
                <w:lang w:eastAsia="zh-CN"/>
              </w:rPr>
            </w:pPr>
            <w:r>
              <w:rPr>
                <w:rFonts w:hint="eastAsia" w:asciiTheme="minorEastAsia" w:hAnsiTheme="minorEastAsia" w:cstheme="minorEastAsia"/>
                <w:sz w:val="18"/>
                <w:szCs w:val="18"/>
              </w:rPr>
              <w:t>知识目标</w:t>
            </w:r>
            <w:r>
              <w:rPr>
                <w:rFonts w:hint="eastAsia" w:asciiTheme="minorEastAsia" w:hAnsiTheme="minorEastAsia" w:cstheme="minorEastAsia"/>
                <w:sz w:val="18"/>
                <w:szCs w:val="18"/>
                <w:lang w:val="en-US" w:eastAsia="zh-CN"/>
              </w:rPr>
              <w:t>6</w:t>
            </w:r>
          </w:p>
          <w:p w14:paraId="367CEC0A">
            <w:pPr>
              <w:adjustRightInd w:val="0"/>
              <w:snapToGrid w:val="0"/>
              <w:jc w:val="center"/>
              <w:rPr>
                <w:rFonts w:cs="宋体" w:asciiTheme="minorEastAsia" w:hAnsiTheme="minorEastAsia"/>
                <w:sz w:val="18"/>
                <w:szCs w:val="18"/>
              </w:rPr>
            </w:pPr>
            <w:r>
              <w:rPr>
                <w:rFonts w:hint="eastAsia" w:asciiTheme="minorEastAsia" w:hAnsiTheme="minorEastAsia" w:cstheme="minorEastAsia"/>
                <w:sz w:val="18"/>
                <w:szCs w:val="18"/>
              </w:rPr>
              <w:t>能力目标</w:t>
            </w:r>
            <w:r>
              <w:rPr>
                <w:rFonts w:hint="eastAsia" w:asciiTheme="minorEastAsia" w:hAnsiTheme="minorEastAsia" w:cstheme="minorEastAsia"/>
                <w:sz w:val="18"/>
                <w:szCs w:val="18"/>
                <w:lang w:val="en-US" w:eastAsia="zh-CN"/>
              </w:rPr>
              <w:t>6</w:t>
            </w:r>
          </w:p>
        </w:tc>
        <w:tc>
          <w:tcPr>
            <w:tcW w:w="920" w:type="dxa"/>
            <w:vAlign w:val="center"/>
          </w:tcPr>
          <w:p w14:paraId="5DE01D90">
            <w:pPr>
              <w:adjustRightInd w:val="0"/>
              <w:snapToGrid w:val="0"/>
              <w:jc w:val="center"/>
              <w:rPr>
                <w:rFonts w:cs="宋体" w:asciiTheme="minorEastAsia" w:hAnsiTheme="minorEastAsia"/>
                <w:szCs w:val="21"/>
              </w:rPr>
            </w:pPr>
            <w:r>
              <w:rPr>
                <w:rFonts w:hint="eastAsia" w:cs="宋体" w:asciiTheme="minorEastAsia" w:hAnsiTheme="minorEastAsia"/>
                <w:szCs w:val="21"/>
              </w:rPr>
              <w:t>4</w:t>
            </w:r>
          </w:p>
        </w:tc>
        <w:tc>
          <w:tcPr>
            <w:tcW w:w="1055" w:type="dxa"/>
            <w:vAlign w:val="center"/>
          </w:tcPr>
          <w:p w14:paraId="6E40B4EF">
            <w:pPr>
              <w:adjustRightInd w:val="0"/>
              <w:snapToGrid w:val="0"/>
              <w:jc w:val="center"/>
              <w:rPr>
                <w:rFonts w:cs="宋体" w:asciiTheme="minorEastAsia" w:hAnsiTheme="minorEastAsia"/>
                <w:szCs w:val="21"/>
              </w:rPr>
            </w:pPr>
            <w:r>
              <w:rPr>
                <w:rFonts w:hint="eastAsia" w:cs="宋体" w:asciiTheme="minorEastAsia" w:hAnsiTheme="minorEastAsia"/>
                <w:szCs w:val="21"/>
              </w:rPr>
              <w:t>核心内容</w:t>
            </w:r>
          </w:p>
        </w:tc>
      </w:tr>
      <w:tr w14:paraId="23AF4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6" w:hRule="atLeast"/>
          <w:jc w:val="center"/>
        </w:trPr>
        <w:tc>
          <w:tcPr>
            <w:tcW w:w="1056" w:type="dxa"/>
            <w:vAlign w:val="center"/>
          </w:tcPr>
          <w:p w14:paraId="47B73D27">
            <w:pPr>
              <w:adjustRightInd w:val="0"/>
              <w:snapToGrid w:val="0"/>
              <w:ind w:firstLine="420" w:firstLineChars="200"/>
              <w:jc w:val="center"/>
              <w:rPr>
                <w:rFonts w:cs="宋体" w:asciiTheme="minorEastAsia" w:hAnsiTheme="minorEastAsia"/>
                <w:szCs w:val="21"/>
              </w:rPr>
            </w:pPr>
          </w:p>
        </w:tc>
        <w:tc>
          <w:tcPr>
            <w:tcW w:w="1055" w:type="dxa"/>
            <w:vAlign w:val="center"/>
          </w:tcPr>
          <w:p w14:paraId="221D284A">
            <w:pPr>
              <w:jc w:val="center"/>
              <w:rPr>
                <w:rFonts w:cs="Arial" w:asciiTheme="minorEastAsia" w:hAnsiTheme="minorEastAsia"/>
                <w:szCs w:val="21"/>
              </w:rPr>
            </w:pPr>
            <w:r>
              <w:rPr>
                <w:rFonts w:hint="eastAsia" w:cs="Arial" w:asciiTheme="minorEastAsia" w:hAnsiTheme="minorEastAsia"/>
                <w:szCs w:val="21"/>
              </w:rPr>
              <w:t>情境05-0</w:t>
            </w:r>
            <w:r>
              <w:rPr>
                <w:rFonts w:cs="Arial" w:asciiTheme="minorEastAsia" w:hAnsiTheme="minorEastAsia"/>
                <w:szCs w:val="21"/>
              </w:rPr>
              <w:t>5</w:t>
            </w:r>
            <w:r>
              <w:rPr>
                <w:rFonts w:hint="eastAsia" w:cs="Arial" w:asciiTheme="minorEastAsia" w:hAnsiTheme="minorEastAsia"/>
                <w:szCs w:val="21"/>
              </w:rPr>
              <w:t>气相色谱仪的技能</w:t>
            </w:r>
            <w:r>
              <w:rPr>
                <w:rFonts w:hint="eastAsia" w:cs="Arial" w:asciiTheme="minorEastAsia" w:hAnsiTheme="minorEastAsia"/>
                <w:szCs w:val="21"/>
                <w:lang w:eastAsia="zh-CN"/>
              </w:rPr>
              <w:t>（</w:t>
            </w:r>
            <w:r>
              <w:rPr>
                <w:rFonts w:hint="eastAsia" w:cs="Arial" w:asciiTheme="minorEastAsia" w:hAnsiTheme="minorEastAsia"/>
                <w:szCs w:val="21"/>
                <w:lang w:val="en-US" w:eastAsia="zh-CN"/>
              </w:rPr>
              <w:t>仿真）</w:t>
            </w:r>
            <w:r>
              <w:rPr>
                <w:rFonts w:hint="eastAsia" w:cs="Arial" w:asciiTheme="minorEastAsia" w:hAnsiTheme="minorEastAsia"/>
                <w:szCs w:val="21"/>
              </w:rPr>
              <w:t>考核</w:t>
            </w:r>
          </w:p>
        </w:tc>
        <w:tc>
          <w:tcPr>
            <w:tcW w:w="1055" w:type="dxa"/>
            <w:vAlign w:val="center"/>
          </w:tcPr>
          <w:p w14:paraId="2126406B">
            <w:pPr>
              <w:jc w:val="center"/>
              <w:rPr>
                <w:rFonts w:cs="Arial" w:asciiTheme="minorEastAsia" w:hAnsiTheme="minorEastAsia"/>
                <w:szCs w:val="21"/>
              </w:rPr>
            </w:pPr>
            <w:r>
              <w:rPr>
                <w:rFonts w:hint="eastAsia" w:cs="Arial" w:asciiTheme="minorEastAsia" w:hAnsiTheme="minorEastAsia"/>
                <w:szCs w:val="21"/>
              </w:rPr>
              <w:t>A1、A2、A3、A4、A5、A6</w:t>
            </w:r>
          </w:p>
        </w:tc>
        <w:tc>
          <w:tcPr>
            <w:tcW w:w="1055" w:type="dxa"/>
            <w:vAlign w:val="center"/>
          </w:tcPr>
          <w:p w14:paraId="039D2000">
            <w:pPr>
              <w:jc w:val="center"/>
              <w:rPr>
                <w:rFonts w:cs="Arial" w:asciiTheme="minorEastAsia" w:hAnsiTheme="minorEastAsia"/>
                <w:szCs w:val="21"/>
              </w:rPr>
            </w:pPr>
            <w:r>
              <w:rPr>
                <w:rFonts w:hint="eastAsia" w:cs="Arial" w:asciiTheme="minorEastAsia" w:hAnsiTheme="minorEastAsia"/>
                <w:szCs w:val="21"/>
              </w:rPr>
              <w:t>B1、B2、B3、B4、B5、B6</w:t>
            </w:r>
          </w:p>
        </w:tc>
        <w:tc>
          <w:tcPr>
            <w:tcW w:w="1055" w:type="dxa"/>
            <w:vAlign w:val="center"/>
          </w:tcPr>
          <w:p w14:paraId="3CE2B78B">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C1、C2、C3、C4、C5、C6</w:t>
            </w:r>
          </w:p>
        </w:tc>
        <w:tc>
          <w:tcPr>
            <w:tcW w:w="1055" w:type="dxa"/>
            <w:vAlign w:val="center"/>
          </w:tcPr>
          <w:p w14:paraId="124F934B">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w:t>
            </w:r>
            <w:r>
              <w:rPr>
                <w:rFonts w:asciiTheme="minorEastAsia" w:hAnsiTheme="minorEastAsia" w:cstheme="minorEastAsia"/>
                <w:szCs w:val="21"/>
              </w:rPr>
              <w:t>2</w:t>
            </w:r>
            <w:r>
              <w:rPr>
                <w:rFonts w:hint="eastAsia" w:asciiTheme="minorEastAsia" w:hAnsiTheme="minorEastAsia" w:cstheme="minorEastAsia"/>
                <w:szCs w:val="21"/>
              </w:rPr>
              <w:t>、D3、</w:t>
            </w:r>
            <w:r>
              <w:rPr>
                <w:rFonts w:asciiTheme="minorEastAsia" w:hAnsiTheme="minorEastAsia" w:cstheme="minorEastAsia"/>
                <w:szCs w:val="21"/>
              </w:rPr>
              <w:t>D</w:t>
            </w:r>
            <w:r>
              <w:rPr>
                <w:rFonts w:hint="eastAsia" w:asciiTheme="minorEastAsia" w:hAnsiTheme="minorEastAsia" w:cstheme="minorEastAsia"/>
                <w:szCs w:val="21"/>
              </w:rPr>
              <w:t>4、</w:t>
            </w:r>
            <w:r>
              <w:rPr>
                <w:rFonts w:asciiTheme="minorEastAsia" w:hAnsiTheme="minorEastAsia" w:cstheme="minorEastAsia"/>
                <w:szCs w:val="21"/>
              </w:rPr>
              <w:t>D</w:t>
            </w:r>
            <w:r>
              <w:rPr>
                <w:rFonts w:hint="eastAsia" w:asciiTheme="minorEastAsia" w:hAnsiTheme="minorEastAsia" w:cstheme="minorEastAsia"/>
                <w:szCs w:val="21"/>
              </w:rPr>
              <w:t>5、</w:t>
            </w:r>
            <w:r>
              <w:rPr>
                <w:rFonts w:asciiTheme="minorEastAsia" w:hAnsiTheme="minorEastAsia" w:cstheme="minorEastAsia"/>
                <w:szCs w:val="21"/>
              </w:rPr>
              <w:t>D</w:t>
            </w:r>
            <w:r>
              <w:rPr>
                <w:rFonts w:hint="eastAsia" w:asciiTheme="minorEastAsia" w:hAnsiTheme="minorEastAsia" w:cstheme="minorEastAsia"/>
                <w:szCs w:val="21"/>
              </w:rPr>
              <w:t>6、</w:t>
            </w:r>
            <w:r>
              <w:rPr>
                <w:rFonts w:asciiTheme="minorEastAsia" w:hAnsiTheme="minorEastAsia" w:cstheme="minorEastAsia"/>
                <w:szCs w:val="21"/>
              </w:rPr>
              <w:t>D</w:t>
            </w:r>
            <w:r>
              <w:rPr>
                <w:rFonts w:hint="eastAsia" w:asciiTheme="minorEastAsia" w:hAnsiTheme="minorEastAsia" w:cstheme="minorEastAsia"/>
                <w:szCs w:val="21"/>
              </w:rPr>
              <w:t>7</w:t>
            </w:r>
          </w:p>
        </w:tc>
        <w:tc>
          <w:tcPr>
            <w:tcW w:w="1190" w:type="dxa"/>
            <w:vAlign w:val="center"/>
          </w:tcPr>
          <w:p w14:paraId="3484B62D">
            <w:pPr>
              <w:adjustRightInd w:val="0"/>
              <w:snapToGrid w:val="0"/>
              <w:jc w:val="center"/>
              <w:rPr>
                <w:rFonts w:hint="eastAsia" w:asciiTheme="minorEastAsia" w:hAnsiTheme="minorEastAsia" w:eastAsiaTheme="minorEastAsia" w:cstheme="minorEastAsia"/>
                <w:sz w:val="18"/>
                <w:szCs w:val="18"/>
                <w:lang w:eastAsia="zh-CN"/>
              </w:rPr>
            </w:pPr>
            <w:r>
              <w:rPr>
                <w:rFonts w:hint="eastAsia" w:asciiTheme="minorEastAsia" w:hAnsiTheme="minorEastAsia" w:cstheme="minorEastAsia"/>
                <w:sz w:val="18"/>
                <w:szCs w:val="18"/>
              </w:rPr>
              <w:t>素质目标</w:t>
            </w:r>
            <w:r>
              <w:rPr>
                <w:rFonts w:hint="eastAsia" w:asciiTheme="minorEastAsia" w:hAnsiTheme="minorEastAsia" w:cstheme="minorEastAsia"/>
                <w:sz w:val="18"/>
                <w:szCs w:val="18"/>
                <w:lang w:val="en-US" w:eastAsia="zh-CN"/>
              </w:rPr>
              <w:t>8</w:t>
            </w:r>
          </w:p>
          <w:p w14:paraId="43EE282B">
            <w:pPr>
              <w:adjustRightInd w:val="0"/>
              <w:snapToGrid w:val="0"/>
              <w:jc w:val="center"/>
              <w:rPr>
                <w:rFonts w:hint="eastAsia" w:asciiTheme="minorEastAsia" w:hAnsiTheme="minorEastAsia" w:eastAsiaTheme="minorEastAsia" w:cstheme="minorEastAsia"/>
                <w:sz w:val="18"/>
                <w:szCs w:val="18"/>
                <w:lang w:eastAsia="zh-CN"/>
              </w:rPr>
            </w:pPr>
            <w:r>
              <w:rPr>
                <w:rFonts w:hint="eastAsia" w:asciiTheme="minorEastAsia" w:hAnsiTheme="minorEastAsia" w:cstheme="minorEastAsia"/>
                <w:sz w:val="18"/>
                <w:szCs w:val="18"/>
              </w:rPr>
              <w:t>知识目标</w:t>
            </w:r>
            <w:r>
              <w:rPr>
                <w:rFonts w:hint="eastAsia" w:asciiTheme="minorEastAsia" w:hAnsiTheme="minorEastAsia" w:cstheme="minorEastAsia"/>
                <w:sz w:val="18"/>
                <w:szCs w:val="18"/>
                <w:lang w:val="en-US" w:eastAsia="zh-CN"/>
              </w:rPr>
              <w:t>6</w:t>
            </w:r>
          </w:p>
          <w:p w14:paraId="08D08640">
            <w:pPr>
              <w:adjustRightInd w:val="0"/>
              <w:snapToGrid w:val="0"/>
              <w:jc w:val="center"/>
              <w:rPr>
                <w:rFonts w:cs="宋体" w:asciiTheme="minorEastAsia" w:hAnsiTheme="minorEastAsia"/>
                <w:sz w:val="18"/>
                <w:szCs w:val="18"/>
              </w:rPr>
            </w:pPr>
            <w:r>
              <w:rPr>
                <w:rFonts w:hint="eastAsia" w:asciiTheme="minorEastAsia" w:hAnsiTheme="minorEastAsia" w:cstheme="minorEastAsia"/>
                <w:sz w:val="18"/>
                <w:szCs w:val="18"/>
              </w:rPr>
              <w:t>能力目标</w:t>
            </w:r>
            <w:r>
              <w:rPr>
                <w:rFonts w:hint="eastAsia" w:asciiTheme="minorEastAsia" w:hAnsiTheme="minorEastAsia" w:cstheme="minorEastAsia"/>
                <w:sz w:val="18"/>
                <w:szCs w:val="18"/>
                <w:lang w:val="en-US" w:eastAsia="zh-CN"/>
              </w:rPr>
              <w:t>6</w:t>
            </w:r>
          </w:p>
        </w:tc>
        <w:tc>
          <w:tcPr>
            <w:tcW w:w="920" w:type="dxa"/>
            <w:vAlign w:val="center"/>
          </w:tcPr>
          <w:p w14:paraId="2E249977">
            <w:pPr>
              <w:adjustRightInd w:val="0"/>
              <w:snapToGrid w:val="0"/>
              <w:jc w:val="center"/>
              <w:rPr>
                <w:rFonts w:cs="宋体" w:asciiTheme="minorEastAsia" w:hAnsiTheme="minorEastAsia"/>
                <w:szCs w:val="21"/>
              </w:rPr>
            </w:pPr>
            <w:r>
              <w:rPr>
                <w:rFonts w:hint="eastAsia" w:cs="宋体" w:asciiTheme="minorEastAsia" w:hAnsiTheme="minorEastAsia"/>
                <w:szCs w:val="21"/>
              </w:rPr>
              <w:t>4</w:t>
            </w:r>
          </w:p>
        </w:tc>
        <w:tc>
          <w:tcPr>
            <w:tcW w:w="1055" w:type="dxa"/>
            <w:vAlign w:val="center"/>
          </w:tcPr>
          <w:p w14:paraId="4F2DABD5">
            <w:pPr>
              <w:adjustRightInd w:val="0"/>
              <w:snapToGrid w:val="0"/>
              <w:jc w:val="center"/>
              <w:rPr>
                <w:rFonts w:cs="宋体" w:asciiTheme="minorEastAsia" w:hAnsiTheme="minorEastAsia"/>
                <w:szCs w:val="21"/>
              </w:rPr>
            </w:pPr>
            <w:r>
              <w:rPr>
                <w:rFonts w:hint="eastAsia" w:cs="宋体" w:asciiTheme="minorEastAsia" w:hAnsiTheme="minorEastAsia"/>
                <w:szCs w:val="21"/>
              </w:rPr>
              <w:t>重点内容</w:t>
            </w:r>
          </w:p>
        </w:tc>
      </w:tr>
      <w:tr w14:paraId="7B097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jc w:val="center"/>
        </w:trPr>
        <w:tc>
          <w:tcPr>
            <w:tcW w:w="1056" w:type="dxa"/>
            <w:vAlign w:val="center"/>
          </w:tcPr>
          <w:p w14:paraId="1B10360F">
            <w:pPr>
              <w:adjustRightInd w:val="0"/>
              <w:snapToGrid w:val="0"/>
              <w:jc w:val="both"/>
              <w:rPr>
                <w:rFonts w:hint="default" w:cs="宋体" w:asciiTheme="minorEastAsia" w:hAnsiTheme="minorEastAsia"/>
                <w:szCs w:val="21"/>
                <w:lang w:val="en-US"/>
              </w:rPr>
            </w:pPr>
            <w:r>
              <w:rPr>
                <w:rFonts w:hint="eastAsia" w:cs="Arial" w:asciiTheme="minorEastAsia" w:hAnsiTheme="minorEastAsia"/>
                <w:szCs w:val="21"/>
              </w:rPr>
              <w:t>0</w:t>
            </w:r>
            <w:r>
              <w:rPr>
                <w:rFonts w:hint="eastAsia" w:cs="Arial" w:asciiTheme="minorEastAsia" w:hAnsiTheme="minorEastAsia"/>
                <w:szCs w:val="21"/>
                <w:lang w:val="en-US" w:eastAsia="zh-CN"/>
              </w:rPr>
              <w:t>6红外光谱法</w:t>
            </w:r>
          </w:p>
        </w:tc>
        <w:tc>
          <w:tcPr>
            <w:tcW w:w="1055" w:type="dxa"/>
            <w:vAlign w:val="center"/>
          </w:tcPr>
          <w:p w14:paraId="7EFC27E0">
            <w:pPr>
              <w:jc w:val="center"/>
              <w:rPr>
                <w:rFonts w:hint="eastAsia" w:cs="Arial" w:asciiTheme="minorEastAsia" w:hAnsiTheme="minorEastAsia"/>
                <w:szCs w:val="21"/>
              </w:rPr>
            </w:pPr>
            <w:r>
              <w:rPr>
                <w:rFonts w:hint="eastAsia" w:cs="Arial" w:asciiTheme="minorEastAsia" w:hAnsiTheme="minorEastAsia"/>
                <w:szCs w:val="21"/>
              </w:rPr>
              <w:t>红外光谱法——苯甲酸钠鉴别</w:t>
            </w:r>
          </w:p>
        </w:tc>
        <w:tc>
          <w:tcPr>
            <w:tcW w:w="1055" w:type="dxa"/>
            <w:shd w:val="clear" w:color="auto" w:fill="auto"/>
            <w:vAlign w:val="center"/>
          </w:tcPr>
          <w:p w14:paraId="2DFD697C">
            <w:pPr>
              <w:jc w:val="center"/>
              <w:rPr>
                <w:rFonts w:hint="eastAsia" w:cs="Arial" w:asciiTheme="minorEastAsia" w:hAnsiTheme="minorEastAsia" w:eastAsiaTheme="minorEastAsia"/>
                <w:kern w:val="2"/>
                <w:sz w:val="21"/>
                <w:szCs w:val="21"/>
                <w:lang w:val="en-US" w:eastAsia="zh-CN" w:bidi="ar-SA"/>
              </w:rPr>
            </w:pPr>
            <w:r>
              <w:rPr>
                <w:rFonts w:hint="eastAsia" w:cs="Arial" w:asciiTheme="minorEastAsia" w:hAnsiTheme="minorEastAsia"/>
                <w:szCs w:val="21"/>
              </w:rPr>
              <w:t>A1、A2、A3、A4、A5、A6</w:t>
            </w:r>
          </w:p>
        </w:tc>
        <w:tc>
          <w:tcPr>
            <w:tcW w:w="1055" w:type="dxa"/>
            <w:shd w:val="clear" w:color="auto" w:fill="auto"/>
            <w:vAlign w:val="center"/>
          </w:tcPr>
          <w:p w14:paraId="1440A8ED">
            <w:pPr>
              <w:jc w:val="center"/>
              <w:rPr>
                <w:rFonts w:hint="eastAsia" w:cs="Arial" w:asciiTheme="minorEastAsia" w:hAnsiTheme="minorEastAsia" w:eastAsiaTheme="minorEastAsia"/>
                <w:kern w:val="2"/>
                <w:sz w:val="21"/>
                <w:szCs w:val="21"/>
                <w:lang w:val="en-US" w:eastAsia="zh-CN" w:bidi="ar-SA"/>
              </w:rPr>
            </w:pPr>
            <w:r>
              <w:rPr>
                <w:rFonts w:hint="eastAsia" w:cs="Arial" w:asciiTheme="minorEastAsia" w:hAnsiTheme="minorEastAsia"/>
                <w:szCs w:val="21"/>
              </w:rPr>
              <w:t>B1、B2、B3、B4、B5、B6</w:t>
            </w:r>
          </w:p>
        </w:tc>
        <w:tc>
          <w:tcPr>
            <w:tcW w:w="1055" w:type="dxa"/>
            <w:shd w:val="clear" w:color="auto" w:fill="auto"/>
            <w:vAlign w:val="center"/>
          </w:tcPr>
          <w:p w14:paraId="00B1A000">
            <w:pPr>
              <w:adjustRightInd w:val="0"/>
              <w:snapToGrid w:val="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cstheme="minorEastAsia"/>
                <w:szCs w:val="21"/>
              </w:rPr>
              <w:t>C1、C2、C3、C4、C5、C6</w:t>
            </w:r>
          </w:p>
        </w:tc>
        <w:tc>
          <w:tcPr>
            <w:tcW w:w="1055" w:type="dxa"/>
            <w:shd w:val="clear" w:color="auto" w:fill="auto"/>
            <w:vAlign w:val="center"/>
          </w:tcPr>
          <w:p w14:paraId="0147EA0E">
            <w:pPr>
              <w:adjustRightInd w:val="0"/>
              <w:snapToGrid w:val="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cstheme="minorEastAsia"/>
                <w:szCs w:val="21"/>
              </w:rPr>
              <w:t>D1、D</w:t>
            </w:r>
            <w:r>
              <w:rPr>
                <w:rFonts w:asciiTheme="minorEastAsia" w:hAnsiTheme="minorEastAsia" w:cstheme="minorEastAsia"/>
                <w:szCs w:val="21"/>
              </w:rPr>
              <w:t>2</w:t>
            </w:r>
            <w:r>
              <w:rPr>
                <w:rFonts w:hint="eastAsia" w:asciiTheme="minorEastAsia" w:hAnsiTheme="minorEastAsia" w:cstheme="minorEastAsia"/>
                <w:szCs w:val="21"/>
              </w:rPr>
              <w:t>、D3、</w:t>
            </w:r>
            <w:r>
              <w:rPr>
                <w:rFonts w:asciiTheme="minorEastAsia" w:hAnsiTheme="minorEastAsia" w:cstheme="minorEastAsia"/>
                <w:szCs w:val="21"/>
              </w:rPr>
              <w:t>D</w:t>
            </w:r>
            <w:r>
              <w:rPr>
                <w:rFonts w:hint="eastAsia" w:asciiTheme="minorEastAsia" w:hAnsiTheme="minorEastAsia" w:cstheme="minorEastAsia"/>
                <w:szCs w:val="21"/>
              </w:rPr>
              <w:t>4、</w:t>
            </w:r>
            <w:r>
              <w:rPr>
                <w:rFonts w:asciiTheme="minorEastAsia" w:hAnsiTheme="minorEastAsia" w:cstheme="minorEastAsia"/>
                <w:szCs w:val="21"/>
              </w:rPr>
              <w:t>D</w:t>
            </w:r>
            <w:r>
              <w:rPr>
                <w:rFonts w:hint="eastAsia" w:asciiTheme="minorEastAsia" w:hAnsiTheme="minorEastAsia" w:cstheme="minorEastAsia"/>
                <w:szCs w:val="21"/>
              </w:rPr>
              <w:t>5、</w:t>
            </w:r>
            <w:r>
              <w:rPr>
                <w:rFonts w:asciiTheme="minorEastAsia" w:hAnsiTheme="minorEastAsia" w:cstheme="minorEastAsia"/>
                <w:szCs w:val="21"/>
              </w:rPr>
              <w:t>D</w:t>
            </w:r>
            <w:r>
              <w:rPr>
                <w:rFonts w:hint="eastAsia" w:asciiTheme="minorEastAsia" w:hAnsiTheme="minorEastAsia" w:cstheme="minorEastAsia"/>
                <w:szCs w:val="21"/>
              </w:rPr>
              <w:t>6、</w:t>
            </w:r>
            <w:r>
              <w:rPr>
                <w:rFonts w:asciiTheme="minorEastAsia" w:hAnsiTheme="minorEastAsia" w:cstheme="minorEastAsia"/>
                <w:szCs w:val="21"/>
              </w:rPr>
              <w:t>D</w:t>
            </w:r>
            <w:r>
              <w:rPr>
                <w:rFonts w:hint="eastAsia" w:asciiTheme="minorEastAsia" w:hAnsiTheme="minorEastAsia" w:cstheme="minorEastAsia"/>
                <w:szCs w:val="21"/>
              </w:rPr>
              <w:t>7</w:t>
            </w:r>
          </w:p>
        </w:tc>
        <w:tc>
          <w:tcPr>
            <w:tcW w:w="1190" w:type="dxa"/>
            <w:shd w:val="clear" w:color="auto" w:fill="auto"/>
            <w:vAlign w:val="center"/>
          </w:tcPr>
          <w:p w14:paraId="0622007D">
            <w:pPr>
              <w:adjustRightInd w:val="0"/>
              <w:snapToGrid w:val="0"/>
              <w:jc w:val="center"/>
              <w:rPr>
                <w:rFonts w:hint="eastAsia" w:asciiTheme="minorEastAsia" w:hAnsiTheme="minorEastAsia" w:eastAsiaTheme="minorEastAsia" w:cstheme="minorEastAsia"/>
                <w:sz w:val="18"/>
                <w:szCs w:val="18"/>
                <w:lang w:eastAsia="zh-CN"/>
              </w:rPr>
            </w:pPr>
            <w:r>
              <w:rPr>
                <w:rFonts w:hint="eastAsia" w:asciiTheme="minorEastAsia" w:hAnsiTheme="minorEastAsia" w:cstheme="minorEastAsia"/>
                <w:sz w:val="18"/>
                <w:szCs w:val="18"/>
              </w:rPr>
              <w:t>素质目标</w:t>
            </w:r>
            <w:r>
              <w:rPr>
                <w:rFonts w:hint="eastAsia" w:asciiTheme="minorEastAsia" w:hAnsiTheme="minorEastAsia" w:cstheme="minorEastAsia"/>
                <w:sz w:val="18"/>
                <w:szCs w:val="18"/>
                <w:lang w:val="en-US" w:eastAsia="zh-CN"/>
              </w:rPr>
              <w:t>8</w:t>
            </w:r>
          </w:p>
          <w:p w14:paraId="7F5645F5">
            <w:pPr>
              <w:adjustRightInd w:val="0"/>
              <w:snapToGrid w:val="0"/>
              <w:jc w:val="center"/>
              <w:rPr>
                <w:rFonts w:hint="eastAsia" w:asciiTheme="minorEastAsia" w:hAnsiTheme="minorEastAsia" w:eastAsiaTheme="minorEastAsia" w:cstheme="minorEastAsia"/>
                <w:sz w:val="18"/>
                <w:szCs w:val="18"/>
                <w:lang w:eastAsia="zh-CN"/>
              </w:rPr>
            </w:pPr>
            <w:r>
              <w:rPr>
                <w:rFonts w:hint="eastAsia" w:asciiTheme="minorEastAsia" w:hAnsiTheme="minorEastAsia" w:cstheme="minorEastAsia"/>
                <w:sz w:val="18"/>
                <w:szCs w:val="18"/>
              </w:rPr>
              <w:t>知识目标</w:t>
            </w:r>
            <w:r>
              <w:rPr>
                <w:rFonts w:hint="eastAsia" w:asciiTheme="minorEastAsia" w:hAnsiTheme="minorEastAsia" w:cstheme="minorEastAsia"/>
                <w:sz w:val="18"/>
                <w:szCs w:val="18"/>
                <w:lang w:val="en-US" w:eastAsia="zh-CN"/>
              </w:rPr>
              <w:t>6</w:t>
            </w:r>
          </w:p>
          <w:p w14:paraId="3C74E666">
            <w:pPr>
              <w:adjustRightInd w:val="0"/>
              <w:snapToGrid w:val="0"/>
              <w:jc w:val="center"/>
              <w:rPr>
                <w:rFonts w:hint="eastAsia" w:cs="宋体" w:asciiTheme="minorEastAsia" w:hAnsiTheme="minorEastAsia" w:eastAsiaTheme="minorEastAsia"/>
                <w:kern w:val="2"/>
                <w:sz w:val="18"/>
                <w:szCs w:val="18"/>
                <w:lang w:val="en-US" w:eastAsia="zh-CN" w:bidi="ar-SA"/>
              </w:rPr>
            </w:pPr>
            <w:r>
              <w:rPr>
                <w:rFonts w:hint="eastAsia" w:asciiTheme="minorEastAsia" w:hAnsiTheme="minorEastAsia" w:cstheme="minorEastAsia"/>
                <w:sz w:val="18"/>
                <w:szCs w:val="18"/>
              </w:rPr>
              <w:t>能力目标</w:t>
            </w:r>
            <w:r>
              <w:rPr>
                <w:rFonts w:hint="eastAsia" w:asciiTheme="minorEastAsia" w:hAnsiTheme="minorEastAsia" w:cstheme="minorEastAsia"/>
                <w:sz w:val="18"/>
                <w:szCs w:val="18"/>
                <w:lang w:val="en-US" w:eastAsia="zh-CN"/>
              </w:rPr>
              <w:t>6</w:t>
            </w:r>
          </w:p>
        </w:tc>
        <w:tc>
          <w:tcPr>
            <w:tcW w:w="920" w:type="dxa"/>
            <w:shd w:val="clear" w:color="auto" w:fill="auto"/>
            <w:vAlign w:val="center"/>
          </w:tcPr>
          <w:p w14:paraId="6EC13CFB">
            <w:pPr>
              <w:adjustRightInd w:val="0"/>
              <w:snapToGrid w:val="0"/>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Cs w:val="21"/>
              </w:rPr>
              <w:t>4</w:t>
            </w:r>
          </w:p>
        </w:tc>
        <w:tc>
          <w:tcPr>
            <w:tcW w:w="1055" w:type="dxa"/>
            <w:shd w:val="clear" w:color="auto" w:fill="auto"/>
            <w:vAlign w:val="center"/>
          </w:tcPr>
          <w:p w14:paraId="47B619F3">
            <w:pPr>
              <w:adjustRightInd w:val="0"/>
              <w:snapToGrid w:val="0"/>
              <w:jc w:val="cente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szCs w:val="21"/>
              </w:rPr>
              <w:t>重点内容</w:t>
            </w:r>
          </w:p>
        </w:tc>
      </w:tr>
      <w:tr w14:paraId="5411B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6" w:hRule="atLeast"/>
          <w:jc w:val="center"/>
        </w:trPr>
        <w:tc>
          <w:tcPr>
            <w:tcW w:w="1056" w:type="dxa"/>
            <w:vAlign w:val="center"/>
          </w:tcPr>
          <w:p w14:paraId="48CF51FC">
            <w:pPr>
              <w:jc w:val="center"/>
              <w:rPr>
                <w:rFonts w:cs="宋体" w:asciiTheme="minorEastAsia" w:hAnsiTheme="minorEastAsia"/>
                <w:szCs w:val="21"/>
              </w:rPr>
            </w:pPr>
            <w:r>
              <w:rPr>
                <w:rFonts w:hint="eastAsia" w:cs="Arial" w:asciiTheme="minorEastAsia" w:hAnsiTheme="minorEastAsia"/>
                <w:szCs w:val="21"/>
              </w:rPr>
              <w:t>0</w:t>
            </w:r>
            <w:r>
              <w:rPr>
                <w:rFonts w:hint="eastAsia" w:cs="Arial" w:asciiTheme="minorEastAsia" w:hAnsiTheme="minorEastAsia"/>
                <w:szCs w:val="21"/>
                <w:lang w:val="en-US" w:eastAsia="zh-CN"/>
              </w:rPr>
              <w:t>7</w:t>
            </w:r>
            <w:r>
              <w:rPr>
                <w:rFonts w:hint="eastAsia" w:cs="Arial" w:asciiTheme="minorEastAsia" w:hAnsiTheme="minorEastAsia"/>
                <w:szCs w:val="21"/>
              </w:rPr>
              <w:t>综合考核</w:t>
            </w:r>
          </w:p>
        </w:tc>
        <w:tc>
          <w:tcPr>
            <w:tcW w:w="1055" w:type="dxa"/>
            <w:vAlign w:val="center"/>
          </w:tcPr>
          <w:p w14:paraId="23BB732C">
            <w:pPr>
              <w:jc w:val="center"/>
              <w:rPr>
                <w:rFonts w:cs="Arial" w:asciiTheme="minorEastAsia" w:hAnsiTheme="minorEastAsia"/>
                <w:szCs w:val="21"/>
              </w:rPr>
            </w:pPr>
            <w:r>
              <w:rPr>
                <w:rFonts w:hint="eastAsia" w:cs="Arial" w:asciiTheme="minorEastAsia" w:hAnsiTheme="minorEastAsia"/>
                <w:szCs w:val="21"/>
              </w:rPr>
              <w:t>情境06-01紫外可见与原子吸收综合考核</w:t>
            </w:r>
          </w:p>
        </w:tc>
        <w:tc>
          <w:tcPr>
            <w:tcW w:w="1055" w:type="dxa"/>
            <w:vAlign w:val="center"/>
          </w:tcPr>
          <w:p w14:paraId="07FC5FF4">
            <w:pPr>
              <w:jc w:val="center"/>
              <w:rPr>
                <w:rFonts w:cs="Arial" w:asciiTheme="minorEastAsia" w:hAnsiTheme="minorEastAsia"/>
                <w:szCs w:val="21"/>
              </w:rPr>
            </w:pPr>
            <w:r>
              <w:rPr>
                <w:rFonts w:hint="eastAsia" w:cs="Arial" w:asciiTheme="minorEastAsia" w:hAnsiTheme="minorEastAsia"/>
                <w:szCs w:val="21"/>
              </w:rPr>
              <w:t>A1、A2、A3、A4、A5、A6</w:t>
            </w:r>
          </w:p>
        </w:tc>
        <w:tc>
          <w:tcPr>
            <w:tcW w:w="1055" w:type="dxa"/>
            <w:vAlign w:val="center"/>
          </w:tcPr>
          <w:p w14:paraId="6DA1D921">
            <w:pPr>
              <w:jc w:val="center"/>
              <w:rPr>
                <w:rFonts w:cs="Arial" w:asciiTheme="minorEastAsia" w:hAnsiTheme="minorEastAsia"/>
                <w:szCs w:val="21"/>
              </w:rPr>
            </w:pPr>
            <w:r>
              <w:rPr>
                <w:rFonts w:hint="eastAsia" w:cs="Arial" w:asciiTheme="minorEastAsia" w:hAnsiTheme="minorEastAsia"/>
                <w:szCs w:val="21"/>
              </w:rPr>
              <w:t>B1、B2、B3、B4、B5、B6</w:t>
            </w:r>
          </w:p>
        </w:tc>
        <w:tc>
          <w:tcPr>
            <w:tcW w:w="1055" w:type="dxa"/>
            <w:vAlign w:val="center"/>
          </w:tcPr>
          <w:p w14:paraId="450DE5B4">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C1、C2、C3、C4、C5、C6</w:t>
            </w:r>
          </w:p>
        </w:tc>
        <w:tc>
          <w:tcPr>
            <w:tcW w:w="1055" w:type="dxa"/>
            <w:vAlign w:val="center"/>
          </w:tcPr>
          <w:p w14:paraId="71A496F7">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w:t>
            </w:r>
            <w:r>
              <w:rPr>
                <w:rFonts w:asciiTheme="minorEastAsia" w:hAnsiTheme="minorEastAsia" w:cstheme="minorEastAsia"/>
                <w:szCs w:val="21"/>
              </w:rPr>
              <w:t>2</w:t>
            </w:r>
            <w:r>
              <w:rPr>
                <w:rFonts w:hint="eastAsia" w:asciiTheme="minorEastAsia" w:hAnsiTheme="minorEastAsia" w:cstheme="minorEastAsia"/>
                <w:szCs w:val="21"/>
              </w:rPr>
              <w:t>、D3、</w:t>
            </w:r>
            <w:r>
              <w:rPr>
                <w:rFonts w:asciiTheme="minorEastAsia" w:hAnsiTheme="minorEastAsia" w:cstheme="minorEastAsia"/>
                <w:szCs w:val="21"/>
              </w:rPr>
              <w:t>D</w:t>
            </w:r>
            <w:r>
              <w:rPr>
                <w:rFonts w:hint="eastAsia" w:asciiTheme="minorEastAsia" w:hAnsiTheme="minorEastAsia" w:cstheme="minorEastAsia"/>
                <w:szCs w:val="21"/>
              </w:rPr>
              <w:t>4、</w:t>
            </w:r>
            <w:r>
              <w:rPr>
                <w:rFonts w:asciiTheme="minorEastAsia" w:hAnsiTheme="minorEastAsia" w:cstheme="minorEastAsia"/>
                <w:szCs w:val="21"/>
              </w:rPr>
              <w:t>D</w:t>
            </w:r>
            <w:r>
              <w:rPr>
                <w:rFonts w:hint="eastAsia" w:asciiTheme="minorEastAsia" w:hAnsiTheme="minorEastAsia" w:cstheme="minorEastAsia"/>
                <w:szCs w:val="21"/>
              </w:rPr>
              <w:t>5、</w:t>
            </w:r>
            <w:r>
              <w:rPr>
                <w:rFonts w:asciiTheme="minorEastAsia" w:hAnsiTheme="minorEastAsia" w:cstheme="minorEastAsia"/>
                <w:szCs w:val="21"/>
              </w:rPr>
              <w:t>D</w:t>
            </w:r>
            <w:r>
              <w:rPr>
                <w:rFonts w:hint="eastAsia" w:asciiTheme="minorEastAsia" w:hAnsiTheme="minorEastAsia" w:cstheme="minorEastAsia"/>
                <w:szCs w:val="21"/>
              </w:rPr>
              <w:t>6、</w:t>
            </w:r>
            <w:r>
              <w:rPr>
                <w:rFonts w:asciiTheme="minorEastAsia" w:hAnsiTheme="minorEastAsia" w:cstheme="minorEastAsia"/>
                <w:szCs w:val="21"/>
              </w:rPr>
              <w:t>D</w:t>
            </w:r>
            <w:r>
              <w:rPr>
                <w:rFonts w:hint="eastAsia" w:asciiTheme="minorEastAsia" w:hAnsiTheme="minorEastAsia" w:cstheme="minorEastAsia"/>
                <w:szCs w:val="21"/>
              </w:rPr>
              <w:t>7</w:t>
            </w:r>
          </w:p>
        </w:tc>
        <w:tc>
          <w:tcPr>
            <w:tcW w:w="1190" w:type="dxa"/>
            <w:vAlign w:val="center"/>
          </w:tcPr>
          <w:p w14:paraId="1FBF1807">
            <w:pPr>
              <w:adjustRightInd w:val="0"/>
              <w:snapToGrid w:val="0"/>
              <w:jc w:val="center"/>
              <w:rPr>
                <w:rFonts w:hint="eastAsia" w:asciiTheme="minorEastAsia" w:hAnsiTheme="minorEastAsia" w:eastAsiaTheme="minorEastAsia" w:cstheme="minorEastAsia"/>
                <w:sz w:val="18"/>
                <w:szCs w:val="18"/>
                <w:lang w:eastAsia="zh-CN"/>
              </w:rPr>
            </w:pPr>
            <w:r>
              <w:rPr>
                <w:rFonts w:hint="eastAsia" w:asciiTheme="minorEastAsia" w:hAnsiTheme="minorEastAsia" w:cstheme="minorEastAsia"/>
                <w:sz w:val="18"/>
                <w:szCs w:val="18"/>
              </w:rPr>
              <w:t>素质目标</w:t>
            </w:r>
            <w:r>
              <w:rPr>
                <w:rFonts w:hint="eastAsia" w:asciiTheme="minorEastAsia" w:hAnsiTheme="minorEastAsia" w:cstheme="minorEastAsia"/>
                <w:sz w:val="18"/>
                <w:szCs w:val="18"/>
                <w:lang w:val="en-US" w:eastAsia="zh-CN"/>
              </w:rPr>
              <w:t>8</w:t>
            </w:r>
          </w:p>
          <w:p w14:paraId="792F913A">
            <w:pPr>
              <w:adjustRightInd w:val="0"/>
              <w:snapToGrid w:val="0"/>
              <w:jc w:val="center"/>
              <w:rPr>
                <w:rFonts w:hint="eastAsia" w:asciiTheme="minorEastAsia" w:hAnsiTheme="minorEastAsia" w:eastAsiaTheme="minorEastAsia" w:cstheme="minorEastAsia"/>
                <w:sz w:val="18"/>
                <w:szCs w:val="18"/>
                <w:lang w:eastAsia="zh-CN"/>
              </w:rPr>
            </w:pPr>
            <w:r>
              <w:rPr>
                <w:rFonts w:hint="eastAsia" w:asciiTheme="minorEastAsia" w:hAnsiTheme="minorEastAsia" w:cstheme="minorEastAsia"/>
                <w:sz w:val="18"/>
                <w:szCs w:val="18"/>
              </w:rPr>
              <w:t>知识目标</w:t>
            </w:r>
            <w:r>
              <w:rPr>
                <w:rFonts w:hint="eastAsia" w:asciiTheme="minorEastAsia" w:hAnsiTheme="minorEastAsia" w:cstheme="minorEastAsia"/>
                <w:sz w:val="18"/>
                <w:szCs w:val="18"/>
                <w:lang w:val="en-US" w:eastAsia="zh-CN"/>
              </w:rPr>
              <w:t>6</w:t>
            </w:r>
          </w:p>
          <w:p w14:paraId="7DD61B8A">
            <w:pPr>
              <w:adjustRightInd w:val="0"/>
              <w:snapToGrid w:val="0"/>
              <w:jc w:val="center"/>
              <w:rPr>
                <w:rFonts w:cs="宋体" w:asciiTheme="minorEastAsia" w:hAnsiTheme="minorEastAsia"/>
                <w:sz w:val="18"/>
                <w:szCs w:val="18"/>
              </w:rPr>
            </w:pPr>
            <w:r>
              <w:rPr>
                <w:rFonts w:hint="eastAsia" w:asciiTheme="minorEastAsia" w:hAnsiTheme="minorEastAsia" w:cstheme="minorEastAsia"/>
                <w:sz w:val="18"/>
                <w:szCs w:val="18"/>
              </w:rPr>
              <w:t>能力目标</w:t>
            </w:r>
            <w:r>
              <w:rPr>
                <w:rFonts w:hint="eastAsia" w:asciiTheme="minorEastAsia" w:hAnsiTheme="minorEastAsia" w:cstheme="minorEastAsia"/>
                <w:sz w:val="18"/>
                <w:szCs w:val="18"/>
                <w:lang w:val="en-US" w:eastAsia="zh-CN"/>
              </w:rPr>
              <w:t>6</w:t>
            </w:r>
          </w:p>
        </w:tc>
        <w:tc>
          <w:tcPr>
            <w:tcW w:w="920" w:type="dxa"/>
            <w:vAlign w:val="center"/>
          </w:tcPr>
          <w:p w14:paraId="3722F692">
            <w:pPr>
              <w:adjustRightInd w:val="0"/>
              <w:snapToGrid w:val="0"/>
              <w:jc w:val="center"/>
              <w:rPr>
                <w:rFonts w:cs="宋体" w:asciiTheme="minorEastAsia" w:hAnsiTheme="minorEastAsia"/>
                <w:szCs w:val="21"/>
              </w:rPr>
            </w:pPr>
            <w:r>
              <w:rPr>
                <w:rFonts w:hint="eastAsia" w:cs="宋体" w:asciiTheme="minorEastAsia" w:hAnsiTheme="minorEastAsia"/>
                <w:szCs w:val="21"/>
              </w:rPr>
              <w:t>4</w:t>
            </w:r>
          </w:p>
        </w:tc>
        <w:tc>
          <w:tcPr>
            <w:tcW w:w="1055" w:type="dxa"/>
            <w:vAlign w:val="center"/>
          </w:tcPr>
          <w:p w14:paraId="029F3EC9">
            <w:pPr>
              <w:adjustRightInd w:val="0"/>
              <w:snapToGrid w:val="0"/>
              <w:jc w:val="center"/>
              <w:rPr>
                <w:rFonts w:cs="宋体" w:asciiTheme="minorEastAsia" w:hAnsiTheme="minorEastAsia"/>
                <w:szCs w:val="21"/>
              </w:rPr>
            </w:pPr>
            <w:r>
              <w:rPr>
                <w:rFonts w:hint="eastAsia" w:cs="宋体" w:asciiTheme="minorEastAsia" w:hAnsiTheme="minorEastAsia"/>
                <w:szCs w:val="21"/>
              </w:rPr>
              <w:t>拓展内容</w:t>
            </w:r>
          </w:p>
        </w:tc>
      </w:tr>
    </w:tbl>
    <w:p w14:paraId="786B151B">
      <w:pPr>
        <w:pStyle w:val="3"/>
        <w:bidi w:val="0"/>
      </w:pPr>
      <w:r>
        <w:rPr>
          <w:rFonts w:hint="eastAsia"/>
          <w:lang w:val="en-US" w:eastAsia="zh-CN"/>
        </w:rPr>
        <w:t>六、</w:t>
      </w:r>
      <w:r>
        <w:rPr>
          <w:rFonts w:hint="eastAsia"/>
        </w:rPr>
        <w:t>课程考核与评价</w:t>
      </w:r>
    </w:p>
    <w:p w14:paraId="5C61CFB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8"/>
        <w:gridCol w:w="1416"/>
        <w:gridCol w:w="3826"/>
      </w:tblGrid>
      <w:tr w14:paraId="4562C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725DB0DE">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评价项目</w:t>
            </w:r>
          </w:p>
        </w:tc>
        <w:tc>
          <w:tcPr>
            <w:tcW w:w="2108" w:type="dxa"/>
            <w:tcBorders>
              <w:left w:val="single" w:color="auto" w:sz="4" w:space="0"/>
              <w:right w:val="single" w:color="auto" w:sz="4" w:space="0"/>
            </w:tcBorders>
            <w:vAlign w:val="center"/>
          </w:tcPr>
          <w:p w14:paraId="5A624124">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评价方式</w:t>
            </w:r>
          </w:p>
        </w:tc>
        <w:tc>
          <w:tcPr>
            <w:tcW w:w="1311" w:type="dxa"/>
            <w:tcBorders>
              <w:left w:val="single" w:color="auto" w:sz="4" w:space="0"/>
              <w:right w:val="single" w:color="auto" w:sz="4" w:space="0"/>
            </w:tcBorders>
            <w:vAlign w:val="center"/>
          </w:tcPr>
          <w:p w14:paraId="36FE512E">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分值比例</w:t>
            </w:r>
          </w:p>
        </w:tc>
        <w:tc>
          <w:tcPr>
            <w:tcW w:w="3540" w:type="dxa"/>
            <w:tcBorders>
              <w:left w:val="single" w:color="auto" w:sz="4" w:space="0"/>
              <w:right w:val="single" w:color="auto" w:sz="4" w:space="0"/>
            </w:tcBorders>
            <w:vAlign w:val="center"/>
          </w:tcPr>
          <w:p w14:paraId="14394EC4">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评价标准</w:t>
            </w:r>
          </w:p>
        </w:tc>
      </w:tr>
      <w:tr w14:paraId="3523D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07859B61">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过程性评价</w:t>
            </w:r>
          </w:p>
        </w:tc>
        <w:tc>
          <w:tcPr>
            <w:tcW w:w="1499" w:type="dxa"/>
            <w:tcBorders>
              <w:left w:val="single" w:color="auto" w:sz="4" w:space="0"/>
              <w:right w:val="single" w:color="auto" w:sz="4" w:space="0"/>
            </w:tcBorders>
            <w:vAlign w:val="center"/>
          </w:tcPr>
          <w:p w14:paraId="45F09FEC">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平时评价</w:t>
            </w:r>
          </w:p>
        </w:tc>
        <w:tc>
          <w:tcPr>
            <w:tcW w:w="2108" w:type="dxa"/>
            <w:tcBorders>
              <w:left w:val="single" w:color="auto" w:sz="4" w:space="0"/>
              <w:right w:val="single" w:color="auto" w:sz="4" w:space="0"/>
            </w:tcBorders>
            <w:shd w:val="clear" w:color="auto" w:fill="auto"/>
            <w:vAlign w:val="center"/>
          </w:tcPr>
          <w:p w14:paraId="740B3BB0">
            <w:pPr>
              <w:rPr>
                <w:rFonts w:ascii="Arial" w:hAnsi="Arial" w:eastAsia="宋体" w:cs="Arial"/>
              </w:rPr>
            </w:pPr>
            <w:r>
              <w:rPr>
                <w:rFonts w:hint="eastAsia" w:ascii="Arial" w:hAnsi="Arial" w:eastAsia="宋体" w:cs="Arial"/>
              </w:rPr>
              <w:t>以出勤、作业、课堂提问的形式进行</w:t>
            </w:r>
          </w:p>
        </w:tc>
        <w:tc>
          <w:tcPr>
            <w:tcW w:w="1311" w:type="dxa"/>
            <w:tcBorders>
              <w:left w:val="single" w:color="auto" w:sz="4" w:space="0"/>
              <w:right w:val="single" w:color="auto" w:sz="4" w:space="0"/>
            </w:tcBorders>
            <w:shd w:val="clear" w:color="auto" w:fill="auto"/>
            <w:vAlign w:val="center"/>
          </w:tcPr>
          <w:p w14:paraId="54F05FE0">
            <w:pPr>
              <w:jc w:val="center"/>
              <w:rPr>
                <w:rFonts w:ascii="Arial" w:hAnsi="Arial" w:eastAsia="宋体" w:cs="Arial"/>
              </w:rPr>
            </w:pPr>
            <w:r>
              <w:rPr>
                <w:rFonts w:ascii="Arial" w:hAnsi="Arial" w:eastAsia="宋体" w:cs="Arial"/>
              </w:rPr>
              <w:t>2</w:t>
            </w:r>
            <w:r>
              <w:rPr>
                <w:rFonts w:hint="eastAsia" w:ascii="Arial" w:hAnsi="Arial" w:eastAsia="宋体" w:cs="Arial"/>
              </w:rPr>
              <w:t>0%</w:t>
            </w:r>
          </w:p>
        </w:tc>
        <w:tc>
          <w:tcPr>
            <w:tcW w:w="3540" w:type="dxa"/>
            <w:tcBorders>
              <w:left w:val="single" w:color="auto" w:sz="4" w:space="0"/>
              <w:right w:val="single" w:color="auto" w:sz="4" w:space="0"/>
            </w:tcBorders>
            <w:vAlign w:val="center"/>
          </w:tcPr>
          <w:p w14:paraId="16600F30">
            <w:pPr>
              <w:rPr>
                <w:rFonts w:ascii="宋体" w:hAnsi="宋体" w:eastAsia="宋体" w:cs="宋体"/>
                <w:szCs w:val="21"/>
              </w:rPr>
            </w:pPr>
            <w:r>
              <w:rPr>
                <w:rFonts w:hint="eastAsia" w:ascii="Arial" w:hAnsi="Arial" w:eastAsia="宋体" w:cs="Arial"/>
              </w:rPr>
              <w:t>制定出勤制度和作业占比，及课堂提问占比进行过程评价</w:t>
            </w:r>
          </w:p>
        </w:tc>
      </w:tr>
      <w:tr w14:paraId="5F8D2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537D8C40">
            <w:pPr>
              <w:adjustRightInd w:val="0"/>
              <w:snapToGrid w:val="0"/>
              <w:spacing w:line="440" w:lineRule="exact"/>
              <w:ind w:firstLine="422" w:firstLineChars="200"/>
              <w:jc w:val="center"/>
              <w:rPr>
                <w:rFonts w:ascii="宋体" w:hAnsi="宋体" w:eastAsia="宋体" w:cs="宋体"/>
                <w:b/>
                <w:bCs/>
                <w:szCs w:val="21"/>
              </w:rPr>
            </w:pPr>
          </w:p>
        </w:tc>
        <w:tc>
          <w:tcPr>
            <w:tcW w:w="1499" w:type="dxa"/>
            <w:tcBorders>
              <w:left w:val="single" w:color="auto" w:sz="4" w:space="0"/>
              <w:right w:val="single" w:color="auto" w:sz="4" w:space="0"/>
            </w:tcBorders>
            <w:vAlign w:val="center"/>
          </w:tcPr>
          <w:p w14:paraId="221122F5">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单元评价</w:t>
            </w:r>
          </w:p>
        </w:tc>
        <w:tc>
          <w:tcPr>
            <w:tcW w:w="2108" w:type="dxa"/>
            <w:tcBorders>
              <w:left w:val="single" w:color="auto" w:sz="4" w:space="0"/>
              <w:right w:val="single" w:color="auto" w:sz="4" w:space="0"/>
            </w:tcBorders>
            <w:vAlign w:val="center"/>
          </w:tcPr>
          <w:p w14:paraId="78EEED11">
            <w:pPr>
              <w:rPr>
                <w:rFonts w:ascii="宋体" w:hAnsi="宋体" w:eastAsia="宋体" w:cs="宋体"/>
                <w:szCs w:val="21"/>
              </w:rPr>
            </w:pPr>
            <w:r>
              <w:rPr>
                <w:rFonts w:hint="eastAsia" w:ascii="Arial" w:hAnsi="Arial" w:eastAsia="宋体" w:cs="Arial"/>
              </w:rPr>
              <w:t>每教学单元的结课考核形式进行</w:t>
            </w:r>
          </w:p>
        </w:tc>
        <w:tc>
          <w:tcPr>
            <w:tcW w:w="1311" w:type="dxa"/>
            <w:tcBorders>
              <w:left w:val="single" w:color="auto" w:sz="4" w:space="0"/>
              <w:right w:val="single" w:color="auto" w:sz="4" w:space="0"/>
            </w:tcBorders>
            <w:vAlign w:val="center"/>
          </w:tcPr>
          <w:p w14:paraId="7C2CE9B2">
            <w:pPr>
              <w:jc w:val="center"/>
              <w:rPr>
                <w:rFonts w:ascii="宋体" w:hAnsi="宋体" w:eastAsia="宋体" w:cs="宋体"/>
                <w:szCs w:val="21"/>
              </w:rPr>
            </w:pPr>
            <w:r>
              <w:rPr>
                <w:rFonts w:hint="eastAsia" w:ascii="Arial" w:hAnsi="Arial" w:eastAsia="宋体" w:cs="Arial"/>
              </w:rPr>
              <w:t>10%</w:t>
            </w:r>
          </w:p>
        </w:tc>
        <w:tc>
          <w:tcPr>
            <w:tcW w:w="3540" w:type="dxa"/>
            <w:tcBorders>
              <w:left w:val="single" w:color="auto" w:sz="4" w:space="0"/>
              <w:right w:val="single" w:color="auto" w:sz="4" w:space="0"/>
            </w:tcBorders>
            <w:vAlign w:val="center"/>
          </w:tcPr>
          <w:p w14:paraId="70477760">
            <w:pPr>
              <w:rPr>
                <w:rFonts w:ascii="宋体" w:hAnsi="宋体" w:eastAsia="宋体" w:cs="宋体"/>
                <w:szCs w:val="21"/>
              </w:rPr>
            </w:pPr>
            <w:r>
              <w:rPr>
                <w:rFonts w:hint="eastAsia" w:ascii="Arial" w:hAnsi="Arial" w:eastAsia="宋体" w:cs="Arial"/>
              </w:rPr>
              <w:t>以试卷或提问考核的方式对单元的基本知识和重点内容进行考核</w:t>
            </w:r>
          </w:p>
        </w:tc>
      </w:tr>
      <w:tr w14:paraId="6370A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443B4786">
            <w:pPr>
              <w:adjustRightInd w:val="0"/>
              <w:snapToGrid w:val="0"/>
              <w:spacing w:line="440" w:lineRule="exact"/>
              <w:ind w:firstLine="422" w:firstLineChars="200"/>
              <w:jc w:val="center"/>
              <w:rPr>
                <w:rFonts w:ascii="宋体" w:hAnsi="宋体" w:eastAsia="宋体" w:cs="宋体"/>
                <w:b/>
                <w:bCs/>
                <w:szCs w:val="21"/>
              </w:rPr>
            </w:pPr>
          </w:p>
        </w:tc>
        <w:tc>
          <w:tcPr>
            <w:tcW w:w="1499" w:type="dxa"/>
            <w:tcBorders>
              <w:left w:val="single" w:color="auto" w:sz="4" w:space="0"/>
              <w:right w:val="single" w:color="auto" w:sz="4" w:space="0"/>
            </w:tcBorders>
            <w:vAlign w:val="center"/>
          </w:tcPr>
          <w:p w14:paraId="4F781FEF">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期中评价</w:t>
            </w:r>
          </w:p>
        </w:tc>
        <w:tc>
          <w:tcPr>
            <w:tcW w:w="2108" w:type="dxa"/>
            <w:tcBorders>
              <w:left w:val="single" w:color="auto" w:sz="4" w:space="0"/>
              <w:right w:val="single" w:color="auto" w:sz="4" w:space="0"/>
            </w:tcBorders>
            <w:vAlign w:val="center"/>
          </w:tcPr>
          <w:p w14:paraId="0BD52671">
            <w:pPr>
              <w:rPr>
                <w:rFonts w:ascii="宋体" w:hAnsi="宋体" w:eastAsia="宋体" w:cs="宋体"/>
                <w:szCs w:val="21"/>
              </w:rPr>
            </w:pPr>
            <w:r>
              <w:rPr>
                <w:rFonts w:hint="eastAsia" w:ascii="Arial" w:hAnsi="Arial" w:eastAsia="宋体" w:cs="Arial"/>
              </w:rPr>
              <w:t>期中考试</w:t>
            </w:r>
          </w:p>
        </w:tc>
        <w:tc>
          <w:tcPr>
            <w:tcW w:w="1311" w:type="dxa"/>
            <w:tcBorders>
              <w:left w:val="single" w:color="auto" w:sz="4" w:space="0"/>
              <w:right w:val="single" w:color="auto" w:sz="4" w:space="0"/>
            </w:tcBorders>
            <w:vAlign w:val="center"/>
          </w:tcPr>
          <w:p w14:paraId="34D679D9">
            <w:pPr>
              <w:jc w:val="center"/>
              <w:rPr>
                <w:rFonts w:ascii="宋体" w:hAnsi="宋体" w:eastAsia="宋体" w:cs="宋体"/>
                <w:szCs w:val="21"/>
              </w:rPr>
            </w:pPr>
            <w:r>
              <w:rPr>
                <w:rFonts w:ascii="Arial" w:hAnsi="Arial" w:eastAsia="宋体" w:cs="Arial"/>
              </w:rPr>
              <w:t>1</w:t>
            </w:r>
            <w:r>
              <w:rPr>
                <w:rFonts w:hint="eastAsia" w:ascii="Arial" w:hAnsi="Arial" w:eastAsia="宋体" w:cs="Arial"/>
              </w:rPr>
              <w:t>0%</w:t>
            </w:r>
          </w:p>
        </w:tc>
        <w:tc>
          <w:tcPr>
            <w:tcW w:w="3540" w:type="dxa"/>
            <w:tcBorders>
              <w:left w:val="single" w:color="auto" w:sz="4" w:space="0"/>
              <w:right w:val="single" w:color="auto" w:sz="4" w:space="0"/>
            </w:tcBorders>
            <w:vAlign w:val="center"/>
          </w:tcPr>
          <w:p w14:paraId="401C5612">
            <w:pPr>
              <w:rPr>
                <w:rFonts w:ascii="宋体" w:hAnsi="宋体" w:eastAsia="宋体" w:cs="宋体"/>
                <w:szCs w:val="21"/>
              </w:rPr>
            </w:pPr>
            <w:r>
              <w:rPr>
                <w:rFonts w:hint="eastAsia" w:ascii="Arial" w:hAnsi="Arial" w:eastAsia="宋体" w:cs="Arial"/>
              </w:rPr>
              <w:t>以大型单元为节点进行阶段性考核评价</w:t>
            </w:r>
          </w:p>
        </w:tc>
      </w:tr>
      <w:tr w14:paraId="0D9EA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47DA0D05">
            <w:pPr>
              <w:adjustRightInd w:val="0"/>
              <w:snapToGrid w:val="0"/>
              <w:spacing w:line="440" w:lineRule="exact"/>
              <w:ind w:firstLine="422" w:firstLineChars="200"/>
              <w:jc w:val="center"/>
              <w:rPr>
                <w:rFonts w:ascii="宋体" w:hAnsi="宋体" w:eastAsia="宋体" w:cs="宋体"/>
                <w:b/>
                <w:bCs/>
                <w:szCs w:val="21"/>
              </w:rPr>
            </w:pPr>
          </w:p>
        </w:tc>
        <w:tc>
          <w:tcPr>
            <w:tcW w:w="1499" w:type="dxa"/>
            <w:tcBorders>
              <w:left w:val="single" w:color="auto" w:sz="4" w:space="0"/>
              <w:right w:val="single" w:color="auto" w:sz="4" w:space="0"/>
            </w:tcBorders>
            <w:vAlign w:val="center"/>
          </w:tcPr>
          <w:p w14:paraId="72E64AC4">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实践评价</w:t>
            </w:r>
          </w:p>
        </w:tc>
        <w:tc>
          <w:tcPr>
            <w:tcW w:w="2108" w:type="dxa"/>
            <w:tcBorders>
              <w:left w:val="single" w:color="auto" w:sz="4" w:space="0"/>
              <w:right w:val="single" w:color="auto" w:sz="4" w:space="0"/>
            </w:tcBorders>
            <w:vAlign w:val="center"/>
          </w:tcPr>
          <w:p w14:paraId="228E5914">
            <w:pPr>
              <w:rPr>
                <w:rFonts w:ascii="宋体" w:hAnsi="宋体" w:eastAsia="宋体" w:cs="宋体"/>
                <w:szCs w:val="21"/>
              </w:rPr>
            </w:pPr>
            <w:r>
              <w:rPr>
                <w:rFonts w:hint="eastAsia" w:ascii="Arial" w:hAnsi="Arial" w:eastAsia="宋体" w:cs="Arial"/>
              </w:rPr>
              <w:t>以技能操作方式进行</w:t>
            </w:r>
          </w:p>
        </w:tc>
        <w:tc>
          <w:tcPr>
            <w:tcW w:w="1311" w:type="dxa"/>
            <w:tcBorders>
              <w:left w:val="single" w:color="auto" w:sz="4" w:space="0"/>
              <w:right w:val="single" w:color="auto" w:sz="4" w:space="0"/>
            </w:tcBorders>
            <w:vAlign w:val="center"/>
          </w:tcPr>
          <w:p w14:paraId="6BEBA4C6">
            <w:pPr>
              <w:jc w:val="center"/>
              <w:rPr>
                <w:rFonts w:ascii="宋体" w:hAnsi="宋体" w:eastAsia="宋体" w:cs="宋体"/>
                <w:szCs w:val="21"/>
              </w:rPr>
            </w:pPr>
            <w:r>
              <w:rPr>
                <w:rFonts w:hint="eastAsia" w:ascii="Arial" w:hAnsi="Arial" w:eastAsia="宋体" w:cs="Arial"/>
              </w:rPr>
              <w:t>10%</w:t>
            </w:r>
          </w:p>
        </w:tc>
        <w:tc>
          <w:tcPr>
            <w:tcW w:w="3540" w:type="dxa"/>
            <w:tcBorders>
              <w:left w:val="single" w:color="auto" w:sz="4" w:space="0"/>
              <w:right w:val="single" w:color="auto" w:sz="4" w:space="0"/>
            </w:tcBorders>
            <w:vAlign w:val="center"/>
          </w:tcPr>
          <w:p w14:paraId="14E1330B">
            <w:pPr>
              <w:rPr>
                <w:rFonts w:ascii="宋体" w:hAnsi="宋体" w:eastAsia="宋体" w:cs="宋体"/>
                <w:szCs w:val="21"/>
              </w:rPr>
            </w:pPr>
            <w:r>
              <w:rPr>
                <w:rFonts w:hint="eastAsia" w:ascii="Arial" w:hAnsi="Arial" w:eastAsia="宋体" w:cs="Arial"/>
              </w:rPr>
              <w:t>以学生对主要分析仪器的操作能力进行考核</w:t>
            </w:r>
          </w:p>
        </w:tc>
      </w:tr>
      <w:tr w14:paraId="7C75F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59F4C5C2">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终结性评价（期末）</w:t>
            </w:r>
          </w:p>
        </w:tc>
        <w:tc>
          <w:tcPr>
            <w:tcW w:w="2108" w:type="dxa"/>
            <w:tcBorders>
              <w:left w:val="single" w:color="auto" w:sz="4" w:space="0"/>
              <w:right w:val="single" w:color="auto" w:sz="4" w:space="0"/>
            </w:tcBorders>
            <w:vAlign w:val="center"/>
          </w:tcPr>
          <w:p w14:paraId="64077D57">
            <w:pPr>
              <w:rPr>
                <w:rFonts w:ascii="宋体" w:hAnsi="宋体" w:eastAsia="宋体" w:cs="宋体"/>
                <w:szCs w:val="21"/>
              </w:rPr>
            </w:pPr>
            <w:r>
              <w:rPr>
                <w:rFonts w:hint="eastAsia" w:ascii="Arial" w:hAnsi="Arial" w:eastAsia="宋体" w:cs="Arial"/>
              </w:rPr>
              <w:t>闭卷期末考试</w:t>
            </w:r>
          </w:p>
        </w:tc>
        <w:tc>
          <w:tcPr>
            <w:tcW w:w="1311" w:type="dxa"/>
            <w:tcBorders>
              <w:left w:val="single" w:color="auto" w:sz="4" w:space="0"/>
              <w:right w:val="single" w:color="auto" w:sz="4" w:space="0"/>
            </w:tcBorders>
            <w:vAlign w:val="center"/>
          </w:tcPr>
          <w:p w14:paraId="047B53EA">
            <w:pPr>
              <w:jc w:val="center"/>
              <w:rPr>
                <w:rFonts w:ascii="宋体" w:hAnsi="宋体" w:eastAsia="宋体" w:cs="宋体"/>
                <w:szCs w:val="21"/>
              </w:rPr>
            </w:pPr>
            <w:r>
              <w:rPr>
                <w:rFonts w:hint="eastAsia" w:ascii="Arial" w:hAnsi="Arial" w:eastAsia="宋体" w:cs="Arial"/>
              </w:rPr>
              <w:t>50%</w:t>
            </w:r>
          </w:p>
        </w:tc>
        <w:tc>
          <w:tcPr>
            <w:tcW w:w="3540" w:type="dxa"/>
            <w:tcBorders>
              <w:left w:val="single" w:color="auto" w:sz="4" w:space="0"/>
              <w:right w:val="single" w:color="auto" w:sz="4" w:space="0"/>
            </w:tcBorders>
            <w:vAlign w:val="center"/>
          </w:tcPr>
          <w:p w14:paraId="663069A3">
            <w:pPr>
              <w:rPr>
                <w:rFonts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23191DD4">
      <w:pPr>
        <w:pStyle w:val="3"/>
        <w:bidi w:val="0"/>
      </w:pPr>
      <w:r>
        <w:rPr>
          <w:rFonts w:hint="eastAsia"/>
        </w:rPr>
        <w:t>七、课程实施与保障</w:t>
      </w:r>
    </w:p>
    <w:p w14:paraId="574C5533">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(一)教学策略</w:t>
      </w:r>
    </w:p>
    <w:p w14:paraId="2F91D2C3">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4017EC3D">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(二)课程思政融入</w:t>
      </w:r>
    </w:p>
    <w:p w14:paraId="310711E9">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2CFD7C9D">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1A2C38F6">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47B3A491">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专职教师在6人左右，其中专职教师4人，来自企业的兼职教师2人。应具备双师素质资格，具有一定的实践经验，教学效果良好，职称和年龄结构合理。</w:t>
      </w:r>
    </w:p>
    <w:p w14:paraId="76E9C511">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09A95FCE">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3309"/>
        <w:gridCol w:w="1577"/>
        <w:gridCol w:w="3969"/>
      </w:tblGrid>
      <w:tr w14:paraId="775A4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507" w:type="pct"/>
            <w:vAlign w:val="center"/>
          </w:tcPr>
          <w:p w14:paraId="5E4F64BD">
            <w:pPr>
              <w:spacing w:line="360" w:lineRule="auto"/>
              <w:jc w:val="center"/>
              <w:rPr>
                <w:rFonts w:ascii="宋体" w:hAnsi="宋体"/>
              </w:rPr>
            </w:pPr>
            <w:r>
              <w:rPr>
                <w:rFonts w:hint="eastAsia" w:ascii="宋体" w:hAnsi="宋体"/>
              </w:rPr>
              <w:t>序号</w:t>
            </w:r>
          </w:p>
        </w:tc>
        <w:tc>
          <w:tcPr>
            <w:tcW w:w="1679" w:type="pct"/>
            <w:vAlign w:val="center"/>
          </w:tcPr>
          <w:p w14:paraId="6DF82381">
            <w:pPr>
              <w:spacing w:line="360" w:lineRule="auto"/>
              <w:jc w:val="center"/>
              <w:rPr>
                <w:rFonts w:ascii="宋体" w:hAnsi="宋体"/>
              </w:rPr>
            </w:pPr>
            <w:r>
              <w:rPr>
                <w:rFonts w:hint="eastAsia" w:ascii="宋体" w:hAnsi="宋体"/>
              </w:rPr>
              <w:t>教学硬件环境</w:t>
            </w:r>
          </w:p>
        </w:tc>
        <w:tc>
          <w:tcPr>
            <w:tcW w:w="800" w:type="pct"/>
            <w:vAlign w:val="center"/>
          </w:tcPr>
          <w:p w14:paraId="5A5828E3">
            <w:pPr>
              <w:spacing w:line="360" w:lineRule="auto"/>
              <w:jc w:val="center"/>
              <w:rPr>
                <w:rFonts w:ascii="宋体" w:hAnsi="宋体"/>
              </w:rPr>
            </w:pPr>
            <w:r>
              <w:rPr>
                <w:rFonts w:hint="eastAsia" w:ascii="宋体" w:hAnsi="宋体"/>
              </w:rPr>
              <w:t>数量</w:t>
            </w:r>
          </w:p>
        </w:tc>
        <w:tc>
          <w:tcPr>
            <w:tcW w:w="2014" w:type="pct"/>
            <w:vAlign w:val="center"/>
          </w:tcPr>
          <w:p w14:paraId="31BE37C9">
            <w:pPr>
              <w:spacing w:line="360" w:lineRule="auto"/>
              <w:jc w:val="center"/>
              <w:rPr>
                <w:rFonts w:ascii="宋体" w:hAnsi="宋体"/>
              </w:rPr>
            </w:pPr>
            <w:r>
              <w:rPr>
                <w:rFonts w:hint="eastAsia" w:ascii="宋体" w:hAnsi="宋体"/>
              </w:rPr>
              <w:t>备注</w:t>
            </w:r>
          </w:p>
        </w:tc>
      </w:tr>
      <w:tr w14:paraId="547CB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507" w:type="pct"/>
            <w:vAlign w:val="center"/>
          </w:tcPr>
          <w:p w14:paraId="053E928F">
            <w:pPr>
              <w:spacing w:line="360" w:lineRule="auto"/>
              <w:jc w:val="center"/>
              <w:rPr>
                <w:rFonts w:ascii="宋体" w:hAnsi="宋体"/>
              </w:rPr>
            </w:pPr>
            <w:r>
              <w:rPr>
                <w:rFonts w:hint="eastAsia" w:ascii="宋体" w:hAnsi="宋体"/>
              </w:rPr>
              <w:t>1</w:t>
            </w:r>
          </w:p>
        </w:tc>
        <w:tc>
          <w:tcPr>
            <w:tcW w:w="1679" w:type="pct"/>
            <w:vAlign w:val="center"/>
          </w:tcPr>
          <w:p w14:paraId="4AEF4AA2">
            <w:pPr>
              <w:spacing w:line="360" w:lineRule="auto"/>
              <w:jc w:val="center"/>
              <w:rPr>
                <w:rFonts w:ascii="宋体" w:hAnsi="宋体"/>
              </w:rPr>
            </w:pPr>
            <w:r>
              <w:rPr>
                <w:rFonts w:ascii="宋体" w:hAnsi="宋体"/>
              </w:rPr>
              <w:t>多媒体专业教室</w:t>
            </w:r>
          </w:p>
        </w:tc>
        <w:tc>
          <w:tcPr>
            <w:tcW w:w="800" w:type="pct"/>
            <w:vAlign w:val="center"/>
          </w:tcPr>
          <w:p w14:paraId="3F11C99A">
            <w:pPr>
              <w:spacing w:line="360" w:lineRule="auto"/>
              <w:jc w:val="center"/>
              <w:rPr>
                <w:rFonts w:ascii="宋体" w:hAnsi="宋体"/>
              </w:rPr>
            </w:pPr>
            <w:r>
              <w:rPr>
                <w:rFonts w:hint="eastAsia" w:ascii="宋体" w:hAnsi="宋体"/>
              </w:rPr>
              <w:t>2间</w:t>
            </w:r>
          </w:p>
        </w:tc>
        <w:tc>
          <w:tcPr>
            <w:tcW w:w="2014" w:type="pct"/>
            <w:vAlign w:val="center"/>
          </w:tcPr>
          <w:p w14:paraId="606EA41B">
            <w:pPr>
              <w:spacing w:line="360" w:lineRule="auto"/>
              <w:jc w:val="center"/>
              <w:rPr>
                <w:rFonts w:ascii="宋体" w:hAnsi="宋体"/>
              </w:rPr>
            </w:pPr>
            <w:r>
              <w:rPr>
                <w:rFonts w:hint="eastAsia" w:ascii="宋体" w:hAnsi="宋体"/>
              </w:rPr>
              <w:t>面积：100平方米</w:t>
            </w:r>
          </w:p>
        </w:tc>
      </w:tr>
      <w:tr w14:paraId="5AF53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507" w:type="pct"/>
            <w:vAlign w:val="center"/>
          </w:tcPr>
          <w:p w14:paraId="3C3436BD">
            <w:pPr>
              <w:spacing w:line="360" w:lineRule="auto"/>
              <w:jc w:val="center"/>
              <w:rPr>
                <w:rFonts w:ascii="宋体" w:hAnsi="宋体"/>
              </w:rPr>
            </w:pPr>
            <w:r>
              <w:rPr>
                <w:rFonts w:hint="eastAsia" w:ascii="宋体" w:hAnsi="宋体"/>
              </w:rPr>
              <w:t>2</w:t>
            </w:r>
          </w:p>
        </w:tc>
        <w:tc>
          <w:tcPr>
            <w:tcW w:w="1679" w:type="pct"/>
            <w:vAlign w:val="center"/>
          </w:tcPr>
          <w:p w14:paraId="5EE82B86">
            <w:pPr>
              <w:spacing w:line="360" w:lineRule="auto"/>
              <w:jc w:val="center"/>
              <w:rPr>
                <w:rFonts w:ascii="宋体" w:hAnsi="宋体"/>
              </w:rPr>
            </w:pPr>
            <w:r>
              <w:rPr>
                <w:rFonts w:ascii="宋体" w:hAnsi="宋体"/>
              </w:rPr>
              <w:t>教学做一体化实训室</w:t>
            </w:r>
          </w:p>
        </w:tc>
        <w:tc>
          <w:tcPr>
            <w:tcW w:w="800" w:type="pct"/>
            <w:vAlign w:val="center"/>
          </w:tcPr>
          <w:p w14:paraId="4674451F">
            <w:pPr>
              <w:spacing w:line="360" w:lineRule="auto"/>
              <w:jc w:val="center"/>
              <w:rPr>
                <w:rFonts w:ascii="宋体" w:hAnsi="宋体"/>
              </w:rPr>
            </w:pPr>
            <w:r>
              <w:rPr>
                <w:rFonts w:hint="eastAsia" w:ascii="宋体" w:hAnsi="宋体"/>
              </w:rPr>
              <w:t>2间</w:t>
            </w:r>
          </w:p>
        </w:tc>
        <w:tc>
          <w:tcPr>
            <w:tcW w:w="2014" w:type="pct"/>
            <w:vAlign w:val="center"/>
          </w:tcPr>
          <w:p w14:paraId="0C8DBB41">
            <w:pPr>
              <w:spacing w:line="360" w:lineRule="auto"/>
              <w:jc w:val="center"/>
              <w:rPr>
                <w:rFonts w:ascii="宋体" w:hAnsi="宋体"/>
              </w:rPr>
            </w:pPr>
            <w:r>
              <w:rPr>
                <w:rFonts w:hint="eastAsia" w:ascii="宋体" w:hAnsi="宋体"/>
              </w:rPr>
              <w:t>面积：120平方米</w:t>
            </w:r>
          </w:p>
        </w:tc>
      </w:tr>
      <w:tr w14:paraId="7439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507" w:type="pct"/>
            <w:vAlign w:val="center"/>
          </w:tcPr>
          <w:p w14:paraId="55A1B5AC">
            <w:pPr>
              <w:spacing w:line="360" w:lineRule="auto"/>
              <w:jc w:val="center"/>
              <w:rPr>
                <w:rFonts w:ascii="宋体" w:hAnsi="宋体"/>
              </w:rPr>
            </w:pPr>
            <w:r>
              <w:rPr>
                <w:rFonts w:hint="eastAsia" w:ascii="宋体" w:hAnsi="宋体"/>
              </w:rPr>
              <w:t>3</w:t>
            </w:r>
          </w:p>
        </w:tc>
        <w:tc>
          <w:tcPr>
            <w:tcW w:w="1679" w:type="pct"/>
            <w:vAlign w:val="center"/>
          </w:tcPr>
          <w:p w14:paraId="541F8680">
            <w:pPr>
              <w:spacing w:line="360" w:lineRule="auto"/>
              <w:jc w:val="center"/>
              <w:rPr>
                <w:rFonts w:ascii="宋体" w:hAnsi="宋体"/>
              </w:rPr>
            </w:pPr>
            <w:r>
              <w:rPr>
                <w:rFonts w:hint="eastAsia" w:ascii="宋体" w:hAnsi="宋体"/>
              </w:rPr>
              <w:t>大型分析</w:t>
            </w:r>
            <w:r>
              <w:rPr>
                <w:rFonts w:ascii="宋体" w:hAnsi="宋体"/>
              </w:rPr>
              <w:t>仪器</w:t>
            </w:r>
          </w:p>
        </w:tc>
        <w:tc>
          <w:tcPr>
            <w:tcW w:w="800" w:type="pct"/>
            <w:vAlign w:val="center"/>
          </w:tcPr>
          <w:p w14:paraId="33901C2F">
            <w:pPr>
              <w:spacing w:line="360" w:lineRule="auto"/>
              <w:jc w:val="center"/>
              <w:rPr>
                <w:rFonts w:ascii="宋体" w:hAnsi="宋体"/>
              </w:rPr>
            </w:pPr>
            <w:r>
              <w:rPr>
                <w:rFonts w:ascii="宋体" w:hAnsi="宋体"/>
              </w:rPr>
              <w:t>2</w:t>
            </w:r>
            <w:r>
              <w:rPr>
                <w:rFonts w:hint="eastAsia" w:ascii="宋体" w:hAnsi="宋体"/>
              </w:rPr>
              <w:t>0台/种</w:t>
            </w:r>
          </w:p>
        </w:tc>
        <w:tc>
          <w:tcPr>
            <w:tcW w:w="2014" w:type="pct"/>
            <w:vAlign w:val="center"/>
          </w:tcPr>
          <w:p w14:paraId="2706367E">
            <w:pPr>
              <w:spacing w:line="360" w:lineRule="auto"/>
              <w:jc w:val="center"/>
              <w:rPr>
                <w:rFonts w:ascii="宋体" w:hAnsi="宋体"/>
              </w:rPr>
            </w:pPr>
            <w:r>
              <w:rPr>
                <w:rFonts w:hint="eastAsia" w:ascii="宋体" w:hAnsi="宋体"/>
              </w:rPr>
              <w:t>紫外、原子、电位、色谱</w:t>
            </w:r>
          </w:p>
        </w:tc>
      </w:tr>
    </w:tbl>
    <w:p w14:paraId="1CCF4EDF">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3.教学资源基本要求</w:t>
      </w:r>
    </w:p>
    <w:p w14:paraId="7769EAC2">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（1）基本教学资源：</w:t>
      </w:r>
    </w:p>
    <w:p w14:paraId="0D870413">
      <w:pPr>
        <w:pStyle w:val="38"/>
        <w:numPr>
          <w:ilvl w:val="1"/>
          <w:numId w:val="0"/>
        </w:numPr>
        <w:adjustRightInd w:val="0"/>
        <w:snapToGrid w:val="0"/>
        <w:spacing w:line="440" w:lineRule="exact"/>
        <w:ind w:left="1320" w:leftChars="0" w:hanging="420" w:firstLineChars="0"/>
        <w:rPr>
          <w:rFonts w:ascii="宋体" w:hAnsi="宋体" w:eastAsia="宋体" w:cs="宋体"/>
          <w:sz w:val="24"/>
        </w:rPr>
      </w:pPr>
      <w:r>
        <w:rPr>
          <w:rFonts w:hint="eastAsia" w:ascii="宋体" w:hAnsi="宋体" w:eastAsia="宋体" w:cs="宋体"/>
          <w:sz w:val="24"/>
        </w:rPr>
        <w:t>理论教材</w:t>
      </w:r>
    </w:p>
    <w:p w14:paraId="0F5DC7AA">
      <w:pPr>
        <w:pStyle w:val="38"/>
        <w:numPr>
          <w:ilvl w:val="1"/>
          <w:numId w:val="0"/>
        </w:numPr>
        <w:adjustRightInd w:val="0"/>
        <w:snapToGrid w:val="0"/>
        <w:spacing w:line="440" w:lineRule="exact"/>
        <w:ind w:left="1320" w:leftChars="0" w:hanging="420" w:firstLineChars="0"/>
        <w:rPr>
          <w:rFonts w:ascii="宋体" w:hAnsi="宋体" w:eastAsia="宋体" w:cs="宋体"/>
          <w:sz w:val="24"/>
        </w:rPr>
      </w:pPr>
      <w:r>
        <w:rPr>
          <w:rFonts w:hint="eastAsia" w:ascii="宋体" w:hAnsi="宋体" w:eastAsia="宋体" w:cs="宋体"/>
          <w:sz w:val="24"/>
        </w:rPr>
        <w:t>记分册</w:t>
      </w:r>
    </w:p>
    <w:p w14:paraId="17A75D88">
      <w:pPr>
        <w:pStyle w:val="38"/>
        <w:numPr>
          <w:ilvl w:val="1"/>
          <w:numId w:val="0"/>
        </w:numPr>
        <w:adjustRightInd w:val="0"/>
        <w:snapToGrid w:val="0"/>
        <w:spacing w:line="440" w:lineRule="exact"/>
        <w:ind w:left="1320" w:leftChars="0" w:hanging="420" w:firstLineChars="0"/>
        <w:rPr>
          <w:rFonts w:ascii="宋体" w:hAnsi="宋体" w:eastAsia="宋体" w:cs="宋体"/>
          <w:sz w:val="24"/>
        </w:rPr>
      </w:pPr>
      <w:r>
        <w:rPr>
          <w:rFonts w:hint="eastAsia" w:ascii="宋体" w:hAnsi="宋体" w:eastAsia="宋体" w:cs="宋体"/>
          <w:sz w:val="24"/>
        </w:rPr>
        <w:t>相关国家标准</w:t>
      </w:r>
    </w:p>
    <w:p w14:paraId="40B82058">
      <w:pPr>
        <w:pStyle w:val="38"/>
        <w:numPr>
          <w:ilvl w:val="1"/>
          <w:numId w:val="0"/>
        </w:numPr>
        <w:adjustRightInd w:val="0"/>
        <w:snapToGrid w:val="0"/>
        <w:spacing w:line="440" w:lineRule="exact"/>
        <w:ind w:left="1320" w:leftChars="0" w:hanging="420" w:firstLineChars="0"/>
        <w:rPr>
          <w:rFonts w:ascii="宋体" w:hAnsi="宋体" w:eastAsia="宋体" w:cs="宋体"/>
          <w:sz w:val="24"/>
        </w:rPr>
      </w:pPr>
      <w:r>
        <w:rPr>
          <w:rFonts w:hint="eastAsia" w:ascii="宋体" w:hAnsi="宋体" w:eastAsia="宋体" w:cs="宋体"/>
          <w:sz w:val="24"/>
        </w:rPr>
        <w:t>仪器使用说明书。</w:t>
      </w:r>
    </w:p>
    <w:p w14:paraId="28A6439A">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（2）数字教学资源：</w:t>
      </w:r>
    </w:p>
    <w:p w14:paraId="636C412D">
      <w:pPr>
        <w:pStyle w:val="38"/>
        <w:numPr>
          <w:ilvl w:val="1"/>
          <w:numId w:val="0"/>
        </w:numPr>
        <w:adjustRightInd w:val="0"/>
        <w:snapToGrid w:val="0"/>
        <w:spacing w:line="440" w:lineRule="exact"/>
        <w:ind w:left="1320" w:leftChars="0" w:hanging="420" w:firstLineChars="0"/>
        <w:rPr>
          <w:rFonts w:ascii="宋体" w:hAnsi="宋体" w:eastAsia="宋体" w:cs="宋体"/>
          <w:sz w:val="24"/>
        </w:rPr>
      </w:pPr>
      <w:r>
        <w:rPr>
          <w:rFonts w:hint="eastAsia" w:ascii="宋体" w:hAnsi="宋体" w:eastAsia="宋体" w:cs="宋体"/>
          <w:sz w:val="24"/>
        </w:rPr>
        <w:t>PPT课件</w:t>
      </w:r>
    </w:p>
    <w:p w14:paraId="2596538A">
      <w:pPr>
        <w:pStyle w:val="38"/>
        <w:numPr>
          <w:ilvl w:val="1"/>
          <w:numId w:val="0"/>
        </w:numPr>
        <w:adjustRightInd w:val="0"/>
        <w:snapToGrid w:val="0"/>
        <w:spacing w:line="440" w:lineRule="exact"/>
        <w:ind w:left="1320" w:leftChars="0" w:hanging="420" w:firstLineChars="0"/>
        <w:rPr>
          <w:rFonts w:ascii="宋体" w:hAnsi="宋体" w:eastAsia="宋体" w:cs="宋体"/>
          <w:sz w:val="24"/>
        </w:rPr>
      </w:pPr>
      <w:r>
        <w:rPr>
          <w:rFonts w:hint="eastAsia" w:ascii="宋体" w:hAnsi="宋体" w:eastAsia="宋体" w:cs="宋体"/>
          <w:sz w:val="24"/>
        </w:rPr>
        <w:t>动画</w:t>
      </w:r>
    </w:p>
    <w:p w14:paraId="6B3EAC9E">
      <w:pPr>
        <w:pStyle w:val="38"/>
        <w:numPr>
          <w:ilvl w:val="1"/>
          <w:numId w:val="0"/>
        </w:numPr>
        <w:adjustRightInd w:val="0"/>
        <w:snapToGrid w:val="0"/>
        <w:spacing w:line="440" w:lineRule="exact"/>
        <w:ind w:left="1320" w:leftChars="0" w:hanging="420" w:firstLineChars="0"/>
        <w:rPr>
          <w:rFonts w:ascii="宋体" w:hAnsi="宋体" w:eastAsia="宋体" w:cs="宋体"/>
          <w:sz w:val="24"/>
        </w:rPr>
      </w:pPr>
      <w:r>
        <w:rPr>
          <w:rFonts w:hint="eastAsia" w:ascii="宋体" w:hAnsi="宋体" w:eastAsia="宋体" w:cs="宋体"/>
          <w:sz w:val="24"/>
        </w:rPr>
        <w:t>仪器使用视频</w:t>
      </w:r>
    </w:p>
    <w:p w14:paraId="74F08B2C">
      <w:pPr>
        <w:pStyle w:val="38"/>
        <w:numPr>
          <w:ilvl w:val="1"/>
          <w:numId w:val="0"/>
        </w:numPr>
        <w:adjustRightInd w:val="0"/>
        <w:snapToGrid w:val="0"/>
        <w:spacing w:line="440" w:lineRule="exact"/>
        <w:ind w:left="1320" w:leftChars="0" w:hanging="420" w:firstLineChars="0"/>
        <w:rPr>
          <w:rFonts w:ascii="宋体" w:hAnsi="宋体" w:eastAsia="宋体" w:cs="宋体"/>
          <w:sz w:val="24"/>
        </w:rPr>
      </w:pPr>
      <w:r>
        <w:rPr>
          <w:rFonts w:hint="eastAsia" w:ascii="宋体" w:hAnsi="宋体" w:eastAsia="宋体" w:cs="宋体"/>
          <w:sz w:val="24"/>
        </w:rPr>
        <w:t>大型仪器仿真软件</w:t>
      </w:r>
    </w:p>
    <w:p w14:paraId="4D277352">
      <w:pPr>
        <w:keepNext w:val="0"/>
        <w:keepLines w:val="0"/>
        <w:pageBreakBefore w:val="0"/>
        <w:widowControl w:val="0"/>
        <w:kinsoku/>
        <w:wordWrap/>
        <w:overflowPunct/>
        <w:topLinePunct w:val="0"/>
        <w:autoSpaceDE/>
        <w:autoSpaceDN/>
        <w:bidi w:val="0"/>
        <w:spacing w:line="440" w:lineRule="atLeast"/>
        <w:ind w:firstLine="960" w:firstLineChars="400"/>
        <w:textAlignment w:val="auto"/>
        <w:rPr>
          <w:rFonts w:hint="eastAsia" w:ascii="宋体" w:hAnsi="宋体" w:eastAsia="宋体" w:cs="宋体"/>
          <w:sz w:val="24"/>
        </w:rPr>
      </w:pPr>
      <w:r>
        <w:rPr>
          <w:rFonts w:hint="eastAsia" w:ascii="宋体" w:hAnsi="宋体" w:eastAsia="宋体" w:cs="宋体"/>
          <w:sz w:val="24"/>
        </w:rPr>
        <w:t>线上教学平台</w:t>
      </w:r>
    </w:p>
    <w:p w14:paraId="54FF38C7">
      <w:pPr>
        <w:rPr>
          <w:rFonts w:hint="eastAsia" w:ascii="宋体" w:hAnsi="宋体" w:eastAsia="宋体" w:cs="宋体"/>
          <w:sz w:val="24"/>
        </w:rPr>
      </w:pPr>
      <w:r>
        <w:rPr>
          <w:rFonts w:hint="eastAsia" w:ascii="宋体" w:hAnsi="宋体" w:eastAsia="宋体" w:cs="宋体"/>
          <w:sz w:val="24"/>
        </w:rPr>
        <w:br w:type="page"/>
      </w:r>
    </w:p>
    <w:p w14:paraId="38B5BEFA">
      <w:pPr>
        <w:pStyle w:val="2"/>
        <w:bidi w:val="0"/>
        <w:rPr>
          <w:rFonts w:hint="eastAsia"/>
          <w:lang w:val="en-US" w:eastAsia="zh-CN"/>
        </w:rPr>
      </w:pPr>
      <w:bookmarkStart w:id="25" w:name="_Toc21195"/>
      <w:bookmarkStart w:id="26" w:name="_Toc29134"/>
      <w:bookmarkStart w:id="27" w:name="_Toc18448"/>
      <w:bookmarkStart w:id="28" w:name="_Toc13032"/>
      <w:r>
        <w:rPr>
          <w:rFonts w:hint="eastAsia"/>
          <w:lang w:val="en-US" w:eastAsia="zh-CN"/>
        </w:rPr>
        <w:t>《生物化学》课程标准</w:t>
      </w:r>
      <w:bookmarkEnd w:id="25"/>
      <w:bookmarkEnd w:id="26"/>
      <w:bookmarkEnd w:id="27"/>
      <w:bookmarkEnd w:id="28"/>
    </w:p>
    <w:p w14:paraId="22BB895F">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4ADB1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2A24092D">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4D060302">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生物化学</w:t>
            </w:r>
          </w:p>
        </w:tc>
        <w:tc>
          <w:tcPr>
            <w:tcW w:w="534" w:type="pct"/>
            <w:tcBorders>
              <w:top w:val="single" w:color="auto" w:sz="4" w:space="0"/>
              <w:left w:val="single" w:color="auto" w:sz="4" w:space="0"/>
              <w:bottom w:val="single" w:color="auto" w:sz="4" w:space="0"/>
              <w:right w:val="single" w:color="auto" w:sz="4" w:space="0"/>
            </w:tcBorders>
            <w:vAlign w:val="center"/>
          </w:tcPr>
          <w:p w14:paraId="3C3F3315">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6B9E1CB2">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yhhs23017</w:t>
            </w:r>
          </w:p>
        </w:tc>
      </w:tr>
      <w:tr w14:paraId="6486E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46F36253">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3CFA06EE">
            <w:pPr>
              <w:jc w:val="center"/>
              <w:rPr>
                <w:rFonts w:hint="default" w:eastAsiaTheme="minorEastAsia"/>
                <w:lang w:val="en-US" w:eastAsia="zh-CN"/>
              </w:rPr>
            </w:pPr>
            <w:r>
              <w:rPr>
                <w:rFonts w:hint="eastAsia"/>
                <w:lang w:val="en-US" w:eastAsia="zh-CN"/>
              </w:rPr>
              <w:t>48学时</w:t>
            </w:r>
          </w:p>
        </w:tc>
        <w:tc>
          <w:tcPr>
            <w:tcW w:w="875" w:type="pct"/>
            <w:tcBorders>
              <w:top w:val="single" w:color="auto" w:sz="4" w:space="0"/>
              <w:left w:val="single" w:color="auto" w:sz="4" w:space="0"/>
              <w:bottom w:val="single" w:color="auto" w:sz="4" w:space="0"/>
              <w:right w:val="single" w:color="auto" w:sz="4" w:space="0"/>
            </w:tcBorders>
          </w:tcPr>
          <w:p w14:paraId="40447238">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63700773">
            <w:pPr>
              <w:jc w:val="center"/>
              <w:rPr>
                <w:rFonts w:hint="eastAsia"/>
                <w:lang w:val="en-US" w:eastAsia="zh-CN"/>
              </w:rPr>
            </w:pPr>
            <w:r>
              <w:rPr>
                <w:rFonts w:hint="eastAsia"/>
                <w:lang w:val="en-US" w:eastAsia="zh-CN"/>
              </w:rPr>
              <w:t>24学时</w:t>
            </w:r>
          </w:p>
        </w:tc>
        <w:tc>
          <w:tcPr>
            <w:tcW w:w="534" w:type="pct"/>
            <w:tcBorders>
              <w:top w:val="single" w:color="auto" w:sz="4" w:space="0"/>
              <w:left w:val="single" w:color="auto" w:sz="4" w:space="0"/>
              <w:bottom w:val="single" w:color="auto" w:sz="4" w:space="0"/>
              <w:right w:val="single" w:color="auto" w:sz="4" w:space="0"/>
            </w:tcBorders>
            <w:vAlign w:val="center"/>
          </w:tcPr>
          <w:p w14:paraId="2D8C96BC">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615BBA1F">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2学分</w:t>
            </w:r>
          </w:p>
        </w:tc>
      </w:tr>
      <w:tr w14:paraId="491C2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13714921">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496C4280">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化工生物技术专业</w:t>
            </w:r>
          </w:p>
        </w:tc>
      </w:tr>
      <w:tr w14:paraId="5BFE7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6649C75">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top"/>
          </w:tcPr>
          <w:p w14:paraId="5FB86932">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hint="eastAsia" w:ascii="Arial" w:hAnsi="Arial" w:eastAsia="宋体" w:cs="Arial"/>
                <w:lang w:eastAsia="zh-CN"/>
              </w:rPr>
              <w:instrText xml:space="preserve">,</w:instrText>
            </w:r>
            <w:r>
              <w:rPr>
                <w:rFonts w:hint="eastAsia" w:ascii="Arial" w:hAnsi="Arial" w:eastAsia="宋体" w:cs="Arial"/>
                <w:position w:val="2"/>
                <w:sz w:val="13"/>
                <w:lang w:eastAsia="zh-CN"/>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4F7B7FE7">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43869886">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4ED9196E">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09D1D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73D6B794">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center"/>
          </w:tcPr>
          <w:p w14:paraId="7E84E9CA">
            <w:pPr>
              <w:pStyle w:val="16"/>
              <w:spacing w:before="0" w:beforeAutospacing="0" w:after="0" w:afterAutospacing="0"/>
              <w:ind w:left="-105" w:leftChars="-50" w:right="-105" w:rightChars="-50"/>
              <w:jc w:val="center"/>
              <w:rPr>
                <w:rFonts w:hint="default" w:ascii="Arial" w:hAnsi="Arial" w:eastAsia="宋体" w:cs="Arial"/>
                <w:color w:val="auto"/>
                <w:lang w:val="en-US"/>
              </w:rPr>
            </w:pPr>
            <w:r>
              <w:rPr>
                <w:rFonts w:hint="eastAsia" w:ascii="宋体" w:hAnsi="宋体" w:eastAsia="宋体"/>
                <w:color w:val="auto"/>
                <w:sz w:val="21"/>
                <w:szCs w:val="21"/>
                <w:highlight w:val="none"/>
                <w:lang w:val="en-US" w:eastAsia="zh-CN"/>
              </w:rPr>
              <w:t>基础化学、化学分析</w:t>
            </w:r>
          </w:p>
        </w:tc>
      </w:tr>
      <w:tr w14:paraId="4688F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0B0F9F9C">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center"/>
          </w:tcPr>
          <w:p w14:paraId="7C53BFC5">
            <w:pPr>
              <w:pStyle w:val="16"/>
              <w:spacing w:before="0" w:beforeAutospacing="0" w:after="0" w:afterAutospacing="0"/>
              <w:ind w:left="-105" w:leftChars="-50" w:right="-105" w:rightChars="-50"/>
              <w:jc w:val="center"/>
              <w:rPr>
                <w:rFonts w:hint="default" w:ascii="Arial" w:hAnsi="Arial" w:eastAsia="宋体" w:cs="Arial"/>
                <w:color w:val="auto"/>
                <w:lang w:val="en-US"/>
              </w:rPr>
            </w:pPr>
            <w:r>
              <w:rPr>
                <w:rFonts w:hint="eastAsia" w:ascii="宋体" w:hAnsi="宋体" w:eastAsia="宋体"/>
                <w:color w:val="auto"/>
                <w:sz w:val="21"/>
                <w:szCs w:val="21"/>
                <w:highlight w:val="none"/>
                <w:lang w:val="en-US" w:eastAsia="zh-CN"/>
              </w:rPr>
              <w:t>生物分离纯化技术、发酵工艺技术、生物产品分析</w:t>
            </w:r>
          </w:p>
        </w:tc>
      </w:tr>
      <w:tr w14:paraId="5A57B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06A38251">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5BE9A963">
            <w:pPr>
              <w:rPr>
                <w:rFonts w:ascii="Arial" w:hAnsi="Arial" w:eastAsia="宋体" w:cs="Arial"/>
                <w:kern w:val="2"/>
                <w:sz w:val="21"/>
                <w:szCs w:val="24"/>
                <w:lang w:val="en-US" w:eastAsia="zh-CN" w:bidi="ar-SA"/>
              </w:rPr>
            </w:pPr>
            <w:r>
              <w:rPr>
                <w:rFonts w:ascii="Arial" w:hAnsi="Arial" w:eastAsia="宋体" w:cs="Arial"/>
                <w:color w:val="auto"/>
                <w:highlight w:val="none"/>
              </w:rPr>
              <w:t>《</w:t>
            </w:r>
            <w:r>
              <w:rPr>
                <w:rFonts w:hint="eastAsia" w:ascii="Arial" w:hAnsi="Arial" w:eastAsia="宋体" w:cs="Arial"/>
                <w:color w:val="auto"/>
                <w:highlight w:val="none"/>
                <w:lang w:val="en-US" w:eastAsia="zh-CN"/>
              </w:rPr>
              <w:t>生物化学(第二版)</w:t>
            </w:r>
            <w:r>
              <w:rPr>
                <w:rFonts w:ascii="Arial" w:hAnsi="Arial" w:eastAsia="宋体" w:cs="Arial"/>
                <w:color w:val="auto"/>
                <w:highlight w:val="none"/>
              </w:rPr>
              <w:t>》（</w:t>
            </w:r>
            <w:r>
              <w:rPr>
                <w:rFonts w:hint="eastAsia" w:ascii="Arial" w:hAnsi="Arial" w:eastAsia="宋体" w:cs="Arial"/>
                <w:color w:val="auto"/>
                <w:highlight w:val="none"/>
                <w:lang w:val="en-US" w:eastAsia="zh-CN"/>
              </w:rPr>
              <w:t>邱玉华主编</w:t>
            </w:r>
            <w:r>
              <w:rPr>
                <w:rFonts w:hint="eastAsia" w:ascii="Arial" w:hAnsi="Arial" w:eastAsia="宋体" w:cs="Arial"/>
                <w:color w:val="auto"/>
                <w:highlight w:val="none"/>
              </w:rPr>
              <w:t>，</w:t>
            </w:r>
            <w:r>
              <w:rPr>
                <w:rFonts w:hint="eastAsia" w:ascii="Arial" w:hAnsi="Arial" w:eastAsia="宋体" w:cs="Arial"/>
                <w:color w:val="auto"/>
                <w:highlight w:val="none"/>
                <w:lang w:val="en-US" w:eastAsia="zh-CN"/>
              </w:rPr>
              <w:t>化学工业出版社，2022，978-7-122-29319-0</w:t>
            </w:r>
            <w:r>
              <w:rPr>
                <w:rFonts w:ascii="Arial" w:hAnsi="Arial" w:eastAsia="宋体" w:cs="Arial"/>
                <w:color w:val="auto"/>
                <w:highlight w:val="none"/>
              </w:rPr>
              <w:t>)</w:t>
            </w:r>
          </w:p>
        </w:tc>
      </w:tr>
      <w:tr w14:paraId="0C182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4F3EBF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685524EA">
            <w:pPr>
              <w:widowControl/>
              <w:jc w:val="left"/>
              <w:rPr>
                <w:rFonts w:hint="eastAsia" w:eastAsiaTheme="minorEastAsia"/>
                <w:lang w:val="en-US" w:eastAsia="zh-CN"/>
              </w:rPr>
            </w:pPr>
            <w:r>
              <w:rPr>
                <w:rFonts w:hint="eastAsia"/>
                <w:lang w:val="en-US" w:eastAsia="zh-CN"/>
              </w:rPr>
              <w:t>冯璐</w:t>
            </w:r>
          </w:p>
        </w:tc>
        <w:tc>
          <w:tcPr>
            <w:tcW w:w="534" w:type="pct"/>
            <w:tcBorders>
              <w:top w:val="single" w:color="auto" w:sz="4" w:space="0"/>
              <w:left w:val="single" w:color="auto" w:sz="4" w:space="0"/>
              <w:bottom w:val="single" w:color="auto" w:sz="4" w:space="0"/>
              <w:right w:val="single" w:color="auto" w:sz="4" w:space="0"/>
            </w:tcBorders>
            <w:vAlign w:val="center"/>
          </w:tcPr>
          <w:p w14:paraId="2556C29B">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0BA5A926">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48E7E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CC2CA8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4BFD8493">
            <w:pPr>
              <w:widowControl/>
              <w:jc w:val="left"/>
              <w:rPr>
                <w:rFonts w:hint="eastAsia" w:eastAsiaTheme="minorEastAsia"/>
                <w:lang w:val="en-US" w:eastAsia="zh-CN"/>
              </w:rPr>
            </w:pPr>
            <w:r>
              <w:rPr>
                <w:rFonts w:hint="eastAsia"/>
                <w:lang w:val="en-US" w:eastAsia="zh-CN"/>
              </w:rPr>
              <w:t>冯璐</w:t>
            </w:r>
          </w:p>
        </w:tc>
        <w:tc>
          <w:tcPr>
            <w:tcW w:w="534" w:type="pct"/>
            <w:tcBorders>
              <w:top w:val="single" w:color="auto" w:sz="4" w:space="0"/>
              <w:left w:val="single" w:color="auto" w:sz="4" w:space="0"/>
              <w:bottom w:val="single" w:color="auto" w:sz="4" w:space="0"/>
              <w:right w:val="single" w:color="auto" w:sz="4" w:space="0"/>
            </w:tcBorders>
            <w:vAlign w:val="center"/>
          </w:tcPr>
          <w:p w14:paraId="26325EA9">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47F846CC">
            <w:pPr>
              <w:pStyle w:val="16"/>
              <w:spacing w:before="0" w:beforeAutospacing="0" w:after="0" w:afterAutospacing="0"/>
              <w:ind w:left="-105" w:leftChars="-50" w:right="-105" w:rightChars="-50"/>
              <w:jc w:val="center"/>
              <w:rPr>
                <w:rFonts w:ascii="宋体" w:hAnsi="宋体" w:eastAsia="宋体" w:cs="Arial Unicode MS"/>
                <w:color w:val="auto"/>
                <w:kern w:val="0"/>
                <w:sz w:val="21"/>
                <w:szCs w:val="21"/>
                <w:lang w:val="en-US" w:eastAsia="zh-CN" w:bidi="ar-SA"/>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43F2639D">
      <w:pPr>
        <w:pStyle w:val="3"/>
        <w:bidi w:val="0"/>
        <w:rPr>
          <w:rFonts w:hint="eastAsia"/>
          <w:lang w:val="en-US" w:eastAsia="zh-CN"/>
        </w:rPr>
      </w:pPr>
      <w:r>
        <w:rPr>
          <w:rFonts w:hint="eastAsia"/>
          <w:lang w:val="en-US" w:eastAsia="zh-CN"/>
        </w:rPr>
        <w:t>二、课程定位</w:t>
      </w:r>
    </w:p>
    <w:p w14:paraId="2087A4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化工生物技术</w:t>
      </w:r>
      <w:r>
        <w:rPr>
          <w:rFonts w:hint="eastAsia" w:asciiTheme="minorEastAsia" w:hAnsiTheme="minorEastAsia" w:eastAsiaTheme="minorEastAsia" w:cstheme="minorEastAsia"/>
          <w:sz w:val="24"/>
          <w:szCs w:val="24"/>
          <w:lang w:val="en-US" w:eastAsia="zh-CN"/>
        </w:rPr>
        <w:t>专业必修的一门专业</w:t>
      </w:r>
      <w:r>
        <w:rPr>
          <w:rFonts w:hint="eastAsia" w:asciiTheme="minorEastAsia" w:hAnsiTheme="minorEastAsia" w:cstheme="minorEastAsia"/>
          <w:sz w:val="24"/>
          <w:szCs w:val="24"/>
          <w:lang w:val="en-US" w:eastAsia="zh-CN"/>
        </w:rPr>
        <w:t>基础</w:t>
      </w:r>
      <w:r>
        <w:rPr>
          <w:rFonts w:hint="eastAsia" w:asciiTheme="minorEastAsia" w:hAnsiTheme="minorEastAsia" w:eastAsiaTheme="minorEastAsia" w:cstheme="minorEastAsia"/>
          <w:sz w:val="24"/>
          <w:szCs w:val="24"/>
          <w:lang w:val="en-US" w:eastAsia="zh-CN"/>
        </w:rPr>
        <w:t>课程，旨在通过生物化学基础理论的学习及实验技能的训练，使学生掌握生物分子的结构、性质和功能关系，以及生物分子在体内的代谢和调节、生物能的转化和利用等知识。</w:t>
      </w:r>
    </w:p>
    <w:p w14:paraId="1E7B53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本课程对接</w:t>
      </w:r>
      <w:r>
        <w:rPr>
          <w:rFonts w:hint="eastAsia" w:asciiTheme="minorEastAsia" w:hAnsiTheme="minorEastAsia" w:cstheme="minorEastAsia"/>
          <w:sz w:val="24"/>
          <w:szCs w:val="24"/>
          <w:lang w:val="en-US" w:eastAsia="zh-CN"/>
        </w:rPr>
        <w:t>化工生物技术</w:t>
      </w:r>
      <w:r>
        <w:rPr>
          <w:rFonts w:hint="eastAsia" w:asciiTheme="minorEastAsia" w:hAnsiTheme="minorEastAsia" w:eastAsiaTheme="minorEastAsia" w:cstheme="minorEastAsia"/>
          <w:sz w:val="24"/>
          <w:szCs w:val="24"/>
          <w:lang w:val="en-US" w:eastAsia="zh-CN"/>
        </w:rPr>
        <w:t>专业人才培养目标，面向生物技术、生物制药等相关工作岗位，培养学生具备扎实的生物化学理论基础和实验操作能力，为后续专业课程学习及职业发展奠定坚实基础。同时，融入课程思政内容，帮助学生树立正确的世界观、人生观和价值观。</w:t>
      </w:r>
    </w:p>
    <w:p w14:paraId="36CFD9A1">
      <w:pPr>
        <w:pStyle w:val="3"/>
        <w:bidi w:val="0"/>
        <w:rPr>
          <w:rFonts w:hint="eastAsia"/>
          <w:lang w:val="en-US" w:eastAsia="zh-CN"/>
        </w:rPr>
      </w:pPr>
      <w:r>
        <w:rPr>
          <w:rFonts w:hint="eastAsia"/>
          <w:lang w:val="en-US" w:eastAsia="zh-CN"/>
        </w:rPr>
        <w:t>三、课程设计思路</w:t>
      </w:r>
    </w:p>
    <w:p w14:paraId="4B5BBC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课程设计首先依据</w:t>
      </w:r>
      <w:r>
        <w:rPr>
          <w:rFonts w:hint="eastAsia" w:asciiTheme="minorEastAsia" w:hAnsiTheme="minorEastAsia" w:cstheme="minorEastAsia"/>
          <w:sz w:val="24"/>
          <w:szCs w:val="24"/>
          <w:lang w:val="en-US" w:eastAsia="zh-CN"/>
        </w:rPr>
        <w:t>化工生物技术</w:t>
      </w:r>
      <w:r>
        <w:rPr>
          <w:rFonts w:hint="default" w:ascii="Times New Roman" w:hAnsi="Times New Roman" w:cs="Times New Roman" w:eastAsiaTheme="minorEastAsia"/>
          <w:sz w:val="24"/>
          <w:szCs w:val="24"/>
          <w:lang w:val="en-US" w:eastAsia="zh-CN"/>
        </w:rPr>
        <w:t>专业人才培养方案及行业发展趋势，结合权威教材与前沿文献，确定教学内容。从生物分子的基本结构与功能出发，深入解析其在生物体内的代谢途径与调控机制，涵盖蛋白质、核酸、糖类、脂类等生物分子的结构与功能，以及生物氧化与能量转换等核心内容。同时，关注生物技术产业的新动态，如基因编辑、合成生物学等前沿领域，确保教学内容的前瞻性和实用性。</w:t>
      </w:r>
    </w:p>
    <w:p w14:paraId="00FC70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教学形式上，理论部分主要采用多媒体教学，结合板书与教具进行深入浅出的讲解，确保学生扎实掌握基础理论知识。实践部分通过实验操作、模拟演练及企业参观等方式进行，增强学生的实践能力和问题解决能力。采用团队授课模式，发挥不同教师的专业特长，拓宽学生知识面，培养综合素养和跨学科思维能力。</w:t>
      </w:r>
    </w:p>
    <w:p w14:paraId="239207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在教学评价方面，建立多维度、全过程的考核评价体系，通过课堂参与度、作业完成情况、实验操作表现、项目报告及期末考试等多种方式，全面评价学生的学习效果。注重过程考核，及时发现并解决学生在学习过程中遇到的问题，确保教学目标的顺利实现。</w:t>
      </w:r>
    </w:p>
    <w:p w14:paraId="0517AD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基于OBE（Outcome-Based Education）教学理念，本课程致力于构建“生物技术产业创新发展”的课程思政价值链。通过引入生物技术领域的原始创新故事和行业领军人物的奋斗历程，将创新精神和工匠精神融入课堂教学，促使学生深刻理解专业知识与行业发展的紧密联系，激发其探索未知、追求卓越的热情。同时，结合党史教育，引导学生树立正确的世界观、人生观和价值观。</w:t>
      </w:r>
    </w:p>
    <w:p w14:paraId="20EFBB49">
      <w:pPr>
        <w:pStyle w:val="3"/>
        <w:bidi w:val="0"/>
        <w:rPr>
          <w:rFonts w:hint="eastAsia"/>
          <w:lang w:val="en-US" w:eastAsia="zh-CN"/>
        </w:rPr>
      </w:pPr>
      <w:r>
        <w:rPr>
          <w:rFonts w:hint="eastAsia"/>
          <w:lang w:val="en-US" w:eastAsia="zh-CN"/>
        </w:rPr>
        <w:t>四、课程目标</w:t>
      </w:r>
    </w:p>
    <w:p w14:paraId="22B2B51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一</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知识目标</w:t>
      </w:r>
    </w:p>
    <w:p w14:paraId="4017A9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A1. 掌握生物化学基础理论与核心概念：学生能够深入理解生物大分子（如蛋白质、核酸、多糖）和生物小分子（如糖类、脂质、氨基酸）的结构、功能及代谢途径，掌握生物氧化与能量转换、基因表达调控等基本原理。</w:t>
      </w:r>
    </w:p>
    <w:p w14:paraId="2035BE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A2. 熟悉生物化学实验技术与操作方法：学生应熟悉生物化学实验的基本技术，包括但不限于蛋白质的分离纯化与测定、核酸的提取与分离、酶的活性测定等，理解这些技术的原理及操作流程。</w:t>
      </w:r>
    </w:p>
    <w:p w14:paraId="3CDA67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A3. 了解生物化学前沿进展与应用领域：学生能够了解生物化学领域的最新研究进展，包括新型生物催化剂、基因编辑技术、合成生物学等前沿科技，以及它们在生物医药、农业生物技术等领域的应用。</w:t>
      </w:r>
    </w:p>
    <w:p w14:paraId="40708B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A4. 掌握生物化学实验室安全与规范：学生应全面掌握生物化学实验室的安全规则、实验废弃物处理及紧急事故应对措施，确保实验过程的安全与环保。</w:t>
      </w:r>
    </w:p>
    <w:p w14:paraId="3BFFFB5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233E29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B1. 具备独立设计与完成生物化学实验的能力：学生能够根据实验目的，独立设计实验方案，选择合适的实验技术和仪器，安全有效地完成实验操作，并准确记录实验数据。</w:t>
      </w:r>
    </w:p>
    <w:p w14:paraId="0E7217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B2. 具备分析与解决生物化学实际问题的能力：学生能够运用所学的生物化学知识，分析和解决生物学、医学及生物工程领域中的实际问题，如酶活性调控、代谢途径优化等。</w:t>
      </w:r>
    </w:p>
    <w:p w14:paraId="3B336C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B3. 具备阅读与理解生物化学专业文献的能力：学生能够阅读并理解生物化学领域的专业文献，包括研究论文、技术报告等，从中获取新知识和新技术，提升专业素养。</w:t>
      </w:r>
    </w:p>
    <w:p w14:paraId="17D8B0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B4. 具备团队协作与沟通表达的能力：学生能够在团队中有效沟通，协作完成实验任务或研究项目，清晰表达自己的观点和实验结果，提升团队协作效率。</w:t>
      </w:r>
    </w:p>
    <w:p w14:paraId="4BE8DAF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238E37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C1. 培养科学精神与创新思维：鼓励学生勇于探索未知领域，培养科学精神，激发创新思维，敢于提出新观点和假设，推动生物化学领域的发展。</w:t>
      </w:r>
    </w:p>
    <w:p w14:paraId="7FEA52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C2. 强化实验素养与科研道德：通过实验操作，培养学生的实验素养，包括实验设计的严谨性、实验操作的规范性等，同时强化科研道德，遵守学术规范，杜绝学术不端行为。</w:t>
      </w:r>
    </w:p>
    <w:p w14:paraId="1A8F27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C3. 提升团队协作精神与社会责任感：通过团队项目，培养学生的团队协作精神和服务意识，积极参与团队合作和交流，同时增强社会责任感，关注社会热点问题和行业发展动态。</w:t>
      </w:r>
    </w:p>
    <w:p w14:paraId="539A44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C4. 树立自主学习与终身学习意识：鼓励学生利用网络资源、学术期刊等渠道进行自主学习，跟踪生物化学领域的最新研究进展，树立终身学习的意识，不断提升自身综合素质。</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647BC8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D1. 职业道德：树立“爱岗敬业、诚实守信、精益求精”的职业理念，遵守行业职业道德规范和岗位行为准则。</w:t>
      </w:r>
    </w:p>
    <w:p w14:paraId="19A9D0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D2. 工匠精神：培育“严谨细致、追求卓越、持之以恒”的工匠精神，杜绝敷衍了事、投机取巧的工作态度。</w:t>
      </w:r>
    </w:p>
    <w:p w14:paraId="5B7A01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D3. 法治意识：增强法治观念，自觉遵守行业相关法律法规和规章制度，做到依法从业、合规操作。</w:t>
      </w:r>
    </w:p>
    <w:p w14:paraId="402126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D4. 社会责任：强化“科技报国、服务社会”的责任担当，理解所学专业在国家发展、行业进步中的作用，树立为行业发展和社会建设贡献力量的信念。</w:t>
      </w:r>
    </w:p>
    <w:p w14:paraId="384A5C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D5. 家国情怀：结合行业发展历程和国家重大工程案例，激发民族自豪感和爱国热情，培养“强国有我”的使命意识。</w:t>
      </w:r>
    </w:p>
    <w:p w14:paraId="014719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D6. 创新意识：鼓励突破思维定势，勇于探索新技术、新方法，培养敢为人先、勇于担当的创新精神。</w:t>
      </w:r>
    </w:p>
    <w:p w14:paraId="4F87075A">
      <w:pPr>
        <w:pStyle w:val="3"/>
        <w:bidi w:val="0"/>
        <w:rPr>
          <w:rFonts w:hint="eastAsia"/>
          <w:lang w:val="en-US" w:eastAsia="zh-CN"/>
        </w:rPr>
      </w:pPr>
      <w:r>
        <w:rPr>
          <w:rFonts w:hint="eastAsia"/>
          <w:lang w:val="en-US" w:eastAsia="zh-CN"/>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088"/>
        <w:gridCol w:w="929"/>
        <w:gridCol w:w="814"/>
        <w:gridCol w:w="899"/>
        <w:gridCol w:w="862"/>
        <w:gridCol w:w="1646"/>
        <w:gridCol w:w="830"/>
        <w:gridCol w:w="1826"/>
      </w:tblGrid>
      <w:tr w14:paraId="7AFB0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02BE068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552" w:type="pct"/>
            <w:vAlign w:val="center"/>
          </w:tcPr>
          <w:p w14:paraId="7A2E0B5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71" w:type="pct"/>
            <w:vAlign w:val="center"/>
          </w:tcPr>
          <w:p w14:paraId="499B9DA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413" w:type="pct"/>
            <w:vAlign w:val="center"/>
          </w:tcPr>
          <w:p w14:paraId="50B4F0B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56" w:type="pct"/>
            <w:vAlign w:val="center"/>
          </w:tcPr>
          <w:p w14:paraId="4E74A3E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37" w:type="pct"/>
            <w:vAlign w:val="center"/>
          </w:tcPr>
          <w:p w14:paraId="495288D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835" w:type="pct"/>
            <w:vAlign w:val="center"/>
          </w:tcPr>
          <w:p w14:paraId="66503DB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421" w:type="pct"/>
            <w:vAlign w:val="center"/>
          </w:tcPr>
          <w:p w14:paraId="606A67D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926" w:type="pct"/>
            <w:vAlign w:val="center"/>
          </w:tcPr>
          <w:p w14:paraId="4113B0E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4D992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F4C324B">
            <w:pPr>
              <w:rPr>
                <w:rFonts w:hint="eastAsia" w:ascii="宋体" w:hAnsi="宋体" w:eastAsia="宋体" w:cs="宋体"/>
                <w:sz w:val="21"/>
                <w:szCs w:val="21"/>
                <w:highlight w:val="yellow"/>
                <w:lang w:val="en-US" w:eastAsia="zh-CN"/>
              </w:rPr>
            </w:pPr>
            <w:r>
              <w:rPr>
                <w:rFonts w:hint="eastAsia" w:ascii="Calibri" w:hAnsi="Calibri" w:eastAsia="宋体" w:cs="Times New Roman"/>
                <w:color w:val="auto"/>
                <w:sz w:val="21"/>
                <w:szCs w:val="21"/>
              </w:rPr>
              <w:t>绪论</w:t>
            </w:r>
          </w:p>
        </w:tc>
        <w:tc>
          <w:tcPr>
            <w:tcW w:w="552" w:type="pct"/>
            <w:vAlign w:val="center"/>
          </w:tcPr>
          <w:p w14:paraId="6DA51B19">
            <w:pPr>
              <w:rPr>
                <w:rFonts w:hint="eastAsia" w:ascii="Calibri" w:hAnsi="Calibri" w:eastAsia="宋体" w:cs="Times New Roman"/>
                <w:color w:val="auto"/>
                <w:sz w:val="21"/>
                <w:szCs w:val="21"/>
              </w:rPr>
            </w:pPr>
            <w:r>
              <w:rPr>
                <w:rFonts w:hint="eastAsia" w:ascii="Calibri" w:hAnsi="Calibri" w:eastAsia="宋体" w:cs="Times New Roman"/>
                <w:color w:val="auto"/>
                <w:sz w:val="21"/>
                <w:szCs w:val="21"/>
              </w:rPr>
              <w:t>第一节 生物化学概述</w:t>
            </w:r>
          </w:p>
          <w:p w14:paraId="1AE17964">
            <w:pPr>
              <w:rPr>
                <w:rFonts w:hint="eastAsia" w:ascii="宋体" w:hAnsi="宋体" w:eastAsia="宋体" w:cs="宋体"/>
                <w:sz w:val="21"/>
                <w:szCs w:val="21"/>
                <w:highlight w:val="yellow"/>
                <w:lang w:val="en-US" w:eastAsia="zh-CN"/>
              </w:rPr>
            </w:pPr>
            <w:r>
              <w:rPr>
                <w:rFonts w:hint="eastAsia" w:ascii="Calibri" w:hAnsi="Calibri" w:eastAsia="宋体" w:cs="Times New Roman"/>
                <w:color w:val="auto"/>
                <w:sz w:val="21"/>
                <w:szCs w:val="21"/>
              </w:rPr>
              <w:t>第二节 实验室规则与安全</w:t>
            </w:r>
          </w:p>
        </w:tc>
        <w:tc>
          <w:tcPr>
            <w:tcW w:w="471" w:type="pct"/>
            <w:vAlign w:val="center"/>
          </w:tcPr>
          <w:p w14:paraId="1407D630">
            <w:pPr>
              <w:spacing w:before="0" w:after="0"/>
              <w:ind w:left="0" w:leftChars="0"/>
              <w:jc w:val="center"/>
              <w:rPr>
                <w:rFonts w:hint="default" w:ascii="宋体" w:hAnsi="宋体" w:eastAsia="宋体" w:cs="宋体"/>
                <w:sz w:val="21"/>
                <w:szCs w:val="21"/>
                <w:highlight w:val="yellow"/>
                <w:lang w:val="en-US" w:eastAsia="zh-CN"/>
              </w:rPr>
            </w:pPr>
            <w:r>
              <w:rPr>
                <w:rFonts w:ascii="Times New Roman" w:hAnsi="Times New Roman"/>
                <w:b w:val="0"/>
                <w:i w:val="0"/>
                <w:color w:val="000000"/>
                <w:sz w:val="21"/>
                <w:szCs w:val="21"/>
              </w:rPr>
              <w:t>A1</w:t>
            </w:r>
          </w:p>
        </w:tc>
        <w:tc>
          <w:tcPr>
            <w:tcW w:w="413" w:type="pct"/>
            <w:vAlign w:val="center"/>
          </w:tcPr>
          <w:p w14:paraId="285C5395">
            <w:pPr>
              <w:spacing w:before="0" w:after="0"/>
              <w:ind w:left="0" w:leftChars="0"/>
              <w:jc w:val="center"/>
              <w:rPr>
                <w:rFonts w:hint="default" w:ascii="宋体" w:hAnsi="宋体" w:eastAsia="宋体" w:cs="宋体"/>
                <w:sz w:val="21"/>
                <w:szCs w:val="21"/>
                <w:highlight w:val="yellow"/>
                <w:lang w:val="en-US" w:eastAsia="zh-CN"/>
              </w:rPr>
            </w:pPr>
            <w:r>
              <w:rPr>
                <w:rFonts w:ascii="Times New Roman" w:hAnsi="Times New Roman"/>
                <w:b w:val="0"/>
                <w:i w:val="0"/>
                <w:color w:val="000000"/>
                <w:sz w:val="21"/>
                <w:szCs w:val="21"/>
              </w:rPr>
              <w:t>-</w:t>
            </w:r>
          </w:p>
        </w:tc>
        <w:tc>
          <w:tcPr>
            <w:tcW w:w="456" w:type="pct"/>
            <w:vAlign w:val="center"/>
          </w:tcPr>
          <w:p w14:paraId="7CD828B9">
            <w:pPr>
              <w:spacing w:before="0" w:after="0"/>
              <w:ind w:left="0" w:leftChars="0"/>
              <w:jc w:val="center"/>
              <w:rPr>
                <w:rFonts w:hint="default" w:asciiTheme="minorEastAsia" w:hAnsiTheme="minorEastAsia" w:eastAsiaTheme="minorEastAsia" w:cstheme="minorEastAsia"/>
                <w:color w:val="FF0000"/>
                <w:sz w:val="21"/>
                <w:szCs w:val="21"/>
                <w:highlight w:val="yellow"/>
                <w:lang w:val="en-US" w:eastAsia="zh-CN"/>
              </w:rPr>
            </w:pPr>
            <w:r>
              <w:rPr>
                <w:rFonts w:ascii="Times New Roman" w:hAnsi="Times New Roman"/>
                <w:b w:val="0"/>
                <w:i w:val="0"/>
                <w:color w:val="000000"/>
                <w:sz w:val="21"/>
                <w:szCs w:val="21"/>
              </w:rPr>
              <w:t>C2</w:t>
            </w:r>
          </w:p>
        </w:tc>
        <w:tc>
          <w:tcPr>
            <w:tcW w:w="437" w:type="pct"/>
            <w:vAlign w:val="center"/>
          </w:tcPr>
          <w:p w14:paraId="2AC2191D">
            <w:pPr>
              <w:spacing w:before="0" w:after="0"/>
              <w:ind w:left="0" w:leftChars="0"/>
              <w:jc w:val="center"/>
              <w:rPr>
                <w:rFonts w:hint="default" w:asciiTheme="minorEastAsia" w:hAnsiTheme="minorEastAsia" w:eastAsiaTheme="minorEastAsia" w:cstheme="minorEastAsia"/>
                <w:sz w:val="21"/>
                <w:szCs w:val="21"/>
                <w:highlight w:val="none"/>
                <w:lang w:val="en-US" w:eastAsia="zh-CN"/>
              </w:rPr>
            </w:pPr>
            <w:r>
              <w:rPr>
                <w:rFonts w:ascii="Times New Roman" w:hAnsi="Times New Roman"/>
                <w:b w:val="0"/>
                <w:i w:val="0"/>
                <w:color w:val="000000"/>
                <w:sz w:val="21"/>
                <w:szCs w:val="21"/>
              </w:rPr>
              <w:t>D3 D4</w:t>
            </w:r>
          </w:p>
        </w:tc>
        <w:tc>
          <w:tcPr>
            <w:tcW w:w="835" w:type="pct"/>
            <w:vAlign w:val="center"/>
          </w:tcPr>
          <w:p w14:paraId="01659E4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素质目标7</w:t>
            </w:r>
          </w:p>
          <w:p w14:paraId="52E6D5F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知识目标6</w:t>
            </w:r>
          </w:p>
          <w:p w14:paraId="56D3B65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能力目标6</w:t>
            </w:r>
          </w:p>
        </w:tc>
        <w:tc>
          <w:tcPr>
            <w:tcW w:w="421" w:type="pct"/>
            <w:vAlign w:val="center"/>
          </w:tcPr>
          <w:p w14:paraId="73A4EC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2A5DAC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ascii="Times New Roman" w:hAnsi="Times New Roman"/>
                <w:b w:val="0"/>
                <w:i w:val="0"/>
                <w:color w:val="000000"/>
                <w:sz w:val="21"/>
                <w:szCs w:val="21"/>
              </w:rPr>
              <w:t>重点内容</w:t>
            </w:r>
          </w:p>
        </w:tc>
      </w:tr>
      <w:tr w14:paraId="607CE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8202F6A">
            <w:pPr>
              <w:rPr>
                <w:rFonts w:hint="eastAsia" w:ascii="宋体" w:hAnsi="宋体" w:eastAsia="宋体" w:cs="宋体"/>
                <w:sz w:val="21"/>
                <w:szCs w:val="21"/>
                <w:highlight w:val="yellow"/>
                <w:lang w:val="en-US" w:eastAsia="zh-CN"/>
              </w:rPr>
            </w:pPr>
            <w:r>
              <w:rPr>
                <w:rFonts w:hint="eastAsia" w:ascii="Calibri" w:hAnsi="Calibri" w:eastAsia="宋体" w:cs="Times New Roman"/>
                <w:color w:val="auto"/>
                <w:sz w:val="21"/>
                <w:szCs w:val="21"/>
              </w:rPr>
              <w:t>第一章  蛋白质化学</w:t>
            </w:r>
          </w:p>
        </w:tc>
        <w:tc>
          <w:tcPr>
            <w:tcW w:w="552" w:type="pct"/>
            <w:vAlign w:val="top"/>
          </w:tcPr>
          <w:p w14:paraId="52D73380">
            <w:pPr>
              <w:rPr>
                <w:rFonts w:hint="eastAsia" w:ascii="Calibri" w:hAnsi="Calibri" w:eastAsia="宋体" w:cs="Times New Roman"/>
                <w:color w:val="auto"/>
                <w:sz w:val="21"/>
                <w:szCs w:val="21"/>
              </w:rPr>
            </w:pPr>
            <w:r>
              <w:rPr>
                <w:rFonts w:hint="eastAsia" w:ascii="Calibri" w:hAnsi="Calibri" w:eastAsia="宋体" w:cs="Times New Roman"/>
                <w:color w:val="auto"/>
                <w:sz w:val="21"/>
                <w:szCs w:val="21"/>
              </w:rPr>
              <w:t>第一节蛋白质的基本结构单元</w:t>
            </w:r>
          </w:p>
          <w:p w14:paraId="6897A8B2">
            <w:pPr>
              <w:rPr>
                <w:rFonts w:hint="eastAsia" w:ascii="Calibri" w:hAnsi="Calibri" w:eastAsia="宋体" w:cs="Times New Roman"/>
                <w:color w:val="auto"/>
                <w:sz w:val="21"/>
                <w:szCs w:val="21"/>
              </w:rPr>
            </w:pPr>
            <w:r>
              <w:rPr>
                <w:rFonts w:hint="eastAsia" w:ascii="Calibri" w:hAnsi="Calibri" w:eastAsia="宋体" w:cs="Times New Roman"/>
                <w:color w:val="auto"/>
                <w:sz w:val="21"/>
                <w:szCs w:val="21"/>
              </w:rPr>
              <w:t>第二节肽</w:t>
            </w:r>
          </w:p>
          <w:p w14:paraId="7AD0F102">
            <w:pPr>
              <w:rPr>
                <w:rFonts w:hint="eastAsia" w:ascii="Calibri" w:hAnsi="Calibri" w:eastAsia="宋体" w:cs="Times New Roman"/>
                <w:color w:val="auto"/>
                <w:sz w:val="21"/>
                <w:szCs w:val="21"/>
              </w:rPr>
            </w:pPr>
            <w:r>
              <w:rPr>
                <w:rFonts w:hint="eastAsia" w:ascii="Calibri" w:hAnsi="Calibri" w:eastAsia="宋体" w:cs="Times New Roman"/>
                <w:color w:val="auto"/>
                <w:sz w:val="21"/>
                <w:szCs w:val="21"/>
              </w:rPr>
              <w:t>第三节蛋白质的分子结构</w:t>
            </w:r>
          </w:p>
          <w:p w14:paraId="0AB1D9F9">
            <w:pPr>
              <w:rPr>
                <w:rFonts w:hint="eastAsia" w:ascii="Calibri" w:hAnsi="Calibri" w:eastAsia="宋体" w:cs="Times New Roman"/>
                <w:color w:val="auto"/>
                <w:sz w:val="21"/>
                <w:szCs w:val="21"/>
              </w:rPr>
            </w:pPr>
            <w:r>
              <w:rPr>
                <w:rFonts w:hint="eastAsia" w:ascii="Calibri" w:hAnsi="Calibri" w:eastAsia="宋体" w:cs="Times New Roman"/>
                <w:color w:val="auto"/>
                <w:sz w:val="21"/>
                <w:szCs w:val="21"/>
              </w:rPr>
              <w:t>第四节蛋白质的重要性质</w:t>
            </w:r>
          </w:p>
          <w:p w14:paraId="49C890E9">
            <w:pPr>
              <w:rPr>
                <w:rFonts w:hint="eastAsia" w:ascii="宋体" w:hAnsi="宋体" w:eastAsia="宋体" w:cs="宋体"/>
                <w:sz w:val="21"/>
                <w:szCs w:val="21"/>
                <w:highlight w:val="yellow"/>
                <w:lang w:val="en-US" w:eastAsia="zh-CN"/>
              </w:rPr>
            </w:pPr>
            <w:r>
              <w:rPr>
                <w:rFonts w:hint="eastAsia" w:ascii="Calibri" w:hAnsi="Calibri" w:eastAsia="宋体" w:cs="Times New Roman"/>
                <w:color w:val="auto"/>
                <w:sz w:val="21"/>
                <w:szCs w:val="21"/>
              </w:rPr>
              <w:t>第五节蛋白质的分离纯化与测定</w:t>
            </w:r>
          </w:p>
        </w:tc>
        <w:tc>
          <w:tcPr>
            <w:tcW w:w="471" w:type="pct"/>
            <w:vAlign w:val="center"/>
          </w:tcPr>
          <w:p w14:paraId="1625900B">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 xml:space="preserve">A1 </w:t>
            </w:r>
            <w:r>
              <w:rPr>
                <w:rFonts w:hint="eastAsia" w:ascii="Times New Roman" w:hAnsi="Times New Roman"/>
                <w:b w:val="0"/>
                <w:i w:val="0"/>
                <w:color w:val="000000"/>
                <w:sz w:val="21"/>
                <w:szCs w:val="21"/>
                <w:lang w:val="en-US" w:eastAsia="zh-CN"/>
              </w:rPr>
              <w:t>A2 A4</w:t>
            </w:r>
          </w:p>
        </w:tc>
        <w:tc>
          <w:tcPr>
            <w:tcW w:w="413" w:type="pct"/>
            <w:vAlign w:val="center"/>
          </w:tcPr>
          <w:p w14:paraId="4B158738">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B1 B2</w:t>
            </w:r>
          </w:p>
        </w:tc>
        <w:tc>
          <w:tcPr>
            <w:tcW w:w="456" w:type="pct"/>
            <w:vAlign w:val="center"/>
          </w:tcPr>
          <w:p w14:paraId="280D65B8">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C1 C2</w:t>
            </w:r>
          </w:p>
        </w:tc>
        <w:tc>
          <w:tcPr>
            <w:tcW w:w="437" w:type="pct"/>
            <w:vAlign w:val="center"/>
          </w:tcPr>
          <w:p w14:paraId="3B83D7D4">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D2 D4</w:t>
            </w:r>
          </w:p>
        </w:tc>
        <w:tc>
          <w:tcPr>
            <w:tcW w:w="835" w:type="pct"/>
            <w:vAlign w:val="center"/>
          </w:tcPr>
          <w:p w14:paraId="68231F5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素质目标7</w:t>
            </w:r>
          </w:p>
          <w:p w14:paraId="3D861AA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知识目标6</w:t>
            </w:r>
          </w:p>
          <w:p w14:paraId="798369A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能力目标6</w:t>
            </w:r>
          </w:p>
        </w:tc>
        <w:tc>
          <w:tcPr>
            <w:tcW w:w="421" w:type="pct"/>
            <w:vAlign w:val="center"/>
          </w:tcPr>
          <w:p w14:paraId="0186C12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926" w:type="pct"/>
            <w:vAlign w:val="center"/>
          </w:tcPr>
          <w:p w14:paraId="7E4EAB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核心内容</w:t>
            </w:r>
          </w:p>
        </w:tc>
      </w:tr>
      <w:tr w14:paraId="42EEA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5EF1A8FD">
            <w:pPr>
              <w:rPr>
                <w:rFonts w:hint="eastAsia" w:ascii="宋体" w:hAnsi="宋体" w:eastAsia="宋体" w:cs="宋体"/>
                <w:sz w:val="21"/>
                <w:szCs w:val="21"/>
                <w:highlight w:val="yellow"/>
                <w:lang w:val="en-US" w:eastAsia="zh-CN"/>
              </w:rPr>
            </w:pPr>
            <w:r>
              <w:rPr>
                <w:rFonts w:hint="eastAsia" w:ascii="宋体" w:hAnsi="宋体" w:eastAsiaTheme="minorEastAsia"/>
                <w:snapToGrid w:val="0"/>
                <w:color w:val="auto"/>
                <w:kern w:val="0"/>
                <w:sz w:val="21"/>
                <w:szCs w:val="21"/>
                <w:lang w:val="en-US" w:eastAsia="zh-CN"/>
              </w:rPr>
              <w:t>第二章 酶</w:t>
            </w:r>
          </w:p>
        </w:tc>
        <w:tc>
          <w:tcPr>
            <w:tcW w:w="552" w:type="pct"/>
            <w:vAlign w:val="top"/>
          </w:tcPr>
          <w:p w14:paraId="236FC0B2">
            <w:pPr>
              <w:rPr>
                <w:rFonts w:hint="eastAsia" w:ascii="宋体" w:hAnsi="宋体" w:eastAsiaTheme="minorEastAsia"/>
                <w:snapToGrid w:val="0"/>
                <w:color w:val="auto"/>
                <w:kern w:val="0"/>
                <w:sz w:val="21"/>
                <w:szCs w:val="21"/>
                <w:lang w:val="en-US" w:eastAsia="zh-CN"/>
              </w:rPr>
            </w:pPr>
            <w:r>
              <w:rPr>
                <w:rFonts w:hint="eastAsia" w:ascii="宋体" w:hAnsi="宋体" w:eastAsiaTheme="minorEastAsia"/>
                <w:snapToGrid w:val="0"/>
                <w:color w:val="auto"/>
                <w:kern w:val="0"/>
                <w:sz w:val="21"/>
                <w:szCs w:val="21"/>
                <w:lang w:val="en-US" w:eastAsia="zh-CN"/>
              </w:rPr>
              <w:t>第一节酶的概念、化学本质及作用特点</w:t>
            </w:r>
          </w:p>
          <w:p w14:paraId="0D664DBC">
            <w:pPr>
              <w:rPr>
                <w:rFonts w:hint="eastAsia" w:ascii="宋体" w:hAnsi="宋体" w:eastAsiaTheme="minorEastAsia"/>
                <w:snapToGrid w:val="0"/>
                <w:color w:val="auto"/>
                <w:kern w:val="0"/>
                <w:sz w:val="21"/>
                <w:szCs w:val="21"/>
                <w:lang w:val="en-US" w:eastAsia="zh-CN"/>
              </w:rPr>
            </w:pPr>
            <w:r>
              <w:rPr>
                <w:rFonts w:hint="eastAsia" w:ascii="宋体" w:hAnsi="宋体" w:eastAsiaTheme="minorEastAsia"/>
                <w:snapToGrid w:val="0"/>
                <w:color w:val="auto"/>
                <w:kern w:val="0"/>
                <w:sz w:val="21"/>
                <w:szCs w:val="21"/>
                <w:lang w:val="en-US" w:eastAsia="zh-CN"/>
              </w:rPr>
              <w:t>第二节酶的命名及分类</w:t>
            </w:r>
          </w:p>
          <w:p w14:paraId="22C1AFC5">
            <w:pPr>
              <w:rPr>
                <w:rFonts w:hint="eastAsia" w:ascii="宋体" w:hAnsi="宋体" w:eastAsiaTheme="minorEastAsia"/>
                <w:snapToGrid w:val="0"/>
                <w:color w:val="auto"/>
                <w:kern w:val="0"/>
                <w:sz w:val="21"/>
                <w:szCs w:val="21"/>
                <w:lang w:val="en-US" w:eastAsia="zh-CN"/>
              </w:rPr>
            </w:pPr>
            <w:r>
              <w:rPr>
                <w:rFonts w:hint="eastAsia" w:ascii="宋体" w:hAnsi="宋体" w:eastAsiaTheme="minorEastAsia"/>
                <w:snapToGrid w:val="0"/>
                <w:color w:val="auto"/>
                <w:kern w:val="0"/>
                <w:sz w:val="21"/>
                <w:szCs w:val="21"/>
                <w:lang w:val="en-US" w:eastAsia="zh-CN"/>
              </w:rPr>
              <w:t>第三节酶的作用机制</w:t>
            </w:r>
          </w:p>
          <w:p w14:paraId="2A692616">
            <w:pPr>
              <w:rPr>
                <w:rFonts w:hint="eastAsia" w:ascii="宋体" w:hAnsi="宋体" w:eastAsiaTheme="minorEastAsia"/>
                <w:snapToGrid w:val="0"/>
                <w:color w:val="auto"/>
                <w:kern w:val="0"/>
                <w:sz w:val="21"/>
                <w:szCs w:val="21"/>
                <w:lang w:val="en-US" w:eastAsia="zh-CN"/>
              </w:rPr>
            </w:pPr>
            <w:r>
              <w:rPr>
                <w:rFonts w:hint="eastAsia" w:ascii="宋体" w:hAnsi="宋体" w:eastAsiaTheme="minorEastAsia"/>
                <w:snapToGrid w:val="0"/>
                <w:color w:val="auto"/>
                <w:kern w:val="0"/>
                <w:sz w:val="21"/>
                <w:szCs w:val="21"/>
                <w:lang w:val="en-US" w:eastAsia="zh-CN"/>
              </w:rPr>
              <w:t>第四节影响酶促反应速率的因素</w:t>
            </w:r>
          </w:p>
          <w:p w14:paraId="169D67EA">
            <w:pPr>
              <w:rPr>
                <w:rFonts w:hint="eastAsia" w:ascii="宋体" w:hAnsi="宋体" w:eastAsiaTheme="minorEastAsia"/>
                <w:snapToGrid w:val="0"/>
                <w:color w:val="auto"/>
                <w:kern w:val="0"/>
                <w:sz w:val="21"/>
                <w:szCs w:val="21"/>
                <w:lang w:val="en-US" w:eastAsia="zh-CN"/>
              </w:rPr>
            </w:pPr>
            <w:r>
              <w:rPr>
                <w:rFonts w:hint="eastAsia" w:ascii="宋体" w:hAnsi="宋体" w:eastAsiaTheme="minorEastAsia"/>
                <w:snapToGrid w:val="0"/>
                <w:color w:val="auto"/>
                <w:kern w:val="0"/>
                <w:sz w:val="21"/>
                <w:szCs w:val="21"/>
                <w:lang w:val="en-US" w:eastAsia="zh-CN"/>
              </w:rPr>
              <w:t>第五节别构酶与同工酶</w:t>
            </w:r>
          </w:p>
          <w:p w14:paraId="74EC922B">
            <w:pPr>
              <w:rPr>
                <w:rFonts w:hint="eastAsia" w:ascii="宋体" w:hAnsi="宋体" w:eastAsia="宋体" w:cs="宋体"/>
                <w:sz w:val="21"/>
                <w:szCs w:val="21"/>
                <w:highlight w:val="yellow"/>
                <w:lang w:val="en-US" w:eastAsia="zh-CN"/>
              </w:rPr>
            </w:pPr>
            <w:r>
              <w:rPr>
                <w:rFonts w:hint="eastAsia" w:ascii="宋体" w:hAnsi="宋体" w:eastAsiaTheme="minorEastAsia"/>
                <w:snapToGrid w:val="0"/>
                <w:color w:val="auto"/>
                <w:kern w:val="0"/>
                <w:sz w:val="21"/>
                <w:szCs w:val="21"/>
                <w:lang w:val="en-US" w:eastAsia="zh-CN"/>
              </w:rPr>
              <w:t>第六节酶的应用</w:t>
            </w:r>
          </w:p>
        </w:tc>
        <w:tc>
          <w:tcPr>
            <w:tcW w:w="471" w:type="pct"/>
            <w:vAlign w:val="center"/>
          </w:tcPr>
          <w:p w14:paraId="51E0A27F">
            <w:pPr>
              <w:spacing w:before="0" w:after="0"/>
              <w:ind w:left="0" w:leftChars="0"/>
              <w:jc w:val="center"/>
              <w:rPr>
                <w:rFonts w:hint="eastAsia" w:ascii="宋体" w:hAnsi="宋体" w:cs="宋体" w:eastAsiaTheme="minorEastAsia"/>
                <w:sz w:val="21"/>
                <w:szCs w:val="21"/>
                <w:highlight w:val="yellow"/>
                <w:lang w:val="en-US" w:eastAsia="zh-CN"/>
              </w:rPr>
            </w:pPr>
            <w:r>
              <w:rPr>
                <w:rFonts w:ascii="Times New Roman" w:hAnsi="Times New Roman"/>
                <w:b w:val="0"/>
                <w:i w:val="0"/>
                <w:color w:val="000000"/>
                <w:sz w:val="21"/>
                <w:szCs w:val="21"/>
              </w:rPr>
              <w:t>A1</w:t>
            </w:r>
            <w:r>
              <w:rPr>
                <w:rFonts w:hint="eastAsia" w:ascii="Times New Roman" w:hAnsi="Times New Roman"/>
                <w:b w:val="0"/>
                <w:i w:val="0"/>
                <w:color w:val="000000"/>
                <w:sz w:val="21"/>
                <w:szCs w:val="21"/>
                <w:lang w:val="en-US" w:eastAsia="zh-CN"/>
              </w:rPr>
              <w:t xml:space="preserve"> A2 A4</w:t>
            </w:r>
          </w:p>
        </w:tc>
        <w:tc>
          <w:tcPr>
            <w:tcW w:w="413" w:type="pct"/>
            <w:vAlign w:val="center"/>
          </w:tcPr>
          <w:p w14:paraId="12FF0411">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B2 B4</w:t>
            </w:r>
          </w:p>
        </w:tc>
        <w:tc>
          <w:tcPr>
            <w:tcW w:w="456" w:type="pct"/>
            <w:vAlign w:val="center"/>
          </w:tcPr>
          <w:p w14:paraId="173FD634">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C1 C3</w:t>
            </w:r>
          </w:p>
        </w:tc>
        <w:tc>
          <w:tcPr>
            <w:tcW w:w="437" w:type="pct"/>
            <w:vAlign w:val="center"/>
          </w:tcPr>
          <w:p w14:paraId="677F6AC5">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D1 D6</w:t>
            </w:r>
          </w:p>
        </w:tc>
        <w:tc>
          <w:tcPr>
            <w:tcW w:w="835" w:type="pct"/>
            <w:vAlign w:val="center"/>
          </w:tcPr>
          <w:p w14:paraId="120B263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素质目标7</w:t>
            </w:r>
          </w:p>
          <w:p w14:paraId="439BFC6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知识目标6</w:t>
            </w:r>
          </w:p>
          <w:p w14:paraId="2025F19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能力目标6</w:t>
            </w:r>
          </w:p>
        </w:tc>
        <w:tc>
          <w:tcPr>
            <w:tcW w:w="421" w:type="pct"/>
            <w:vAlign w:val="center"/>
          </w:tcPr>
          <w:p w14:paraId="3AE771EE">
            <w:pPr>
              <w:spacing w:before="0" w:after="0"/>
              <w:ind w:left="0" w:leftChars="0"/>
              <w:jc w:val="center"/>
              <w:rPr>
                <w:rFonts w:hint="default" w:ascii="宋体" w:hAnsi="宋体" w:eastAsia="宋体" w:cs="宋体"/>
                <w:sz w:val="21"/>
                <w:szCs w:val="21"/>
                <w:highlight w:val="none"/>
                <w:lang w:val="en-US" w:eastAsia="zh-CN"/>
              </w:rPr>
            </w:pPr>
            <w:r>
              <w:rPr>
                <w:rFonts w:ascii="Times New Roman" w:hAnsi="Times New Roman"/>
                <w:b w:val="0"/>
                <w:i w:val="0"/>
                <w:color w:val="000000"/>
                <w:sz w:val="21"/>
                <w:szCs w:val="21"/>
              </w:rPr>
              <w:t>6</w:t>
            </w:r>
          </w:p>
        </w:tc>
        <w:tc>
          <w:tcPr>
            <w:tcW w:w="926" w:type="pct"/>
            <w:vAlign w:val="center"/>
          </w:tcPr>
          <w:p w14:paraId="16D38A45">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核心内容</w:t>
            </w:r>
          </w:p>
        </w:tc>
      </w:tr>
      <w:tr w14:paraId="30679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76E9F8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第三章 维生素和辅酶</w:t>
            </w:r>
          </w:p>
        </w:tc>
        <w:tc>
          <w:tcPr>
            <w:tcW w:w="552" w:type="pct"/>
            <w:vAlign w:val="top"/>
          </w:tcPr>
          <w:p w14:paraId="1C06AFB7">
            <w:pPr>
              <w:rPr>
                <w:rFonts w:hint="default" w:ascii="Arial" w:hAnsi="Arial" w:eastAsia="宋体" w:cs="Arial"/>
                <w:b w:val="0"/>
                <w:bCs/>
                <w:color w:val="auto"/>
                <w:sz w:val="21"/>
                <w:szCs w:val="21"/>
                <w:lang w:val="en-US" w:eastAsia="zh-CN"/>
              </w:rPr>
            </w:pPr>
            <w:r>
              <w:rPr>
                <w:rFonts w:hint="eastAsia" w:ascii="Arial" w:hAnsi="Arial" w:eastAsia="宋体" w:cs="Arial"/>
                <w:b w:val="0"/>
                <w:bCs/>
                <w:color w:val="auto"/>
                <w:sz w:val="21"/>
                <w:szCs w:val="21"/>
              </w:rPr>
              <w:t>第一节</w:t>
            </w:r>
            <w:r>
              <w:rPr>
                <w:rFonts w:hint="eastAsia" w:ascii="Arial" w:hAnsi="Arial" w:eastAsia="宋体" w:cs="Arial"/>
                <w:b w:val="0"/>
                <w:bCs/>
                <w:color w:val="auto"/>
                <w:sz w:val="21"/>
                <w:szCs w:val="21"/>
                <w:lang w:val="en-US" w:eastAsia="zh-CN"/>
              </w:rPr>
              <w:t xml:space="preserve"> 水溶性维生素</w:t>
            </w:r>
          </w:p>
          <w:p w14:paraId="2DA669C3">
            <w:pPr>
              <w:rPr>
                <w:rFonts w:hint="default" w:ascii="Arial" w:hAnsi="Arial" w:eastAsia="宋体" w:cs="Arial"/>
                <w:b w:val="0"/>
                <w:bCs/>
                <w:color w:val="auto"/>
                <w:sz w:val="21"/>
                <w:szCs w:val="21"/>
                <w:lang w:val="en-US" w:eastAsia="zh-CN"/>
              </w:rPr>
            </w:pPr>
            <w:r>
              <w:rPr>
                <w:rFonts w:hint="eastAsia" w:ascii="Arial" w:hAnsi="Arial" w:eastAsia="宋体" w:cs="Arial"/>
                <w:b w:val="0"/>
                <w:bCs/>
                <w:color w:val="auto"/>
                <w:sz w:val="21"/>
                <w:szCs w:val="21"/>
              </w:rPr>
              <w:t>第二节</w:t>
            </w:r>
            <w:r>
              <w:rPr>
                <w:rFonts w:hint="eastAsia" w:ascii="Arial" w:hAnsi="Arial" w:eastAsia="宋体" w:cs="Arial"/>
                <w:b w:val="0"/>
                <w:bCs/>
                <w:color w:val="auto"/>
                <w:sz w:val="21"/>
                <w:szCs w:val="21"/>
                <w:lang w:val="en-US" w:eastAsia="zh-CN"/>
              </w:rPr>
              <w:t xml:space="preserve"> 脂溶性维生素</w:t>
            </w:r>
          </w:p>
          <w:p w14:paraId="28BD66B7">
            <w:pPr>
              <w:rPr>
                <w:rFonts w:hint="eastAsia" w:ascii="Arial" w:hAnsi="Arial" w:eastAsia="宋体" w:cs="Arial"/>
                <w:b w:val="0"/>
                <w:bCs/>
                <w:color w:val="auto"/>
                <w:sz w:val="21"/>
                <w:szCs w:val="21"/>
              </w:rPr>
            </w:pPr>
          </w:p>
        </w:tc>
        <w:tc>
          <w:tcPr>
            <w:tcW w:w="471" w:type="pct"/>
            <w:vAlign w:val="center"/>
          </w:tcPr>
          <w:p w14:paraId="07B05281">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A1</w:t>
            </w:r>
          </w:p>
        </w:tc>
        <w:tc>
          <w:tcPr>
            <w:tcW w:w="413" w:type="pct"/>
            <w:vAlign w:val="center"/>
          </w:tcPr>
          <w:p w14:paraId="2718536B">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w:t>
            </w:r>
          </w:p>
        </w:tc>
        <w:tc>
          <w:tcPr>
            <w:tcW w:w="456" w:type="pct"/>
            <w:vAlign w:val="center"/>
          </w:tcPr>
          <w:p w14:paraId="0C44CD72">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C4</w:t>
            </w:r>
          </w:p>
        </w:tc>
        <w:tc>
          <w:tcPr>
            <w:tcW w:w="437" w:type="pct"/>
            <w:vAlign w:val="center"/>
          </w:tcPr>
          <w:p w14:paraId="618F450A">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D4</w:t>
            </w:r>
          </w:p>
        </w:tc>
        <w:tc>
          <w:tcPr>
            <w:tcW w:w="835" w:type="pct"/>
            <w:vAlign w:val="center"/>
          </w:tcPr>
          <w:p w14:paraId="6AFFADA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素质目标7</w:t>
            </w:r>
          </w:p>
          <w:p w14:paraId="69543DC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知识目标6</w:t>
            </w:r>
          </w:p>
          <w:p w14:paraId="60A9B2A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能力目标6</w:t>
            </w:r>
          </w:p>
        </w:tc>
        <w:tc>
          <w:tcPr>
            <w:tcW w:w="421" w:type="pct"/>
            <w:vAlign w:val="center"/>
          </w:tcPr>
          <w:p w14:paraId="0FF1230B">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2</w:t>
            </w:r>
          </w:p>
        </w:tc>
        <w:tc>
          <w:tcPr>
            <w:tcW w:w="926" w:type="pct"/>
            <w:vAlign w:val="center"/>
          </w:tcPr>
          <w:p w14:paraId="7AC5BFDF">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拓展内容</w:t>
            </w:r>
          </w:p>
        </w:tc>
      </w:tr>
      <w:tr w14:paraId="6F5FF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27935D43">
            <w:pPr>
              <w:rPr>
                <w:rFonts w:hint="eastAsia" w:ascii="Arial" w:hAnsi="Arial" w:eastAsia="宋体" w:cs="Arial"/>
                <w:b w:val="0"/>
                <w:bCs/>
                <w:color w:val="auto"/>
                <w:sz w:val="21"/>
                <w:szCs w:val="21"/>
              </w:rPr>
            </w:pPr>
            <w:r>
              <w:rPr>
                <w:rFonts w:hint="eastAsia" w:ascii="Arial" w:hAnsi="Arial" w:eastAsia="宋体" w:cs="Arial"/>
                <w:b w:val="0"/>
                <w:bCs/>
                <w:color w:val="auto"/>
                <w:sz w:val="21"/>
                <w:szCs w:val="21"/>
              </w:rPr>
              <w:t>第四章  核酸化学</w:t>
            </w:r>
          </w:p>
          <w:p w14:paraId="2C17DE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552" w:type="pct"/>
            <w:vAlign w:val="top"/>
          </w:tcPr>
          <w:p w14:paraId="19A7130E">
            <w:pPr>
              <w:rPr>
                <w:rFonts w:hint="eastAsia" w:ascii="Arial" w:hAnsi="Arial" w:eastAsia="宋体" w:cs="Arial"/>
                <w:b w:val="0"/>
                <w:bCs/>
                <w:color w:val="auto"/>
                <w:sz w:val="21"/>
                <w:szCs w:val="21"/>
              </w:rPr>
            </w:pPr>
            <w:r>
              <w:rPr>
                <w:rFonts w:hint="eastAsia" w:ascii="Arial" w:hAnsi="Arial" w:eastAsia="宋体" w:cs="Arial"/>
                <w:b w:val="0"/>
                <w:bCs/>
                <w:color w:val="auto"/>
                <w:sz w:val="21"/>
                <w:szCs w:val="21"/>
              </w:rPr>
              <w:t>第一节核酸概述</w:t>
            </w:r>
          </w:p>
          <w:p w14:paraId="47B715E1">
            <w:pPr>
              <w:rPr>
                <w:rFonts w:hint="eastAsia" w:ascii="Arial" w:hAnsi="Arial" w:eastAsia="宋体" w:cs="Arial"/>
                <w:b w:val="0"/>
                <w:bCs/>
                <w:color w:val="auto"/>
                <w:sz w:val="21"/>
                <w:szCs w:val="21"/>
              </w:rPr>
            </w:pPr>
            <w:r>
              <w:rPr>
                <w:rFonts w:hint="eastAsia" w:ascii="Arial" w:hAnsi="Arial" w:eastAsia="宋体" w:cs="Arial"/>
                <w:b w:val="0"/>
                <w:bCs/>
                <w:color w:val="auto"/>
                <w:sz w:val="21"/>
                <w:szCs w:val="21"/>
              </w:rPr>
              <w:t>第二节核酸的化学组成</w:t>
            </w:r>
          </w:p>
          <w:p w14:paraId="7480115E">
            <w:pPr>
              <w:rPr>
                <w:rFonts w:hint="eastAsia" w:ascii="Arial" w:hAnsi="Arial" w:eastAsia="宋体" w:cs="Arial"/>
                <w:b w:val="0"/>
                <w:bCs/>
                <w:color w:val="auto"/>
                <w:sz w:val="21"/>
                <w:szCs w:val="21"/>
              </w:rPr>
            </w:pPr>
            <w:r>
              <w:rPr>
                <w:rFonts w:hint="eastAsia" w:ascii="Arial" w:hAnsi="Arial" w:eastAsia="宋体" w:cs="Arial"/>
                <w:b w:val="0"/>
                <w:bCs/>
                <w:color w:val="auto"/>
                <w:sz w:val="21"/>
                <w:szCs w:val="21"/>
              </w:rPr>
              <w:t>第三节核酸的分子结构</w:t>
            </w:r>
          </w:p>
          <w:p w14:paraId="380B9770">
            <w:pPr>
              <w:rPr>
                <w:rFonts w:hint="eastAsia" w:ascii="Arial" w:hAnsi="Arial" w:eastAsia="宋体" w:cs="Arial"/>
                <w:b w:val="0"/>
                <w:bCs/>
                <w:color w:val="auto"/>
                <w:sz w:val="21"/>
                <w:szCs w:val="21"/>
              </w:rPr>
            </w:pPr>
            <w:r>
              <w:rPr>
                <w:rFonts w:hint="eastAsia" w:ascii="Arial" w:hAnsi="Arial" w:eastAsia="宋体" w:cs="Arial"/>
                <w:b w:val="0"/>
                <w:bCs/>
                <w:color w:val="auto"/>
                <w:sz w:val="21"/>
                <w:szCs w:val="21"/>
              </w:rPr>
              <w:t>第四节核酸的性质</w:t>
            </w:r>
          </w:p>
          <w:p w14:paraId="40B7BFD7">
            <w:pPr>
              <w:rPr>
                <w:rFonts w:hint="eastAsia" w:ascii="宋体" w:hAnsi="宋体" w:eastAsia="宋体" w:cs="宋体"/>
                <w:sz w:val="21"/>
                <w:szCs w:val="21"/>
                <w:highlight w:val="yellow"/>
                <w:lang w:val="en-US" w:eastAsia="zh-CN"/>
              </w:rPr>
            </w:pPr>
            <w:r>
              <w:rPr>
                <w:rFonts w:hint="eastAsia" w:ascii="Arial" w:hAnsi="Arial" w:eastAsia="宋体" w:cs="Arial"/>
                <w:b w:val="0"/>
                <w:bCs/>
                <w:color w:val="auto"/>
                <w:sz w:val="21"/>
                <w:szCs w:val="21"/>
              </w:rPr>
              <w:t>第五节核酸的提取、分离和含量测定</w:t>
            </w:r>
          </w:p>
        </w:tc>
        <w:tc>
          <w:tcPr>
            <w:tcW w:w="471" w:type="pct"/>
            <w:vAlign w:val="center"/>
          </w:tcPr>
          <w:p w14:paraId="541165DE">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 xml:space="preserve">A1 </w:t>
            </w:r>
            <w:r>
              <w:rPr>
                <w:rFonts w:hint="eastAsia" w:ascii="Times New Roman" w:hAnsi="Times New Roman"/>
                <w:b w:val="0"/>
                <w:i w:val="0"/>
                <w:color w:val="000000"/>
                <w:sz w:val="21"/>
                <w:szCs w:val="21"/>
                <w:lang w:val="en-US" w:eastAsia="zh-CN"/>
              </w:rPr>
              <w:t>A2 A4</w:t>
            </w:r>
          </w:p>
        </w:tc>
        <w:tc>
          <w:tcPr>
            <w:tcW w:w="413" w:type="pct"/>
            <w:vAlign w:val="center"/>
          </w:tcPr>
          <w:p w14:paraId="02C629FD">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B1 B2</w:t>
            </w:r>
          </w:p>
        </w:tc>
        <w:tc>
          <w:tcPr>
            <w:tcW w:w="456" w:type="pct"/>
            <w:vAlign w:val="center"/>
          </w:tcPr>
          <w:p w14:paraId="363B0773">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C2 C3</w:t>
            </w:r>
          </w:p>
        </w:tc>
        <w:tc>
          <w:tcPr>
            <w:tcW w:w="437" w:type="pct"/>
            <w:vAlign w:val="center"/>
          </w:tcPr>
          <w:p w14:paraId="75966E8E">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D2 D5</w:t>
            </w:r>
          </w:p>
        </w:tc>
        <w:tc>
          <w:tcPr>
            <w:tcW w:w="835" w:type="pct"/>
            <w:vAlign w:val="center"/>
          </w:tcPr>
          <w:p w14:paraId="282EA94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素质目标7</w:t>
            </w:r>
          </w:p>
          <w:p w14:paraId="5241AD6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知识目标6</w:t>
            </w:r>
          </w:p>
          <w:p w14:paraId="431AB08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能力目标6</w:t>
            </w:r>
          </w:p>
        </w:tc>
        <w:tc>
          <w:tcPr>
            <w:tcW w:w="421" w:type="pct"/>
            <w:vAlign w:val="center"/>
          </w:tcPr>
          <w:p w14:paraId="4B5E18F2">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6</w:t>
            </w:r>
          </w:p>
        </w:tc>
        <w:tc>
          <w:tcPr>
            <w:tcW w:w="926" w:type="pct"/>
            <w:vAlign w:val="center"/>
          </w:tcPr>
          <w:p w14:paraId="6F8A7CB5">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核心内容</w:t>
            </w:r>
          </w:p>
        </w:tc>
      </w:tr>
      <w:tr w14:paraId="6B851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80673FC">
            <w:pPr>
              <w:rPr>
                <w:rFonts w:hint="eastAsia" w:ascii="Arial" w:hAnsi="Arial" w:eastAsia="宋体" w:cs="Arial"/>
                <w:color w:val="auto"/>
                <w:sz w:val="21"/>
                <w:szCs w:val="21"/>
              </w:rPr>
            </w:pPr>
            <w:r>
              <w:rPr>
                <w:rFonts w:hint="eastAsia" w:ascii="Arial" w:hAnsi="Arial" w:eastAsia="宋体" w:cs="Arial"/>
                <w:color w:val="auto"/>
                <w:sz w:val="21"/>
                <w:szCs w:val="21"/>
              </w:rPr>
              <w:t>第五章  糖类代谢</w:t>
            </w:r>
          </w:p>
          <w:p w14:paraId="64503F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552" w:type="pct"/>
            <w:vAlign w:val="top"/>
          </w:tcPr>
          <w:p w14:paraId="17FBAAC9">
            <w:pPr>
              <w:rPr>
                <w:rFonts w:hint="eastAsia" w:ascii="Arial" w:hAnsi="Arial" w:eastAsia="宋体" w:cs="Arial"/>
                <w:color w:val="auto"/>
                <w:sz w:val="21"/>
                <w:szCs w:val="21"/>
              </w:rPr>
            </w:pPr>
            <w:r>
              <w:rPr>
                <w:rFonts w:hint="eastAsia" w:ascii="Arial" w:hAnsi="Arial" w:eastAsia="宋体" w:cs="Arial"/>
                <w:color w:val="auto"/>
                <w:sz w:val="21"/>
                <w:szCs w:val="21"/>
              </w:rPr>
              <w:t>第一节 生物体内的糖类</w:t>
            </w:r>
          </w:p>
          <w:p w14:paraId="666D831E">
            <w:pPr>
              <w:rPr>
                <w:rFonts w:hint="eastAsia" w:ascii="Arial" w:hAnsi="Arial" w:eastAsia="宋体" w:cs="Arial"/>
                <w:color w:val="auto"/>
                <w:sz w:val="21"/>
                <w:szCs w:val="21"/>
              </w:rPr>
            </w:pPr>
            <w:r>
              <w:rPr>
                <w:rFonts w:hint="eastAsia" w:ascii="Arial" w:hAnsi="Arial" w:eastAsia="宋体" w:cs="Arial"/>
                <w:color w:val="auto"/>
                <w:sz w:val="21"/>
                <w:szCs w:val="21"/>
              </w:rPr>
              <w:t>第二节 糖的酶促降解</w:t>
            </w:r>
          </w:p>
          <w:p w14:paraId="6D3AC7F5">
            <w:pPr>
              <w:rPr>
                <w:rFonts w:hint="eastAsia" w:ascii="Arial" w:hAnsi="Arial" w:eastAsia="宋体" w:cs="Arial"/>
                <w:color w:val="auto"/>
                <w:sz w:val="21"/>
                <w:szCs w:val="21"/>
              </w:rPr>
            </w:pPr>
            <w:r>
              <w:rPr>
                <w:rFonts w:hint="eastAsia" w:ascii="Arial" w:hAnsi="Arial" w:eastAsia="宋体" w:cs="Arial"/>
                <w:color w:val="auto"/>
                <w:sz w:val="21"/>
                <w:szCs w:val="21"/>
              </w:rPr>
              <w:t>第三节 糖醇解</w:t>
            </w:r>
          </w:p>
          <w:p w14:paraId="1328E221">
            <w:pPr>
              <w:rPr>
                <w:rFonts w:hint="eastAsia" w:ascii="Arial" w:hAnsi="Arial" w:eastAsia="宋体" w:cs="Arial"/>
                <w:color w:val="auto"/>
                <w:sz w:val="21"/>
                <w:szCs w:val="21"/>
              </w:rPr>
            </w:pPr>
            <w:r>
              <w:rPr>
                <w:rFonts w:hint="eastAsia" w:ascii="Arial" w:hAnsi="Arial" w:eastAsia="宋体" w:cs="Arial"/>
                <w:color w:val="auto"/>
                <w:sz w:val="21"/>
                <w:szCs w:val="21"/>
              </w:rPr>
              <w:t>第四节 糖的有氧氧化</w:t>
            </w:r>
          </w:p>
          <w:p w14:paraId="2B93725C">
            <w:pPr>
              <w:rPr>
                <w:rFonts w:hint="eastAsia" w:ascii="Arial" w:hAnsi="Arial" w:eastAsia="宋体" w:cs="Arial"/>
                <w:color w:val="auto"/>
                <w:sz w:val="21"/>
                <w:szCs w:val="21"/>
              </w:rPr>
            </w:pPr>
            <w:r>
              <w:rPr>
                <w:rFonts w:hint="eastAsia" w:ascii="Arial" w:hAnsi="Arial" w:eastAsia="宋体" w:cs="Arial"/>
                <w:color w:val="auto"/>
                <w:sz w:val="21"/>
                <w:szCs w:val="21"/>
              </w:rPr>
              <w:t>第五节 磷酸戊糖途径</w:t>
            </w:r>
          </w:p>
          <w:p w14:paraId="136CF819">
            <w:pPr>
              <w:rPr>
                <w:rFonts w:hint="eastAsia" w:ascii="宋体" w:hAnsi="宋体" w:eastAsia="宋体" w:cs="宋体"/>
                <w:sz w:val="21"/>
                <w:szCs w:val="21"/>
                <w:highlight w:val="yellow"/>
                <w:lang w:val="en-US" w:eastAsia="zh-CN"/>
              </w:rPr>
            </w:pPr>
            <w:r>
              <w:rPr>
                <w:rFonts w:hint="eastAsia" w:ascii="Arial" w:hAnsi="Arial" w:eastAsia="宋体" w:cs="Arial"/>
                <w:color w:val="auto"/>
                <w:sz w:val="21"/>
                <w:szCs w:val="21"/>
              </w:rPr>
              <w:t>第六节 糖的生物合成</w:t>
            </w:r>
          </w:p>
        </w:tc>
        <w:tc>
          <w:tcPr>
            <w:tcW w:w="471" w:type="pct"/>
            <w:vAlign w:val="center"/>
          </w:tcPr>
          <w:p w14:paraId="6FCC08E7">
            <w:pPr>
              <w:spacing w:before="0" w:after="0"/>
              <w:ind w:left="0" w:leftChars="0"/>
              <w:jc w:val="center"/>
              <w:rPr>
                <w:rFonts w:hint="eastAsia" w:ascii="宋体" w:hAnsi="宋体" w:cs="宋体" w:eastAsiaTheme="minorEastAsia"/>
                <w:sz w:val="21"/>
                <w:szCs w:val="21"/>
                <w:highlight w:val="yellow"/>
                <w:lang w:val="en-US" w:eastAsia="zh-CN"/>
              </w:rPr>
            </w:pPr>
            <w:r>
              <w:rPr>
                <w:rFonts w:ascii="Times New Roman" w:hAnsi="Times New Roman"/>
                <w:b w:val="0"/>
                <w:i w:val="0"/>
                <w:color w:val="000000"/>
                <w:sz w:val="21"/>
                <w:szCs w:val="21"/>
              </w:rPr>
              <w:t>A1</w:t>
            </w:r>
            <w:r>
              <w:rPr>
                <w:rFonts w:hint="eastAsia" w:ascii="Times New Roman" w:hAnsi="Times New Roman"/>
                <w:b w:val="0"/>
                <w:i w:val="0"/>
                <w:color w:val="000000"/>
                <w:sz w:val="21"/>
                <w:szCs w:val="21"/>
                <w:lang w:val="en-US" w:eastAsia="zh-CN"/>
              </w:rPr>
              <w:t xml:space="preserve"> A2 A4</w:t>
            </w:r>
          </w:p>
        </w:tc>
        <w:tc>
          <w:tcPr>
            <w:tcW w:w="413" w:type="pct"/>
            <w:vAlign w:val="center"/>
          </w:tcPr>
          <w:p w14:paraId="60F99118">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B2</w:t>
            </w:r>
          </w:p>
        </w:tc>
        <w:tc>
          <w:tcPr>
            <w:tcW w:w="456" w:type="pct"/>
            <w:vAlign w:val="center"/>
          </w:tcPr>
          <w:p w14:paraId="108FD17A">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C1</w:t>
            </w:r>
          </w:p>
        </w:tc>
        <w:tc>
          <w:tcPr>
            <w:tcW w:w="437" w:type="pct"/>
            <w:vAlign w:val="center"/>
          </w:tcPr>
          <w:p w14:paraId="77BF5301">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D4</w:t>
            </w:r>
          </w:p>
        </w:tc>
        <w:tc>
          <w:tcPr>
            <w:tcW w:w="835" w:type="pct"/>
            <w:vAlign w:val="center"/>
          </w:tcPr>
          <w:p w14:paraId="3A9C3DE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素质目标7</w:t>
            </w:r>
          </w:p>
          <w:p w14:paraId="55AE5D1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知识目标6</w:t>
            </w:r>
          </w:p>
          <w:p w14:paraId="6288766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能力目标6</w:t>
            </w:r>
          </w:p>
        </w:tc>
        <w:tc>
          <w:tcPr>
            <w:tcW w:w="421" w:type="pct"/>
            <w:vAlign w:val="center"/>
          </w:tcPr>
          <w:p w14:paraId="0622EC74">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6</w:t>
            </w:r>
          </w:p>
        </w:tc>
        <w:tc>
          <w:tcPr>
            <w:tcW w:w="926" w:type="pct"/>
            <w:vAlign w:val="center"/>
          </w:tcPr>
          <w:p w14:paraId="237631F9">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核心内容</w:t>
            </w:r>
          </w:p>
        </w:tc>
      </w:tr>
      <w:tr w14:paraId="72472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70E26CC">
            <w:pPr>
              <w:rPr>
                <w:rFonts w:hint="eastAsia" w:ascii="Arial" w:hAnsi="Arial" w:eastAsia="宋体" w:cs="Arial"/>
                <w:color w:val="auto"/>
                <w:sz w:val="21"/>
                <w:szCs w:val="21"/>
              </w:rPr>
            </w:pPr>
            <w:r>
              <w:rPr>
                <w:rFonts w:hint="eastAsia" w:ascii="Arial" w:hAnsi="Arial" w:eastAsia="宋体" w:cs="Arial"/>
                <w:color w:val="auto"/>
                <w:sz w:val="21"/>
                <w:szCs w:val="21"/>
              </w:rPr>
              <w:t>第六章  生物氧化与氧化磷酸化</w:t>
            </w:r>
          </w:p>
          <w:p w14:paraId="32380C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552" w:type="pct"/>
            <w:vAlign w:val="top"/>
          </w:tcPr>
          <w:p w14:paraId="140D4199">
            <w:pPr>
              <w:rPr>
                <w:rFonts w:hint="eastAsia" w:ascii="Arial" w:hAnsi="Arial" w:eastAsia="宋体" w:cs="Arial"/>
                <w:color w:val="auto"/>
                <w:sz w:val="21"/>
                <w:szCs w:val="21"/>
              </w:rPr>
            </w:pPr>
            <w:r>
              <w:rPr>
                <w:rFonts w:hint="eastAsia" w:ascii="Arial" w:hAnsi="Arial" w:eastAsia="宋体" w:cs="Arial"/>
                <w:color w:val="auto"/>
                <w:sz w:val="21"/>
                <w:szCs w:val="21"/>
              </w:rPr>
              <w:t>第一节 生物氧化概述</w:t>
            </w:r>
          </w:p>
          <w:p w14:paraId="4BDCA8DD">
            <w:pPr>
              <w:rPr>
                <w:rFonts w:hint="eastAsia" w:ascii="Arial" w:hAnsi="Arial" w:eastAsia="宋体" w:cs="Arial"/>
                <w:color w:val="auto"/>
                <w:sz w:val="21"/>
                <w:szCs w:val="21"/>
              </w:rPr>
            </w:pPr>
            <w:r>
              <w:rPr>
                <w:rFonts w:hint="eastAsia" w:ascii="Arial" w:hAnsi="Arial" w:eastAsia="宋体" w:cs="Arial"/>
                <w:color w:val="auto"/>
                <w:sz w:val="21"/>
                <w:szCs w:val="21"/>
              </w:rPr>
              <w:t>第二节 电子传递链</w:t>
            </w:r>
          </w:p>
          <w:p w14:paraId="3A3F9487">
            <w:pPr>
              <w:rPr>
                <w:rFonts w:hint="eastAsia" w:ascii="Arial" w:hAnsi="Arial" w:eastAsia="宋体" w:cs="Arial"/>
                <w:color w:val="auto"/>
                <w:sz w:val="21"/>
                <w:szCs w:val="21"/>
              </w:rPr>
            </w:pPr>
            <w:r>
              <w:rPr>
                <w:rFonts w:hint="eastAsia" w:ascii="Arial" w:hAnsi="Arial" w:eastAsia="宋体" w:cs="Arial"/>
                <w:color w:val="auto"/>
                <w:sz w:val="21"/>
                <w:szCs w:val="21"/>
              </w:rPr>
              <w:t>第三节 氧化磷酸化作用</w:t>
            </w:r>
          </w:p>
          <w:p w14:paraId="194FAD29">
            <w:pPr>
              <w:rPr>
                <w:rFonts w:hint="eastAsia" w:ascii="宋体" w:hAnsi="宋体" w:eastAsia="宋体" w:cs="宋体"/>
                <w:sz w:val="21"/>
                <w:szCs w:val="21"/>
                <w:highlight w:val="yellow"/>
                <w:lang w:val="en-US" w:eastAsia="zh-CN"/>
              </w:rPr>
            </w:pPr>
            <w:r>
              <w:rPr>
                <w:rFonts w:hint="eastAsia" w:ascii="Arial" w:hAnsi="Arial" w:eastAsia="宋体" w:cs="Arial"/>
                <w:color w:val="auto"/>
                <w:sz w:val="21"/>
                <w:szCs w:val="21"/>
              </w:rPr>
              <w:t>第四节 其他末端氧化酶系统</w:t>
            </w:r>
          </w:p>
        </w:tc>
        <w:tc>
          <w:tcPr>
            <w:tcW w:w="471" w:type="pct"/>
            <w:vAlign w:val="center"/>
          </w:tcPr>
          <w:p w14:paraId="4CC32F2F">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A1</w:t>
            </w:r>
          </w:p>
        </w:tc>
        <w:tc>
          <w:tcPr>
            <w:tcW w:w="413" w:type="pct"/>
            <w:vAlign w:val="center"/>
          </w:tcPr>
          <w:p w14:paraId="0DC00F87">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B2</w:t>
            </w:r>
          </w:p>
        </w:tc>
        <w:tc>
          <w:tcPr>
            <w:tcW w:w="456" w:type="pct"/>
            <w:vAlign w:val="center"/>
          </w:tcPr>
          <w:p w14:paraId="229D0469">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C2</w:t>
            </w:r>
          </w:p>
        </w:tc>
        <w:tc>
          <w:tcPr>
            <w:tcW w:w="437" w:type="pct"/>
            <w:vAlign w:val="center"/>
          </w:tcPr>
          <w:p w14:paraId="3C9EF860">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D3</w:t>
            </w:r>
          </w:p>
        </w:tc>
        <w:tc>
          <w:tcPr>
            <w:tcW w:w="835" w:type="pct"/>
            <w:vAlign w:val="center"/>
          </w:tcPr>
          <w:p w14:paraId="13AD173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素质目标7</w:t>
            </w:r>
          </w:p>
          <w:p w14:paraId="7765A2E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知识目标6</w:t>
            </w:r>
          </w:p>
          <w:p w14:paraId="7229848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能力目标6</w:t>
            </w:r>
          </w:p>
        </w:tc>
        <w:tc>
          <w:tcPr>
            <w:tcW w:w="421" w:type="pct"/>
            <w:vAlign w:val="center"/>
          </w:tcPr>
          <w:p w14:paraId="5E69225A">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4</w:t>
            </w:r>
          </w:p>
        </w:tc>
        <w:tc>
          <w:tcPr>
            <w:tcW w:w="926" w:type="pct"/>
            <w:vAlign w:val="center"/>
          </w:tcPr>
          <w:p w14:paraId="103BB012">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拓展内容</w:t>
            </w:r>
          </w:p>
        </w:tc>
      </w:tr>
      <w:tr w14:paraId="17894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51A6ED9D">
            <w:pPr>
              <w:rPr>
                <w:rFonts w:hint="eastAsia" w:ascii="Arial" w:hAnsi="Arial" w:eastAsia="宋体" w:cs="Arial"/>
                <w:color w:val="auto"/>
                <w:sz w:val="21"/>
                <w:szCs w:val="21"/>
              </w:rPr>
            </w:pPr>
            <w:r>
              <w:rPr>
                <w:rFonts w:hint="eastAsia" w:ascii="Arial" w:hAnsi="Arial" w:eastAsia="宋体" w:cs="Arial"/>
                <w:color w:val="auto"/>
                <w:sz w:val="21"/>
                <w:szCs w:val="21"/>
              </w:rPr>
              <w:t>第七章  脂类代谢</w:t>
            </w:r>
          </w:p>
          <w:p w14:paraId="0EEF54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552" w:type="pct"/>
            <w:vAlign w:val="top"/>
          </w:tcPr>
          <w:p w14:paraId="01394943">
            <w:pPr>
              <w:rPr>
                <w:rFonts w:hint="eastAsia" w:ascii="Arial" w:hAnsi="Arial" w:eastAsia="宋体" w:cs="Arial"/>
                <w:color w:val="auto"/>
                <w:sz w:val="21"/>
                <w:szCs w:val="21"/>
              </w:rPr>
            </w:pPr>
            <w:r>
              <w:rPr>
                <w:rFonts w:hint="eastAsia" w:ascii="Arial" w:hAnsi="Arial" w:eastAsia="宋体" w:cs="Arial"/>
                <w:color w:val="auto"/>
                <w:sz w:val="21"/>
                <w:szCs w:val="21"/>
              </w:rPr>
              <w:t>第一节 脂肪的降解</w:t>
            </w:r>
          </w:p>
          <w:p w14:paraId="2DADD74F">
            <w:pPr>
              <w:rPr>
                <w:rFonts w:hint="eastAsia" w:ascii="Arial" w:hAnsi="Arial" w:eastAsia="宋体" w:cs="Arial"/>
                <w:color w:val="auto"/>
                <w:sz w:val="21"/>
                <w:szCs w:val="21"/>
              </w:rPr>
            </w:pPr>
            <w:r>
              <w:rPr>
                <w:rFonts w:hint="eastAsia" w:ascii="Arial" w:hAnsi="Arial" w:eastAsia="宋体" w:cs="Arial"/>
                <w:color w:val="auto"/>
                <w:sz w:val="21"/>
                <w:szCs w:val="21"/>
              </w:rPr>
              <w:t>第二节 脂肪的生物合成</w:t>
            </w:r>
          </w:p>
          <w:p w14:paraId="0F9C7CE1">
            <w:pPr>
              <w:rPr>
                <w:rFonts w:hint="eastAsia" w:ascii="Arial" w:hAnsi="Arial" w:cs="Arial"/>
                <w:color w:val="auto"/>
                <w:sz w:val="21"/>
                <w:szCs w:val="21"/>
              </w:rPr>
            </w:pPr>
            <w:r>
              <w:rPr>
                <w:rFonts w:hint="eastAsia" w:ascii="Arial" w:hAnsi="Arial" w:eastAsia="宋体" w:cs="Arial"/>
                <w:color w:val="auto"/>
                <w:sz w:val="21"/>
                <w:szCs w:val="21"/>
              </w:rPr>
              <w:t>第三节 甘油磷脂的降解与生物合成</w:t>
            </w:r>
          </w:p>
        </w:tc>
        <w:tc>
          <w:tcPr>
            <w:tcW w:w="471" w:type="pct"/>
            <w:vAlign w:val="center"/>
          </w:tcPr>
          <w:p w14:paraId="2EC6FB34">
            <w:pPr>
              <w:spacing w:before="0" w:after="0"/>
              <w:ind w:left="0" w:leftChars="0"/>
              <w:jc w:val="center"/>
              <w:rPr>
                <w:rFonts w:hint="eastAsia" w:ascii="宋体" w:hAnsi="宋体" w:cs="宋体" w:eastAsiaTheme="minorEastAsia"/>
                <w:sz w:val="21"/>
                <w:szCs w:val="21"/>
                <w:highlight w:val="yellow"/>
                <w:lang w:val="en-US" w:eastAsia="zh-CN"/>
              </w:rPr>
            </w:pPr>
            <w:r>
              <w:rPr>
                <w:rFonts w:ascii="Times New Roman" w:hAnsi="Times New Roman"/>
                <w:b w:val="0"/>
                <w:i w:val="0"/>
                <w:color w:val="000000"/>
                <w:sz w:val="21"/>
                <w:szCs w:val="21"/>
              </w:rPr>
              <w:t>A1</w:t>
            </w:r>
            <w:r>
              <w:rPr>
                <w:rFonts w:hint="eastAsia" w:ascii="Times New Roman" w:hAnsi="Times New Roman"/>
                <w:b w:val="0"/>
                <w:i w:val="0"/>
                <w:color w:val="000000"/>
                <w:sz w:val="21"/>
                <w:szCs w:val="21"/>
                <w:lang w:val="en-US" w:eastAsia="zh-CN"/>
              </w:rPr>
              <w:t xml:space="preserve"> A2 A4</w:t>
            </w:r>
          </w:p>
        </w:tc>
        <w:tc>
          <w:tcPr>
            <w:tcW w:w="413" w:type="pct"/>
            <w:vAlign w:val="center"/>
          </w:tcPr>
          <w:p w14:paraId="072D5C8D">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B2</w:t>
            </w:r>
          </w:p>
        </w:tc>
        <w:tc>
          <w:tcPr>
            <w:tcW w:w="456" w:type="pct"/>
            <w:vAlign w:val="center"/>
          </w:tcPr>
          <w:p w14:paraId="7321A60F">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C4</w:t>
            </w:r>
          </w:p>
        </w:tc>
        <w:tc>
          <w:tcPr>
            <w:tcW w:w="437" w:type="pct"/>
            <w:vAlign w:val="center"/>
          </w:tcPr>
          <w:p w14:paraId="48D17E09">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D4</w:t>
            </w:r>
          </w:p>
        </w:tc>
        <w:tc>
          <w:tcPr>
            <w:tcW w:w="835" w:type="pct"/>
            <w:vAlign w:val="center"/>
          </w:tcPr>
          <w:p w14:paraId="672EB9B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素质目标7</w:t>
            </w:r>
          </w:p>
          <w:p w14:paraId="348368E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知识目标6</w:t>
            </w:r>
          </w:p>
          <w:p w14:paraId="1FDFA64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能力目标6</w:t>
            </w:r>
          </w:p>
        </w:tc>
        <w:tc>
          <w:tcPr>
            <w:tcW w:w="421" w:type="pct"/>
            <w:vAlign w:val="center"/>
          </w:tcPr>
          <w:p w14:paraId="23FD7EBD">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4</w:t>
            </w:r>
          </w:p>
        </w:tc>
        <w:tc>
          <w:tcPr>
            <w:tcW w:w="926" w:type="pct"/>
            <w:vAlign w:val="center"/>
          </w:tcPr>
          <w:p w14:paraId="7F405BBA">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核心内容</w:t>
            </w:r>
          </w:p>
        </w:tc>
      </w:tr>
      <w:tr w14:paraId="53F35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8B4DC09">
            <w:pPr>
              <w:rPr>
                <w:rFonts w:hint="eastAsia" w:ascii="Arial" w:hAnsi="Arial" w:eastAsia="宋体" w:cs="Arial"/>
                <w:color w:val="auto"/>
                <w:sz w:val="21"/>
                <w:szCs w:val="21"/>
              </w:rPr>
            </w:pPr>
            <w:r>
              <w:rPr>
                <w:rFonts w:hint="eastAsia" w:ascii="Arial" w:hAnsi="Arial" w:eastAsia="宋体" w:cs="Arial"/>
                <w:color w:val="auto"/>
                <w:sz w:val="21"/>
                <w:szCs w:val="21"/>
              </w:rPr>
              <w:t>第八章  蛋白质的酶促降解和氨基酸代谢</w:t>
            </w:r>
          </w:p>
          <w:p w14:paraId="6F0B4F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552" w:type="pct"/>
            <w:vAlign w:val="top"/>
          </w:tcPr>
          <w:p w14:paraId="58452AC2">
            <w:pPr>
              <w:rPr>
                <w:rFonts w:hint="eastAsia" w:ascii="Arial" w:hAnsi="Arial" w:eastAsia="宋体" w:cs="Arial"/>
                <w:color w:val="auto"/>
                <w:sz w:val="21"/>
                <w:szCs w:val="21"/>
              </w:rPr>
            </w:pPr>
            <w:r>
              <w:rPr>
                <w:rFonts w:hint="eastAsia" w:ascii="Arial" w:hAnsi="Arial" w:eastAsia="宋体" w:cs="Arial"/>
                <w:color w:val="auto"/>
                <w:sz w:val="21"/>
                <w:szCs w:val="21"/>
              </w:rPr>
              <w:t>第一节 蛋白质的酶促降解</w:t>
            </w:r>
          </w:p>
          <w:p w14:paraId="5E1F4BF3">
            <w:pPr>
              <w:rPr>
                <w:rFonts w:hint="eastAsia" w:ascii="Arial" w:hAnsi="Arial" w:eastAsia="宋体" w:cs="Arial"/>
                <w:color w:val="auto"/>
                <w:sz w:val="21"/>
                <w:szCs w:val="21"/>
              </w:rPr>
            </w:pPr>
            <w:r>
              <w:rPr>
                <w:rFonts w:hint="eastAsia" w:ascii="Arial" w:hAnsi="Arial" w:eastAsia="宋体" w:cs="Arial"/>
                <w:color w:val="auto"/>
                <w:sz w:val="21"/>
                <w:szCs w:val="21"/>
              </w:rPr>
              <w:t>第二节 氨基酸的降解和转化</w:t>
            </w:r>
          </w:p>
          <w:p w14:paraId="4CF1B387">
            <w:pPr>
              <w:rPr>
                <w:rFonts w:hint="eastAsia" w:ascii="Arial" w:hAnsi="Arial" w:cs="Arial"/>
                <w:color w:val="auto"/>
                <w:sz w:val="21"/>
                <w:szCs w:val="21"/>
              </w:rPr>
            </w:pPr>
            <w:r>
              <w:rPr>
                <w:rFonts w:hint="eastAsia" w:ascii="Arial" w:hAnsi="Arial" w:eastAsia="宋体" w:cs="Arial"/>
                <w:color w:val="auto"/>
                <w:sz w:val="21"/>
                <w:szCs w:val="21"/>
              </w:rPr>
              <w:t>第三节 某些氨基酸的代谢</w:t>
            </w:r>
          </w:p>
        </w:tc>
        <w:tc>
          <w:tcPr>
            <w:tcW w:w="471" w:type="pct"/>
            <w:vAlign w:val="center"/>
          </w:tcPr>
          <w:p w14:paraId="3ABF491C">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A1</w:t>
            </w:r>
            <w:r>
              <w:rPr>
                <w:rFonts w:hint="eastAsia" w:ascii="Times New Roman" w:hAnsi="Times New Roman"/>
                <w:b w:val="0"/>
                <w:i w:val="0"/>
                <w:color w:val="000000"/>
                <w:sz w:val="21"/>
                <w:szCs w:val="21"/>
                <w:lang w:val="en-US" w:eastAsia="zh-CN"/>
              </w:rPr>
              <w:t xml:space="preserve"> A2 A4</w:t>
            </w:r>
          </w:p>
        </w:tc>
        <w:tc>
          <w:tcPr>
            <w:tcW w:w="413" w:type="pct"/>
            <w:vAlign w:val="center"/>
          </w:tcPr>
          <w:p w14:paraId="302DE749">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B2</w:t>
            </w:r>
          </w:p>
        </w:tc>
        <w:tc>
          <w:tcPr>
            <w:tcW w:w="456" w:type="pct"/>
            <w:vAlign w:val="center"/>
          </w:tcPr>
          <w:p w14:paraId="708CC24B">
            <w:pPr>
              <w:spacing w:before="0" w:after="0"/>
              <w:ind w:left="0" w:leftChars="0"/>
              <w:jc w:val="center"/>
              <w:rPr>
                <w:rFonts w:hint="eastAsia" w:ascii="宋体" w:hAnsi="宋体" w:cs="宋体" w:eastAsiaTheme="minorEastAsia"/>
                <w:sz w:val="21"/>
                <w:szCs w:val="21"/>
                <w:highlight w:val="yellow"/>
                <w:lang w:val="en-US" w:eastAsia="zh-CN"/>
              </w:rPr>
            </w:pPr>
            <w:r>
              <w:rPr>
                <w:rFonts w:ascii="Times New Roman" w:hAnsi="Times New Roman"/>
                <w:b w:val="0"/>
                <w:i w:val="0"/>
                <w:color w:val="000000"/>
                <w:sz w:val="21"/>
                <w:szCs w:val="21"/>
              </w:rPr>
              <w:t>C</w:t>
            </w:r>
            <w:r>
              <w:rPr>
                <w:rFonts w:hint="eastAsia" w:ascii="Times New Roman" w:hAnsi="Times New Roman"/>
                <w:b w:val="0"/>
                <w:i w:val="0"/>
                <w:color w:val="000000"/>
                <w:sz w:val="21"/>
                <w:szCs w:val="21"/>
                <w:lang w:val="en-US" w:eastAsia="zh-CN"/>
              </w:rPr>
              <w:t>1</w:t>
            </w:r>
          </w:p>
        </w:tc>
        <w:tc>
          <w:tcPr>
            <w:tcW w:w="437" w:type="pct"/>
            <w:vAlign w:val="center"/>
          </w:tcPr>
          <w:p w14:paraId="1D73F5E1">
            <w:pPr>
              <w:spacing w:before="0" w:after="0"/>
              <w:ind w:left="0" w:leftChars="0"/>
              <w:jc w:val="center"/>
              <w:rPr>
                <w:rFonts w:hint="eastAsia" w:ascii="宋体" w:hAnsi="宋体" w:cs="宋体" w:eastAsiaTheme="minorEastAsia"/>
                <w:sz w:val="21"/>
                <w:szCs w:val="21"/>
                <w:highlight w:val="yellow"/>
                <w:lang w:val="en-US" w:eastAsia="zh-CN"/>
              </w:rPr>
            </w:pPr>
            <w:r>
              <w:rPr>
                <w:rFonts w:ascii="Times New Roman" w:hAnsi="Times New Roman"/>
                <w:b w:val="0"/>
                <w:i w:val="0"/>
                <w:color w:val="000000"/>
                <w:sz w:val="21"/>
                <w:szCs w:val="21"/>
              </w:rPr>
              <w:t>D</w:t>
            </w:r>
            <w:r>
              <w:rPr>
                <w:rFonts w:hint="eastAsia" w:ascii="Times New Roman" w:hAnsi="Times New Roman"/>
                <w:b w:val="0"/>
                <w:i w:val="0"/>
                <w:color w:val="000000"/>
                <w:sz w:val="21"/>
                <w:szCs w:val="21"/>
                <w:lang w:val="en-US" w:eastAsia="zh-CN"/>
              </w:rPr>
              <w:t>6</w:t>
            </w:r>
          </w:p>
        </w:tc>
        <w:tc>
          <w:tcPr>
            <w:tcW w:w="835" w:type="pct"/>
            <w:vAlign w:val="center"/>
          </w:tcPr>
          <w:p w14:paraId="3A23C9D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素质目标7</w:t>
            </w:r>
          </w:p>
          <w:p w14:paraId="1C92CF6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知识目标6</w:t>
            </w:r>
          </w:p>
          <w:p w14:paraId="2A8A921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能力目标6</w:t>
            </w:r>
          </w:p>
        </w:tc>
        <w:tc>
          <w:tcPr>
            <w:tcW w:w="421" w:type="pct"/>
            <w:vAlign w:val="center"/>
          </w:tcPr>
          <w:p w14:paraId="4E6AF2CD">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4</w:t>
            </w:r>
          </w:p>
        </w:tc>
        <w:tc>
          <w:tcPr>
            <w:tcW w:w="926" w:type="pct"/>
            <w:vAlign w:val="center"/>
          </w:tcPr>
          <w:p w14:paraId="0A1B04B1">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重点内容</w:t>
            </w:r>
          </w:p>
        </w:tc>
      </w:tr>
      <w:tr w14:paraId="3B582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205C088D">
            <w:pPr>
              <w:rPr>
                <w:rFonts w:hint="eastAsia" w:ascii="宋体" w:hAnsi="宋体"/>
                <w:color w:val="auto"/>
                <w:sz w:val="21"/>
                <w:szCs w:val="21"/>
              </w:rPr>
            </w:pPr>
            <w:r>
              <w:rPr>
                <w:rFonts w:hint="eastAsia" w:ascii="宋体" w:hAnsi="宋体"/>
                <w:color w:val="auto"/>
                <w:sz w:val="21"/>
                <w:szCs w:val="21"/>
              </w:rPr>
              <w:t>第九章  核酸的酶促降解和核苷酸代谢</w:t>
            </w:r>
          </w:p>
          <w:p w14:paraId="2D234F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552" w:type="pct"/>
            <w:vAlign w:val="top"/>
          </w:tcPr>
          <w:p w14:paraId="11E6B4DF">
            <w:pPr>
              <w:rPr>
                <w:rFonts w:hint="eastAsia" w:ascii="宋体" w:hAnsi="宋体"/>
                <w:color w:val="auto"/>
                <w:sz w:val="21"/>
                <w:szCs w:val="21"/>
              </w:rPr>
            </w:pPr>
            <w:r>
              <w:rPr>
                <w:rFonts w:hint="eastAsia" w:ascii="宋体" w:hAnsi="宋体"/>
                <w:color w:val="auto"/>
                <w:sz w:val="21"/>
                <w:szCs w:val="21"/>
              </w:rPr>
              <w:t>第一节 核酸的酶促降解</w:t>
            </w:r>
          </w:p>
          <w:p w14:paraId="581C5D45">
            <w:pPr>
              <w:rPr>
                <w:rFonts w:hint="eastAsia" w:ascii="宋体" w:hAnsi="宋体"/>
                <w:color w:val="auto"/>
                <w:sz w:val="21"/>
                <w:szCs w:val="21"/>
              </w:rPr>
            </w:pPr>
            <w:r>
              <w:rPr>
                <w:rFonts w:hint="eastAsia" w:ascii="宋体" w:hAnsi="宋体"/>
                <w:color w:val="auto"/>
                <w:sz w:val="21"/>
                <w:szCs w:val="21"/>
              </w:rPr>
              <w:t>第二节 核苷酸的生物降解</w:t>
            </w:r>
          </w:p>
          <w:p w14:paraId="0B41C22D">
            <w:pPr>
              <w:rPr>
                <w:rFonts w:hint="eastAsia" w:ascii="Arial" w:hAnsi="Arial" w:cs="Arial"/>
                <w:color w:val="auto"/>
                <w:sz w:val="21"/>
                <w:szCs w:val="21"/>
              </w:rPr>
            </w:pPr>
            <w:r>
              <w:rPr>
                <w:rFonts w:hint="eastAsia" w:ascii="宋体" w:hAnsi="宋体"/>
                <w:color w:val="auto"/>
                <w:sz w:val="21"/>
                <w:szCs w:val="21"/>
              </w:rPr>
              <w:t>第三节 核苷酸的生物合成</w:t>
            </w:r>
          </w:p>
        </w:tc>
        <w:tc>
          <w:tcPr>
            <w:tcW w:w="471" w:type="pct"/>
            <w:vAlign w:val="center"/>
          </w:tcPr>
          <w:p w14:paraId="71FF1D05">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A1</w:t>
            </w:r>
          </w:p>
        </w:tc>
        <w:tc>
          <w:tcPr>
            <w:tcW w:w="413" w:type="pct"/>
            <w:vAlign w:val="center"/>
          </w:tcPr>
          <w:p w14:paraId="521F0C79">
            <w:pPr>
              <w:spacing w:before="0" w:after="0"/>
              <w:ind w:left="0" w:leftChars="0"/>
              <w:jc w:val="center"/>
              <w:rPr>
                <w:rFonts w:hint="eastAsia" w:ascii="宋体" w:hAnsi="宋体" w:cs="宋体" w:eastAsiaTheme="minorEastAsia"/>
                <w:sz w:val="21"/>
                <w:szCs w:val="21"/>
                <w:highlight w:val="yellow"/>
                <w:lang w:val="en-US" w:eastAsia="zh-CN"/>
              </w:rPr>
            </w:pPr>
            <w:r>
              <w:rPr>
                <w:rFonts w:ascii="Times New Roman" w:hAnsi="Times New Roman"/>
                <w:b w:val="0"/>
                <w:i w:val="0"/>
                <w:color w:val="000000"/>
                <w:sz w:val="21"/>
                <w:szCs w:val="21"/>
              </w:rPr>
              <w:t>B</w:t>
            </w:r>
            <w:r>
              <w:rPr>
                <w:rFonts w:hint="eastAsia" w:ascii="Times New Roman" w:hAnsi="Times New Roman"/>
                <w:b w:val="0"/>
                <w:i w:val="0"/>
                <w:color w:val="000000"/>
                <w:sz w:val="21"/>
                <w:szCs w:val="21"/>
                <w:lang w:val="en-US" w:eastAsia="zh-CN"/>
              </w:rPr>
              <w:t>1</w:t>
            </w:r>
          </w:p>
        </w:tc>
        <w:tc>
          <w:tcPr>
            <w:tcW w:w="456" w:type="pct"/>
            <w:vAlign w:val="center"/>
          </w:tcPr>
          <w:p w14:paraId="652DCA9A">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C</w:t>
            </w:r>
            <w:r>
              <w:rPr>
                <w:rFonts w:hint="eastAsia" w:ascii="Times New Roman" w:hAnsi="Times New Roman"/>
                <w:b w:val="0"/>
                <w:i w:val="0"/>
                <w:color w:val="000000"/>
                <w:sz w:val="21"/>
                <w:szCs w:val="21"/>
                <w:lang w:val="en-US" w:eastAsia="zh-CN"/>
              </w:rPr>
              <w:t>2</w:t>
            </w:r>
          </w:p>
        </w:tc>
        <w:tc>
          <w:tcPr>
            <w:tcW w:w="437" w:type="pct"/>
            <w:vAlign w:val="center"/>
          </w:tcPr>
          <w:p w14:paraId="38A1F8B5">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D</w:t>
            </w:r>
            <w:r>
              <w:rPr>
                <w:rFonts w:hint="eastAsia" w:ascii="Times New Roman" w:hAnsi="Times New Roman"/>
                <w:b w:val="0"/>
                <w:i w:val="0"/>
                <w:color w:val="000000"/>
                <w:sz w:val="21"/>
                <w:szCs w:val="21"/>
                <w:lang w:val="en-US" w:eastAsia="zh-CN"/>
              </w:rPr>
              <w:t>2</w:t>
            </w:r>
          </w:p>
        </w:tc>
        <w:tc>
          <w:tcPr>
            <w:tcW w:w="835" w:type="pct"/>
            <w:vAlign w:val="center"/>
          </w:tcPr>
          <w:p w14:paraId="1C68776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素质目标7</w:t>
            </w:r>
          </w:p>
          <w:p w14:paraId="6FDBF16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知识目标6</w:t>
            </w:r>
          </w:p>
          <w:p w14:paraId="3C4636F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能力目标6</w:t>
            </w:r>
          </w:p>
        </w:tc>
        <w:tc>
          <w:tcPr>
            <w:tcW w:w="421" w:type="pct"/>
            <w:vAlign w:val="center"/>
          </w:tcPr>
          <w:p w14:paraId="6DCC7ECD">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4</w:t>
            </w:r>
          </w:p>
        </w:tc>
        <w:tc>
          <w:tcPr>
            <w:tcW w:w="926" w:type="pct"/>
            <w:vAlign w:val="center"/>
          </w:tcPr>
          <w:p w14:paraId="3A7C5DBB">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核心内容</w:t>
            </w:r>
          </w:p>
        </w:tc>
      </w:tr>
      <w:tr w14:paraId="6B581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0051E9F">
            <w:pPr>
              <w:numPr>
                <w:ilvl w:val="0"/>
                <w:numId w:val="2"/>
              </w:numPr>
              <w:rPr>
                <w:rFonts w:hint="eastAsia" w:ascii="宋体" w:hAnsi="宋体"/>
                <w:color w:val="auto"/>
                <w:sz w:val="21"/>
                <w:szCs w:val="21"/>
              </w:rPr>
            </w:pPr>
            <w:r>
              <w:rPr>
                <w:rFonts w:hint="eastAsia" w:ascii="宋体" w:hAnsi="宋体"/>
                <w:color w:val="auto"/>
                <w:sz w:val="21"/>
                <w:szCs w:val="21"/>
              </w:rPr>
              <w:t xml:space="preserve"> 核酸的生物合成</w:t>
            </w:r>
          </w:p>
          <w:p w14:paraId="6158DD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552" w:type="pct"/>
            <w:vAlign w:val="top"/>
          </w:tcPr>
          <w:p w14:paraId="74EA85D4">
            <w:pPr>
              <w:numPr>
                <w:ilvl w:val="0"/>
                <w:numId w:val="0"/>
              </w:numPr>
              <w:rPr>
                <w:rFonts w:hint="eastAsia" w:ascii="宋体" w:hAnsi="宋体"/>
                <w:color w:val="auto"/>
                <w:sz w:val="21"/>
                <w:szCs w:val="21"/>
              </w:rPr>
            </w:pPr>
            <w:r>
              <w:rPr>
                <w:rFonts w:hint="eastAsia" w:ascii="宋体" w:hAnsi="宋体"/>
                <w:color w:val="auto"/>
                <w:sz w:val="21"/>
                <w:szCs w:val="21"/>
              </w:rPr>
              <w:t>第一节 DNA的生物合成</w:t>
            </w:r>
          </w:p>
          <w:p w14:paraId="014D875D">
            <w:pPr>
              <w:rPr>
                <w:rFonts w:hint="eastAsia" w:ascii="宋体" w:hAnsi="宋体"/>
                <w:color w:val="auto"/>
                <w:sz w:val="21"/>
                <w:szCs w:val="21"/>
              </w:rPr>
            </w:pPr>
            <w:r>
              <w:rPr>
                <w:rFonts w:hint="eastAsia" w:ascii="宋体" w:hAnsi="宋体"/>
                <w:color w:val="auto"/>
                <w:sz w:val="21"/>
                <w:szCs w:val="21"/>
              </w:rPr>
              <w:t>第二节 RNA的生物合成</w:t>
            </w:r>
          </w:p>
          <w:p w14:paraId="0F5894B0">
            <w:pPr>
              <w:rPr>
                <w:rFonts w:hint="eastAsia" w:ascii="Arial" w:hAnsi="Arial" w:cs="Arial"/>
                <w:color w:val="auto"/>
                <w:sz w:val="21"/>
                <w:szCs w:val="21"/>
              </w:rPr>
            </w:pPr>
            <w:r>
              <w:rPr>
                <w:rFonts w:hint="eastAsia" w:ascii="宋体" w:hAnsi="宋体"/>
                <w:color w:val="auto"/>
                <w:sz w:val="21"/>
                <w:szCs w:val="21"/>
              </w:rPr>
              <w:t>第三节 基因工程简介</w:t>
            </w:r>
          </w:p>
        </w:tc>
        <w:tc>
          <w:tcPr>
            <w:tcW w:w="471" w:type="pct"/>
            <w:vAlign w:val="center"/>
          </w:tcPr>
          <w:p w14:paraId="15619B2F">
            <w:pPr>
              <w:spacing w:before="0" w:after="0"/>
              <w:ind w:left="0" w:leftChars="0"/>
              <w:jc w:val="center"/>
              <w:rPr>
                <w:rFonts w:hint="eastAsia" w:ascii="宋体" w:hAnsi="宋体" w:cs="宋体" w:eastAsiaTheme="minorEastAsia"/>
                <w:sz w:val="21"/>
                <w:szCs w:val="21"/>
                <w:highlight w:val="yellow"/>
                <w:lang w:val="en-US" w:eastAsia="zh-CN"/>
              </w:rPr>
            </w:pPr>
            <w:r>
              <w:rPr>
                <w:rFonts w:ascii="Times New Roman" w:hAnsi="Times New Roman"/>
                <w:b w:val="0"/>
                <w:i w:val="0"/>
                <w:color w:val="000000"/>
                <w:sz w:val="21"/>
                <w:szCs w:val="21"/>
              </w:rPr>
              <w:t>A1</w:t>
            </w:r>
            <w:r>
              <w:rPr>
                <w:rFonts w:hint="eastAsia" w:ascii="Times New Roman" w:hAnsi="Times New Roman"/>
                <w:b w:val="0"/>
                <w:i w:val="0"/>
                <w:color w:val="000000"/>
                <w:sz w:val="21"/>
                <w:szCs w:val="21"/>
                <w:lang w:val="en-US" w:eastAsia="zh-CN"/>
              </w:rPr>
              <w:t xml:space="preserve"> </w:t>
            </w:r>
            <w:r>
              <w:rPr>
                <w:rFonts w:ascii="Times New Roman" w:hAnsi="Times New Roman"/>
                <w:b w:val="0"/>
                <w:i w:val="0"/>
                <w:color w:val="000000"/>
                <w:sz w:val="21"/>
                <w:szCs w:val="21"/>
              </w:rPr>
              <w:t>A</w:t>
            </w:r>
            <w:r>
              <w:rPr>
                <w:rFonts w:hint="eastAsia" w:ascii="Times New Roman" w:hAnsi="Times New Roman"/>
                <w:b w:val="0"/>
                <w:i w:val="0"/>
                <w:color w:val="000000"/>
                <w:sz w:val="21"/>
                <w:szCs w:val="21"/>
                <w:lang w:val="en-US" w:eastAsia="zh-CN"/>
              </w:rPr>
              <w:t>3</w:t>
            </w:r>
          </w:p>
        </w:tc>
        <w:tc>
          <w:tcPr>
            <w:tcW w:w="413" w:type="pct"/>
            <w:vAlign w:val="center"/>
          </w:tcPr>
          <w:p w14:paraId="4B3A9D88">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B</w:t>
            </w:r>
            <w:r>
              <w:rPr>
                <w:rFonts w:hint="eastAsia" w:ascii="Times New Roman" w:hAnsi="Times New Roman"/>
                <w:b w:val="0"/>
                <w:i w:val="0"/>
                <w:color w:val="000000"/>
                <w:sz w:val="21"/>
                <w:szCs w:val="21"/>
                <w:lang w:val="en-US" w:eastAsia="zh-CN"/>
              </w:rPr>
              <w:t>3</w:t>
            </w:r>
          </w:p>
        </w:tc>
        <w:tc>
          <w:tcPr>
            <w:tcW w:w="456" w:type="pct"/>
            <w:vAlign w:val="center"/>
          </w:tcPr>
          <w:p w14:paraId="70190387">
            <w:pPr>
              <w:spacing w:before="0" w:after="0"/>
              <w:ind w:left="0" w:leftChars="0"/>
              <w:jc w:val="center"/>
              <w:rPr>
                <w:rFonts w:hint="default" w:ascii="宋体" w:hAnsi="宋体" w:eastAsia="宋体" w:cs="宋体"/>
                <w:sz w:val="21"/>
                <w:szCs w:val="21"/>
                <w:highlight w:val="yellow"/>
                <w:lang w:val="en-US" w:eastAsia="zh-CN"/>
              </w:rPr>
            </w:pPr>
            <w:r>
              <w:rPr>
                <w:rFonts w:ascii="Times New Roman" w:hAnsi="Times New Roman"/>
                <w:b w:val="0"/>
                <w:i w:val="0"/>
                <w:color w:val="000000"/>
                <w:sz w:val="21"/>
                <w:szCs w:val="21"/>
              </w:rPr>
              <w:t>C</w:t>
            </w:r>
            <w:r>
              <w:rPr>
                <w:rFonts w:hint="eastAsia" w:ascii="Times New Roman" w:hAnsi="Times New Roman"/>
                <w:b w:val="0"/>
                <w:i w:val="0"/>
                <w:color w:val="000000"/>
                <w:sz w:val="21"/>
                <w:szCs w:val="21"/>
                <w:lang w:val="en-US" w:eastAsia="zh-CN"/>
              </w:rPr>
              <w:t>1 C3</w:t>
            </w:r>
          </w:p>
        </w:tc>
        <w:tc>
          <w:tcPr>
            <w:tcW w:w="437" w:type="pct"/>
            <w:vAlign w:val="center"/>
          </w:tcPr>
          <w:p w14:paraId="5AA4E991">
            <w:pPr>
              <w:spacing w:before="0" w:after="0"/>
              <w:ind w:left="0" w:leftChars="0"/>
              <w:jc w:val="center"/>
              <w:rPr>
                <w:rFonts w:hint="default" w:ascii="宋体" w:hAnsi="宋体" w:eastAsia="宋体" w:cs="宋体"/>
                <w:sz w:val="21"/>
                <w:szCs w:val="21"/>
                <w:highlight w:val="yellow"/>
                <w:lang w:val="en-US" w:eastAsia="zh-CN"/>
              </w:rPr>
            </w:pPr>
            <w:r>
              <w:rPr>
                <w:rFonts w:ascii="Times New Roman" w:hAnsi="Times New Roman"/>
                <w:b w:val="0"/>
                <w:i w:val="0"/>
                <w:color w:val="000000"/>
                <w:sz w:val="21"/>
                <w:szCs w:val="21"/>
              </w:rPr>
              <w:t>D</w:t>
            </w:r>
            <w:r>
              <w:rPr>
                <w:rFonts w:hint="eastAsia" w:ascii="Times New Roman" w:hAnsi="Times New Roman"/>
                <w:b w:val="0"/>
                <w:i w:val="0"/>
                <w:color w:val="000000"/>
                <w:sz w:val="21"/>
                <w:szCs w:val="21"/>
                <w:lang w:val="en-US" w:eastAsia="zh-CN"/>
              </w:rPr>
              <w:t>5 D6</w:t>
            </w:r>
          </w:p>
        </w:tc>
        <w:tc>
          <w:tcPr>
            <w:tcW w:w="835" w:type="pct"/>
            <w:vAlign w:val="center"/>
          </w:tcPr>
          <w:p w14:paraId="5D23DBC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素质目标7</w:t>
            </w:r>
          </w:p>
          <w:p w14:paraId="1A98AFB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知识目标6</w:t>
            </w:r>
          </w:p>
          <w:p w14:paraId="4534331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能力目标6</w:t>
            </w:r>
          </w:p>
        </w:tc>
        <w:tc>
          <w:tcPr>
            <w:tcW w:w="421" w:type="pct"/>
            <w:vAlign w:val="center"/>
          </w:tcPr>
          <w:p w14:paraId="64A2B8EE">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6</w:t>
            </w:r>
          </w:p>
        </w:tc>
        <w:tc>
          <w:tcPr>
            <w:tcW w:w="926" w:type="pct"/>
            <w:vAlign w:val="center"/>
          </w:tcPr>
          <w:p w14:paraId="0ECCDF30">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重点内容</w:t>
            </w:r>
          </w:p>
        </w:tc>
      </w:tr>
      <w:tr w14:paraId="39707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2EEE14B1">
            <w:pPr>
              <w:rPr>
                <w:rFonts w:hint="eastAsia" w:ascii="宋体" w:hAnsi="宋体"/>
                <w:color w:val="auto"/>
                <w:sz w:val="21"/>
                <w:szCs w:val="21"/>
              </w:rPr>
            </w:pPr>
            <w:r>
              <w:rPr>
                <w:rFonts w:hint="eastAsia" w:ascii="宋体" w:hAnsi="宋体"/>
                <w:color w:val="auto"/>
                <w:sz w:val="21"/>
                <w:szCs w:val="21"/>
              </w:rPr>
              <w:t>第十一章  蛋白质的生物合成</w:t>
            </w:r>
          </w:p>
          <w:p w14:paraId="6DDC76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552" w:type="pct"/>
            <w:vAlign w:val="top"/>
          </w:tcPr>
          <w:p w14:paraId="72D2C5F0">
            <w:pPr>
              <w:rPr>
                <w:rFonts w:hint="eastAsia" w:ascii="宋体" w:hAnsi="宋体"/>
                <w:color w:val="auto"/>
                <w:sz w:val="21"/>
                <w:szCs w:val="21"/>
              </w:rPr>
            </w:pPr>
            <w:r>
              <w:rPr>
                <w:rFonts w:hint="eastAsia" w:ascii="宋体" w:hAnsi="宋体"/>
                <w:color w:val="auto"/>
                <w:sz w:val="21"/>
                <w:szCs w:val="21"/>
              </w:rPr>
              <w:t>第一节蛋白质合成体系的重要组分</w:t>
            </w:r>
          </w:p>
          <w:p w14:paraId="300D3CC1">
            <w:pPr>
              <w:rPr>
                <w:rFonts w:hint="eastAsia" w:ascii="Arial" w:hAnsi="Arial" w:cs="Arial"/>
                <w:color w:val="auto"/>
                <w:sz w:val="21"/>
                <w:szCs w:val="21"/>
              </w:rPr>
            </w:pPr>
            <w:r>
              <w:rPr>
                <w:rFonts w:hint="eastAsia" w:ascii="宋体" w:hAnsi="宋体"/>
                <w:color w:val="auto"/>
                <w:sz w:val="21"/>
                <w:szCs w:val="21"/>
                <w:lang w:val="en-US" w:eastAsia="zh-CN"/>
              </w:rPr>
              <w:t>第二节</w:t>
            </w:r>
            <w:r>
              <w:rPr>
                <w:rFonts w:hint="eastAsia" w:ascii="宋体" w:hAnsi="宋体"/>
                <w:color w:val="auto"/>
                <w:sz w:val="21"/>
                <w:szCs w:val="21"/>
              </w:rPr>
              <w:t>蛋白质生物合成的过程</w:t>
            </w:r>
          </w:p>
        </w:tc>
        <w:tc>
          <w:tcPr>
            <w:tcW w:w="471" w:type="pct"/>
            <w:vAlign w:val="center"/>
          </w:tcPr>
          <w:p w14:paraId="6723148F">
            <w:pPr>
              <w:spacing w:before="0" w:after="0"/>
              <w:ind w:left="0" w:leftChars="0"/>
              <w:jc w:val="center"/>
              <w:rPr>
                <w:rFonts w:hint="default" w:ascii="宋体" w:hAnsi="宋体" w:cs="宋体" w:eastAsiaTheme="minorEastAsia"/>
                <w:sz w:val="21"/>
                <w:szCs w:val="21"/>
                <w:highlight w:val="yellow"/>
                <w:lang w:val="en-US" w:eastAsia="zh-CN"/>
              </w:rPr>
            </w:pPr>
            <w:r>
              <w:rPr>
                <w:rFonts w:ascii="Times New Roman" w:hAnsi="Times New Roman"/>
                <w:b w:val="0"/>
                <w:i w:val="0"/>
                <w:color w:val="000000"/>
                <w:sz w:val="21"/>
                <w:szCs w:val="21"/>
              </w:rPr>
              <w:t>A1</w:t>
            </w:r>
            <w:r>
              <w:rPr>
                <w:rFonts w:hint="eastAsia" w:ascii="Times New Roman" w:hAnsi="Times New Roman"/>
                <w:b w:val="0"/>
                <w:i w:val="0"/>
                <w:color w:val="000000"/>
                <w:sz w:val="21"/>
                <w:szCs w:val="21"/>
                <w:lang w:val="en-US" w:eastAsia="zh-CN"/>
              </w:rPr>
              <w:t xml:space="preserve"> A2 A4</w:t>
            </w:r>
          </w:p>
        </w:tc>
        <w:tc>
          <w:tcPr>
            <w:tcW w:w="413" w:type="pct"/>
            <w:vAlign w:val="center"/>
          </w:tcPr>
          <w:p w14:paraId="52BDE941">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B</w:t>
            </w:r>
            <w:r>
              <w:rPr>
                <w:rFonts w:hint="eastAsia" w:ascii="Times New Roman" w:hAnsi="Times New Roman"/>
                <w:b w:val="0"/>
                <w:i w:val="0"/>
                <w:color w:val="000000"/>
                <w:sz w:val="21"/>
                <w:szCs w:val="21"/>
                <w:lang w:val="en-US" w:eastAsia="zh-CN"/>
              </w:rPr>
              <w:t>2</w:t>
            </w:r>
          </w:p>
        </w:tc>
        <w:tc>
          <w:tcPr>
            <w:tcW w:w="456" w:type="pct"/>
            <w:vAlign w:val="center"/>
          </w:tcPr>
          <w:p w14:paraId="69A0D67A">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C</w:t>
            </w:r>
            <w:r>
              <w:rPr>
                <w:rFonts w:hint="eastAsia" w:ascii="Times New Roman" w:hAnsi="Times New Roman"/>
                <w:b w:val="0"/>
                <w:i w:val="0"/>
                <w:color w:val="000000"/>
                <w:sz w:val="21"/>
                <w:szCs w:val="21"/>
                <w:lang w:val="en-US" w:eastAsia="zh-CN"/>
              </w:rPr>
              <w:t>2</w:t>
            </w:r>
          </w:p>
        </w:tc>
        <w:tc>
          <w:tcPr>
            <w:tcW w:w="437" w:type="pct"/>
            <w:vAlign w:val="center"/>
          </w:tcPr>
          <w:p w14:paraId="4F687331">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D</w:t>
            </w:r>
            <w:r>
              <w:rPr>
                <w:rFonts w:hint="eastAsia" w:ascii="Times New Roman" w:hAnsi="Times New Roman"/>
                <w:b w:val="0"/>
                <w:i w:val="0"/>
                <w:color w:val="000000"/>
                <w:sz w:val="21"/>
                <w:szCs w:val="21"/>
                <w:lang w:val="en-US" w:eastAsia="zh-CN"/>
              </w:rPr>
              <w:t>4</w:t>
            </w:r>
          </w:p>
        </w:tc>
        <w:tc>
          <w:tcPr>
            <w:tcW w:w="835" w:type="pct"/>
            <w:vAlign w:val="center"/>
          </w:tcPr>
          <w:p w14:paraId="5907C43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素质目标7</w:t>
            </w:r>
          </w:p>
          <w:p w14:paraId="24EC75F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知识目标6</w:t>
            </w:r>
          </w:p>
          <w:p w14:paraId="167B1E7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能力目标6</w:t>
            </w:r>
          </w:p>
        </w:tc>
        <w:tc>
          <w:tcPr>
            <w:tcW w:w="421" w:type="pct"/>
            <w:vAlign w:val="center"/>
          </w:tcPr>
          <w:p w14:paraId="0722CC92">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4</w:t>
            </w:r>
          </w:p>
        </w:tc>
        <w:tc>
          <w:tcPr>
            <w:tcW w:w="926" w:type="pct"/>
            <w:vAlign w:val="center"/>
          </w:tcPr>
          <w:p w14:paraId="5D8C4F38">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重点内容</w:t>
            </w:r>
          </w:p>
        </w:tc>
      </w:tr>
      <w:tr w14:paraId="081CB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101BD7C">
            <w:pPr>
              <w:rPr>
                <w:rFonts w:hint="eastAsia" w:ascii="Arial" w:hAnsi="Arial" w:eastAsia="宋体" w:cs="Arial"/>
                <w:color w:val="auto"/>
                <w:sz w:val="21"/>
                <w:szCs w:val="21"/>
              </w:rPr>
            </w:pPr>
            <w:r>
              <w:rPr>
                <w:rFonts w:hint="eastAsia" w:ascii="Arial" w:hAnsi="Arial" w:eastAsia="宋体" w:cs="Arial"/>
                <w:color w:val="auto"/>
                <w:sz w:val="21"/>
                <w:szCs w:val="21"/>
              </w:rPr>
              <w:t>第十二章  物质代谢调节</w:t>
            </w:r>
          </w:p>
          <w:p w14:paraId="33A5BB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552" w:type="pct"/>
            <w:vAlign w:val="top"/>
          </w:tcPr>
          <w:p w14:paraId="67B6878D">
            <w:pPr>
              <w:rPr>
                <w:rFonts w:hint="eastAsia" w:ascii="Arial" w:hAnsi="Arial" w:eastAsia="宋体" w:cs="Arial"/>
                <w:color w:val="auto"/>
                <w:sz w:val="21"/>
                <w:szCs w:val="21"/>
              </w:rPr>
            </w:pPr>
            <w:r>
              <w:rPr>
                <w:rFonts w:hint="eastAsia" w:ascii="Arial" w:hAnsi="Arial" w:eastAsia="宋体" w:cs="Arial"/>
                <w:color w:val="auto"/>
                <w:sz w:val="21"/>
                <w:szCs w:val="21"/>
              </w:rPr>
              <w:t>第一节代谢途径的相互关系</w:t>
            </w:r>
          </w:p>
          <w:p w14:paraId="35A81FA0">
            <w:pPr>
              <w:rPr>
                <w:rFonts w:hint="eastAsia" w:ascii="Arial" w:hAnsi="Arial" w:cs="Arial"/>
                <w:color w:val="auto"/>
                <w:sz w:val="21"/>
                <w:szCs w:val="21"/>
              </w:rPr>
            </w:pPr>
            <w:r>
              <w:rPr>
                <w:rFonts w:hint="eastAsia" w:ascii="Arial" w:hAnsi="Arial" w:eastAsia="宋体" w:cs="Arial"/>
                <w:color w:val="auto"/>
                <w:sz w:val="21"/>
                <w:szCs w:val="21"/>
              </w:rPr>
              <w:t>第二节代谢调节</w:t>
            </w:r>
          </w:p>
        </w:tc>
        <w:tc>
          <w:tcPr>
            <w:tcW w:w="471" w:type="pct"/>
            <w:vAlign w:val="center"/>
          </w:tcPr>
          <w:p w14:paraId="6D2225ED">
            <w:pPr>
              <w:spacing w:before="0" w:after="0"/>
              <w:ind w:left="0" w:leftChars="0"/>
              <w:jc w:val="center"/>
              <w:rPr>
                <w:rFonts w:hint="eastAsia" w:ascii="宋体" w:hAnsi="宋体" w:cs="宋体" w:eastAsiaTheme="minorEastAsia"/>
                <w:sz w:val="21"/>
                <w:szCs w:val="21"/>
                <w:highlight w:val="yellow"/>
                <w:lang w:val="en-US" w:eastAsia="zh-CN"/>
              </w:rPr>
            </w:pPr>
            <w:r>
              <w:rPr>
                <w:rFonts w:ascii="Times New Roman" w:hAnsi="Times New Roman"/>
                <w:b w:val="0"/>
                <w:i w:val="0"/>
                <w:color w:val="000000"/>
                <w:sz w:val="21"/>
                <w:szCs w:val="21"/>
              </w:rPr>
              <w:t>A1</w:t>
            </w:r>
          </w:p>
        </w:tc>
        <w:tc>
          <w:tcPr>
            <w:tcW w:w="413" w:type="pct"/>
            <w:vAlign w:val="center"/>
          </w:tcPr>
          <w:p w14:paraId="463C4D5F">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B</w:t>
            </w:r>
            <w:r>
              <w:rPr>
                <w:rFonts w:hint="eastAsia" w:ascii="Times New Roman" w:hAnsi="Times New Roman"/>
                <w:b w:val="0"/>
                <w:i w:val="0"/>
                <w:color w:val="000000"/>
                <w:sz w:val="21"/>
                <w:szCs w:val="21"/>
                <w:lang w:val="en-US" w:eastAsia="zh-CN"/>
              </w:rPr>
              <w:t>2</w:t>
            </w:r>
          </w:p>
        </w:tc>
        <w:tc>
          <w:tcPr>
            <w:tcW w:w="456" w:type="pct"/>
            <w:vAlign w:val="center"/>
          </w:tcPr>
          <w:p w14:paraId="2F1B005B">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C</w:t>
            </w:r>
            <w:r>
              <w:rPr>
                <w:rFonts w:hint="eastAsia" w:ascii="Times New Roman" w:hAnsi="Times New Roman"/>
                <w:b w:val="0"/>
                <w:i w:val="0"/>
                <w:color w:val="000000"/>
                <w:sz w:val="21"/>
                <w:szCs w:val="21"/>
                <w:lang w:val="en-US" w:eastAsia="zh-CN"/>
              </w:rPr>
              <w:t>1</w:t>
            </w:r>
          </w:p>
        </w:tc>
        <w:tc>
          <w:tcPr>
            <w:tcW w:w="437" w:type="pct"/>
            <w:vAlign w:val="center"/>
          </w:tcPr>
          <w:p w14:paraId="6C3114B8">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D</w:t>
            </w:r>
            <w:r>
              <w:rPr>
                <w:rFonts w:hint="eastAsia" w:ascii="Times New Roman" w:hAnsi="Times New Roman"/>
                <w:b w:val="0"/>
                <w:i w:val="0"/>
                <w:color w:val="000000"/>
                <w:sz w:val="21"/>
                <w:szCs w:val="21"/>
                <w:lang w:val="en-US" w:eastAsia="zh-CN"/>
              </w:rPr>
              <w:t>4</w:t>
            </w:r>
          </w:p>
        </w:tc>
        <w:tc>
          <w:tcPr>
            <w:tcW w:w="835" w:type="pct"/>
            <w:vAlign w:val="center"/>
          </w:tcPr>
          <w:p w14:paraId="219C7A7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素质目标7</w:t>
            </w:r>
          </w:p>
          <w:p w14:paraId="0CBA44E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知识目标6</w:t>
            </w:r>
          </w:p>
          <w:p w14:paraId="22A7E07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能力目标6</w:t>
            </w:r>
          </w:p>
        </w:tc>
        <w:tc>
          <w:tcPr>
            <w:tcW w:w="421" w:type="pct"/>
            <w:vAlign w:val="center"/>
          </w:tcPr>
          <w:p w14:paraId="52CB06CF">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4</w:t>
            </w:r>
          </w:p>
        </w:tc>
        <w:tc>
          <w:tcPr>
            <w:tcW w:w="926" w:type="pct"/>
            <w:vAlign w:val="center"/>
          </w:tcPr>
          <w:p w14:paraId="10CB115E">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重点内容</w:t>
            </w:r>
          </w:p>
        </w:tc>
      </w:tr>
    </w:tbl>
    <w:p w14:paraId="0D4EA54D">
      <w:pPr>
        <w:pStyle w:val="3"/>
        <w:bidi w:val="0"/>
        <w:rPr>
          <w:rFonts w:hint="eastAsia"/>
          <w:lang w:val="en-US" w:eastAsia="zh-CN"/>
        </w:rPr>
      </w:pPr>
      <w:r>
        <w:rPr>
          <w:rFonts w:hint="eastAsia"/>
          <w:lang w:val="en-US" w:eastAsia="zh-CN"/>
        </w:rPr>
        <w:t>六、课程考核与评价</w:t>
      </w:r>
    </w:p>
    <w:p w14:paraId="161C78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56F91A17">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14:paraId="72782A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5"/>
      </w:tblGrid>
      <w:tr w14:paraId="5992E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gridSpan w:val="2"/>
            <w:tcBorders>
              <w:left w:val="single" w:color="auto" w:sz="4" w:space="0"/>
              <w:right w:val="single" w:color="auto" w:sz="4" w:space="0"/>
            </w:tcBorders>
            <w:vAlign w:val="center"/>
          </w:tcPr>
          <w:p w14:paraId="6727B91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279" w:type="dxa"/>
            <w:tcBorders>
              <w:left w:val="single" w:color="auto" w:sz="4" w:space="0"/>
              <w:right w:val="single" w:color="auto" w:sz="4" w:space="0"/>
            </w:tcBorders>
            <w:vAlign w:val="center"/>
          </w:tcPr>
          <w:p w14:paraId="10A69C4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417" w:type="dxa"/>
            <w:tcBorders>
              <w:left w:val="single" w:color="auto" w:sz="4" w:space="0"/>
              <w:right w:val="single" w:color="auto" w:sz="4" w:space="0"/>
            </w:tcBorders>
            <w:vAlign w:val="center"/>
          </w:tcPr>
          <w:p w14:paraId="2E49BAF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826" w:type="dxa"/>
            <w:tcBorders>
              <w:left w:val="single" w:color="auto" w:sz="4" w:space="0"/>
              <w:right w:val="single" w:color="auto" w:sz="4" w:space="0"/>
            </w:tcBorders>
            <w:vAlign w:val="center"/>
          </w:tcPr>
          <w:p w14:paraId="022D7A8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276B5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restart"/>
            <w:tcBorders>
              <w:left w:val="single" w:color="auto" w:sz="4" w:space="0"/>
              <w:right w:val="single" w:color="auto" w:sz="4" w:space="0"/>
            </w:tcBorders>
            <w:vAlign w:val="center"/>
          </w:tcPr>
          <w:p w14:paraId="3D66A42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620" w:type="dxa"/>
            <w:tcBorders>
              <w:left w:val="single" w:color="auto" w:sz="4" w:space="0"/>
              <w:right w:val="single" w:color="auto" w:sz="4" w:space="0"/>
            </w:tcBorders>
            <w:vAlign w:val="center"/>
          </w:tcPr>
          <w:p w14:paraId="5E835CA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279" w:type="dxa"/>
            <w:tcBorders>
              <w:left w:val="single" w:color="auto" w:sz="4" w:space="0"/>
              <w:right w:val="single" w:color="auto" w:sz="4" w:space="0"/>
            </w:tcBorders>
            <w:shd w:val="clear" w:color="auto" w:fill="auto"/>
            <w:vAlign w:val="center"/>
          </w:tcPr>
          <w:p w14:paraId="4D150BA3">
            <w:pPr>
              <w:rPr>
                <w:rFonts w:hint="eastAsia" w:ascii="Arial" w:hAnsi="Arial" w:eastAsia="宋体" w:cs="Arial"/>
                <w:color w:val="FF0000"/>
                <w:kern w:val="2"/>
                <w:sz w:val="21"/>
                <w:szCs w:val="24"/>
                <w:lang w:val="en-US" w:eastAsia="zh-CN" w:bidi="ar-SA"/>
              </w:rPr>
            </w:pPr>
            <w:r>
              <w:rPr>
                <w:rFonts w:hint="eastAsia" w:ascii="Arial" w:hAnsi="Arial" w:eastAsia="宋体" w:cs="Arial"/>
                <w:color w:val="auto"/>
                <w:lang w:val="en-US" w:eastAsia="zh-CN"/>
              </w:rPr>
              <w:t>课堂参与度、作业完成情况、学习态度</w:t>
            </w:r>
          </w:p>
        </w:tc>
        <w:tc>
          <w:tcPr>
            <w:tcW w:w="1417" w:type="dxa"/>
            <w:tcBorders>
              <w:left w:val="single" w:color="auto" w:sz="4" w:space="0"/>
              <w:right w:val="single" w:color="auto" w:sz="4" w:space="0"/>
            </w:tcBorders>
            <w:shd w:val="clear" w:color="auto" w:fill="auto"/>
            <w:vAlign w:val="center"/>
          </w:tcPr>
          <w:p w14:paraId="1BB6113F">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20%</w:t>
            </w:r>
          </w:p>
        </w:tc>
        <w:tc>
          <w:tcPr>
            <w:tcW w:w="3826" w:type="dxa"/>
            <w:tcBorders>
              <w:left w:val="single" w:color="auto" w:sz="4" w:space="0"/>
              <w:right w:val="single" w:color="auto" w:sz="4" w:space="0"/>
            </w:tcBorders>
            <w:vAlign w:val="center"/>
          </w:tcPr>
          <w:p w14:paraId="34DB9E1F">
            <w:pPr>
              <w:rPr>
                <w:rFonts w:hint="eastAsia" w:ascii="Arial" w:hAnsi="Arial" w:eastAsia="宋体" w:cs="Arial"/>
                <w:color w:val="auto"/>
                <w:lang w:val="en-US" w:eastAsia="zh-CN"/>
              </w:rPr>
            </w:pPr>
            <w:r>
              <w:rPr>
                <w:rFonts w:hint="eastAsia" w:ascii="Arial" w:hAnsi="Arial" w:eastAsia="宋体" w:cs="Arial"/>
                <w:color w:val="auto"/>
                <w:lang w:val="en-US" w:eastAsia="zh-CN"/>
              </w:rPr>
              <w:t>课堂参与度：学生是否积极参与课堂讨论，提出有价值的观点或问题。</w:t>
            </w:r>
          </w:p>
          <w:p w14:paraId="0DD2E4D7">
            <w:pPr>
              <w:rPr>
                <w:rFonts w:hint="eastAsia" w:ascii="Arial" w:hAnsi="Arial" w:eastAsia="宋体" w:cs="Arial"/>
                <w:color w:val="auto"/>
                <w:lang w:val="en-US" w:eastAsia="zh-CN"/>
              </w:rPr>
            </w:pPr>
            <w:r>
              <w:rPr>
                <w:rFonts w:hint="eastAsia" w:ascii="Arial" w:hAnsi="Arial" w:eastAsia="宋体" w:cs="Arial"/>
                <w:color w:val="auto"/>
                <w:lang w:val="en-US" w:eastAsia="zh-CN"/>
              </w:rPr>
              <w:t>作业完成情况：学生是否按时提交作业，作业质量如何。</w:t>
            </w:r>
          </w:p>
          <w:p w14:paraId="24E0CE97">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学习态度：学生是否表现出积极的学习态度，对学习内容的理解和掌握程度。</w:t>
            </w:r>
          </w:p>
        </w:tc>
      </w:tr>
      <w:tr w14:paraId="1DAAB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5CC013A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0" w:type="dxa"/>
            <w:tcBorders>
              <w:left w:val="single" w:color="auto" w:sz="4" w:space="0"/>
              <w:right w:val="single" w:color="auto" w:sz="4" w:space="0"/>
            </w:tcBorders>
            <w:vAlign w:val="center"/>
          </w:tcPr>
          <w:p w14:paraId="4EE0C73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279" w:type="dxa"/>
            <w:tcBorders>
              <w:left w:val="single" w:color="auto" w:sz="4" w:space="0"/>
              <w:right w:val="single" w:color="auto" w:sz="4" w:space="0"/>
            </w:tcBorders>
            <w:vAlign w:val="center"/>
          </w:tcPr>
          <w:p w14:paraId="6477556B">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包括理论知识测试和实践技能考核等</w:t>
            </w:r>
          </w:p>
        </w:tc>
        <w:tc>
          <w:tcPr>
            <w:tcW w:w="1417" w:type="dxa"/>
            <w:tcBorders>
              <w:left w:val="single" w:color="auto" w:sz="4" w:space="0"/>
              <w:right w:val="single" w:color="auto" w:sz="4" w:space="0"/>
            </w:tcBorders>
            <w:vAlign w:val="center"/>
          </w:tcPr>
          <w:p w14:paraId="4F673D79">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826" w:type="dxa"/>
            <w:tcBorders>
              <w:left w:val="single" w:color="auto" w:sz="4" w:space="0"/>
              <w:right w:val="single" w:color="auto" w:sz="4" w:space="0"/>
            </w:tcBorders>
            <w:vAlign w:val="center"/>
          </w:tcPr>
          <w:p w14:paraId="7FA8DD70">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根据学生理论知识测试和实践技能考核等进行评价，优秀者可得满分，较差者酌情扣分。评价标准可以包括理论知识的掌握程度、实践技能的熟练程度和解决问题的能力等。</w:t>
            </w:r>
          </w:p>
        </w:tc>
      </w:tr>
      <w:tr w14:paraId="79C7C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0B52220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0" w:type="dxa"/>
            <w:tcBorders>
              <w:left w:val="single" w:color="auto" w:sz="4" w:space="0"/>
              <w:right w:val="single" w:color="auto" w:sz="4" w:space="0"/>
            </w:tcBorders>
            <w:vAlign w:val="center"/>
          </w:tcPr>
          <w:p w14:paraId="384624A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279" w:type="dxa"/>
            <w:tcBorders>
              <w:left w:val="single" w:color="auto" w:sz="4" w:space="0"/>
              <w:right w:val="single" w:color="auto" w:sz="4" w:space="0"/>
            </w:tcBorders>
            <w:vAlign w:val="center"/>
          </w:tcPr>
          <w:p w14:paraId="3D8B246F">
            <w:pPr>
              <w:jc w:val="both"/>
              <w:rPr>
                <w:rFonts w:hint="eastAsia" w:ascii="宋体" w:hAnsi="宋体" w:eastAsia="宋体" w:cs="宋体"/>
                <w:color w:val="FF0000"/>
                <w:sz w:val="21"/>
                <w:szCs w:val="21"/>
                <w:lang w:val="en-US" w:eastAsia="zh-CN"/>
              </w:rPr>
            </w:pPr>
            <w:r>
              <w:rPr>
                <w:rFonts w:hint="eastAsia" w:ascii="Arial" w:hAnsi="Arial" w:eastAsia="宋体" w:cs="Arial"/>
                <w:color w:val="auto"/>
              </w:rPr>
              <w:t>包括实验设计、实验操作、实验结果和分析等。</w:t>
            </w:r>
          </w:p>
        </w:tc>
        <w:tc>
          <w:tcPr>
            <w:tcW w:w="1417" w:type="dxa"/>
            <w:tcBorders>
              <w:left w:val="single" w:color="auto" w:sz="4" w:space="0"/>
              <w:right w:val="single" w:color="auto" w:sz="4" w:space="0"/>
            </w:tcBorders>
            <w:vAlign w:val="center"/>
          </w:tcPr>
          <w:p w14:paraId="2F917212">
            <w:pPr>
              <w:jc w:val="cente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20%</w:t>
            </w:r>
          </w:p>
        </w:tc>
        <w:tc>
          <w:tcPr>
            <w:tcW w:w="3826" w:type="dxa"/>
            <w:tcBorders>
              <w:left w:val="single" w:color="auto" w:sz="4" w:space="0"/>
              <w:right w:val="single" w:color="auto" w:sz="4" w:space="0"/>
            </w:tcBorders>
            <w:vAlign w:val="center"/>
          </w:tcPr>
          <w:p w14:paraId="2B7051A3">
            <w:pPr>
              <w:jc w:val="both"/>
              <w:rPr>
                <w:rFonts w:hint="eastAsia" w:ascii="宋体" w:hAnsi="宋体" w:eastAsia="宋体" w:cs="宋体"/>
                <w:color w:val="FF0000"/>
                <w:sz w:val="21"/>
                <w:szCs w:val="21"/>
                <w:lang w:val="en-US" w:eastAsia="zh-CN"/>
              </w:rPr>
            </w:pPr>
            <w:r>
              <w:rPr>
                <w:rFonts w:hint="eastAsia" w:ascii="Arial" w:hAnsi="Arial" w:eastAsia="宋体" w:cs="Arial"/>
                <w:color w:val="auto"/>
              </w:rPr>
              <w:t>根据学生实验设计、实验操作、实验结果和分析等进行评价，优秀者可得满分，较差者酌情扣分。评价标准可以包括实验设计的合理性、实验操作的规范性、实验结果的准确性和实验分析的深入性等。</w:t>
            </w:r>
          </w:p>
        </w:tc>
      </w:tr>
      <w:tr w14:paraId="2C46A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26" w:type="dxa"/>
            <w:gridSpan w:val="2"/>
            <w:tcBorders>
              <w:left w:val="single" w:color="auto" w:sz="4" w:space="0"/>
              <w:right w:val="single" w:color="auto" w:sz="4" w:space="0"/>
            </w:tcBorders>
            <w:vAlign w:val="center"/>
          </w:tcPr>
          <w:p w14:paraId="7AF6750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279" w:type="dxa"/>
            <w:tcBorders>
              <w:left w:val="single" w:color="auto" w:sz="4" w:space="0"/>
              <w:right w:val="single" w:color="auto" w:sz="4" w:space="0"/>
            </w:tcBorders>
            <w:vAlign w:val="center"/>
          </w:tcPr>
          <w:p w14:paraId="460C8A93">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417" w:type="dxa"/>
            <w:tcBorders>
              <w:left w:val="single" w:color="auto" w:sz="4" w:space="0"/>
              <w:right w:val="single" w:color="auto" w:sz="4" w:space="0"/>
            </w:tcBorders>
            <w:vAlign w:val="center"/>
          </w:tcPr>
          <w:p w14:paraId="39BCDF2E">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826" w:type="dxa"/>
            <w:tcBorders>
              <w:left w:val="single" w:color="auto" w:sz="4" w:space="0"/>
              <w:right w:val="single" w:color="auto" w:sz="4" w:space="0"/>
            </w:tcBorders>
            <w:vAlign w:val="center"/>
          </w:tcPr>
          <w:p w14:paraId="09C9F905">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2AA50C01">
      <w:pPr>
        <w:pStyle w:val="3"/>
        <w:bidi w:val="0"/>
        <w:rPr>
          <w:rFonts w:hint="eastAsia"/>
          <w:lang w:val="en-US" w:eastAsia="zh-CN"/>
        </w:rPr>
      </w:pPr>
      <w:r>
        <w:rPr>
          <w:rFonts w:hint="eastAsia"/>
          <w:lang w:val="en-US" w:eastAsia="zh-CN"/>
        </w:rPr>
        <w:t>七、课程实施与保障</w:t>
      </w:r>
    </w:p>
    <w:p w14:paraId="36FB3F4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01B954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生物化学的教学模式需要注重理论教学与实践教学相结合、项目导向教学、翻转课堂教学、在线学习教学等方面。同时还需要注重以学生为中心的教学、情境化教学和多元化评价等方面。通过不断创新和优化教学模式和方法，可以更加有效地提高学生的学习效果和实践能力。</w:t>
      </w:r>
    </w:p>
    <w:p w14:paraId="643998E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1647B4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生命奥秘、健康中国”的课程思政价值链，结合生物化学领域中国杰出科学家的奋斗历程以及一线科研工作者的实践经历，将探索生命真谛的执着精神和守护人民健康的奉献精神传递给学生，促使专业知识与思政教育水乳交融。融入生物医药产业前沿发展形势政策，让学生了解行业动态与国家战略需求，增强学生的学习动力与专业使命感；融入行业知名科研工匠事迹，展现他们在生物化学研究中精益求精、追求卓越的态度，培养学生严谨细致的工匠精神；融合生物化学领域重大专业创造发明故事，如基因编辑技术的突破等，激发学生创新思维，培养学生“创新创业”意识；融入生物实验安全教育，详细讲解实验操作规范与潜在风险防范措施，提高学生安全意识和防御安全能力；融入国家生物安全与国防生物技术教学，介绍我国在应对生物威胁、保障国家安全方面的举措与成就，树立学生科技报国、守护国家生物安全的志向。</w:t>
      </w:r>
    </w:p>
    <w:p w14:paraId="72995C9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01937B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4E94AF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专职教师在5人，其中专职教师4人，来自企业的兼职教师1人。应具备双师素质资格，具有一定的实践经验，教学效果良好，职称和年龄结构合理。</w:t>
      </w:r>
    </w:p>
    <w:p w14:paraId="5D202C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1A95C2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p w14:paraId="0ED55AB4">
      <w:pPr>
        <w:jc w:val="center"/>
        <w:rPr>
          <w:rFonts w:hint="default" w:ascii="Times New Roman Regular" w:hAnsi="Times New Roman Regular" w:cs="Times New Roman Regular"/>
          <w:b/>
          <w:szCs w:val="21"/>
        </w:rPr>
      </w:pPr>
      <w:r>
        <w:rPr>
          <w:rFonts w:hint="default" w:ascii="Times New Roman Regular" w:hAnsi="Times New Roman Regular" w:cs="Times New Roman Regular"/>
          <w:b/>
          <w:szCs w:val="21"/>
        </w:rPr>
        <w:t>《</w:t>
      </w:r>
      <w:r>
        <w:rPr>
          <w:rFonts w:hint="eastAsia" w:ascii="Times New Roman Regular" w:hAnsi="Times New Roman Regular" w:cs="Times New Roman Regular"/>
          <w:b/>
          <w:szCs w:val="21"/>
          <w:lang w:val="en-US" w:eastAsia="zh-CN"/>
        </w:rPr>
        <w:t>生物化学</w:t>
      </w:r>
      <w:r>
        <w:rPr>
          <w:rFonts w:hint="default" w:ascii="Times New Roman Regular" w:hAnsi="Times New Roman Regular" w:cs="Times New Roman Regular"/>
          <w:b/>
          <w:szCs w:val="21"/>
        </w:rPr>
        <w:t>》课程教学硬件环境基本要求</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1961"/>
        <w:gridCol w:w="2052"/>
        <w:gridCol w:w="2791"/>
        <w:gridCol w:w="2086"/>
      </w:tblGrid>
      <w:tr w14:paraId="28E61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2F559029">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序号</w:t>
            </w:r>
          </w:p>
        </w:tc>
        <w:tc>
          <w:tcPr>
            <w:tcW w:w="995" w:type="pct"/>
            <w:noWrap w:val="0"/>
            <w:vAlign w:val="top"/>
          </w:tcPr>
          <w:p w14:paraId="52C47610">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名称</w:t>
            </w:r>
          </w:p>
        </w:tc>
        <w:tc>
          <w:tcPr>
            <w:tcW w:w="1041" w:type="pct"/>
            <w:noWrap w:val="0"/>
            <w:vAlign w:val="top"/>
          </w:tcPr>
          <w:p w14:paraId="39F6E19E">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基本配置要求</w:t>
            </w:r>
          </w:p>
        </w:tc>
        <w:tc>
          <w:tcPr>
            <w:tcW w:w="1416" w:type="pct"/>
            <w:noWrap w:val="0"/>
            <w:vAlign w:val="top"/>
          </w:tcPr>
          <w:p w14:paraId="706CD6F7">
            <w:pPr>
              <w:spacing w:line="360" w:lineRule="auto"/>
              <w:rPr>
                <w:rFonts w:hint="default" w:ascii="Times New Roman Regular" w:hAnsi="Times New Roman Regular" w:cs="Times New Roman Regular" w:eastAsiaTheme="minorEastAsia"/>
                <w:szCs w:val="21"/>
                <w:lang w:val="en-US" w:eastAsia="zh-CN"/>
              </w:rPr>
            </w:pPr>
            <w:r>
              <w:rPr>
                <w:rFonts w:hint="eastAsia" w:ascii="Times New Roman Regular" w:hAnsi="Times New Roman Regular" w:cs="Times New Roman Regular"/>
                <w:szCs w:val="21"/>
                <w:lang w:val="en-US" w:eastAsia="zh-CN"/>
              </w:rPr>
              <w:t>执行标准或技术要求</w:t>
            </w:r>
          </w:p>
        </w:tc>
        <w:tc>
          <w:tcPr>
            <w:tcW w:w="1058" w:type="pct"/>
            <w:noWrap w:val="0"/>
            <w:vAlign w:val="top"/>
          </w:tcPr>
          <w:p w14:paraId="34558CC7">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功能说明</w:t>
            </w:r>
          </w:p>
        </w:tc>
      </w:tr>
      <w:tr w14:paraId="35DAA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41D7FDCA">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w:t>
            </w:r>
          </w:p>
        </w:tc>
        <w:tc>
          <w:tcPr>
            <w:tcW w:w="995" w:type="pct"/>
            <w:noWrap w:val="0"/>
            <w:vAlign w:val="top"/>
          </w:tcPr>
          <w:p w14:paraId="055A57C7">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教学做一体实训室</w:t>
            </w:r>
          </w:p>
        </w:tc>
        <w:tc>
          <w:tcPr>
            <w:tcW w:w="1041" w:type="pct"/>
            <w:noWrap w:val="0"/>
            <w:vAlign w:val="top"/>
          </w:tcPr>
          <w:p w14:paraId="75A0CED5">
            <w:pPr>
              <w:spacing w:line="24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实训台、上下水、通风厨、电、网络终端接口</w:t>
            </w:r>
          </w:p>
        </w:tc>
        <w:tc>
          <w:tcPr>
            <w:tcW w:w="1416" w:type="pct"/>
            <w:noWrap w:val="0"/>
            <w:vAlign w:val="top"/>
          </w:tcPr>
          <w:p w14:paraId="147F0EE1">
            <w:pPr>
              <w:spacing w:line="360" w:lineRule="auto"/>
              <w:rPr>
                <w:rFonts w:hint="default" w:ascii="Times New Roman Regular" w:hAnsi="Times New Roman Regular" w:cs="Times New Roman Regular" w:eastAsiaTheme="minorEastAsia"/>
                <w:szCs w:val="21"/>
                <w:lang w:val="en-US" w:eastAsia="zh-CN"/>
              </w:rPr>
            </w:pPr>
            <w:r>
              <w:rPr>
                <w:rFonts w:hint="eastAsia" w:ascii="Times New Roman Regular" w:hAnsi="Times New Roman Regular" w:cs="Times New Roman Regular"/>
                <w:szCs w:val="21"/>
                <w:lang w:val="en-US" w:eastAsia="zh-CN"/>
              </w:rPr>
              <w:t>100</w:t>
            </w:r>
            <w:r>
              <w:rPr>
                <w:rFonts w:hint="default" w:ascii="Times New Roman Regular" w:hAnsi="Times New Roman Regular" w:cs="Times New Roman Regular"/>
                <w:szCs w:val="21"/>
              </w:rPr>
              <w:t>m</w:t>
            </w:r>
            <w:r>
              <w:rPr>
                <w:rFonts w:hint="default" w:ascii="Times New Roman Regular" w:hAnsi="Times New Roman Regular" w:cs="Times New Roman Regular"/>
                <w:szCs w:val="21"/>
                <w:vertAlign w:val="superscript"/>
              </w:rPr>
              <w:t>2</w:t>
            </w:r>
          </w:p>
        </w:tc>
        <w:tc>
          <w:tcPr>
            <w:tcW w:w="1058" w:type="pct"/>
            <w:noWrap w:val="0"/>
            <w:vAlign w:val="top"/>
          </w:tcPr>
          <w:p w14:paraId="07268B66">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实训、查阅资料</w:t>
            </w:r>
          </w:p>
        </w:tc>
      </w:tr>
      <w:tr w14:paraId="5E159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0BAEC2F6">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2</w:t>
            </w:r>
          </w:p>
        </w:tc>
        <w:tc>
          <w:tcPr>
            <w:tcW w:w="995" w:type="pct"/>
            <w:noWrap w:val="0"/>
            <w:vAlign w:val="top"/>
          </w:tcPr>
          <w:p w14:paraId="59F87689">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仪器柜</w:t>
            </w:r>
          </w:p>
        </w:tc>
        <w:tc>
          <w:tcPr>
            <w:tcW w:w="1041" w:type="pct"/>
            <w:noWrap w:val="0"/>
            <w:vAlign w:val="top"/>
          </w:tcPr>
          <w:p w14:paraId="1B41A2F7">
            <w:pPr>
              <w:spacing w:line="360" w:lineRule="auto"/>
              <w:rPr>
                <w:rFonts w:hint="default" w:ascii="Times New Roman Regular" w:hAnsi="Times New Roman Regular" w:cs="Times New Roman Regular"/>
                <w:szCs w:val="21"/>
              </w:rPr>
            </w:pPr>
            <w:r>
              <w:rPr>
                <w:rFonts w:hint="eastAsia" w:ascii="Times New Roman Regular" w:hAnsi="Times New Roman Regular" w:cs="Times New Roman Regular"/>
                <w:szCs w:val="21"/>
                <w:lang w:val="en-US" w:eastAsia="zh-CN"/>
              </w:rPr>
              <w:t>2</w:t>
            </w:r>
            <w:r>
              <w:rPr>
                <w:rFonts w:hint="default" w:ascii="Times New Roman Regular" w:hAnsi="Times New Roman Regular" w:cs="Times New Roman Regular"/>
                <w:szCs w:val="21"/>
              </w:rPr>
              <w:t>个</w:t>
            </w:r>
          </w:p>
        </w:tc>
        <w:tc>
          <w:tcPr>
            <w:tcW w:w="1416" w:type="pct"/>
            <w:noWrap w:val="0"/>
            <w:vAlign w:val="top"/>
          </w:tcPr>
          <w:p w14:paraId="275C8815">
            <w:pPr>
              <w:spacing w:line="360" w:lineRule="auto"/>
              <w:rPr>
                <w:rFonts w:hint="default" w:ascii="Times New Roman Regular" w:hAnsi="Times New Roman Regular" w:cs="Times New Roman Regular"/>
                <w:szCs w:val="21"/>
              </w:rPr>
            </w:pPr>
          </w:p>
        </w:tc>
        <w:tc>
          <w:tcPr>
            <w:tcW w:w="1058" w:type="pct"/>
            <w:noWrap w:val="0"/>
            <w:vAlign w:val="top"/>
          </w:tcPr>
          <w:p w14:paraId="742E8A96">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放置仪器</w:t>
            </w:r>
          </w:p>
        </w:tc>
      </w:tr>
      <w:tr w14:paraId="71BF4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6418E37C">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3</w:t>
            </w:r>
          </w:p>
        </w:tc>
        <w:tc>
          <w:tcPr>
            <w:tcW w:w="995" w:type="pct"/>
            <w:noWrap w:val="0"/>
            <w:vAlign w:val="top"/>
          </w:tcPr>
          <w:p w14:paraId="2C097F40">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药品柜</w:t>
            </w:r>
          </w:p>
        </w:tc>
        <w:tc>
          <w:tcPr>
            <w:tcW w:w="1041" w:type="pct"/>
            <w:noWrap w:val="0"/>
            <w:vAlign w:val="top"/>
          </w:tcPr>
          <w:p w14:paraId="28B93287">
            <w:pPr>
              <w:spacing w:line="360" w:lineRule="auto"/>
              <w:rPr>
                <w:rFonts w:hint="default" w:ascii="Times New Roman Regular" w:hAnsi="Times New Roman Regular" w:cs="Times New Roman Regular"/>
                <w:szCs w:val="21"/>
              </w:rPr>
            </w:pPr>
            <w:r>
              <w:rPr>
                <w:rFonts w:hint="eastAsia" w:ascii="Times New Roman Regular" w:hAnsi="Times New Roman Regular" w:cs="Times New Roman Regular"/>
                <w:szCs w:val="21"/>
                <w:lang w:val="en-US" w:eastAsia="zh-CN"/>
              </w:rPr>
              <w:t>2</w:t>
            </w:r>
            <w:r>
              <w:rPr>
                <w:rFonts w:hint="default" w:ascii="Times New Roman Regular" w:hAnsi="Times New Roman Regular" w:cs="Times New Roman Regular"/>
                <w:szCs w:val="21"/>
              </w:rPr>
              <w:t>个</w:t>
            </w:r>
          </w:p>
        </w:tc>
        <w:tc>
          <w:tcPr>
            <w:tcW w:w="1416" w:type="pct"/>
            <w:noWrap w:val="0"/>
            <w:vAlign w:val="top"/>
          </w:tcPr>
          <w:p w14:paraId="3AC311E6">
            <w:pPr>
              <w:spacing w:line="360" w:lineRule="auto"/>
              <w:rPr>
                <w:rFonts w:hint="default" w:ascii="Times New Roman Regular" w:hAnsi="Times New Roman Regular" w:cs="Times New Roman Regular"/>
                <w:szCs w:val="21"/>
              </w:rPr>
            </w:pPr>
          </w:p>
        </w:tc>
        <w:tc>
          <w:tcPr>
            <w:tcW w:w="1058" w:type="pct"/>
            <w:noWrap w:val="0"/>
            <w:vAlign w:val="top"/>
          </w:tcPr>
          <w:p w14:paraId="52D19B88">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放置药品</w:t>
            </w:r>
          </w:p>
        </w:tc>
      </w:tr>
      <w:tr w14:paraId="32EA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7232BDD5">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4</w:t>
            </w:r>
          </w:p>
        </w:tc>
        <w:tc>
          <w:tcPr>
            <w:tcW w:w="995" w:type="pct"/>
            <w:noWrap w:val="0"/>
            <w:vAlign w:val="top"/>
          </w:tcPr>
          <w:p w14:paraId="762972A6">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电脑</w:t>
            </w:r>
          </w:p>
        </w:tc>
        <w:tc>
          <w:tcPr>
            <w:tcW w:w="1041" w:type="pct"/>
            <w:noWrap w:val="0"/>
            <w:vAlign w:val="top"/>
          </w:tcPr>
          <w:p w14:paraId="6900E1EF">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1台</w:t>
            </w:r>
          </w:p>
        </w:tc>
        <w:tc>
          <w:tcPr>
            <w:tcW w:w="1416" w:type="pct"/>
            <w:noWrap w:val="0"/>
            <w:vAlign w:val="top"/>
          </w:tcPr>
          <w:p w14:paraId="0C2FBE6F">
            <w:pPr>
              <w:spacing w:line="360" w:lineRule="auto"/>
              <w:rPr>
                <w:rFonts w:hint="default" w:ascii="Times New Roman Regular" w:hAnsi="Times New Roman Regular" w:cs="Times New Roman Regular"/>
                <w:szCs w:val="21"/>
              </w:rPr>
            </w:pPr>
          </w:p>
        </w:tc>
        <w:tc>
          <w:tcPr>
            <w:tcW w:w="1058" w:type="pct"/>
            <w:vMerge w:val="restart"/>
            <w:noWrap w:val="0"/>
            <w:vAlign w:val="top"/>
          </w:tcPr>
          <w:p w14:paraId="68129615">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动画、课件</w:t>
            </w:r>
          </w:p>
        </w:tc>
      </w:tr>
      <w:tr w14:paraId="076C6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69F3780E">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5</w:t>
            </w:r>
          </w:p>
        </w:tc>
        <w:tc>
          <w:tcPr>
            <w:tcW w:w="995" w:type="pct"/>
            <w:noWrap w:val="0"/>
            <w:vAlign w:val="top"/>
          </w:tcPr>
          <w:p w14:paraId="29B5B2E3">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投影仪</w:t>
            </w:r>
          </w:p>
        </w:tc>
        <w:tc>
          <w:tcPr>
            <w:tcW w:w="1041" w:type="pct"/>
            <w:noWrap w:val="0"/>
            <w:vAlign w:val="top"/>
          </w:tcPr>
          <w:p w14:paraId="662CD139">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1台</w:t>
            </w:r>
          </w:p>
        </w:tc>
        <w:tc>
          <w:tcPr>
            <w:tcW w:w="1416" w:type="pct"/>
            <w:noWrap w:val="0"/>
            <w:vAlign w:val="top"/>
          </w:tcPr>
          <w:p w14:paraId="4EEADD32">
            <w:pPr>
              <w:spacing w:line="360" w:lineRule="auto"/>
              <w:rPr>
                <w:rFonts w:hint="default" w:ascii="Times New Roman Regular" w:hAnsi="Times New Roman Regular" w:cs="Times New Roman Regular"/>
                <w:szCs w:val="21"/>
              </w:rPr>
            </w:pPr>
          </w:p>
        </w:tc>
        <w:tc>
          <w:tcPr>
            <w:tcW w:w="1058" w:type="pct"/>
            <w:vMerge w:val="continue"/>
            <w:noWrap w:val="0"/>
            <w:vAlign w:val="top"/>
          </w:tcPr>
          <w:p w14:paraId="07A730E2">
            <w:pPr>
              <w:spacing w:line="360" w:lineRule="auto"/>
              <w:rPr>
                <w:rFonts w:hint="default" w:ascii="Times New Roman Regular" w:hAnsi="Times New Roman Regular" w:cs="Times New Roman Regular"/>
                <w:szCs w:val="21"/>
              </w:rPr>
            </w:pPr>
          </w:p>
        </w:tc>
      </w:tr>
      <w:tr w14:paraId="18D63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08F4CCB5">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6</w:t>
            </w:r>
          </w:p>
        </w:tc>
        <w:tc>
          <w:tcPr>
            <w:tcW w:w="995" w:type="pct"/>
            <w:noWrap w:val="0"/>
            <w:vAlign w:val="top"/>
          </w:tcPr>
          <w:p w14:paraId="47544977">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屏幕</w:t>
            </w:r>
          </w:p>
        </w:tc>
        <w:tc>
          <w:tcPr>
            <w:tcW w:w="1041" w:type="pct"/>
            <w:noWrap w:val="0"/>
            <w:vAlign w:val="top"/>
          </w:tcPr>
          <w:p w14:paraId="0EABC2FA">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1个</w:t>
            </w:r>
          </w:p>
        </w:tc>
        <w:tc>
          <w:tcPr>
            <w:tcW w:w="1416" w:type="pct"/>
            <w:noWrap w:val="0"/>
            <w:vAlign w:val="top"/>
          </w:tcPr>
          <w:p w14:paraId="0C673DDC">
            <w:pPr>
              <w:spacing w:line="360" w:lineRule="auto"/>
              <w:rPr>
                <w:rFonts w:hint="default" w:ascii="Times New Roman Regular" w:hAnsi="Times New Roman Regular" w:cs="Times New Roman Regular"/>
                <w:szCs w:val="21"/>
              </w:rPr>
            </w:pPr>
          </w:p>
        </w:tc>
        <w:tc>
          <w:tcPr>
            <w:tcW w:w="1058" w:type="pct"/>
            <w:vMerge w:val="continue"/>
            <w:noWrap w:val="0"/>
            <w:vAlign w:val="top"/>
          </w:tcPr>
          <w:p w14:paraId="456A93BB">
            <w:pPr>
              <w:spacing w:line="360" w:lineRule="auto"/>
              <w:rPr>
                <w:rFonts w:hint="default" w:ascii="Times New Roman Regular" w:hAnsi="Times New Roman Regular" w:cs="Times New Roman Regular"/>
                <w:szCs w:val="21"/>
              </w:rPr>
            </w:pPr>
          </w:p>
        </w:tc>
      </w:tr>
      <w:tr w14:paraId="33A1B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3B7E0D2E">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7</w:t>
            </w:r>
          </w:p>
        </w:tc>
        <w:tc>
          <w:tcPr>
            <w:tcW w:w="995" w:type="pct"/>
            <w:noWrap w:val="0"/>
            <w:vAlign w:val="top"/>
          </w:tcPr>
          <w:p w14:paraId="566DCD18">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黑板</w:t>
            </w:r>
          </w:p>
        </w:tc>
        <w:tc>
          <w:tcPr>
            <w:tcW w:w="1041" w:type="pct"/>
            <w:noWrap w:val="0"/>
            <w:vAlign w:val="top"/>
          </w:tcPr>
          <w:p w14:paraId="5881311C">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1块</w:t>
            </w:r>
          </w:p>
        </w:tc>
        <w:tc>
          <w:tcPr>
            <w:tcW w:w="1416" w:type="pct"/>
            <w:noWrap w:val="0"/>
            <w:vAlign w:val="top"/>
          </w:tcPr>
          <w:p w14:paraId="0319C8AD">
            <w:pPr>
              <w:spacing w:line="360" w:lineRule="auto"/>
              <w:rPr>
                <w:rFonts w:hint="default" w:ascii="Times New Roman Regular" w:hAnsi="Times New Roman Regular" w:cs="Times New Roman Regular"/>
                <w:szCs w:val="21"/>
              </w:rPr>
            </w:pPr>
          </w:p>
        </w:tc>
        <w:tc>
          <w:tcPr>
            <w:tcW w:w="1058" w:type="pct"/>
            <w:noWrap w:val="0"/>
            <w:vAlign w:val="top"/>
          </w:tcPr>
          <w:p w14:paraId="651AAE1F">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板书</w:t>
            </w:r>
          </w:p>
        </w:tc>
      </w:tr>
      <w:tr w14:paraId="3FC04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0264D176">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8</w:t>
            </w:r>
          </w:p>
        </w:tc>
        <w:tc>
          <w:tcPr>
            <w:tcW w:w="995" w:type="pct"/>
            <w:noWrap w:val="0"/>
            <w:vAlign w:val="top"/>
          </w:tcPr>
          <w:p w14:paraId="0A2CFE5C">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lang w:val="en-US" w:eastAsia="zh-CN"/>
              </w:rPr>
              <w:t>台式高速冷冻离心机</w:t>
            </w:r>
          </w:p>
        </w:tc>
        <w:tc>
          <w:tcPr>
            <w:tcW w:w="1041" w:type="pct"/>
            <w:noWrap w:val="0"/>
            <w:vAlign w:val="top"/>
          </w:tcPr>
          <w:p w14:paraId="52A92001">
            <w:pPr>
              <w:spacing w:line="360" w:lineRule="auto"/>
              <w:rPr>
                <w:rFonts w:hint="default" w:ascii="Times New Roman Regular" w:hAnsi="Times New Roman Regular" w:cs="Times New Roman Regular"/>
                <w:szCs w:val="21"/>
              </w:rPr>
            </w:pPr>
            <w:r>
              <w:rPr>
                <w:rFonts w:hint="eastAsia" w:ascii="Times New Roman Regular" w:hAnsi="Times New Roman Regular" w:cs="Times New Roman Regular"/>
                <w:szCs w:val="21"/>
                <w:lang w:val="en-US" w:eastAsia="zh-CN"/>
              </w:rPr>
              <w:t>1</w:t>
            </w:r>
            <w:r>
              <w:rPr>
                <w:rFonts w:hint="default" w:ascii="Times New Roman Regular" w:hAnsi="Times New Roman Regular" w:cs="Times New Roman Regular"/>
                <w:szCs w:val="21"/>
              </w:rPr>
              <w:t>台</w:t>
            </w:r>
          </w:p>
        </w:tc>
        <w:tc>
          <w:tcPr>
            <w:tcW w:w="1416" w:type="pct"/>
            <w:noWrap w:val="0"/>
            <w:vAlign w:val="top"/>
          </w:tcPr>
          <w:p w14:paraId="62784827">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lang w:val="en-US" w:eastAsia="zh-CN"/>
              </w:rPr>
              <w:t>温度设置范围：-20～+40℃</w:t>
            </w:r>
          </w:p>
        </w:tc>
        <w:tc>
          <w:tcPr>
            <w:tcW w:w="1058" w:type="pct"/>
            <w:noWrap w:val="0"/>
            <w:vAlign w:val="top"/>
          </w:tcPr>
          <w:p w14:paraId="38E1750C">
            <w:pPr>
              <w:spacing w:line="360" w:lineRule="auto"/>
              <w:rPr>
                <w:rFonts w:hint="default"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热敏性物质离心分离。</w:t>
            </w:r>
          </w:p>
          <w:p w14:paraId="32B8D2E1">
            <w:pPr>
              <w:spacing w:line="360" w:lineRule="auto"/>
              <w:rPr>
                <w:rFonts w:hint="default" w:ascii="Times New Roman Regular" w:hAnsi="Times New Roman Regular" w:cs="Times New Roman Regular"/>
                <w:szCs w:val="21"/>
              </w:rPr>
            </w:pPr>
          </w:p>
        </w:tc>
      </w:tr>
      <w:tr w14:paraId="2EB8F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3BE36BEB">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9</w:t>
            </w:r>
          </w:p>
        </w:tc>
        <w:tc>
          <w:tcPr>
            <w:tcW w:w="995" w:type="pct"/>
            <w:noWrap w:val="0"/>
            <w:vAlign w:val="top"/>
          </w:tcPr>
          <w:p w14:paraId="03568768">
            <w:pPr>
              <w:spacing w:line="360" w:lineRule="auto"/>
              <w:rPr>
                <w:rFonts w:hint="default" w:ascii="Times New Roman Regular" w:hAnsi="Times New Roman Regular" w:cs="Times New Roman Regular"/>
                <w:szCs w:val="21"/>
              </w:rPr>
            </w:pPr>
            <w:r>
              <w:rPr>
                <w:rFonts w:hint="eastAsia" w:ascii="Times New Roman Regular" w:hAnsi="Times New Roman Regular" w:cs="Times New Roman Regular"/>
                <w:szCs w:val="21"/>
                <w:lang w:val="en-US" w:eastAsia="zh-CN"/>
              </w:rPr>
              <w:t>匀浆机</w:t>
            </w:r>
          </w:p>
        </w:tc>
        <w:tc>
          <w:tcPr>
            <w:tcW w:w="1041" w:type="pct"/>
            <w:noWrap w:val="0"/>
            <w:vAlign w:val="top"/>
          </w:tcPr>
          <w:p w14:paraId="6BF00D6B">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1台</w:t>
            </w:r>
          </w:p>
        </w:tc>
        <w:tc>
          <w:tcPr>
            <w:tcW w:w="1416" w:type="pct"/>
            <w:noWrap w:val="0"/>
            <w:vAlign w:val="top"/>
          </w:tcPr>
          <w:p w14:paraId="1437BC27">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最大粘度：5000mPas</w:t>
            </w:r>
          </w:p>
        </w:tc>
        <w:tc>
          <w:tcPr>
            <w:tcW w:w="1058" w:type="pct"/>
            <w:noWrap w:val="0"/>
            <w:vAlign w:val="top"/>
          </w:tcPr>
          <w:p w14:paraId="4E87F5F6">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将动植物组织打散并研磨成均匀的糊状物。</w:t>
            </w:r>
          </w:p>
        </w:tc>
      </w:tr>
      <w:tr w14:paraId="5004B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487" w:type="pct"/>
            <w:noWrap w:val="0"/>
            <w:vAlign w:val="top"/>
          </w:tcPr>
          <w:p w14:paraId="64F45385">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10</w:t>
            </w:r>
          </w:p>
        </w:tc>
        <w:tc>
          <w:tcPr>
            <w:tcW w:w="995" w:type="pct"/>
            <w:noWrap w:val="0"/>
            <w:vAlign w:val="top"/>
          </w:tcPr>
          <w:p w14:paraId="3BA9A574">
            <w:pPr>
              <w:spacing w:line="360" w:lineRule="auto"/>
              <w:rPr>
                <w:rFonts w:hint="default" w:ascii="Times New Roman Regular" w:hAnsi="Times New Roman Regular" w:cs="Times New Roman Regular"/>
                <w:szCs w:val="21"/>
              </w:rPr>
            </w:pPr>
            <w:r>
              <w:rPr>
                <w:rFonts w:hint="eastAsia" w:ascii="Times New Roman Regular" w:hAnsi="Times New Roman Regular" w:cs="Times New Roman Regular"/>
                <w:szCs w:val="21"/>
                <w:lang w:val="en-US" w:eastAsia="zh-CN"/>
              </w:rPr>
              <w:t>粉碎机</w:t>
            </w:r>
          </w:p>
        </w:tc>
        <w:tc>
          <w:tcPr>
            <w:tcW w:w="1041" w:type="pct"/>
            <w:noWrap w:val="0"/>
            <w:vAlign w:val="top"/>
          </w:tcPr>
          <w:p w14:paraId="3B15506F">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1台</w:t>
            </w:r>
          </w:p>
        </w:tc>
        <w:tc>
          <w:tcPr>
            <w:tcW w:w="1416" w:type="pct"/>
            <w:noWrap w:val="0"/>
            <w:vAlign w:val="top"/>
          </w:tcPr>
          <w:p w14:paraId="03D40716">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粉碎细度目60～150目</w:t>
            </w:r>
          </w:p>
        </w:tc>
        <w:tc>
          <w:tcPr>
            <w:tcW w:w="1058" w:type="pct"/>
            <w:noWrap w:val="0"/>
            <w:vAlign w:val="top"/>
          </w:tcPr>
          <w:p w14:paraId="2F7DDF16">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固体物料粉碎。</w:t>
            </w:r>
          </w:p>
        </w:tc>
      </w:tr>
      <w:tr w14:paraId="406DC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183E3F86">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11</w:t>
            </w:r>
          </w:p>
        </w:tc>
        <w:tc>
          <w:tcPr>
            <w:tcW w:w="995" w:type="pct"/>
            <w:noWrap w:val="0"/>
            <w:vAlign w:val="top"/>
          </w:tcPr>
          <w:p w14:paraId="6247185A">
            <w:pPr>
              <w:spacing w:line="360" w:lineRule="auto"/>
              <w:rPr>
                <w:rFonts w:hint="default" w:ascii="Times New Roman Regular" w:hAnsi="Times New Roman Regular" w:cs="Times New Roman Regular"/>
                <w:szCs w:val="21"/>
              </w:rPr>
            </w:pPr>
            <w:r>
              <w:rPr>
                <w:rFonts w:hint="eastAsia" w:ascii="Times New Roman Regular" w:hAnsi="Times New Roman Regular" w:cs="Times New Roman Regular"/>
                <w:szCs w:val="21"/>
                <w:lang w:val="en-US" w:eastAsia="zh-CN"/>
              </w:rPr>
              <w:t>高压蒸汽灭菌锅</w:t>
            </w:r>
          </w:p>
        </w:tc>
        <w:tc>
          <w:tcPr>
            <w:tcW w:w="1041" w:type="pct"/>
            <w:noWrap w:val="0"/>
            <w:vAlign w:val="top"/>
          </w:tcPr>
          <w:p w14:paraId="47F4BD20">
            <w:pPr>
              <w:spacing w:line="360" w:lineRule="auto"/>
              <w:rPr>
                <w:rFonts w:hint="default" w:ascii="Times New Roman Regular" w:hAnsi="Times New Roman Regular" w:cs="Times New Roman Regular"/>
                <w:szCs w:val="21"/>
              </w:rPr>
            </w:pPr>
            <w:r>
              <w:rPr>
                <w:rFonts w:hint="eastAsia" w:ascii="Times New Roman Regular" w:hAnsi="Times New Roman Regular" w:cs="Times New Roman Regular"/>
                <w:szCs w:val="21"/>
                <w:lang w:val="en-US" w:eastAsia="zh-CN"/>
              </w:rPr>
              <w:t>1</w:t>
            </w:r>
            <w:r>
              <w:rPr>
                <w:rFonts w:hint="default" w:ascii="Times New Roman Regular" w:hAnsi="Times New Roman Regular" w:cs="Times New Roman Regular"/>
                <w:szCs w:val="21"/>
              </w:rPr>
              <w:t>台</w:t>
            </w:r>
          </w:p>
        </w:tc>
        <w:tc>
          <w:tcPr>
            <w:tcW w:w="1416" w:type="pct"/>
            <w:noWrap w:val="0"/>
            <w:vAlign w:val="top"/>
          </w:tcPr>
          <w:p w14:paraId="4E6D5499">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工作温度：室温+5～126℃</w:t>
            </w:r>
          </w:p>
        </w:tc>
        <w:tc>
          <w:tcPr>
            <w:tcW w:w="1058" w:type="pct"/>
            <w:noWrap w:val="0"/>
            <w:vAlign w:val="top"/>
          </w:tcPr>
          <w:p w14:paraId="484C2F9D">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高温湿热灭菌。</w:t>
            </w:r>
          </w:p>
        </w:tc>
      </w:tr>
      <w:tr w14:paraId="32EE6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52A2A396">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12</w:t>
            </w:r>
          </w:p>
        </w:tc>
        <w:tc>
          <w:tcPr>
            <w:tcW w:w="995" w:type="pct"/>
            <w:noWrap w:val="0"/>
            <w:vAlign w:val="top"/>
          </w:tcPr>
          <w:p w14:paraId="370581FC">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lang w:val="en-US" w:eastAsia="zh-CN"/>
              </w:rPr>
              <w:t>厌氧培养箱</w:t>
            </w:r>
          </w:p>
        </w:tc>
        <w:tc>
          <w:tcPr>
            <w:tcW w:w="1041" w:type="pct"/>
            <w:noWrap w:val="0"/>
            <w:vAlign w:val="top"/>
          </w:tcPr>
          <w:p w14:paraId="1936A4E6">
            <w:pPr>
              <w:spacing w:line="360" w:lineRule="auto"/>
              <w:rPr>
                <w:rFonts w:hint="default" w:ascii="Times New Roman Regular" w:hAnsi="Times New Roman Regular" w:cs="Times New Roman Regular"/>
                <w:szCs w:val="21"/>
              </w:rPr>
            </w:pPr>
            <w:r>
              <w:rPr>
                <w:rFonts w:hint="eastAsia" w:ascii="Times New Roman Regular" w:hAnsi="Times New Roman Regular" w:cs="Times New Roman Regular"/>
                <w:szCs w:val="21"/>
                <w:lang w:val="en-US" w:eastAsia="zh-CN"/>
              </w:rPr>
              <w:t>1</w:t>
            </w:r>
            <w:r>
              <w:rPr>
                <w:rFonts w:hint="default" w:ascii="Times New Roman Regular" w:hAnsi="Times New Roman Regular" w:cs="Times New Roman Regular"/>
                <w:szCs w:val="21"/>
              </w:rPr>
              <w:t>台</w:t>
            </w:r>
          </w:p>
        </w:tc>
        <w:tc>
          <w:tcPr>
            <w:tcW w:w="1416" w:type="pct"/>
            <w:noWrap w:val="0"/>
            <w:vAlign w:val="top"/>
          </w:tcPr>
          <w:p w14:paraId="3125F49A">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厌氧环境维持时间：操作室在停止补充微量混合气体的情况下，≥12小时</w:t>
            </w:r>
          </w:p>
        </w:tc>
        <w:tc>
          <w:tcPr>
            <w:tcW w:w="1058" w:type="pct"/>
            <w:noWrap w:val="0"/>
            <w:vAlign w:val="top"/>
          </w:tcPr>
          <w:p w14:paraId="442572AF">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无氧环境条件下进行细菌培养及操作</w:t>
            </w:r>
          </w:p>
        </w:tc>
      </w:tr>
      <w:tr w14:paraId="57C5B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5E5F1C92">
            <w:pPr>
              <w:spacing w:line="360" w:lineRule="auto"/>
              <w:jc w:val="center"/>
              <w:rPr>
                <w:rFonts w:hint="default" w:ascii="Times New Roman Regular" w:hAnsi="Times New Roman Regular" w:cs="Times New Roman Regular" w:eastAsiaTheme="minorEastAsia"/>
                <w:szCs w:val="21"/>
                <w:lang w:val="en-US" w:eastAsia="zh-CN"/>
              </w:rPr>
            </w:pPr>
            <w:r>
              <w:rPr>
                <w:rFonts w:hint="eastAsia" w:ascii="Times New Roman Regular" w:hAnsi="Times New Roman Regular" w:cs="Times New Roman Regular"/>
                <w:szCs w:val="21"/>
                <w:lang w:val="en-US" w:eastAsia="zh-CN"/>
              </w:rPr>
              <w:t>13</w:t>
            </w:r>
          </w:p>
        </w:tc>
        <w:tc>
          <w:tcPr>
            <w:tcW w:w="995" w:type="pct"/>
            <w:noWrap w:val="0"/>
            <w:vAlign w:val="top"/>
          </w:tcPr>
          <w:p w14:paraId="11515330">
            <w:pPr>
              <w:spacing w:line="360" w:lineRule="auto"/>
              <w:rPr>
                <w:rFonts w:hint="default" w:ascii="Times New Roman Regular" w:hAnsi="Times New Roman Regular" w:cs="Times New Roman Regular"/>
                <w:szCs w:val="21"/>
                <w:lang w:val="en-US" w:eastAsia="zh-CN"/>
              </w:rPr>
            </w:pPr>
            <w:r>
              <w:rPr>
                <w:rFonts w:hint="default" w:ascii="Times New Roman Regular" w:hAnsi="Times New Roman Regular" w:cs="Times New Roman Regular"/>
                <w:szCs w:val="21"/>
                <w:lang w:val="en-US" w:eastAsia="zh-CN"/>
              </w:rPr>
              <w:t xml:space="preserve">pH </w:t>
            </w:r>
            <w:r>
              <w:rPr>
                <w:rFonts w:hint="eastAsia" w:ascii="Times New Roman Regular" w:hAnsi="Times New Roman Regular" w:cs="Times New Roman Regular"/>
                <w:szCs w:val="21"/>
                <w:lang w:val="en-US" w:eastAsia="zh-CN"/>
              </w:rPr>
              <w:t>计</w:t>
            </w:r>
          </w:p>
        </w:tc>
        <w:tc>
          <w:tcPr>
            <w:tcW w:w="1041" w:type="pct"/>
            <w:noWrap w:val="0"/>
            <w:vAlign w:val="top"/>
          </w:tcPr>
          <w:p w14:paraId="2B26C344">
            <w:pPr>
              <w:spacing w:line="360" w:lineRule="auto"/>
              <w:rPr>
                <w:rFonts w:hint="eastAsia" w:ascii="Times New Roman Regular" w:hAnsi="Times New Roman Regular" w:cs="Times New Roman Regular"/>
                <w:szCs w:val="21"/>
                <w:lang w:val="en-US" w:eastAsia="zh-CN"/>
              </w:rPr>
            </w:pPr>
          </w:p>
        </w:tc>
        <w:tc>
          <w:tcPr>
            <w:tcW w:w="1416" w:type="pct"/>
            <w:noWrap w:val="0"/>
            <w:vAlign w:val="top"/>
          </w:tcPr>
          <w:p w14:paraId="1746AA63">
            <w:pPr>
              <w:spacing w:line="360" w:lineRule="auto"/>
              <w:rPr>
                <w:rFonts w:hint="default" w:ascii="Times New Roman Regular" w:hAnsi="Times New Roman Regular" w:cs="Times New Roman Regular"/>
                <w:szCs w:val="21"/>
                <w:lang w:val="en-US" w:eastAsia="zh-CN"/>
              </w:rPr>
            </w:pPr>
            <w:r>
              <w:rPr>
                <w:rFonts w:hint="default" w:ascii="Times New Roman Regular" w:hAnsi="Times New Roman Regular" w:cs="Times New Roman Regular"/>
                <w:szCs w:val="21"/>
                <w:lang w:val="en-US" w:eastAsia="zh-CN"/>
              </w:rPr>
              <w:t>pH</w:t>
            </w:r>
            <w:r>
              <w:rPr>
                <w:rFonts w:hint="eastAsia" w:ascii="Times New Roman Regular" w:hAnsi="Times New Roman Regular" w:cs="Times New Roman Regular"/>
                <w:szCs w:val="21"/>
                <w:lang w:val="en-US" w:eastAsia="zh-CN"/>
              </w:rPr>
              <w:t>测量范围：</w:t>
            </w:r>
            <w:r>
              <w:rPr>
                <w:rFonts w:hint="default" w:ascii="Times New Roman Regular" w:hAnsi="Times New Roman Regular" w:cs="Times New Roman Regular"/>
                <w:szCs w:val="21"/>
                <w:lang w:val="en-US" w:eastAsia="zh-CN"/>
              </w:rPr>
              <w:t>0.00</w:t>
            </w:r>
            <w:r>
              <w:rPr>
                <w:rFonts w:hint="eastAsia" w:ascii="Times New Roman Regular" w:hAnsi="Times New Roman Regular" w:cs="Times New Roman Regular"/>
                <w:szCs w:val="21"/>
                <w:lang w:val="en-US" w:eastAsia="zh-CN"/>
              </w:rPr>
              <w:t xml:space="preserve">～ </w:t>
            </w:r>
          </w:p>
          <w:p w14:paraId="0720C27F">
            <w:pPr>
              <w:spacing w:line="360" w:lineRule="auto"/>
              <w:rPr>
                <w:rFonts w:hint="default" w:ascii="Times New Roman Regular" w:hAnsi="Times New Roman Regular" w:cs="Times New Roman Regular"/>
                <w:szCs w:val="21"/>
                <w:lang w:val="en-US" w:eastAsia="zh-CN"/>
              </w:rPr>
            </w:pPr>
            <w:r>
              <w:rPr>
                <w:rFonts w:hint="default" w:ascii="Times New Roman Regular" w:hAnsi="Times New Roman Regular" w:cs="Times New Roman Regular"/>
                <w:szCs w:val="21"/>
                <w:lang w:val="en-US" w:eastAsia="zh-CN"/>
              </w:rPr>
              <w:t xml:space="preserve">14.00 </w:t>
            </w:r>
          </w:p>
        </w:tc>
        <w:tc>
          <w:tcPr>
            <w:tcW w:w="1058" w:type="pct"/>
            <w:noWrap w:val="0"/>
            <w:vAlign w:val="top"/>
          </w:tcPr>
          <w:p w14:paraId="0C3F63CC">
            <w:pPr>
              <w:spacing w:line="360" w:lineRule="auto"/>
              <w:rPr>
                <w:rFonts w:hint="default"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 xml:space="preserve">测量 </w:t>
            </w:r>
            <w:r>
              <w:rPr>
                <w:rFonts w:hint="default" w:ascii="Times New Roman Regular" w:hAnsi="Times New Roman Regular" w:cs="Times New Roman Regular"/>
                <w:szCs w:val="21"/>
                <w:lang w:val="en-US" w:eastAsia="zh-CN"/>
              </w:rPr>
              <w:t xml:space="preserve">pH </w:t>
            </w:r>
            <w:r>
              <w:rPr>
                <w:rFonts w:hint="eastAsia" w:ascii="Times New Roman Regular" w:hAnsi="Times New Roman Regular" w:cs="Times New Roman Regular"/>
                <w:szCs w:val="21"/>
                <w:lang w:val="en-US" w:eastAsia="zh-CN"/>
              </w:rPr>
              <w:t xml:space="preserve">值。 </w:t>
            </w:r>
          </w:p>
        </w:tc>
      </w:tr>
      <w:tr w14:paraId="32B0F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0315CEE2">
            <w:pPr>
              <w:spacing w:line="360" w:lineRule="auto"/>
              <w:jc w:val="center"/>
              <w:rPr>
                <w:rFonts w:hint="default" w:ascii="Times New Roman Regular" w:hAnsi="Times New Roman Regular" w:cs="Times New Roman Regular" w:eastAsiaTheme="minorEastAsia"/>
                <w:szCs w:val="21"/>
                <w:lang w:val="en-US" w:eastAsia="zh-CN"/>
              </w:rPr>
            </w:pPr>
            <w:r>
              <w:rPr>
                <w:rFonts w:hint="eastAsia" w:ascii="Times New Roman Regular" w:hAnsi="Times New Roman Regular" w:cs="Times New Roman Regular"/>
                <w:szCs w:val="21"/>
                <w:lang w:val="en-US" w:eastAsia="zh-CN"/>
              </w:rPr>
              <w:t>14</w:t>
            </w:r>
          </w:p>
        </w:tc>
        <w:tc>
          <w:tcPr>
            <w:tcW w:w="995" w:type="pct"/>
            <w:noWrap w:val="0"/>
            <w:vAlign w:val="top"/>
          </w:tcPr>
          <w:p w14:paraId="2FBC718F">
            <w:pPr>
              <w:spacing w:line="360" w:lineRule="auto"/>
              <w:rPr>
                <w:rFonts w:hint="default"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 xml:space="preserve">恒温水浴锅 </w:t>
            </w:r>
          </w:p>
        </w:tc>
        <w:tc>
          <w:tcPr>
            <w:tcW w:w="1041" w:type="pct"/>
            <w:noWrap w:val="0"/>
            <w:vAlign w:val="top"/>
          </w:tcPr>
          <w:p w14:paraId="201403A2">
            <w:pPr>
              <w:spacing w:line="360" w:lineRule="auto"/>
              <w:rPr>
                <w:rFonts w:hint="default"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2台</w:t>
            </w:r>
          </w:p>
        </w:tc>
        <w:tc>
          <w:tcPr>
            <w:tcW w:w="1416" w:type="pct"/>
            <w:noWrap w:val="0"/>
            <w:vAlign w:val="top"/>
          </w:tcPr>
          <w:p w14:paraId="317D5D56">
            <w:pPr>
              <w:spacing w:line="360" w:lineRule="auto"/>
              <w:rPr>
                <w:rFonts w:hint="default"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室温</w:t>
            </w:r>
            <w:r>
              <w:rPr>
                <w:rFonts w:hint="default" w:ascii="Times New Roman Regular" w:hAnsi="Times New Roman Regular" w:cs="Times New Roman Regular"/>
                <w:szCs w:val="21"/>
                <w:lang w:val="en-US" w:eastAsia="zh-CN"/>
              </w:rPr>
              <w:t>+5</w:t>
            </w:r>
            <w:r>
              <w:rPr>
                <w:rFonts w:hint="eastAsia" w:ascii="Times New Roman Regular" w:hAnsi="Times New Roman Regular" w:cs="Times New Roman Regular"/>
                <w:szCs w:val="21"/>
                <w:lang w:val="en-US" w:eastAsia="zh-CN"/>
              </w:rPr>
              <w:t>℃～</w:t>
            </w:r>
            <w:r>
              <w:rPr>
                <w:rFonts w:hint="default" w:ascii="Times New Roman Regular" w:hAnsi="Times New Roman Regular" w:cs="Times New Roman Regular"/>
                <w:szCs w:val="21"/>
                <w:lang w:val="en-US" w:eastAsia="zh-CN"/>
              </w:rPr>
              <w:t>99.9</w:t>
            </w:r>
            <w:r>
              <w:rPr>
                <w:rFonts w:hint="eastAsia" w:ascii="Times New Roman Regular" w:hAnsi="Times New Roman Regular" w:cs="Times New Roman Regular"/>
                <w:szCs w:val="21"/>
                <w:lang w:val="en-US" w:eastAsia="zh-CN"/>
              </w:rPr>
              <w:t>℃；</w:t>
            </w:r>
          </w:p>
        </w:tc>
        <w:tc>
          <w:tcPr>
            <w:tcW w:w="1058" w:type="pct"/>
            <w:noWrap w:val="0"/>
            <w:vAlign w:val="top"/>
          </w:tcPr>
          <w:p w14:paraId="4D5F973E">
            <w:pPr>
              <w:spacing w:line="360" w:lineRule="auto"/>
              <w:rPr>
                <w:rFonts w:hint="eastAsia"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 xml:space="preserve">恒温加热。 </w:t>
            </w:r>
          </w:p>
        </w:tc>
      </w:tr>
      <w:tr w14:paraId="3C77A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613E12B1">
            <w:pPr>
              <w:spacing w:line="360" w:lineRule="auto"/>
              <w:jc w:val="center"/>
              <w:rPr>
                <w:rFonts w:hint="default" w:ascii="Times New Roman Regular" w:hAnsi="Times New Roman Regular" w:cs="Times New Roman Regular" w:eastAsiaTheme="minorEastAsia"/>
                <w:szCs w:val="21"/>
                <w:lang w:val="en-US" w:eastAsia="zh-CN"/>
              </w:rPr>
            </w:pPr>
            <w:r>
              <w:rPr>
                <w:rFonts w:hint="eastAsia" w:ascii="Times New Roman Regular" w:hAnsi="Times New Roman Regular" w:cs="Times New Roman Regular"/>
                <w:szCs w:val="21"/>
                <w:lang w:val="en-US" w:eastAsia="zh-CN"/>
              </w:rPr>
              <w:t>15</w:t>
            </w:r>
          </w:p>
        </w:tc>
        <w:tc>
          <w:tcPr>
            <w:tcW w:w="995" w:type="pct"/>
            <w:noWrap w:val="0"/>
            <w:vAlign w:val="top"/>
          </w:tcPr>
          <w:p w14:paraId="0CB18429">
            <w:pPr>
              <w:spacing w:line="360" w:lineRule="auto"/>
              <w:rPr>
                <w:rFonts w:hint="eastAsia"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索氏提取器</w:t>
            </w:r>
          </w:p>
        </w:tc>
        <w:tc>
          <w:tcPr>
            <w:tcW w:w="1041" w:type="pct"/>
            <w:noWrap w:val="0"/>
            <w:vAlign w:val="top"/>
          </w:tcPr>
          <w:p w14:paraId="00FB3DB8">
            <w:pPr>
              <w:spacing w:line="360" w:lineRule="auto"/>
              <w:rPr>
                <w:rFonts w:hint="default"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10套</w:t>
            </w:r>
          </w:p>
        </w:tc>
        <w:tc>
          <w:tcPr>
            <w:tcW w:w="1416" w:type="pct"/>
            <w:noWrap w:val="0"/>
            <w:vAlign w:val="top"/>
          </w:tcPr>
          <w:p w14:paraId="6AD49B4E">
            <w:pPr>
              <w:spacing w:line="360" w:lineRule="auto"/>
              <w:rPr>
                <w:rFonts w:hint="eastAsia" w:ascii="Times New Roman Regular" w:hAnsi="Times New Roman Regular" w:cs="Times New Roman Regular"/>
                <w:szCs w:val="21"/>
                <w:lang w:val="en-US" w:eastAsia="zh-CN"/>
              </w:rPr>
            </w:pPr>
            <w:r>
              <w:rPr>
                <w:rFonts w:hint="default" w:ascii="Times New Roman Regular" w:hAnsi="Times New Roman Regular" w:cs="Times New Roman Regular"/>
                <w:szCs w:val="21"/>
                <w:lang w:val="en-US" w:eastAsia="zh-CN"/>
              </w:rPr>
              <w:t xml:space="preserve">250 mL </w:t>
            </w:r>
          </w:p>
        </w:tc>
        <w:tc>
          <w:tcPr>
            <w:tcW w:w="1058" w:type="pct"/>
            <w:noWrap w:val="0"/>
            <w:vAlign w:val="top"/>
          </w:tcPr>
          <w:p w14:paraId="36FD1F82">
            <w:pPr>
              <w:spacing w:line="360" w:lineRule="auto"/>
              <w:rPr>
                <w:rFonts w:hint="eastAsia"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 xml:space="preserve">从固体物质中萃取有机化合物。 </w:t>
            </w:r>
          </w:p>
        </w:tc>
      </w:tr>
      <w:tr w14:paraId="18B36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4E5ED279">
            <w:pPr>
              <w:spacing w:line="360" w:lineRule="auto"/>
              <w:jc w:val="center"/>
              <w:rPr>
                <w:rFonts w:hint="default" w:ascii="Times New Roman Regular" w:hAnsi="Times New Roman Regular" w:cs="Times New Roman Regular" w:eastAsiaTheme="minorEastAsia"/>
                <w:szCs w:val="21"/>
                <w:lang w:val="en-US" w:eastAsia="zh-CN"/>
              </w:rPr>
            </w:pPr>
            <w:r>
              <w:rPr>
                <w:rFonts w:hint="eastAsia" w:ascii="Times New Roman Regular" w:hAnsi="Times New Roman Regular" w:cs="Times New Roman Regular"/>
                <w:szCs w:val="21"/>
                <w:lang w:val="en-US" w:eastAsia="zh-CN"/>
              </w:rPr>
              <w:t>16</w:t>
            </w:r>
          </w:p>
        </w:tc>
        <w:tc>
          <w:tcPr>
            <w:tcW w:w="995" w:type="pct"/>
            <w:noWrap w:val="0"/>
            <w:vAlign w:val="top"/>
          </w:tcPr>
          <w:p w14:paraId="13ED036E">
            <w:pPr>
              <w:spacing w:line="360" w:lineRule="auto"/>
              <w:rPr>
                <w:rFonts w:hint="eastAsia"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台式循环水多用真空泵</w:t>
            </w:r>
          </w:p>
        </w:tc>
        <w:tc>
          <w:tcPr>
            <w:tcW w:w="1041" w:type="pct"/>
            <w:noWrap w:val="0"/>
            <w:vAlign w:val="top"/>
          </w:tcPr>
          <w:p w14:paraId="70470238">
            <w:pPr>
              <w:spacing w:line="360" w:lineRule="auto"/>
              <w:rPr>
                <w:rFonts w:hint="default"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2台</w:t>
            </w:r>
          </w:p>
        </w:tc>
        <w:tc>
          <w:tcPr>
            <w:tcW w:w="1416" w:type="pct"/>
            <w:noWrap w:val="0"/>
            <w:vAlign w:val="top"/>
          </w:tcPr>
          <w:p w14:paraId="568C7282">
            <w:pPr>
              <w:spacing w:line="360" w:lineRule="auto"/>
              <w:rPr>
                <w:rFonts w:hint="default"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最大真空度</w:t>
            </w:r>
            <w:r>
              <w:rPr>
                <w:rFonts w:hint="default" w:ascii="Times New Roman Regular" w:hAnsi="Times New Roman Regular" w:cs="Times New Roman Regular"/>
                <w:szCs w:val="21"/>
                <w:lang w:val="en-US" w:eastAsia="zh-CN"/>
              </w:rPr>
              <w:t>0.098 MPa</w:t>
            </w:r>
            <w:r>
              <w:rPr>
                <w:rFonts w:hint="eastAsia" w:ascii="Times New Roman Regular" w:hAnsi="Times New Roman Regular" w:cs="Times New Roman Regular"/>
                <w:szCs w:val="21"/>
                <w:lang w:val="en-US" w:eastAsia="zh-CN"/>
              </w:rPr>
              <w:t>；</w:t>
            </w:r>
          </w:p>
        </w:tc>
        <w:tc>
          <w:tcPr>
            <w:tcW w:w="1058" w:type="pct"/>
            <w:noWrap w:val="0"/>
            <w:vAlign w:val="top"/>
          </w:tcPr>
          <w:p w14:paraId="3B892AB3">
            <w:pPr>
              <w:spacing w:line="360" w:lineRule="auto"/>
              <w:rPr>
                <w:rFonts w:hint="eastAsia"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 xml:space="preserve">提供真空度，用于真空过滤等。 </w:t>
            </w:r>
          </w:p>
        </w:tc>
      </w:tr>
      <w:tr w14:paraId="7797F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7128E861">
            <w:pPr>
              <w:spacing w:line="360" w:lineRule="auto"/>
              <w:jc w:val="center"/>
              <w:rPr>
                <w:rFonts w:hint="default"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17</w:t>
            </w:r>
          </w:p>
        </w:tc>
        <w:tc>
          <w:tcPr>
            <w:tcW w:w="995" w:type="pct"/>
            <w:noWrap w:val="0"/>
            <w:vAlign w:val="top"/>
          </w:tcPr>
          <w:p w14:paraId="39F59FD4">
            <w:pPr>
              <w:spacing w:line="360" w:lineRule="auto"/>
              <w:rPr>
                <w:rFonts w:hint="eastAsia"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电动搅拌器</w:t>
            </w:r>
          </w:p>
        </w:tc>
        <w:tc>
          <w:tcPr>
            <w:tcW w:w="1041" w:type="pct"/>
            <w:noWrap w:val="0"/>
            <w:vAlign w:val="top"/>
          </w:tcPr>
          <w:p w14:paraId="6EEEE015">
            <w:pPr>
              <w:spacing w:line="360" w:lineRule="auto"/>
              <w:rPr>
                <w:rFonts w:hint="default"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8台</w:t>
            </w:r>
          </w:p>
        </w:tc>
        <w:tc>
          <w:tcPr>
            <w:tcW w:w="1416" w:type="pct"/>
            <w:noWrap w:val="0"/>
            <w:vAlign w:val="top"/>
          </w:tcPr>
          <w:p w14:paraId="28529134">
            <w:pPr>
              <w:spacing w:line="360" w:lineRule="auto"/>
              <w:rPr>
                <w:rFonts w:hint="default" w:ascii="Times New Roman Regular" w:hAnsi="Times New Roman Regular" w:cs="Times New Roman Regular"/>
                <w:szCs w:val="21"/>
                <w:lang w:val="en-US" w:eastAsia="zh-CN"/>
              </w:rPr>
            </w:pPr>
            <w:r>
              <w:rPr>
                <w:rFonts w:hint="default" w:ascii="Times New Roman Regular" w:hAnsi="Times New Roman Regular" w:cs="Times New Roman Regular"/>
                <w:szCs w:val="21"/>
                <w:lang w:val="en-US" w:eastAsia="zh-CN"/>
              </w:rPr>
              <w:t>转速0～3000r/min，无级调速</w:t>
            </w:r>
          </w:p>
        </w:tc>
        <w:tc>
          <w:tcPr>
            <w:tcW w:w="1058" w:type="pct"/>
            <w:noWrap w:val="0"/>
            <w:vAlign w:val="top"/>
          </w:tcPr>
          <w:p w14:paraId="561B5389">
            <w:pPr>
              <w:spacing w:line="360" w:lineRule="auto"/>
              <w:rPr>
                <w:rFonts w:hint="eastAsia"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用于物料混合、传热。</w:t>
            </w:r>
          </w:p>
        </w:tc>
      </w:tr>
      <w:tr w14:paraId="100B7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465CF001">
            <w:pPr>
              <w:spacing w:line="360" w:lineRule="auto"/>
              <w:jc w:val="center"/>
              <w:rPr>
                <w:rFonts w:hint="default"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18</w:t>
            </w:r>
          </w:p>
        </w:tc>
        <w:tc>
          <w:tcPr>
            <w:tcW w:w="995" w:type="pct"/>
            <w:noWrap w:val="0"/>
            <w:vAlign w:val="top"/>
          </w:tcPr>
          <w:p w14:paraId="00D9CE27">
            <w:pPr>
              <w:spacing w:line="360" w:lineRule="auto"/>
              <w:rPr>
                <w:rFonts w:hint="eastAsia"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高速离心机</w:t>
            </w:r>
          </w:p>
        </w:tc>
        <w:tc>
          <w:tcPr>
            <w:tcW w:w="1041" w:type="pct"/>
            <w:noWrap w:val="0"/>
            <w:vAlign w:val="top"/>
          </w:tcPr>
          <w:p w14:paraId="3D3EA2DE">
            <w:pPr>
              <w:spacing w:line="360" w:lineRule="auto"/>
              <w:rPr>
                <w:rFonts w:hint="default"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1台</w:t>
            </w:r>
          </w:p>
        </w:tc>
        <w:tc>
          <w:tcPr>
            <w:tcW w:w="1416" w:type="pct"/>
            <w:noWrap w:val="0"/>
            <w:vAlign w:val="top"/>
          </w:tcPr>
          <w:p w14:paraId="3F9CF29B">
            <w:pPr>
              <w:spacing w:line="360" w:lineRule="auto"/>
              <w:rPr>
                <w:rFonts w:hint="default"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最高转速：</w:t>
            </w:r>
            <w:r>
              <w:rPr>
                <w:rFonts w:hint="default" w:ascii="Times New Roman Regular" w:hAnsi="Times New Roman Regular" w:cs="Times New Roman Regular"/>
                <w:szCs w:val="21"/>
                <w:lang w:val="en-US" w:eastAsia="zh-CN"/>
              </w:rPr>
              <w:t>16000r/min</w:t>
            </w:r>
            <w:r>
              <w:rPr>
                <w:rFonts w:hint="eastAsia" w:ascii="Times New Roman Regular" w:hAnsi="Times New Roman Regular" w:cs="Times New Roman Regular"/>
                <w:szCs w:val="21"/>
                <w:lang w:val="en-US" w:eastAsia="zh-CN"/>
              </w:rPr>
              <w:t xml:space="preserve">； </w:t>
            </w:r>
          </w:p>
        </w:tc>
        <w:tc>
          <w:tcPr>
            <w:tcW w:w="1058" w:type="pct"/>
            <w:noWrap w:val="0"/>
            <w:vAlign w:val="top"/>
          </w:tcPr>
          <w:p w14:paraId="64730171">
            <w:pPr>
              <w:spacing w:line="360" w:lineRule="auto"/>
              <w:rPr>
                <w:rFonts w:hint="eastAsia"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 xml:space="preserve">离心分离。 </w:t>
            </w:r>
          </w:p>
        </w:tc>
      </w:tr>
    </w:tbl>
    <w:p w14:paraId="492F86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通过以上硬件环境的配备和完善，可以为学生提供一个良好的学习和实践环境，确保生物分离纯化技术课程的顺利开展，同时也有助于提高学生的实践动手能力和创新意识。</w:t>
      </w:r>
    </w:p>
    <w:p w14:paraId="06B243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12B097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227AAD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与参考书籍：选择权威、系统的教材，《生物化学(第二版)》（邱玉华主编，化学工业出版社，2022，978-7-122-29319-0)，内容涵盖生物化学的基础知识、分析方法、操作流程和应用等；提供相关的参考书籍和文献，包括经典的生物化学著作、最新的研究进展和案例分析等，方便学生深入学习和研究。</w:t>
      </w:r>
    </w:p>
    <w:p w14:paraId="44013B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验教学资源：提供充足的实验设备和器材，实训室具有超净工作台、高压蒸汽灭菌锅、电热数显恒温水浴锅、医用低温冷藏冷冻冰箱、震荡摇床和三目生物显微镜、霉菌培养箱、厌氧培养箱、气浴恒温振荡器、超低温冰箱、液氮罐、常温高速离心机、常温低速离心机和台式高速冷冻离心机等实验设备，确保每个学生都能参与到实验操作中；准备丰富的实验材料和试剂，满足各种生物化学实验的需求；建立完善的实验室管理制度和安全操作规程，确保学生在安全的环境中进行实验操作。</w:t>
      </w:r>
    </w:p>
    <w:p w14:paraId="4F568D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69433C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电子课件：包括PPT、PDF等格式的课件，方便学生随时随地进行预习和复习。</w:t>
      </w:r>
    </w:p>
    <w:p w14:paraId="2A3738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教学视频：包括生物化学的实验操作演示、实验过程等视频资源，有助于学生更加直观地了解设备的使用和维护。</w:t>
      </w:r>
    </w:p>
    <w:p w14:paraId="0DB68B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网络教学平台：提供在线学习、作业提交、互动交流等功能，方便学生进行自主学习和协作学习。</w:t>
      </w:r>
    </w:p>
    <w:p w14:paraId="7D918B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虚拟仿真软件：模拟生物化学的实验操作过程，帮助学生进行实践操作和技能训练。</w:t>
      </w:r>
    </w:p>
    <w:p w14:paraId="6E3534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在线测试系统：提供章节测试、期末考试等在线测试功能，帮助学生检测自己的学习效果和能力水平。</w:t>
      </w:r>
    </w:p>
    <w:p w14:paraId="0F13AF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这些数字教学资源不仅可以提高学生的学习效率和学习兴趣，还可以帮助学生更加深入地理解和掌握生物化学的知识和技能。同时，这些资源也为教师的教学提供了更多的手段和工具，提高了教学效果和教学质量。</w:t>
      </w:r>
    </w:p>
    <w:p w14:paraId="22903D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需要注意的是，数字教学资源需要根据实际情况进行选择和利用，确保其符合教学目标和学生需求，同时也要注重资源的更新和维护，以保证其时效性和可用性。</w:t>
      </w:r>
    </w:p>
    <w:p w14:paraId="0ECA394A">
      <w:pPr>
        <w:rPr>
          <w:rFonts w:hint="eastAsia" w:ascii="宋体" w:hAnsi="宋体" w:eastAsia="宋体" w:cs="宋体"/>
          <w:sz w:val="24"/>
        </w:rPr>
      </w:pPr>
      <w:r>
        <w:rPr>
          <w:rFonts w:hint="eastAsia" w:ascii="宋体" w:hAnsi="宋体" w:eastAsia="宋体" w:cs="宋体"/>
          <w:sz w:val="24"/>
        </w:rPr>
        <w:br w:type="page"/>
      </w:r>
    </w:p>
    <w:p w14:paraId="2ABEC995">
      <w:pPr>
        <w:pStyle w:val="2"/>
        <w:bidi w:val="0"/>
        <w:rPr>
          <w:rFonts w:hint="eastAsia"/>
          <w:lang w:val="en-US" w:eastAsia="zh-CN"/>
        </w:rPr>
      </w:pPr>
      <w:bookmarkStart w:id="29" w:name="_Toc18657"/>
      <w:bookmarkStart w:id="30" w:name="_Toc3595"/>
      <w:r>
        <w:rPr>
          <w:rFonts w:hint="eastAsia"/>
          <w:lang w:val="en-US" w:eastAsia="zh-CN"/>
        </w:rPr>
        <w:t>《应用微生物技术》课程标准</w:t>
      </w:r>
      <w:bookmarkEnd w:id="29"/>
      <w:bookmarkEnd w:id="30"/>
    </w:p>
    <w:p w14:paraId="44C2FA34">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3"/>
        <w:gridCol w:w="1052"/>
        <w:gridCol w:w="3301"/>
      </w:tblGrid>
      <w:tr w14:paraId="4155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0F6E9076">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790EB1D0">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应用微生物技术</w:t>
            </w:r>
          </w:p>
        </w:tc>
        <w:tc>
          <w:tcPr>
            <w:tcW w:w="534" w:type="pct"/>
            <w:tcBorders>
              <w:top w:val="single" w:color="auto" w:sz="4" w:space="0"/>
              <w:left w:val="single" w:color="auto" w:sz="4" w:space="0"/>
              <w:bottom w:val="single" w:color="auto" w:sz="4" w:space="0"/>
              <w:right w:val="single" w:color="auto" w:sz="4" w:space="0"/>
            </w:tcBorders>
            <w:vAlign w:val="center"/>
          </w:tcPr>
          <w:p w14:paraId="296186F0">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1C469892">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b w:val="0"/>
                <w:bCs w:val="0"/>
                <w:color w:val="auto"/>
                <w:sz w:val="21"/>
                <w:szCs w:val="21"/>
                <w:lang w:val="en-US" w:eastAsia="zh-CN"/>
              </w:rPr>
              <w:t>yhhs23004</w:t>
            </w:r>
          </w:p>
        </w:tc>
      </w:tr>
      <w:tr w14:paraId="7B6AB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3D4674D9">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724060FB">
            <w:pPr>
              <w:jc w:val="center"/>
              <w:rPr>
                <w:rFonts w:hint="default" w:eastAsiaTheme="minorEastAsia"/>
                <w:lang w:val="en-US" w:eastAsia="zh-CN"/>
              </w:rPr>
            </w:pPr>
            <w:r>
              <w:rPr>
                <w:rFonts w:hint="eastAsia"/>
                <w:lang w:val="en-US" w:eastAsia="zh-CN"/>
              </w:rPr>
              <w:t>60学时</w:t>
            </w:r>
          </w:p>
        </w:tc>
        <w:tc>
          <w:tcPr>
            <w:tcW w:w="874" w:type="pct"/>
            <w:tcBorders>
              <w:top w:val="single" w:color="auto" w:sz="4" w:space="0"/>
              <w:left w:val="single" w:color="auto" w:sz="4" w:space="0"/>
              <w:bottom w:val="single" w:color="auto" w:sz="4" w:space="0"/>
              <w:right w:val="single" w:color="auto" w:sz="4" w:space="0"/>
            </w:tcBorders>
          </w:tcPr>
          <w:p w14:paraId="3AD3A174">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13C53826">
            <w:pPr>
              <w:jc w:val="center"/>
              <w:rPr>
                <w:rFonts w:hint="eastAsia"/>
                <w:lang w:val="en-US" w:eastAsia="zh-CN"/>
              </w:rPr>
            </w:pPr>
            <w:r>
              <w:rPr>
                <w:rFonts w:hint="eastAsia"/>
                <w:lang w:val="en-US" w:eastAsia="zh-CN"/>
              </w:rPr>
              <w:t>30学时</w:t>
            </w:r>
          </w:p>
        </w:tc>
        <w:tc>
          <w:tcPr>
            <w:tcW w:w="534" w:type="pct"/>
            <w:tcBorders>
              <w:top w:val="single" w:color="auto" w:sz="4" w:space="0"/>
              <w:left w:val="single" w:color="auto" w:sz="4" w:space="0"/>
              <w:bottom w:val="single" w:color="auto" w:sz="4" w:space="0"/>
              <w:right w:val="single" w:color="auto" w:sz="4" w:space="0"/>
            </w:tcBorders>
            <w:vAlign w:val="center"/>
          </w:tcPr>
          <w:p w14:paraId="5AA6CD17">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5CE5C17D">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3学分</w:t>
            </w:r>
          </w:p>
        </w:tc>
      </w:tr>
      <w:tr w14:paraId="2675B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6F32098F">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1660C721">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化工生物技术</w:t>
            </w:r>
          </w:p>
        </w:tc>
      </w:tr>
      <w:tr w14:paraId="5DBA3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621D9FB">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top"/>
          </w:tcPr>
          <w:p w14:paraId="77277481">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37880A13">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35613F83">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hint="eastAsia" w:ascii="宋体" w:hAnsi="宋体" w:eastAsia="宋体"/>
                <w:bCs/>
                <w:color w:val="auto"/>
                <w:sz w:val="21"/>
                <w:szCs w:val="21"/>
                <w:lang w:val="en-US" w:eastAsia="zh-CN"/>
              </w:rPr>
              <w:fldChar w:fldCharType="begin"/>
            </w:r>
            <w:r>
              <w:rPr>
                <w:rFonts w:hint="eastAsia" w:ascii="宋体" w:hAnsi="宋体" w:eastAsia="宋体"/>
                <w:bCs/>
                <w:color w:val="auto"/>
                <w:sz w:val="21"/>
                <w:szCs w:val="21"/>
                <w:lang w:val="en-US" w:eastAsia="zh-CN"/>
              </w:rPr>
              <w:instrText xml:space="preserve"> EQ \o\ac(□)</w:instrText>
            </w:r>
            <w:r>
              <w:rPr>
                <w:rFonts w:hint="eastAsia" w:ascii="宋体" w:hAnsi="宋体" w:eastAsia="宋体"/>
                <w:bCs/>
                <w:color w:val="auto"/>
                <w:sz w:val="21"/>
                <w:szCs w:val="21"/>
                <w:lang w:val="en-US" w:eastAsia="zh-CN"/>
              </w:rPr>
              <w:fldChar w:fldCharType="end"/>
            </w:r>
            <w:r>
              <w:rPr>
                <w:rFonts w:hint="eastAsia" w:ascii="宋体" w:hAnsi="宋体" w:eastAsia="宋体"/>
                <w:bCs/>
                <w:color w:val="auto"/>
                <w:sz w:val="21"/>
                <w:szCs w:val="21"/>
                <w:lang w:val="en-US" w:eastAsia="zh-CN"/>
              </w:rPr>
              <w:t>理论课☑理实一体</w:t>
            </w:r>
          </w:p>
          <w:p w14:paraId="6FEBC6AF">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val="en-US" w:eastAsia="zh-CN"/>
              </w:rPr>
              <w:t>□集中性实践环节</w:t>
            </w:r>
          </w:p>
        </w:tc>
      </w:tr>
      <w:tr w14:paraId="034B2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4A6D5B42">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top"/>
          </w:tcPr>
          <w:p w14:paraId="237CAAC1">
            <w:pPr>
              <w:pStyle w:val="16"/>
              <w:spacing w:before="0" w:beforeAutospacing="0" w:after="0" w:afterAutospacing="0"/>
              <w:ind w:left="-105" w:leftChars="-50" w:right="-105" w:rightChars="-50"/>
              <w:jc w:val="center"/>
              <w:rPr>
                <w:rFonts w:hint="default" w:ascii="Arial" w:hAnsi="Arial" w:eastAsia="宋体" w:cs="Arial"/>
                <w:color w:val="auto"/>
                <w:lang w:val="en-US" w:eastAsia="zh-CN"/>
              </w:rPr>
            </w:pPr>
            <w:r>
              <w:rPr>
                <w:rFonts w:hint="eastAsia" w:ascii="Arial" w:hAnsi="Arial" w:eastAsia="宋体" w:cs="Arial"/>
                <w:color w:val="auto"/>
                <w:kern w:val="2"/>
                <w:sz w:val="21"/>
                <w:szCs w:val="24"/>
                <w:lang w:val="en-US" w:eastAsia="zh-CN" w:bidi="ar-SA"/>
              </w:rPr>
              <w:t>《生物化学》</w:t>
            </w:r>
          </w:p>
        </w:tc>
      </w:tr>
      <w:tr w14:paraId="3BFD5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3EFECDE7">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top"/>
          </w:tcPr>
          <w:p w14:paraId="506C7301">
            <w:pPr>
              <w:pStyle w:val="16"/>
              <w:spacing w:before="0" w:beforeAutospacing="0" w:after="0" w:afterAutospacing="0"/>
              <w:ind w:left="-105" w:leftChars="-50" w:right="-105" w:rightChars="-50"/>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kern w:val="2"/>
                <w:sz w:val="21"/>
                <w:szCs w:val="24"/>
                <w:lang w:val="en-US" w:eastAsia="zh-CN" w:bidi="ar-SA"/>
              </w:rPr>
              <w:t>《微生物综合实训》、《生物产品分析》</w:t>
            </w:r>
          </w:p>
        </w:tc>
      </w:tr>
      <w:tr w14:paraId="03FAB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55AD92D0">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0E3694F5">
            <w:pPr>
              <w:pStyle w:val="16"/>
              <w:spacing w:before="0" w:beforeAutospacing="0" w:after="0" w:afterAutospacing="0"/>
              <w:ind w:left="-105" w:leftChars="-50" w:right="-105" w:rightChars="-50"/>
              <w:jc w:val="center"/>
              <w:rPr>
                <w:rFonts w:hint="default" w:ascii="Arial" w:hAnsi="Arial" w:eastAsia="宋体" w:cs="Arial"/>
                <w:color w:val="auto"/>
                <w:kern w:val="2"/>
                <w:sz w:val="21"/>
                <w:szCs w:val="24"/>
                <w:lang w:val="en-US" w:eastAsia="zh-CN" w:bidi="ar-SA"/>
              </w:rPr>
            </w:pPr>
            <w:r>
              <w:rPr>
                <w:rFonts w:hint="default" w:ascii="Arial" w:hAnsi="Arial" w:eastAsia="宋体" w:cs="Arial"/>
                <w:color w:val="auto"/>
                <w:kern w:val="2"/>
                <w:sz w:val="21"/>
                <w:szCs w:val="24"/>
                <w:lang w:val="en-US" w:eastAsia="zh-CN" w:bidi="ar-SA"/>
              </w:rPr>
              <w:t>《应用微生物技术》（于淑萍，化学工业出版社，出版年份：2020年11月，ISBN号：978-7-122-21950-3)</w:t>
            </w:r>
          </w:p>
        </w:tc>
      </w:tr>
      <w:tr w14:paraId="2E80C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46E89C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45455195">
            <w:pPr>
              <w:widowControl/>
              <w:jc w:val="center"/>
              <w:rPr>
                <w:rFonts w:hint="eastAsia" w:eastAsiaTheme="minorEastAsia"/>
                <w:lang w:val="en-US" w:eastAsia="zh-CN"/>
              </w:rPr>
            </w:pPr>
            <w:r>
              <w:rPr>
                <w:rFonts w:hint="eastAsia"/>
                <w:lang w:val="en-US" w:eastAsia="zh-CN"/>
              </w:rPr>
              <w:t>刘雪梅</w:t>
            </w:r>
          </w:p>
        </w:tc>
        <w:tc>
          <w:tcPr>
            <w:tcW w:w="534" w:type="pct"/>
            <w:tcBorders>
              <w:top w:val="single" w:color="auto" w:sz="4" w:space="0"/>
              <w:left w:val="single" w:color="auto" w:sz="4" w:space="0"/>
              <w:bottom w:val="single" w:color="auto" w:sz="4" w:space="0"/>
              <w:right w:val="single" w:color="auto" w:sz="4" w:space="0"/>
            </w:tcBorders>
            <w:vAlign w:val="center"/>
          </w:tcPr>
          <w:p w14:paraId="544E7012">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255CDBDA">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18B05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C0CF4D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4C4DF7EC">
            <w:pPr>
              <w:widowControl/>
              <w:jc w:val="center"/>
              <w:rPr>
                <w:rFonts w:hint="eastAsia" w:eastAsiaTheme="minorEastAsia"/>
                <w:lang w:val="en-US" w:eastAsia="zh-CN"/>
              </w:rPr>
            </w:pPr>
            <w:r>
              <w:rPr>
                <w:rFonts w:hint="eastAsia"/>
                <w:lang w:val="en-US" w:eastAsia="zh-CN"/>
              </w:rPr>
              <w:t>冯璐</w:t>
            </w:r>
          </w:p>
        </w:tc>
        <w:tc>
          <w:tcPr>
            <w:tcW w:w="534" w:type="pct"/>
            <w:tcBorders>
              <w:top w:val="single" w:color="auto" w:sz="4" w:space="0"/>
              <w:left w:val="single" w:color="auto" w:sz="4" w:space="0"/>
              <w:bottom w:val="single" w:color="auto" w:sz="4" w:space="0"/>
              <w:right w:val="single" w:color="auto" w:sz="4" w:space="0"/>
            </w:tcBorders>
            <w:vAlign w:val="center"/>
          </w:tcPr>
          <w:p w14:paraId="58AEF569">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0D3F6209">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2025年8月</w:t>
            </w:r>
          </w:p>
        </w:tc>
      </w:tr>
    </w:tbl>
    <w:p w14:paraId="1D8DAE7F">
      <w:pPr>
        <w:pStyle w:val="3"/>
        <w:bidi w:val="0"/>
        <w:rPr>
          <w:lang w:val="en-US" w:eastAsia="zh-CN"/>
        </w:rPr>
      </w:pPr>
      <w:r>
        <w:rPr>
          <w:rFonts w:hint="eastAsia"/>
          <w:lang w:val="en-US" w:eastAsia="zh-CN"/>
        </w:rPr>
        <w:t>二、课程定位</w:t>
      </w:r>
    </w:p>
    <w:p w14:paraId="6DC0BC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本课程是化工生物技术专业必修的一门专业选修课程，是在《生物化学》基础上开设的一门理论+实践的课程，对接专业人才培养目标，面向微生物发酵技术员、生物制品检验员等工作岗位，培养学生具备严谨务实、安全生产的职业素质，具备微生物分离培养、发酵过程调控、产物检测分析等能力，为后续《微生物综合实训》、《生物产品分析》课程学习奠定基础的课程。同时，将课程思政内容融入课程核心内容体系，帮助学生树立正确的世界观、人生观、价值观。</w:t>
      </w:r>
    </w:p>
    <w:p w14:paraId="3016C098">
      <w:pPr>
        <w:pStyle w:val="3"/>
        <w:bidi w:val="0"/>
        <w:rPr>
          <w:rFonts w:hint="eastAsia"/>
          <w:lang w:val="en-US" w:eastAsia="zh-CN"/>
        </w:rPr>
      </w:pPr>
      <w:r>
        <w:rPr>
          <w:rFonts w:hint="eastAsia"/>
          <w:lang w:val="en-US" w:eastAsia="zh-CN"/>
        </w:rPr>
        <w:t>三、课程设计思路</w:t>
      </w:r>
    </w:p>
    <w:p w14:paraId="69CC38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专业人才培养方案、生物发酵产业岗位需求及核心教材确定教学内容，从微生物菌种筛选、发酵调控等核心技术出发，对接生物产品生产岗位核心能力；然后，融入行业新型发酵技术、绿色生产理念，最后，构建“理论-实训-岗位应用”一体化内容体系。关于教学形式，理论部分通过多媒体、案例研讨等课堂授课，实践部分采用实训室操作、企业轮岗实训等方式开展。另外，“双师型”教师团队授课，结合企业技术骨干进校园讲座，强化学生实践应用能力与行业认知。通过过程性评价与终结性评价结合，衡量教学效果，持续优化授课方案。</w:t>
      </w:r>
    </w:p>
    <w:p w14:paraId="7A4780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生物智造”“绿色发展”课程思政价值链，引入我国微生物发酵行业自主创新案例，融入大国工匠精神：结合行业领军企业技术攻关故事，传递严谨求实的科研态度与产业报国情怀，实现专业知识与思政教育深度融合。</w:t>
      </w:r>
    </w:p>
    <w:p w14:paraId="2DCB0D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教学与虚拟仿真技术结合，构筑“理实一体化”教学模式。创新采用“项目驱动、岗课融合”的模块化教学模式，改革评价方式，强化技能考核，建立“知识-技能-素养”多维度评价体系。注重知识传授、技能培养与职业素养提升相统一。为适应生物产业技术革新趋势，对接区域生物发酵产业发展需求，融入微生物发酵技术证书、职业技能大赛标准及企业真实生产项目重构教学内容，以培养具备绿色生产、质量控制能力的高素质技术技能人才为目标，深化“产学研用”协同育人模式，实现“岗课赛证”深度融通。</w:t>
      </w:r>
    </w:p>
    <w:p w14:paraId="09373FB5">
      <w:pPr>
        <w:pStyle w:val="3"/>
        <w:bidi w:val="0"/>
        <w:rPr>
          <w:rFonts w:hint="eastAsia"/>
          <w:lang w:val="en-US" w:eastAsia="zh-CN"/>
        </w:rPr>
      </w:pPr>
      <w:r>
        <w:rPr>
          <w:rFonts w:hint="eastAsia"/>
          <w:lang w:val="en-US" w:eastAsia="zh-CN"/>
        </w:rPr>
        <w:t>四、课程目标</w:t>
      </w:r>
    </w:p>
    <w:p w14:paraId="6F8EF76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（一）知识目标</w:t>
      </w:r>
    </w:p>
    <w:p w14:paraId="36EC3C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w:t>
      </w:r>
      <w:r>
        <w:rPr>
          <w:rFonts w:hint="eastAsia" w:asciiTheme="minorEastAsia" w:hAnsiTheme="minorEastAsia" w:eastAsiaTheme="minorEastAsia" w:cstheme="minorEastAsia"/>
          <w:sz w:val="24"/>
          <w:szCs w:val="24"/>
          <w:lang w:val="en-US" w:eastAsia="zh-CN"/>
        </w:rPr>
        <w:t>1. 掌握微生物的分类、形态结构、生理代谢及生长繁殖的核心原理，理解微生物与化工生物技术领域的关联机制。</w:t>
      </w:r>
    </w:p>
    <w:p w14:paraId="7FC188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w:t>
      </w:r>
      <w:r>
        <w:rPr>
          <w:rFonts w:hint="eastAsia" w:asciiTheme="minorEastAsia" w:hAnsiTheme="minorEastAsia" w:eastAsiaTheme="minorEastAsia" w:cstheme="minorEastAsia"/>
          <w:sz w:val="24"/>
          <w:szCs w:val="24"/>
          <w:lang w:val="en-US" w:eastAsia="zh-CN"/>
        </w:rPr>
        <w:t>2. 熟悉微生物菌种筛选、培养、保藏及优化的关键技术原理，掌握发酵过程中温度、pH、溶氧等参数的调控逻辑。</w:t>
      </w:r>
    </w:p>
    <w:p w14:paraId="7B7CBB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w:t>
      </w:r>
      <w:r>
        <w:rPr>
          <w:rFonts w:hint="eastAsia" w:asciiTheme="minorEastAsia" w:hAnsiTheme="minorEastAsia" w:eastAsiaTheme="minorEastAsia" w:cstheme="minorEastAsia"/>
          <w:sz w:val="24"/>
          <w:szCs w:val="24"/>
          <w:lang w:val="en-US" w:eastAsia="zh-CN"/>
        </w:rPr>
        <w:t>3. 了解微生物在生物发酵、生物制药、环境治理等化工生物领域的应用场景及行业技术标准。</w:t>
      </w:r>
    </w:p>
    <w:p w14:paraId="6E524C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w:t>
      </w:r>
      <w:r>
        <w:rPr>
          <w:rFonts w:hint="eastAsia" w:asciiTheme="minorEastAsia" w:hAnsiTheme="minorEastAsia" w:eastAsiaTheme="minorEastAsia" w:cstheme="minorEastAsia"/>
          <w:sz w:val="24"/>
          <w:szCs w:val="24"/>
          <w:lang w:val="en-US" w:eastAsia="zh-CN"/>
        </w:rPr>
        <w:t>4. 掌握微生物检测、产物分离纯化的基础理论及常用仪器设备的工作原理。</w:t>
      </w:r>
    </w:p>
    <w:p w14:paraId="2B0ED8F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（二）能力目标</w:t>
      </w:r>
    </w:p>
    <w:p w14:paraId="7383D5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B</w:t>
      </w:r>
      <w:r>
        <w:rPr>
          <w:rFonts w:hint="eastAsia" w:asciiTheme="minorEastAsia" w:hAnsiTheme="minorEastAsia" w:eastAsiaTheme="minorEastAsia" w:cstheme="minorEastAsia"/>
          <w:sz w:val="24"/>
          <w:szCs w:val="24"/>
          <w:lang w:val="en-US" w:eastAsia="zh-CN"/>
        </w:rPr>
        <w:t>1. 具备微生物菌种分离、纯化、鉴定及规模化培养的实操能力，能规范完成发酵过程参数调控与数据记录。</w:t>
      </w:r>
    </w:p>
    <w:p w14:paraId="53F646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B</w:t>
      </w:r>
      <w:r>
        <w:rPr>
          <w:rFonts w:hint="eastAsia" w:asciiTheme="minorEastAsia" w:hAnsiTheme="minorEastAsia" w:eastAsiaTheme="minorEastAsia" w:cstheme="minorEastAsia"/>
          <w:sz w:val="24"/>
          <w:szCs w:val="24"/>
          <w:lang w:val="en-US" w:eastAsia="zh-CN"/>
        </w:rPr>
        <w:t>2. 能熟练操作微生物检测相关仪器设备，独立完成样品前处理、微生物计数、代谢产物分析等实验任务。</w:t>
      </w:r>
    </w:p>
    <w:p w14:paraId="1EF4A1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B</w:t>
      </w:r>
      <w:r>
        <w:rPr>
          <w:rFonts w:hint="eastAsia" w:asciiTheme="minorEastAsia" w:hAnsiTheme="minorEastAsia" w:eastAsiaTheme="minorEastAsia" w:cstheme="minorEastAsia"/>
          <w:sz w:val="24"/>
          <w:szCs w:val="24"/>
          <w:lang w:val="en-US" w:eastAsia="zh-CN"/>
        </w:rPr>
        <w:t>3. 具备分析和解决发酵过程中菌种污染、生长异常、产物产量偏低等常见问题的初步能力。</w:t>
      </w:r>
    </w:p>
    <w:p w14:paraId="242F74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B</w:t>
      </w:r>
      <w:r>
        <w:rPr>
          <w:rFonts w:hint="eastAsia" w:asciiTheme="minorEastAsia" w:hAnsiTheme="minorEastAsia" w:eastAsiaTheme="minorEastAsia" w:cstheme="minorEastAsia"/>
          <w:sz w:val="24"/>
          <w:szCs w:val="24"/>
          <w:lang w:val="en-US" w:eastAsia="zh-CN"/>
        </w:rPr>
        <w:t>4. 能依据行业标准撰写实验报告、检验报告，具备初步的技术方案设计与优化能力。</w:t>
      </w:r>
    </w:p>
    <w:p w14:paraId="0EFAA14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（三）素质目标</w:t>
      </w:r>
    </w:p>
    <w:p w14:paraId="4D5928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eastAsia" w:asciiTheme="minorEastAsia" w:hAnsiTheme="minorEastAsia" w:eastAsiaTheme="minorEastAsia" w:cstheme="minorEastAsia"/>
          <w:sz w:val="24"/>
          <w:szCs w:val="24"/>
          <w:lang w:val="en-US" w:eastAsia="zh-CN"/>
        </w:rPr>
        <w:t>1. 养成严谨细致、实事求是的科学态度，具备规范操作、安全防护的职业习惯。</w:t>
      </w:r>
    </w:p>
    <w:p w14:paraId="71C977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eastAsia" w:asciiTheme="minorEastAsia" w:hAnsiTheme="minorEastAsia" w:eastAsiaTheme="minorEastAsia" w:cstheme="minorEastAsia"/>
          <w:sz w:val="24"/>
          <w:szCs w:val="24"/>
          <w:lang w:val="en-US" w:eastAsia="zh-CN"/>
        </w:rPr>
        <w:t>2. 培养团队协作意识与沟通能力，能在技术研发或生产实训中有效配合完成任务。</w:t>
      </w:r>
    </w:p>
    <w:p w14:paraId="65D264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eastAsia" w:asciiTheme="minorEastAsia" w:hAnsiTheme="minorEastAsia" w:eastAsiaTheme="minorEastAsia" w:cstheme="minorEastAsia"/>
          <w:sz w:val="24"/>
          <w:szCs w:val="24"/>
          <w:lang w:val="en-US" w:eastAsia="zh-CN"/>
        </w:rPr>
        <w:t>3. 树立持续学习理念，主动关注行业新技术、新趋势，提升技术创新与迭代能力。</w:t>
      </w:r>
    </w:p>
    <w:p w14:paraId="057FC2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kern w:val="0"/>
          <w:sz w:val="24"/>
          <w:szCs w:val="24"/>
          <w:lang w:val="en-US" w:eastAsia="zh-CN" w:bidi="ar"/>
        </w:rPr>
      </w:pPr>
      <w:r>
        <w:rPr>
          <w:rFonts w:hint="eastAsia" w:asciiTheme="minorEastAsia" w:hAnsiTheme="minorEastAsia" w:cstheme="minorEastAsia"/>
          <w:sz w:val="24"/>
          <w:szCs w:val="24"/>
          <w:lang w:val="en-US" w:eastAsia="zh-CN"/>
        </w:rPr>
        <w:t>C</w:t>
      </w:r>
      <w:r>
        <w:rPr>
          <w:rFonts w:hint="eastAsia" w:asciiTheme="minorEastAsia" w:hAnsiTheme="minorEastAsia" w:eastAsiaTheme="minorEastAsia" w:cstheme="minorEastAsia"/>
          <w:sz w:val="24"/>
          <w:szCs w:val="24"/>
          <w:lang w:val="en-US" w:eastAsia="zh-CN"/>
        </w:rPr>
        <w:t>4. 增强质量意识与责任担当，自觉遵守行业规范与职业道德准则。</w:t>
      </w:r>
    </w:p>
    <w:p w14:paraId="5ED23D0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（四）思政目标</w:t>
      </w:r>
    </w:p>
    <w:p w14:paraId="0678E8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D</w:t>
      </w:r>
      <w:r>
        <w:rPr>
          <w:rFonts w:hint="eastAsia" w:asciiTheme="minorEastAsia" w:hAnsiTheme="minorEastAsia" w:eastAsiaTheme="minorEastAsia" w:cstheme="minorEastAsia"/>
          <w:sz w:val="24"/>
          <w:szCs w:val="24"/>
          <w:lang w:val="en-US" w:eastAsia="zh-CN"/>
        </w:rPr>
        <w:t>1. 强化家国情怀与行业使命感，认识微生物技术在保障国家生物产业安全、推动绿色发展中的重要作用。</w:t>
      </w:r>
    </w:p>
    <w:p w14:paraId="70E417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D</w:t>
      </w:r>
      <w:r>
        <w:rPr>
          <w:rFonts w:hint="eastAsia" w:asciiTheme="minorEastAsia" w:hAnsiTheme="minorEastAsia" w:eastAsiaTheme="minorEastAsia" w:cstheme="minorEastAsia"/>
          <w:sz w:val="24"/>
          <w:szCs w:val="24"/>
          <w:lang w:val="en-US" w:eastAsia="zh-CN"/>
        </w:rPr>
        <w:t>2. 培育精益求精的工匠精神，追求技术创新与产品质量提升，助力产业高质量发展。</w:t>
      </w:r>
    </w:p>
    <w:p w14:paraId="35854B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D</w:t>
      </w:r>
      <w:r>
        <w:rPr>
          <w:rFonts w:hint="eastAsia" w:asciiTheme="minorEastAsia" w:hAnsiTheme="minorEastAsia" w:eastAsiaTheme="minorEastAsia" w:cstheme="minorEastAsia"/>
          <w:sz w:val="24"/>
          <w:szCs w:val="24"/>
          <w:lang w:val="en-US" w:eastAsia="zh-CN"/>
        </w:rPr>
        <w:t>3. 树立绿色环保理念，理解微生物技术在污染治理、资源循环利用中的生态价值，践行可持续发展理念。</w:t>
      </w:r>
    </w:p>
    <w:p w14:paraId="42E151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D</w:t>
      </w:r>
      <w:r>
        <w:rPr>
          <w:rFonts w:hint="eastAsia" w:asciiTheme="minorEastAsia" w:hAnsiTheme="minorEastAsia" w:eastAsiaTheme="minorEastAsia" w:cstheme="minorEastAsia"/>
          <w:sz w:val="24"/>
          <w:szCs w:val="24"/>
          <w:lang w:val="en-US" w:eastAsia="zh-CN"/>
        </w:rPr>
        <w:t>4. 增强法治意识与诚信观念，自觉抵制学术不端、违规生产等行为，坚守职业底线。</w:t>
      </w:r>
    </w:p>
    <w:p w14:paraId="483E971B">
      <w:pPr>
        <w:pStyle w:val="3"/>
        <w:bidi w:val="0"/>
        <w:rPr>
          <w:rFonts w:hint="eastAsia"/>
          <w:lang w:val="en-US" w:eastAsia="zh-CN"/>
        </w:rPr>
      </w:pPr>
      <w:r>
        <w:rPr>
          <w:rFonts w:hint="eastAsia"/>
          <w:lang w:val="en-US" w:eastAsia="zh-CN"/>
        </w:rPr>
        <w:t>五、课程内容和要求</w:t>
      </w:r>
    </w:p>
    <w:tbl>
      <w:tblPr>
        <w:tblStyle w:val="28"/>
        <w:tblW w:w="9513"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2073"/>
        <w:gridCol w:w="840"/>
        <w:gridCol w:w="578"/>
        <w:gridCol w:w="601"/>
        <w:gridCol w:w="795"/>
        <w:gridCol w:w="1593"/>
        <w:gridCol w:w="611"/>
        <w:gridCol w:w="1309"/>
      </w:tblGrid>
      <w:tr w14:paraId="2A96D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113" w:type="dxa"/>
            <w:vAlign w:val="center"/>
          </w:tcPr>
          <w:p w14:paraId="538454B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宋体" w:hAnsi="宋体" w:eastAsia="宋体" w:cs="宋体"/>
                <w:b/>
                <w:bCs/>
                <w:sz w:val="21"/>
                <w:szCs w:val="21"/>
                <w:lang w:val="en-US" w:eastAsia="zh-CN"/>
              </w:rPr>
              <w:t>学习情境（章）</w:t>
            </w:r>
          </w:p>
        </w:tc>
        <w:tc>
          <w:tcPr>
            <w:tcW w:w="2073" w:type="dxa"/>
            <w:vAlign w:val="center"/>
          </w:tcPr>
          <w:p w14:paraId="12B0D71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宋体" w:hAnsi="宋体" w:eastAsia="宋体" w:cs="宋体"/>
                <w:b/>
                <w:bCs/>
                <w:sz w:val="21"/>
                <w:szCs w:val="21"/>
                <w:lang w:val="en-US" w:eastAsia="zh-CN"/>
              </w:rPr>
              <w:t>工作任务（节）</w:t>
            </w:r>
          </w:p>
        </w:tc>
        <w:tc>
          <w:tcPr>
            <w:tcW w:w="840" w:type="dxa"/>
            <w:vAlign w:val="center"/>
          </w:tcPr>
          <w:p w14:paraId="2FD5518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宋体" w:hAnsi="宋体" w:eastAsia="宋体" w:cs="宋体"/>
                <w:b/>
                <w:bCs/>
                <w:sz w:val="21"/>
                <w:szCs w:val="21"/>
                <w:lang w:val="en-US" w:eastAsia="zh-CN"/>
              </w:rPr>
              <w:t>知识点(A)</w:t>
            </w:r>
          </w:p>
        </w:tc>
        <w:tc>
          <w:tcPr>
            <w:tcW w:w="578" w:type="dxa"/>
            <w:vAlign w:val="center"/>
          </w:tcPr>
          <w:p w14:paraId="42F0E3D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宋体" w:hAnsi="宋体" w:eastAsia="宋体" w:cs="宋体"/>
                <w:b/>
                <w:bCs/>
                <w:sz w:val="21"/>
                <w:szCs w:val="21"/>
                <w:lang w:val="en-US" w:eastAsia="zh-CN"/>
              </w:rPr>
              <w:t>技能点(B)</w:t>
            </w:r>
          </w:p>
        </w:tc>
        <w:tc>
          <w:tcPr>
            <w:tcW w:w="601" w:type="dxa"/>
            <w:vAlign w:val="center"/>
          </w:tcPr>
          <w:p w14:paraId="1DD43CD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宋体" w:hAnsi="宋体" w:eastAsia="宋体" w:cs="宋体"/>
                <w:b/>
                <w:bCs/>
                <w:sz w:val="21"/>
                <w:szCs w:val="21"/>
                <w:lang w:val="en-US" w:eastAsia="zh-CN"/>
              </w:rPr>
              <w:t>素质目标(C)</w:t>
            </w:r>
          </w:p>
        </w:tc>
        <w:tc>
          <w:tcPr>
            <w:tcW w:w="795" w:type="dxa"/>
            <w:vAlign w:val="center"/>
          </w:tcPr>
          <w:p w14:paraId="517D65B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宋体" w:hAnsi="宋体" w:eastAsia="宋体" w:cs="宋体"/>
                <w:b/>
                <w:bCs/>
                <w:sz w:val="21"/>
                <w:szCs w:val="21"/>
                <w:lang w:val="en-US" w:eastAsia="zh-CN"/>
              </w:rPr>
              <w:t>思政元素(D)</w:t>
            </w:r>
          </w:p>
        </w:tc>
        <w:tc>
          <w:tcPr>
            <w:tcW w:w="1593" w:type="dxa"/>
            <w:vAlign w:val="center"/>
          </w:tcPr>
          <w:p w14:paraId="7348751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宋体" w:hAnsi="宋体" w:eastAsia="宋体" w:cs="宋体"/>
                <w:b/>
                <w:bCs/>
                <w:sz w:val="21"/>
                <w:szCs w:val="21"/>
                <w:lang w:val="en-US" w:eastAsia="zh-CN"/>
              </w:rPr>
              <w:t>对应培养规格支撑要点</w:t>
            </w:r>
          </w:p>
        </w:tc>
        <w:tc>
          <w:tcPr>
            <w:tcW w:w="611" w:type="dxa"/>
            <w:vAlign w:val="center"/>
          </w:tcPr>
          <w:p w14:paraId="0EC18E0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宋体" w:hAnsi="宋体" w:eastAsia="宋体" w:cs="宋体"/>
                <w:b/>
                <w:bCs/>
                <w:sz w:val="21"/>
                <w:szCs w:val="21"/>
                <w:lang w:val="en-US" w:eastAsia="zh-CN"/>
              </w:rPr>
              <w:t>学时</w:t>
            </w:r>
          </w:p>
        </w:tc>
        <w:tc>
          <w:tcPr>
            <w:tcW w:w="1309" w:type="dxa"/>
            <w:vAlign w:val="center"/>
          </w:tcPr>
          <w:p w14:paraId="6A78ABB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备注</w:t>
            </w:r>
          </w:p>
        </w:tc>
      </w:tr>
      <w:tr w14:paraId="34CD1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1113" w:type="dxa"/>
            <w:vAlign w:val="center"/>
          </w:tcPr>
          <w:p w14:paraId="4D29A2B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第一章</w:t>
            </w:r>
          </w:p>
        </w:tc>
        <w:tc>
          <w:tcPr>
            <w:tcW w:w="2073" w:type="dxa"/>
            <w:vAlign w:val="center"/>
          </w:tcPr>
          <w:p w14:paraId="493B867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 xml:space="preserve"> 微生物实验室日常准备工作</w:t>
            </w:r>
          </w:p>
          <w:p w14:paraId="4C1FE2B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p>
        </w:tc>
        <w:tc>
          <w:tcPr>
            <w:tcW w:w="840" w:type="dxa"/>
            <w:vAlign w:val="center"/>
          </w:tcPr>
          <w:p w14:paraId="135F748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A1</w:t>
            </w:r>
          </w:p>
        </w:tc>
        <w:tc>
          <w:tcPr>
            <w:tcW w:w="578" w:type="dxa"/>
            <w:shd w:val="clear" w:color="auto" w:fill="auto"/>
            <w:vAlign w:val="center"/>
          </w:tcPr>
          <w:p w14:paraId="3888342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B1、B</w:t>
            </w:r>
            <w:r>
              <w:rPr>
                <w:rFonts w:hint="eastAsia" w:asciiTheme="minorEastAsia" w:hAnsiTheme="minorEastAsia" w:cstheme="minorEastAsia"/>
                <w:lang w:val="en-US" w:eastAsia="zh-CN"/>
              </w:rPr>
              <w:t>2</w:t>
            </w:r>
          </w:p>
        </w:tc>
        <w:tc>
          <w:tcPr>
            <w:tcW w:w="601" w:type="dxa"/>
            <w:vAlign w:val="center"/>
          </w:tcPr>
          <w:p w14:paraId="725BBE6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C1</w:t>
            </w:r>
          </w:p>
        </w:tc>
        <w:tc>
          <w:tcPr>
            <w:tcW w:w="795" w:type="dxa"/>
            <w:vAlign w:val="center"/>
          </w:tcPr>
          <w:p w14:paraId="506F1C2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D1、D</w:t>
            </w:r>
            <w:r>
              <w:rPr>
                <w:rFonts w:hint="eastAsia" w:asciiTheme="minorEastAsia" w:hAnsiTheme="minorEastAsia" w:cstheme="minorEastAsia"/>
                <w:lang w:val="en-US" w:eastAsia="zh-CN"/>
              </w:rPr>
              <w:t>2</w:t>
            </w:r>
          </w:p>
        </w:tc>
        <w:tc>
          <w:tcPr>
            <w:tcW w:w="1593" w:type="dxa"/>
            <w:vAlign w:val="center"/>
          </w:tcPr>
          <w:p w14:paraId="38D8685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sz w:val="24"/>
                <w:szCs w:val="24"/>
                <w:lang w:val="en-US" w:eastAsia="zh-CN"/>
              </w:rPr>
            </w:pPr>
            <w:r>
              <w:rPr>
                <w:rFonts w:hint="eastAsia" w:ascii="Arial" w:hAnsi="Arial" w:eastAsia="宋体" w:cs="Arial"/>
                <w:lang w:val="en-US" w:eastAsia="zh-CN"/>
              </w:rPr>
              <w:t>素质目标</w:t>
            </w:r>
            <w:r>
              <w:rPr>
                <w:rFonts w:hint="eastAsia" w:asciiTheme="minorEastAsia" w:hAnsiTheme="minorEastAsia" w:eastAsiaTheme="minorEastAsia" w:cstheme="minorEastAsia"/>
                <w:sz w:val="24"/>
                <w:szCs w:val="24"/>
                <w:lang w:val="en-US" w:eastAsia="zh-CN"/>
              </w:rPr>
              <w:t>7</w:t>
            </w:r>
            <w:r>
              <w:rPr>
                <w:rFonts w:hint="eastAsia" w:ascii="Arial" w:hAnsi="Arial" w:eastAsia="宋体" w:cs="Arial"/>
                <w:lang w:val="en-US" w:eastAsia="zh-CN"/>
              </w:rPr>
              <w:t>、</w:t>
            </w:r>
            <w:r>
              <w:rPr>
                <w:rFonts w:hint="eastAsia" w:asciiTheme="minorEastAsia" w:hAnsiTheme="minorEastAsia" w:eastAsiaTheme="minorEastAsia" w:cstheme="minorEastAsia"/>
                <w:sz w:val="24"/>
                <w:szCs w:val="24"/>
                <w:lang w:val="en-US" w:eastAsia="zh-CN"/>
              </w:rPr>
              <w:t>8</w:t>
            </w:r>
          </w:p>
          <w:p w14:paraId="197F751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知识目标</w:t>
            </w:r>
            <w:r>
              <w:rPr>
                <w:rFonts w:hint="eastAsia" w:asciiTheme="minorEastAsia" w:hAnsiTheme="minorEastAsia" w:eastAsiaTheme="minorEastAsia" w:cstheme="minorEastAsia"/>
                <w:sz w:val="24"/>
                <w:szCs w:val="24"/>
                <w:lang w:val="en-US" w:eastAsia="zh-CN"/>
              </w:rPr>
              <w:t>3</w:t>
            </w:r>
          </w:p>
          <w:p w14:paraId="7036855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能力目标</w:t>
            </w:r>
            <w:r>
              <w:rPr>
                <w:rFonts w:hint="eastAsia" w:asciiTheme="minorEastAsia" w:hAnsiTheme="minorEastAsia" w:eastAsiaTheme="minorEastAsia" w:cstheme="minorEastAsia"/>
                <w:sz w:val="24"/>
                <w:szCs w:val="24"/>
                <w:lang w:val="en-US" w:eastAsia="zh-CN"/>
              </w:rPr>
              <w:t>4</w:t>
            </w:r>
          </w:p>
        </w:tc>
        <w:tc>
          <w:tcPr>
            <w:tcW w:w="611" w:type="dxa"/>
            <w:vAlign w:val="center"/>
          </w:tcPr>
          <w:p w14:paraId="44B2BFB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16</w:t>
            </w:r>
          </w:p>
        </w:tc>
        <w:tc>
          <w:tcPr>
            <w:tcW w:w="1309" w:type="dxa"/>
            <w:vAlign w:val="center"/>
          </w:tcPr>
          <w:p w14:paraId="6EC1067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核心内容</w:t>
            </w:r>
          </w:p>
          <w:p w14:paraId="73C8225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重点内容</w:t>
            </w:r>
          </w:p>
        </w:tc>
      </w:tr>
      <w:tr w14:paraId="61916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2" w:hRule="atLeast"/>
        </w:trPr>
        <w:tc>
          <w:tcPr>
            <w:tcW w:w="1113" w:type="dxa"/>
            <w:vAlign w:val="center"/>
          </w:tcPr>
          <w:p w14:paraId="231E69D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第二章</w:t>
            </w:r>
          </w:p>
        </w:tc>
        <w:tc>
          <w:tcPr>
            <w:tcW w:w="2073" w:type="dxa"/>
            <w:vAlign w:val="center"/>
          </w:tcPr>
          <w:p w14:paraId="19D9406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环境微生物的主要类群</w:t>
            </w:r>
          </w:p>
          <w:p w14:paraId="3E7A638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p>
        </w:tc>
        <w:tc>
          <w:tcPr>
            <w:tcW w:w="840" w:type="dxa"/>
            <w:shd w:val="clear" w:color="auto" w:fill="auto"/>
            <w:vAlign w:val="top"/>
          </w:tcPr>
          <w:p w14:paraId="45C79A24">
            <w:pPr>
              <w:keepNext w:val="0"/>
              <w:keepLines w:val="0"/>
              <w:widowControl/>
              <w:suppressLineNumbers w:val="0"/>
              <w:jc w:val="left"/>
              <w:rPr>
                <w:rFonts w:hint="eastAsia" w:asciiTheme="minorEastAsia" w:hAnsiTheme="minorEastAsia" w:eastAsiaTheme="minorEastAsia" w:cstheme="minorEastAsia"/>
                <w:lang w:val="en-US" w:eastAsia="zh-CN"/>
              </w:rPr>
            </w:pPr>
          </w:p>
          <w:p w14:paraId="34942987">
            <w:pPr>
              <w:keepNext w:val="0"/>
              <w:keepLines w:val="0"/>
              <w:widowControl/>
              <w:suppressLineNumbers w:val="0"/>
              <w:jc w:val="left"/>
              <w:rPr>
                <w:rFonts w:hint="default" w:ascii="宋体" w:hAnsi="宋体" w:eastAsia="宋体" w:cs="宋体"/>
                <w:kern w:val="0"/>
                <w:sz w:val="24"/>
                <w:szCs w:val="24"/>
                <w:lang w:val="en-US" w:eastAsia="zh-CN" w:bidi="ar"/>
              </w:rPr>
            </w:pPr>
            <w:r>
              <w:rPr>
                <w:rFonts w:hint="eastAsia" w:asciiTheme="minorEastAsia" w:hAnsiTheme="minorEastAsia" w:eastAsiaTheme="minorEastAsia" w:cstheme="minorEastAsia"/>
                <w:lang w:val="en-US" w:eastAsia="zh-CN"/>
              </w:rPr>
              <w:t>A</w:t>
            </w:r>
            <w:r>
              <w:rPr>
                <w:rFonts w:hint="eastAsia" w:asciiTheme="minorEastAsia" w:hAnsiTheme="minorEastAsia" w:cstheme="minorEastAsia"/>
                <w:lang w:val="en-US" w:eastAsia="zh-CN"/>
              </w:rPr>
              <w:t>1</w:t>
            </w:r>
            <w:r>
              <w:rPr>
                <w:rFonts w:hint="eastAsia" w:asciiTheme="minorEastAsia" w:hAnsiTheme="minorEastAsia" w:eastAsiaTheme="minorEastAsia" w:cstheme="minorEastAsia"/>
                <w:lang w:val="en-US" w:eastAsia="zh-CN"/>
              </w:rPr>
              <w:t>、A</w:t>
            </w:r>
            <w:r>
              <w:rPr>
                <w:rFonts w:hint="eastAsia" w:asciiTheme="minorEastAsia" w:hAnsiTheme="minorEastAsia" w:cstheme="minorEastAsia"/>
                <w:lang w:val="en-US" w:eastAsia="zh-CN"/>
              </w:rPr>
              <w:t>2</w:t>
            </w:r>
          </w:p>
        </w:tc>
        <w:tc>
          <w:tcPr>
            <w:tcW w:w="578" w:type="dxa"/>
            <w:vAlign w:val="center"/>
          </w:tcPr>
          <w:p w14:paraId="191CE7E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w:t>
            </w:r>
            <w:r>
              <w:rPr>
                <w:rFonts w:hint="eastAsia" w:asciiTheme="minorEastAsia" w:hAnsiTheme="minorEastAsia" w:cstheme="minorEastAsia"/>
                <w:lang w:val="en-US" w:eastAsia="zh-CN"/>
              </w:rPr>
              <w:t>1</w:t>
            </w:r>
            <w:r>
              <w:rPr>
                <w:rFonts w:hint="eastAsia" w:asciiTheme="minorEastAsia" w:hAnsiTheme="minorEastAsia" w:eastAsiaTheme="minorEastAsia" w:cstheme="minorEastAsia"/>
                <w:lang w:val="en-US" w:eastAsia="zh-CN"/>
              </w:rPr>
              <w:t>、B3</w:t>
            </w:r>
          </w:p>
        </w:tc>
        <w:tc>
          <w:tcPr>
            <w:tcW w:w="601" w:type="dxa"/>
            <w:vAlign w:val="center"/>
          </w:tcPr>
          <w:p w14:paraId="2B384F2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C1、</w:t>
            </w:r>
            <w:r>
              <w:rPr>
                <w:rFonts w:hint="eastAsia" w:asciiTheme="minorEastAsia" w:hAnsiTheme="minorEastAsia" w:eastAsiaTheme="minorEastAsia" w:cstheme="minorEastAsia"/>
                <w:lang w:val="en-US" w:eastAsia="zh-CN"/>
              </w:rPr>
              <w:t>C2</w:t>
            </w:r>
          </w:p>
        </w:tc>
        <w:tc>
          <w:tcPr>
            <w:tcW w:w="795" w:type="dxa"/>
            <w:vAlign w:val="center"/>
          </w:tcPr>
          <w:p w14:paraId="5C46F05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w:t>
            </w:r>
            <w:r>
              <w:rPr>
                <w:rFonts w:hint="eastAsia" w:asciiTheme="minorEastAsia" w:hAnsiTheme="minorEastAsia" w:cstheme="minorEastAsia"/>
                <w:lang w:val="en-US" w:eastAsia="zh-CN"/>
              </w:rPr>
              <w:t>2</w:t>
            </w:r>
          </w:p>
        </w:tc>
        <w:tc>
          <w:tcPr>
            <w:tcW w:w="1593" w:type="dxa"/>
            <w:vAlign w:val="center"/>
          </w:tcPr>
          <w:p w14:paraId="1EB5C7C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sz w:val="24"/>
                <w:szCs w:val="24"/>
                <w:lang w:val="en-US" w:eastAsia="zh-CN"/>
              </w:rPr>
            </w:pPr>
            <w:r>
              <w:rPr>
                <w:rFonts w:hint="eastAsia" w:ascii="Arial" w:hAnsi="Arial" w:eastAsia="宋体" w:cs="Arial"/>
                <w:lang w:val="en-US" w:eastAsia="zh-CN"/>
              </w:rPr>
              <w:t>素质目标</w:t>
            </w:r>
            <w:r>
              <w:rPr>
                <w:rFonts w:hint="eastAsia" w:asciiTheme="minorEastAsia" w:hAnsiTheme="minorEastAsia" w:eastAsiaTheme="minorEastAsia" w:cstheme="minorEastAsia"/>
                <w:sz w:val="24"/>
                <w:szCs w:val="24"/>
                <w:lang w:val="en-US" w:eastAsia="zh-CN"/>
              </w:rPr>
              <w:t>7</w:t>
            </w:r>
            <w:r>
              <w:rPr>
                <w:rFonts w:hint="eastAsia" w:ascii="Arial" w:hAnsi="Arial" w:eastAsia="宋体" w:cs="Arial"/>
                <w:lang w:val="en-US" w:eastAsia="zh-CN"/>
              </w:rPr>
              <w:t>、</w:t>
            </w:r>
            <w:r>
              <w:rPr>
                <w:rFonts w:hint="eastAsia" w:asciiTheme="minorEastAsia" w:hAnsiTheme="minorEastAsia" w:eastAsiaTheme="minorEastAsia" w:cstheme="minorEastAsia"/>
                <w:sz w:val="24"/>
                <w:szCs w:val="24"/>
                <w:lang w:val="en-US" w:eastAsia="zh-CN"/>
              </w:rPr>
              <w:t>8</w:t>
            </w:r>
          </w:p>
          <w:p w14:paraId="58529C2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知识目标</w:t>
            </w:r>
            <w:r>
              <w:rPr>
                <w:rFonts w:hint="eastAsia" w:asciiTheme="minorEastAsia" w:hAnsiTheme="minorEastAsia" w:eastAsiaTheme="minorEastAsia" w:cstheme="minorEastAsia"/>
                <w:sz w:val="24"/>
                <w:szCs w:val="24"/>
                <w:lang w:val="en-US" w:eastAsia="zh-CN"/>
              </w:rPr>
              <w:t>3</w:t>
            </w:r>
          </w:p>
          <w:p w14:paraId="731F4D5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能力目标</w:t>
            </w:r>
            <w:r>
              <w:rPr>
                <w:rFonts w:hint="eastAsia" w:asciiTheme="minorEastAsia" w:hAnsiTheme="minorEastAsia" w:eastAsiaTheme="minorEastAsia" w:cstheme="minorEastAsia"/>
                <w:sz w:val="24"/>
                <w:szCs w:val="24"/>
                <w:lang w:val="en-US" w:eastAsia="zh-CN"/>
              </w:rPr>
              <w:t>4</w:t>
            </w:r>
          </w:p>
        </w:tc>
        <w:tc>
          <w:tcPr>
            <w:tcW w:w="611" w:type="dxa"/>
            <w:vAlign w:val="center"/>
          </w:tcPr>
          <w:p w14:paraId="6D0119D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16</w:t>
            </w:r>
          </w:p>
        </w:tc>
        <w:tc>
          <w:tcPr>
            <w:tcW w:w="1309" w:type="dxa"/>
            <w:vAlign w:val="center"/>
          </w:tcPr>
          <w:p w14:paraId="0967617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核心内容</w:t>
            </w:r>
          </w:p>
          <w:p w14:paraId="675EE2C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重点内容</w:t>
            </w:r>
          </w:p>
        </w:tc>
      </w:tr>
      <w:tr w14:paraId="74607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1113" w:type="dxa"/>
            <w:vAlign w:val="center"/>
          </w:tcPr>
          <w:p w14:paraId="38F5379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第三章</w:t>
            </w:r>
          </w:p>
        </w:tc>
        <w:tc>
          <w:tcPr>
            <w:tcW w:w="2073" w:type="dxa"/>
            <w:vAlign w:val="center"/>
          </w:tcPr>
          <w:p w14:paraId="03AB18C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rPr>
              <w:t>微生物的育种与保藏</w:t>
            </w:r>
          </w:p>
        </w:tc>
        <w:tc>
          <w:tcPr>
            <w:tcW w:w="840" w:type="dxa"/>
            <w:vAlign w:val="center"/>
          </w:tcPr>
          <w:p w14:paraId="1B594DC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w:t>
            </w:r>
            <w:r>
              <w:rPr>
                <w:rFonts w:hint="eastAsia" w:asciiTheme="minorEastAsia" w:hAnsiTheme="minorEastAsia" w:cstheme="minorEastAsia"/>
                <w:lang w:val="en-US" w:eastAsia="zh-CN"/>
              </w:rPr>
              <w:t>2、A4</w:t>
            </w:r>
          </w:p>
        </w:tc>
        <w:tc>
          <w:tcPr>
            <w:tcW w:w="578" w:type="dxa"/>
            <w:vAlign w:val="center"/>
          </w:tcPr>
          <w:p w14:paraId="32EA3DE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w:t>
            </w:r>
            <w:r>
              <w:rPr>
                <w:rFonts w:hint="eastAsia" w:asciiTheme="minorEastAsia" w:hAnsiTheme="minorEastAsia" w:cstheme="minorEastAsia"/>
                <w:lang w:val="en-US" w:eastAsia="zh-CN"/>
              </w:rPr>
              <w:t>1、B4</w:t>
            </w:r>
          </w:p>
        </w:tc>
        <w:tc>
          <w:tcPr>
            <w:tcW w:w="601" w:type="dxa"/>
            <w:shd w:val="clear" w:color="auto" w:fill="auto"/>
            <w:vAlign w:val="center"/>
          </w:tcPr>
          <w:p w14:paraId="63BE8D0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cstheme="minorEastAsia"/>
                <w:lang w:val="en-US" w:eastAsia="zh-CN"/>
              </w:rPr>
            </w:pPr>
            <w:r>
              <w:rPr>
                <w:rFonts w:hint="eastAsia" w:asciiTheme="minorEastAsia" w:hAnsiTheme="minorEastAsia" w:eastAsiaTheme="minorEastAsia" w:cstheme="minorEastAsia"/>
                <w:lang w:val="en-US" w:eastAsia="zh-CN"/>
              </w:rPr>
              <w:t>C</w:t>
            </w:r>
            <w:r>
              <w:rPr>
                <w:rFonts w:hint="eastAsia" w:asciiTheme="minorEastAsia" w:hAnsiTheme="minorEastAsia" w:cstheme="minorEastAsia"/>
                <w:lang w:val="en-US" w:eastAsia="zh-CN"/>
              </w:rPr>
              <w:t>2、C4</w:t>
            </w:r>
          </w:p>
        </w:tc>
        <w:tc>
          <w:tcPr>
            <w:tcW w:w="795" w:type="dxa"/>
            <w:shd w:val="clear" w:color="auto" w:fill="auto"/>
            <w:vAlign w:val="center"/>
          </w:tcPr>
          <w:p w14:paraId="69B7139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w:t>
            </w:r>
            <w:r>
              <w:rPr>
                <w:rFonts w:hint="eastAsia" w:asciiTheme="minorEastAsia" w:hAnsiTheme="minorEastAsia" w:cstheme="minorEastAsia"/>
                <w:lang w:val="en-US" w:eastAsia="zh-CN"/>
              </w:rPr>
              <w:t>3</w:t>
            </w:r>
            <w:r>
              <w:rPr>
                <w:rFonts w:hint="eastAsia" w:asciiTheme="minorEastAsia" w:hAnsiTheme="minorEastAsia" w:eastAsiaTheme="minorEastAsia" w:cstheme="minorEastAsia"/>
                <w:lang w:val="en-US" w:eastAsia="zh-CN"/>
              </w:rPr>
              <w:t>、D4</w:t>
            </w:r>
          </w:p>
        </w:tc>
        <w:tc>
          <w:tcPr>
            <w:tcW w:w="1593" w:type="dxa"/>
            <w:vAlign w:val="center"/>
          </w:tcPr>
          <w:p w14:paraId="3F11674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sz w:val="24"/>
                <w:szCs w:val="24"/>
                <w:lang w:val="en-US" w:eastAsia="zh-CN"/>
              </w:rPr>
            </w:pPr>
            <w:r>
              <w:rPr>
                <w:rFonts w:hint="eastAsia" w:ascii="Arial" w:hAnsi="Arial" w:eastAsia="宋体" w:cs="Arial"/>
                <w:lang w:val="en-US" w:eastAsia="zh-CN"/>
              </w:rPr>
              <w:t>素质目标</w:t>
            </w:r>
            <w:r>
              <w:rPr>
                <w:rFonts w:hint="eastAsia" w:asciiTheme="minorEastAsia" w:hAnsiTheme="minorEastAsia" w:eastAsiaTheme="minorEastAsia" w:cstheme="minorEastAsia"/>
                <w:sz w:val="24"/>
                <w:szCs w:val="24"/>
                <w:lang w:val="en-US" w:eastAsia="zh-CN"/>
              </w:rPr>
              <w:t>7</w:t>
            </w:r>
            <w:r>
              <w:rPr>
                <w:rFonts w:hint="eastAsia" w:ascii="Arial" w:hAnsi="Arial" w:eastAsia="宋体" w:cs="Arial"/>
                <w:lang w:val="en-US" w:eastAsia="zh-CN"/>
              </w:rPr>
              <w:t>、</w:t>
            </w:r>
            <w:r>
              <w:rPr>
                <w:rFonts w:hint="eastAsia" w:asciiTheme="minorEastAsia" w:hAnsiTheme="minorEastAsia" w:eastAsiaTheme="minorEastAsia" w:cstheme="minorEastAsia"/>
                <w:sz w:val="24"/>
                <w:szCs w:val="24"/>
                <w:lang w:val="en-US" w:eastAsia="zh-CN"/>
              </w:rPr>
              <w:t>8</w:t>
            </w:r>
          </w:p>
          <w:p w14:paraId="1D7E7E3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知识目标</w:t>
            </w:r>
            <w:r>
              <w:rPr>
                <w:rFonts w:hint="eastAsia" w:asciiTheme="minorEastAsia" w:hAnsiTheme="minorEastAsia" w:eastAsiaTheme="minorEastAsia" w:cstheme="minorEastAsia"/>
                <w:sz w:val="24"/>
                <w:szCs w:val="24"/>
                <w:lang w:val="en-US" w:eastAsia="zh-CN"/>
              </w:rPr>
              <w:t>3</w:t>
            </w:r>
          </w:p>
          <w:p w14:paraId="6709D89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能力目标</w:t>
            </w:r>
            <w:r>
              <w:rPr>
                <w:rFonts w:hint="eastAsia" w:asciiTheme="minorEastAsia" w:hAnsiTheme="minorEastAsia" w:eastAsiaTheme="minorEastAsia" w:cstheme="minorEastAsia"/>
                <w:sz w:val="24"/>
                <w:szCs w:val="24"/>
                <w:lang w:val="en-US" w:eastAsia="zh-CN"/>
              </w:rPr>
              <w:t>4</w:t>
            </w:r>
          </w:p>
        </w:tc>
        <w:tc>
          <w:tcPr>
            <w:tcW w:w="611" w:type="dxa"/>
            <w:vAlign w:val="center"/>
          </w:tcPr>
          <w:p w14:paraId="1D063100">
            <w:pPr>
              <w:keepNext w:val="0"/>
              <w:keepLines w:val="0"/>
              <w:pageBreakBefore w:val="0"/>
              <w:widowControl w:val="0"/>
              <w:tabs>
                <w:tab w:val="left" w:pos="590"/>
              </w:tabs>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16</w:t>
            </w:r>
          </w:p>
        </w:tc>
        <w:tc>
          <w:tcPr>
            <w:tcW w:w="1309" w:type="dxa"/>
            <w:vAlign w:val="center"/>
          </w:tcPr>
          <w:p w14:paraId="7050CEB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核心内容</w:t>
            </w:r>
          </w:p>
          <w:p w14:paraId="092FBE3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重点内容</w:t>
            </w:r>
          </w:p>
        </w:tc>
      </w:tr>
      <w:tr w14:paraId="594C7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113" w:type="dxa"/>
            <w:vAlign w:val="center"/>
          </w:tcPr>
          <w:p w14:paraId="2891700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第四章</w:t>
            </w:r>
          </w:p>
        </w:tc>
        <w:tc>
          <w:tcPr>
            <w:tcW w:w="2073" w:type="dxa"/>
            <w:vAlign w:val="center"/>
          </w:tcPr>
          <w:p w14:paraId="345DF57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 xml:space="preserve"> </w:t>
            </w:r>
            <w:r>
              <w:rPr>
                <w:rFonts w:ascii="Arial" w:hAnsi="Arial" w:eastAsia="宋体" w:cs="Arial"/>
              </w:rPr>
              <w:t>微生物的培养</w:t>
            </w:r>
          </w:p>
        </w:tc>
        <w:tc>
          <w:tcPr>
            <w:tcW w:w="840" w:type="dxa"/>
            <w:vAlign w:val="center"/>
          </w:tcPr>
          <w:p w14:paraId="3162473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A2、A3</w:t>
            </w:r>
          </w:p>
        </w:tc>
        <w:tc>
          <w:tcPr>
            <w:tcW w:w="578" w:type="dxa"/>
            <w:shd w:val="clear" w:color="auto" w:fill="auto"/>
            <w:vAlign w:val="center"/>
          </w:tcPr>
          <w:p w14:paraId="1FF6C2A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w:t>
            </w:r>
            <w:r>
              <w:rPr>
                <w:rFonts w:hint="eastAsia" w:asciiTheme="minorEastAsia" w:hAnsiTheme="minorEastAsia" w:cstheme="minorEastAsia"/>
                <w:lang w:val="en-US" w:eastAsia="zh-CN"/>
              </w:rPr>
              <w:t>1</w:t>
            </w:r>
            <w:r>
              <w:rPr>
                <w:rFonts w:hint="eastAsia" w:asciiTheme="minorEastAsia" w:hAnsiTheme="minorEastAsia" w:eastAsiaTheme="minorEastAsia" w:cstheme="minorEastAsia"/>
                <w:lang w:val="en-US" w:eastAsia="zh-CN"/>
              </w:rPr>
              <w:t>、B</w:t>
            </w:r>
            <w:r>
              <w:rPr>
                <w:rFonts w:hint="eastAsia" w:asciiTheme="minorEastAsia" w:hAnsiTheme="minorEastAsia" w:cstheme="minorEastAsia"/>
                <w:lang w:val="en-US" w:eastAsia="zh-CN"/>
              </w:rPr>
              <w:t>4、</w:t>
            </w:r>
          </w:p>
        </w:tc>
        <w:tc>
          <w:tcPr>
            <w:tcW w:w="601" w:type="dxa"/>
            <w:vAlign w:val="center"/>
          </w:tcPr>
          <w:p w14:paraId="68FDCC1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C3</w:t>
            </w:r>
          </w:p>
        </w:tc>
        <w:tc>
          <w:tcPr>
            <w:tcW w:w="795" w:type="dxa"/>
            <w:shd w:val="clear" w:color="auto" w:fill="auto"/>
            <w:vAlign w:val="center"/>
          </w:tcPr>
          <w:p w14:paraId="16C5893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w:t>
            </w:r>
            <w:r>
              <w:rPr>
                <w:rFonts w:hint="eastAsia" w:asciiTheme="minorEastAsia" w:hAnsiTheme="minorEastAsia" w:cstheme="minorEastAsia"/>
                <w:lang w:val="en-US" w:eastAsia="zh-CN"/>
              </w:rPr>
              <w:t>3、D4</w:t>
            </w:r>
          </w:p>
        </w:tc>
        <w:tc>
          <w:tcPr>
            <w:tcW w:w="1593" w:type="dxa"/>
            <w:vAlign w:val="center"/>
          </w:tcPr>
          <w:p w14:paraId="0D170FB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sz w:val="24"/>
                <w:szCs w:val="24"/>
                <w:lang w:val="en-US" w:eastAsia="zh-CN"/>
              </w:rPr>
            </w:pPr>
            <w:r>
              <w:rPr>
                <w:rFonts w:hint="eastAsia" w:ascii="Arial" w:hAnsi="Arial" w:eastAsia="宋体" w:cs="Arial"/>
                <w:lang w:val="en-US" w:eastAsia="zh-CN"/>
              </w:rPr>
              <w:t>素质目标</w:t>
            </w:r>
            <w:r>
              <w:rPr>
                <w:rFonts w:hint="eastAsia" w:asciiTheme="minorEastAsia" w:hAnsiTheme="minorEastAsia" w:eastAsiaTheme="minorEastAsia" w:cstheme="minorEastAsia"/>
                <w:sz w:val="24"/>
                <w:szCs w:val="24"/>
                <w:lang w:val="en-US" w:eastAsia="zh-CN"/>
              </w:rPr>
              <w:t>7</w:t>
            </w:r>
            <w:r>
              <w:rPr>
                <w:rFonts w:hint="eastAsia" w:ascii="Arial" w:hAnsi="Arial" w:eastAsia="宋体" w:cs="Arial"/>
                <w:lang w:val="en-US" w:eastAsia="zh-CN"/>
              </w:rPr>
              <w:t>、</w:t>
            </w:r>
            <w:r>
              <w:rPr>
                <w:rFonts w:hint="eastAsia" w:asciiTheme="minorEastAsia" w:hAnsiTheme="minorEastAsia" w:eastAsiaTheme="minorEastAsia" w:cstheme="minorEastAsia"/>
                <w:sz w:val="24"/>
                <w:szCs w:val="24"/>
                <w:lang w:val="en-US" w:eastAsia="zh-CN"/>
              </w:rPr>
              <w:t>8</w:t>
            </w:r>
          </w:p>
          <w:p w14:paraId="7CE5317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知识目标</w:t>
            </w:r>
            <w:r>
              <w:rPr>
                <w:rFonts w:hint="eastAsia" w:asciiTheme="minorEastAsia" w:hAnsiTheme="minorEastAsia" w:eastAsiaTheme="minorEastAsia" w:cstheme="minorEastAsia"/>
                <w:sz w:val="24"/>
                <w:szCs w:val="24"/>
                <w:lang w:val="en-US" w:eastAsia="zh-CN"/>
              </w:rPr>
              <w:t>3</w:t>
            </w:r>
          </w:p>
          <w:p w14:paraId="431BBD6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能力目标</w:t>
            </w:r>
            <w:r>
              <w:rPr>
                <w:rFonts w:hint="eastAsia" w:asciiTheme="minorEastAsia" w:hAnsiTheme="minorEastAsia" w:eastAsiaTheme="minorEastAsia" w:cstheme="minorEastAsia"/>
                <w:sz w:val="24"/>
                <w:szCs w:val="24"/>
                <w:lang w:val="en-US" w:eastAsia="zh-CN"/>
              </w:rPr>
              <w:t>4</w:t>
            </w:r>
          </w:p>
        </w:tc>
        <w:tc>
          <w:tcPr>
            <w:tcW w:w="611" w:type="dxa"/>
            <w:vAlign w:val="center"/>
          </w:tcPr>
          <w:p w14:paraId="718A458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12</w:t>
            </w:r>
          </w:p>
        </w:tc>
        <w:tc>
          <w:tcPr>
            <w:tcW w:w="1309" w:type="dxa"/>
            <w:vAlign w:val="center"/>
          </w:tcPr>
          <w:p w14:paraId="1F103BB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重点内容</w:t>
            </w:r>
          </w:p>
          <w:p w14:paraId="22E062A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拓展内容</w:t>
            </w:r>
          </w:p>
        </w:tc>
      </w:tr>
    </w:tbl>
    <w:p w14:paraId="255F2E7A">
      <w:pPr>
        <w:pStyle w:val="3"/>
        <w:bidi w:val="0"/>
        <w:rPr>
          <w:rFonts w:hint="eastAsia"/>
          <w:lang w:val="en-US" w:eastAsia="zh-CN"/>
        </w:rPr>
      </w:pPr>
      <w:r>
        <w:rPr>
          <w:rFonts w:hint="eastAsia"/>
          <w:lang w:val="en-US" w:eastAsia="zh-CN"/>
        </w:rPr>
        <w:t>六、课程考核与评价</w:t>
      </w:r>
    </w:p>
    <w:p w14:paraId="20B25F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1. 能力导向，知行合一原则：聚焦专业核心能力与职业素养，兼顾理论知识掌握与实践应用能力，突出“学-练-评”一体化。</w:t>
      </w:r>
    </w:p>
    <w:p w14:paraId="4B3BBA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2. 过程性评价与终结性评价原则：注重学习全过程跟踪，强化平时表现、实践操作、任务完成质量的考核，避免“一考定终身”。</w:t>
      </w:r>
    </w:p>
    <w:p w14:paraId="60EF63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3. 思政融入，价值引领原则：将职业操守、安全规范、工匠精神等思政元素纳入评价指标，实现知识、技能与价值观的协同培养。</w:t>
      </w:r>
    </w:p>
    <w:p w14:paraId="59BB5D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4. 客观公正，多元立体原则：采用教师评价、小组互评、实践操作考核、成果展示等多种评价方式，确保评价全面、真实、准确。</w:t>
      </w:r>
    </w:p>
    <w:p w14:paraId="4A60A6B5">
      <w:pPr>
        <w:keepNext w:val="0"/>
        <w:keepLines w:val="0"/>
        <w:widowControl/>
        <w:suppressLineNumbers w:val="0"/>
        <w:ind w:firstLine="480" w:firstLineChars="200"/>
        <w:jc w:val="left"/>
        <w:rPr>
          <w:rFonts w:hint="eastAsia" w:ascii="宋体" w:hAnsi="宋体" w:eastAsia="宋体" w:cs="宋体"/>
          <w:kern w:val="0"/>
          <w:sz w:val="24"/>
          <w:szCs w:val="24"/>
          <w:lang w:val="en-US" w:eastAsia="zh-CN" w:bidi="ar"/>
        </w:rPr>
      </w:pP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0"/>
        <w:gridCol w:w="2278"/>
        <w:gridCol w:w="1417"/>
        <w:gridCol w:w="3826"/>
      </w:tblGrid>
      <w:tr w14:paraId="33761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5CB7216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1BE7A1E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评价方式</w:t>
            </w:r>
          </w:p>
        </w:tc>
        <w:tc>
          <w:tcPr>
            <w:tcW w:w="1311" w:type="dxa"/>
            <w:tcBorders>
              <w:left w:val="single" w:color="auto" w:sz="4" w:space="0"/>
              <w:right w:val="single" w:color="auto" w:sz="4" w:space="0"/>
            </w:tcBorders>
            <w:vAlign w:val="center"/>
          </w:tcPr>
          <w:p w14:paraId="46165C8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1007F89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3B031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tcBorders>
              <w:left w:val="single" w:color="auto" w:sz="4" w:space="0"/>
              <w:right w:val="single" w:color="auto" w:sz="4" w:space="0"/>
            </w:tcBorders>
            <w:vAlign w:val="center"/>
          </w:tcPr>
          <w:p w14:paraId="23A4971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3B245F8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25AA95D6">
            <w:pPr>
              <w:rPr>
                <w:rFonts w:hint="eastAsia" w:ascii="Arial" w:hAnsi="Arial" w:eastAsia="宋体" w:cs="Arial"/>
                <w:lang w:val="en-US" w:eastAsia="zh-CN"/>
              </w:rPr>
            </w:pPr>
            <w:r>
              <w:rPr>
                <w:rFonts w:hint="eastAsia" w:ascii="Arial" w:hAnsi="Arial" w:eastAsia="宋体" w:cs="Arial"/>
                <w:lang w:val="en-US" w:eastAsia="zh-CN"/>
              </w:rPr>
              <w:t>以出勤、作业、课堂提问的形式进行</w:t>
            </w:r>
          </w:p>
        </w:tc>
        <w:tc>
          <w:tcPr>
            <w:tcW w:w="1311" w:type="dxa"/>
            <w:tcBorders>
              <w:left w:val="single" w:color="auto" w:sz="4" w:space="0"/>
              <w:right w:val="single" w:color="auto" w:sz="4" w:space="0"/>
            </w:tcBorders>
            <w:shd w:val="clear" w:color="auto" w:fill="auto"/>
            <w:vAlign w:val="center"/>
          </w:tcPr>
          <w:p w14:paraId="3B489B7C">
            <w:pPr>
              <w:rPr>
                <w:rFonts w:hint="default" w:ascii="Arial" w:hAnsi="Arial" w:eastAsia="宋体" w:cs="Arial"/>
                <w:lang w:val="en-US" w:eastAsia="zh-CN"/>
              </w:rPr>
            </w:pPr>
            <w:r>
              <w:rPr>
                <w:rFonts w:hint="eastAsia" w:ascii="Arial" w:hAnsi="Arial" w:eastAsia="宋体" w:cs="Arial"/>
                <w:lang w:val="en-US" w:eastAsia="zh-CN"/>
              </w:rPr>
              <w:t>50%</w:t>
            </w:r>
          </w:p>
        </w:tc>
        <w:tc>
          <w:tcPr>
            <w:tcW w:w="3540" w:type="dxa"/>
            <w:tcBorders>
              <w:left w:val="single" w:color="auto" w:sz="4" w:space="0"/>
              <w:right w:val="single" w:color="auto" w:sz="4" w:space="0"/>
            </w:tcBorders>
            <w:vAlign w:val="center"/>
          </w:tcPr>
          <w:p w14:paraId="62C896D6">
            <w:pPr>
              <w:rPr>
                <w:rFonts w:hint="eastAsia" w:ascii="Arial" w:hAnsi="Arial" w:eastAsia="宋体" w:cs="Arial"/>
                <w:lang w:val="en-US" w:eastAsia="zh-CN"/>
              </w:rPr>
            </w:pPr>
            <w:r>
              <w:rPr>
                <w:rFonts w:hint="eastAsia" w:ascii="Arial" w:hAnsi="Arial" w:eastAsia="宋体" w:cs="Arial"/>
                <w:lang w:val="en-US" w:eastAsia="zh-CN"/>
              </w:rPr>
              <w:t>制定出勤制度和作业占比，及课堂提问占比进行过程评价</w:t>
            </w:r>
          </w:p>
        </w:tc>
      </w:tr>
      <w:tr w14:paraId="15A51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717A2E7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6F01075C">
            <w:pPr>
              <w:rPr>
                <w:rFonts w:hint="eastAsia" w:ascii="Arial" w:hAnsi="Arial" w:eastAsia="宋体" w:cs="Arial"/>
                <w:lang w:val="en-US" w:eastAsia="zh-CN"/>
              </w:rPr>
            </w:pPr>
            <w:r>
              <w:rPr>
                <w:rFonts w:hint="eastAsia" w:ascii="Arial" w:hAnsi="Arial" w:eastAsia="宋体" w:cs="Arial"/>
                <w:lang w:val="en-US" w:eastAsia="zh-CN"/>
              </w:rPr>
              <w:t>闭卷期末考试</w:t>
            </w:r>
          </w:p>
        </w:tc>
        <w:tc>
          <w:tcPr>
            <w:tcW w:w="1311" w:type="dxa"/>
            <w:tcBorders>
              <w:left w:val="single" w:color="auto" w:sz="4" w:space="0"/>
              <w:right w:val="single" w:color="auto" w:sz="4" w:space="0"/>
            </w:tcBorders>
            <w:vAlign w:val="center"/>
          </w:tcPr>
          <w:p w14:paraId="53A11DB6">
            <w:pPr>
              <w:rPr>
                <w:rFonts w:hint="eastAsia" w:ascii="Arial" w:hAnsi="Arial" w:eastAsia="宋体" w:cs="Arial"/>
                <w:lang w:val="en-US" w:eastAsia="zh-CN"/>
              </w:rPr>
            </w:pPr>
            <w:r>
              <w:rPr>
                <w:rFonts w:hint="eastAsia" w:ascii="Arial" w:hAnsi="Arial" w:eastAsia="宋体" w:cs="Arial"/>
                <w:lang w:val="en-US" w:eastAsia="zh-CN"/>
              </w:rPr>
              <w:t>50%</w:t>
            </w:r>
          </w:p>
        </w:tc>
        <w:tc>
          <w:tcPr>
            <w:tcW w:w="3540" w:type="dxa"/>
            <w:tcBorders>
              <w:left w:val="single" w:color="auto" w:sz="4" w:space="0"/>
              <w:right w:val="single" w:color="auto" w:sz="4" w:space="0"/>
            </w:tcBorders>
            <w:vAlign w:val="center"/>
          </w:tcPr>
          <w:p w14:paraId="142CCB2C">
            <w:pPr>
              <w:rPr>
                <w:rFonts w:hint="eastAsia" w:ascii="Arial" w:hAnsi="Arial" w:eastAsia="宋体" w:cs="Arial"/>
                <w:lang w:val="en-US" w:eastAsia="zh-CN"/>
              </w:rPr>
            </w:pPr>
            <w:r>
              <w:rPr>
                <w:rFonts w:hint="eastAsia" w:ascii="Arial" w:hAnsi="Arial" w:eastAsia="宋体" w:cs="Arial"/>
                <w:lang w:val="en-US" w:eastAsia="zh-CN"/>
              </w:rPr>
              <w:t>对课程进行总体考核，考试学生对基本知识和基本技能的掌握程度</w:t>
            </w:r>
          </w:p>
        </w:tc>
      </w:tr>
    </w:tbl>
    <w:p w14:paraId="46910410">
      <w:pPr>
        <w:pStyle w:val="3"/>
        <w:bidi w:val="0"/>
        <w:rPr>
          <w:rFonts w:hint="eastAsia"/>
          <w:lang w:val="en-US" w:eastAsia="zh-CN"/>
        </w:rPr>
      </w:pPr>
      <w:r>
        <w:rPr>
          <w:rFonts w:hint="eastAsia"/>
          <w:lang w:val="en-US" w:eastAsia="zh-CN"/>
        </w:rPr>
        <w:t>七、课程实施与保障</w:t>
      </w:r>
    </w:p>
    <w:p w14:paraId="031F792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5402E6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167BE94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32CDFA2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以“立德树人为根本，职业能力培养为核心”，紧扣化工生物技术专业人才培养要求，将科学严谨的工匠精神（如微生物实验数据精准记录、工艺参数严格调控）、诚信守法的职业伦理（如检测结果真实上报、杜绝数据造假）、服务民生的责任担当（如食品微生物安全检测、环保微生物治理应用）、绿色环保的生态意识（如发酵废弃物资源化、微生物制剂绿色生产）、协同协作的团队理念（如分组完成菌种筛选、发酵工艺优化项目）、科技报国的家国情怀（如我国微生物发酵、生物制药领域技术突破案例）等思政元素，有机融入理论教学、实操训练、考核评价全过程。通过行业典型案例剖析、实验操作规范践行、职业场景模拟演练、科学家事迹分享等方式，实现知识传授、技能培养与价值引领的同向同行，引导学生树立正确的世界观、人生观和价值观，培养具备过硬专业技能、强烈社会责任感和良好职业素养的高素质技术技能型应用微生物技术人才。</w:t>
      </w:r>
    </w:p>
    <w:p w14:paraId="055D70BD">
      <w:pPr>
        <w:keepNext w:val="0"/>
        <w:keepLines w:val="0"/>
        <w:pageBreakBefore w:val="0"/>
        <w:widowControl w:val="0"/>
        <w:tabs>
          <w:tab w:val="left" w:pos="457"/>
        </w:tabs>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5BA855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71F0F0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专职教师在4人左右，其中专职教师4人，来自企业的兼职教师4人。应具备双师素质资格，具有一定的实践经验，教学效果良好，职称和年龄结构合理。。</w:t>
      </w:r>
    </w:p>
    <w:p w14:paraId="67E689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2C809F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p w14:paraId="7E89ABC3">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教学资源基本要求</w:t>
      </w:r>
    </w:p>
    <w:p w14:paraId="47F7C4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(1)基础教学资源：</w:t>
      </w:r>
    </w:p>
    <w:p w14:paraId="3A5042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教材与参考书籍</w:t>
      </w:r>
    </w:p>
    <w:p w14:paraId="5293C1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核心教材：选用权威规划教材《应用微生物技术》（于淑萍主编，化学工业出版社，2020年11月出版，ISBN：978-7-122-21950-3），教材内容需覆盖微生物形态结构、生理代谢、遗传变异、生态分布等基础理论，以及微生物分离纯化、培养鉴定、发酵调控、产物检测等核心技术与食品发酵、环保治理、生物制药等实际应用场景，贴合高职化工生物技术专业岗位能力需求。</w:t>
      </w:r>
    </w:p>
    <w:p w14:paraId="008786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参考资源：配备《微生物学实验教程》《工业微生物技术》《发酵工艺与设备》等参考书籍，收集微生物领域最新行业标准（如GB 4789系列微生物检测标准、发酵行业GMP规范）、学术论文、企业生产案例集（含菌种筛选、工艺优化、废物资源化等实例），为学生拓展学习和技能深化提供支撑。</w:t>
      </w:r>
    </w:p>
    <w:p w14:paraId="311007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校外实践基地</w:t>
      </w:r>
    </w:p>
    <w:p w14:paraId="411DD6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立稳定的校外实践教学基地，包括锦州佳禾生物环保科技有限公司、北控污水处理厂、本地生物制药企业（如XX生物科技有限公司）等，基地需具备微生物发酵生产、质量检测、工艺优化等岗位实践条件，能提供水样/食品样微生物检测、环境微生物治理、微生物制剂生产、发酵过程调控等实践岗位，配备具备5年以上行业工作经验的企业指导教师，保障学生岗位认知、技能实训及顶岗实习需求，实现校企协同育人。</w:t>
      </w:r>
    </w:p>
    <w:p w14:paraId="2A9DCA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783A1CDF">
      <w:pPr>
        <w:keepNext w:val="0"/>
        <w:keepLines w:val="0"/>
        <w:pageBreakBefore w:val="0"/>
        <w:widowControl w:val="0"/>
        <w:numPr>
          <w:ilvl w:val="0"/>
          <w:numId w:val="4"/>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子课件：制作模块化PPT课件，融入微生物形态显微图片、发酵过程动态视频、实验操作动画、企业生产现场影像等可视化资源，直观呈现核心原理与操作流程；课件中嵌入课堂提问、案例分析（如发酵工艺优化案例）、小组讨论等互动环节，强化师生互动与学生主动参与。</w:t>
      </w:r>
    </w:p>
    <w:p w14:paraId="04D062EB">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 在线学习平台：搭建课程专属在线学习平台，上传电子教材、实验指导书、课件、重难点解析、思政案例集等资源，支持学生自主学习；内置在线测试系统（含选择题、判断题、简答题、案例分析题、工艺设计题），覆盖各章节知识点与技能点，支持自动评分与错题回顾；设立在线讨论区，由校内教师与企业导师共同答疑，针对发酵工艺难题、微生物检测规范等内容开展交流，营造互助学习氛围。</w:t>
      </w:r>
    </w:p>
    <w:p w14:paraId="3B2776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 实验教学资源：制作标准化实验操作视频教程（含无菌操作、微生物接种、染色、培养、计数、发酵参数调控、产物提取等核心操作），明确操作规范与安全注意事项；搭建虚拟实验室，模拟微生物发酵全流程、微生物检测操作环境，支持学生课前预演、课后反复练习，降低实训耗材损耗与生物安全风险。</w:t>
      </w:r>
    </w:p>
    <w:p w14:paraId="47FE90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 网络教学资源：整合行业优质资源，包括微生物技术最新研究进展、企业技术革新案例、行业专家讲座视频（如微生物环保应用、生物制药发展趋势）等；建立与化工单元操作、生物化学、生物产品质量检验等相关课程的资源链接，支持跨学科学习；通过学习通、微信公众号等平台推送学习资料、行业资讯、实训通知、思政案例（如科学家攻关事迹、企业绿色生产案例），提升学习便捷性与时效性。</w:t>
      </w:r>
    </w:p>
    <w:p w14:paraId="105433BB">
      <w:pPr>
        <w:rPr>
          <w:rFonts w:hint="eastAsia" w:ascii="宋体" w:hAnsi="宋体" w:eastAsia="宋体" w:cs="宋体"/>
          <w:sz w:val="24"/>
        </w:rPr>
      </w:pPr>
      <w:r>
        <w:rPr>
          <w:rFonts w:hint="eastAsia" w:ascii="宋体" w:hAnsi="宋体" w:eastAsia="宋体" w:cs="宋体"/>
          <w:sz w:val="24"/>
        </w:rPr>
        <w:br w:type="page"/>
      </w:r>
    </w:p>
    <w:p w14:paraId="6D7FE462">
      <w:pPr>
        <w:pStyle w:val="2"/>
        <w:bidi w:val="0"/>
        <w:jc w:val="center"/>
        <w:rPr>
          <w:rFonts w:hint="eastAsia"/>
          <w:lang w:val="en-US" w:eastAsia="zh-CN"/>
        </w:rPr>
      </w:pPr>
      <w:bookmarkStart w:id="31" w:name="_Toc5457"/>
      <w:bookmarkStart w:id="32" w:name="_Toc16801"/>
      <w:r>
        <w:rPr>
          <w:rFonts w:hint="eastAsia"/>
          <w:lang w:val="en-US" w:eastAsia="zh-CN"/>
        </w:rPr>
        <w:t>《生物反应工程》课程标准</w:t>
      </w:r>
      <w:bookmarkEnd w:id="31"/>
      <w:bookmarkEnd w:id="32"/>
    </w:p>
    <w:p w14:paraId="3AFE4B2A">
      <w:pPr>
        <w:bidi w:val="0"/>
        <w:rPr>
          <w:rFonts w:hint="eastAsia" w:ascii="黑体" w:hAnsi="黑体" w:eastAsia="黑体" w:cs="黑体"/>
          <w:sz w:val="28"/>
          <w:szCs w:val="28"/>
        </w:rPr>
      </w:pPr>
      <w:r>
        <w:rPr>
          <w:rFonts w:hint="eastAsia" w:ascii="黑体" w:hAnsi="黑体" w:eastAsia="黑体" w:cs="黑体"/>
          <w:sz w:val="28"/>
          <w:szCs w:val="28"/>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7"/>
      </w:tblGrid>
      <w:tr w14:paraId="0AE3E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14:paraId="11CC5D95">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4292" w:type="dxa"/>
            <w:gridSpan w:val="3"/>
            <w:tcBorders>
              <w:top w:val="single" w:color="auto" w:sz="4" w:space="0"/>
              <w:left w:val="single" w:color="auto" w:sz="4" w:space="0"/>
              <w:bottom w:val="single" w:color="auto" w:sz="4" w:space="0"/>
              <w:right w:val="single" w:color="auto" w:sz="4" w:space="0"/>
            </w:tcBorders>
            <w:vAlign w:val="center"/>
          </w:tcPr>
          <w:p w14:paraId="0604492F">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生物反应工程</w:t>
            </w:r>
          </w:p>
        </w:tc>
        <w:tc>
          <w:tcPr>
            <w:tcW w:w="1053" w:type="dxa"/>
            <w:tcBorders>
              <w:top w:val="single" w:color="auto" w:sz="4" w:space="0"/>
              <w:left w:val="single" w:color="auto" w:sz="4" w:space="0"/>
              <w:bottom w:val="single" w:color="auto" w:sz="4" w:space="0"/>
              <w:right w:val="single" w:color="auto" w:sz="4" w:space="0"/>
            </w:tcBorders>
            <w:vAlign w:val="center"/>
          </w:tcPr>
          <w:p w14:paraId="6AA7DC77">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298" w:type="dxa"/>
            <w:tcBorders>
              <w:top w:val="single" w:color="auto" w:sz="4" w:space="0"/>
              <w:left w:val="single" w:color="auto" w:sz="4" w:space="0"/>
              <w:bottom w:val="single" w:color="auto" w:sz="4" w:space="0"/>
              <w:right w:val="single" w:color="auto" w:sz="4" w:space="0"/>
            </w:tcBorders>
            <w:vAlign w:val="center"/>
          </w:tcPr>
          <w:p w14:paraId="4E0C67A4">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yhhs23011</w:t>
            </w:r>
          </w:p>
        </w:tc>
      </w:tr>
      <w:tr w14:paraId="1E96D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4289C133">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579" w:type="dxa"/>
            <w:tcBorders>
              <w:top w:val="single" w:color="auto" w:sz="4" w:space="0"/>
              <w:left w:val="single" w:color="auto" w:sz="4" w:space="0"/>
              <w:bottom w:val="single" w:color="auto" w:sz="4" w:space="0"/>
              <w:right w:val="single" w:color="auto" w:sz="4" w:space="0"/>
            </w:tcBorders>
          </w:tcPr>
          <w:p w14:paraId="6CEC380D">
            <w:pPr>
              <w:jc w:val="center"/>
              <w:rPr>
                <w:rFonts w:hint="default" w:eastAsiaTheme="minorEastAsia"/>
                <w:lang w:val="en-US" w:eastAsia="zh-CN"/>
              </w:rPr>
            </w:pPr>
            <w:r>
              <w:rPr>
                <w:rFonts w:hint="eastAsia"/>
                <w:lang w:val="en-US" w:eastAsia="zh-CN"/>
              </w:rPr>
              <w:t>30学时</w:t>
            </w:r>
          </w:p>
        </w:tc>
        <w:tc>
          <w:tcPr>
            <w:tcW w:w="1724" w:type="dxa"/>
            <w:tcBorders>
              <w:top w:val="single" w:color="auto" w:sz="4" w:space="0"/>
              <w:left w:val="single" w:color="auto" w:sz="4" w:space="0"/>
              <w:bottom w:val="single" w:color="auto" w:sz="4" w:space="0"/>
              <w:right w:val="single" w:color="auto" w:sz="4" w:space="0"/>
            </w:tcBorders>
          </w:tcPr>
          <w:p w14:paraId="46ADF01A">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89" w:type="dxa"/>
            <w:tcBorders>
              <w:top w:val="single" w:color="auto" w:sz="4" w:space="0"/>
              <w:left w:val="single" w:color="auto" w:sz="4" w:space="0"/>
              <w:bottom w:val="single" w:color="auto" w:sz="4" w:space="0"/>
              <w:right w:val="single" w:color="auto" w:sz="4" w:space="0"/>
            </w:tcBorders>
          </w:tcPr>
          <w:p w14:paraId="16467F8B">
            <w:pPr>
              <w:jc w:val="center"/>
              <w:rPr>
                <w:rFonts w:hint="eastAsia"/>
                <w:lang w:val="en-US" w:eastAsia="zh-CN"/>
              </w:rPr>
            </w:pPr>
            <w:r>
              <w:rPr>
                <w:rFonts w:hint="eastAsia"/>
                <w:lang w:val="en-US" w:eastAsia="zh-CN"/>
              </w:rPr>
              <w:t>0学时</w:t>
            </w:r>
          </w:p>
        </w:tc>
        <w:tc>
          <w:tcPr>
            <w:tcW w:w="1053" w:type="dxa"/>
            <w:tcBorders>
              <w:top w:val="single" w:color="auto" w:sz="4" w:space="0"/>
              <w:left w:val="single" w:color="auto" w:sz="4" w:space="0"/>
              <w:bottom w:val="single" w:color="auto" w:sz="4" w:space="0"/>
              <w:right w:val="single" w:color="auto" w:sz="4" w:space="0"/>
            </w:tcBorders>
            <w:vAlign w:val="center"/>
          </w:tcPr>
          <w:p w14:paraId="5A03AB45">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298" w:type="dxa"/>
            <w:tcBorders>
              <w:top w:val="single" w:color="auto" w:sz="4" w:space="0"/>
              <w:left w:val="single" w:color="auto" w:sz="4" w:space="0"/>
              <w:bottom w:val="single" w:color="auto" w:sz="4" w:space="0"/>
              <w:right w:val="single" w:color="auto" w:sz="4" w:space="0"/>
            </w:tcBorders>
            <w:vAlign w:val="center"/>
          </w:tcPr>
          <w:p w14:paraId="16CD4BB5">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2学分</w:t>
            </w:r>
          </w:p>
        </w:tc>
      </w:tr>
      <w:tr w14:paraId="685E9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762A8884">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8643" w:type="dxa"/>
            <w:gridSpan w:val="5"/>
            <w:tcBorders>
              <w:top w:val="single" w:color="auto" w:sz="4" w:space="0"/>
              <w:left w:val="single" w:color="auto" w:sz="4" w:space="0"/>
              <w:bottom w:val="single" w:color="auto" w:sz="4" w:space="0"/>
              <w:right w:val="single" w:color="auto" w:sz="4" w:space="0"/>
            </w:tcBorders>
          </w:tcPr>
          <w:p w14:paraId="01C1EC30">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化工生物技术专业</w:t>
            </w:r>
          </w:p>
        </w:tc>
      </w:tr>
      <w:tr w14:paraId="705D2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38DB1E8B">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4292" w:type="dxa"/>
            <w:gridSpan w:val="3"/>
            <w:tcBorders>
              <w:top w:val="single" w:color="auto" w:sz="4" w:space="0"/>
              <w:left w:val="single" w:color="auto" w:sz="4" w:space="0"/>
              <w:right w:val="single" w:color="auto" w:sz="4" w:space="0"/>
            </w:tcBorders>
            <w:vAlign w:val="top"/>
          </w:tcPr>
          <w:p w14:paraId="41B9670D">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hint="eastAsia" w:ascii="Arial" w:hAnsi="Arial" w:eastAsia="宋体" w:cs="Arial"/>
                <w:lang w:eastAsia="zh-CN"/>
              </w:rPr>
              <w:instrText xml:space="preserve">,</w:instrText>
            </w:r>
            <w:r>
              <w:rPr>
                <w:rFonts w:hint="eastAsia" w:ascii="Arial" w:hAnsi="Arial" w:eastAsia="宋体" w:cs="Arial"/>
                <w:position w:val="2"/>
                <w:sz w:val="13"/>
                <w:lang w:eastAsia="zh-CN"/>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1053" w:type="dxa"/>
            <w:tcBorders>
              <w:top w:val="single" w:color="auto" w:sz="4" w:space="0"/>
              <w:left w:val="single" w:color="auto" w:sz="4" w:space="0"/>
              <w:bottom w:val="single" w:color="auto" w:sz="4" w:space="0"/>
              <w:right w:val="single" w:color="auto" w:sz="4" w:space="0"/>
            </w:tcBorders>
            <w:vAlign w:val="center"/>
          </w:tcPr>
          <w:p w14:paraId="6E4BFD94">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298" w:type="dxa"/>
            <w:tcBorders>
              <w:top w:val="single" w:color="auto" w:sz="4" w:space="0"/>
              <w:left w:val="single" w:color="auto" w:sz="4" w:space="0"/>
              <w:bottom w:val="single" w:color="auto" w:sz="4" w:space="0"/>
              <w:right w:val="single" w:color="auto" w:sz="4" w:space="0"/>
            </w:tcBorders>
            <w:vAlign w:val="center"/>
          </w:tcPr>
          <w:p w14:paraId="75CEC42C">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1097F099">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2AF0F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4A9F13CE">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8643" w:type="dxa"/>
            <w:gridSpan w:val="5"/>
            <w:tcBorders>
              <w:top w:val="single" w:color="auto" w:sz="4" w:space="0"/>
              <w:left w:val="single" w:color="auto" w:sz="4" w:space="0"/>
              <w:right w:val="single" w:color="auto" w:sz="4" w:space="0"/>
            </w:tcBorders>
            <w:vAlign w:val="center"/>
          </w:tcPr>
          <w:p w14:paraId="47D6B9E0">
            <w:pPr>
              <w:pStyle w:val="16"/>
              <w:spacing w:before="0" w:beforeAutospacing="0" w:after="0" w:afterAutospacing="0"/>
              <w:ind w:left="-105" w:leftChars="-50" w:right="-105" w:rightChars="-50"/>
              <w:jc w:val="center"/>
              <w:rPr>
                <w:rFonts w:hint="default" w:ascii="Arial" w:hAnsi="Arial" w:eastAsia="宋体" w:cs="Arial"/>
                <w:color w:val="auto"/>
                <w:lang w:val="en-US"/>
              </w:rPr>
            </w:pPr>
            <w:r>
              <w:rPr>
                <w:rFonts w:hint="eastAsia" w:ascii="宋体" w:hAnsi="宋体" w:eastAsia="宋体"/>
                <w:color w:val="auto"/>
                <w:sz w:val="21"/>
                <w:szCs w:val="21"/>
                <w:highlight w:val="none"/>
                <w:lang w:val="en-US" w:eastAsia="zh-CN"/>
              </w:rPr>
              <w:t>基础化学、生物化学、应用微生物技术</w:t>
            </w:r>
          </w:p>
        </w:tc>
      </w:tr>
      <w:tr w14:paraId="58A1F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10CB6A74">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8643" w:type="dxa"/>
            <w:gridSpan w:val="5"/>
            <w:tcBorders>
              <w:top w:val="single" w:color="auto" w:sz="4" w:space="0"/>
              <w:left w:val="single" w:color="auto" w:sz="4" w:space="0"/>
              <w:right w:val="single" w:color="auto" w:sz="4" w:space="0"/>
            </w:tcBorders>
            <w:vAlign w:val="center"/>
          </w:tcPr>
          <w:p w14:paraId="0166A564">
            <w:pPr>
              <w:pStyle w:val="16"/>
              <w:spacing w:before="0" w:beforeAutospacing="0" w:after="0" w:afterAutospacing="0"/>
              <w:ind w:left="-105" w:leftChars="-50" w:right="-105" w:rightChars="-50"/>
              <w:jc w:val="center"/>
              <w:rPr>
                <w:rFonts w:hint="default" w:ascii="Arial" w:hAnsi="Arial" w:eastAsia="宋体" w:cs="Arial"/>
                <w:color w:val="auto"/>
                <w:lang w:val="en-US"/>
              </w:rPr>
            </w:pPr>
            <w:r>
              <w:rPr>
                <w:rFonts w:hint="eastAsia" w:ascii="宋体" w:hAnsi="宋体" w:eastAsia="宋体"/>
                <w:color w:val="auto"/>
                <w:sz w:val="21"/>
                <w:szCs w:val="21"/>
                <w:highlight w:val="none"/>
                <w:lang w:val="en-US" w:eastAsia="zh-CN"/>
              </w:rPr>
              <w:t>生物制药技术、生物化工设备</w:t>
            </w:r>
          </w:p>
        </w:tc>
      </w:tr>
      <w:tr w14:paraId="554A7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31DB1AD5">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8643" w:type="dxa"/>
            <w:gridSpan w:val="5"/>
            <w:tcBorders>
              <w:top w:val="single" w:color="auto" w:sz="4" w:space="0"/>
              <w:left w:val="single" w:color="auto" w:sz="4" w:space="0"/>
              <w:right w:val="single" w:color="auto" w:sz="4" w:space="0"/>
            </w:tcBorders>
            <w:shd w:val="clear" w:color="auto" w:fill="auto"/>
            <w:vAlign w:val="top"/>
          </w:tcPr>
          <w:p w14:paraId="6D30F024">
            <w:pPr>
              <w:rPr>
                <w:rFonts w:ascii="Arial" w:hAnsi="Arial" w:eastAsia="宋体" w:cs="Arial"/>
                <w:kern w:val="2"/>
                <w:sz w:val="21"/>
                <w:szCs w:val="24"/>
                <w:lang w:val="en-US" w:eastAsia="zh-CN" w:bidi="ar-SA"/>
              </w:rPr>
            </w:pPr>
            <w:r>
              <w:rPr>
                <w:rFonts w:ascii="Arial" w:hAnsi="Arial" w:eastAsia="宋体" w:cs="Arial"/>
                <w:color w:val="auto"/>
                <w:highlight w:val="none"/>
              </w:rPr>
              <w:t>《</w:t>
            </w:r>
            <w:r>
              <w:rPr>
                <w:rFonts w:hint="eastAsia" w:ascii="Arial" w:hAnsi="Arial" w:eastAsia="宋体" w:cs="Arial"/>
                <w:color w:val="auto"/>
                <w:highlight w:val="none"/>
                <w:lang w:val="en-US" w:eastAsia="zh-CN"/>
              </w:rPr>
              <w:t>生物反应工程原理(第四版)</w:t>
            </w:r>
            <w:r>
              <w:rPr>
                <w:rFonts w:ascii="Arial" w:hAnsi="Arial" w:eastAsia="宋体" w:cs="Arial"/>
                <w:color w:val="auto"/>
                <w:highlight w:val="none"/>
              </w:rPr>
              <w:t>》（</w:t>
            </w:r>
            <w:r>
              <w:rPr>
                <w:rFonts w:hint="eastAsia" w:ascii="Arial" w:hAnsi="Arial" w:eastAsia="宋体" w:cs="Arial"/>
                <w:color w:val="auto"/>
                <w:highlight w:val="none"/>
                <w:lang w:val="en-US" w:eastAsia="zh-CN"/>
              </w:rPr>
              <w:t>贾士儒主编</w:t>
            </w:r>
            <w:r>
              <w:rPr>
                <w:rFonts w:hint="eastAsia" w:ascii="Arial" w:hAnsi="Arial" w:eastAsia="宋体" w:cs="Arial"/>
                <w:color w:val="auto"/>
                <w:highlight w:val="none"/>
              </w:rPr>
              <w:t>，</w:t>
            </w:r>
            <w:r>
              <w:rPr>
                <w:rFonts w:hint="eastAsia" w:ascii="Arial" w:hAnsi="Arial" w:eastAsia="宋体" w:cs="Arial"/>
                <w:color w:val="auto"/>
                <w:highlight w:val="none"/>
                <w:lang w:val="en-US" w:eastAsia="zh-CN"/>
              </w:rPr>
              <w:t>科学出版社，2017，978-7-03-045206-1</w:t>
            </w:r>
            <w:r>
              <w:rPr>
                <w:rFonts w:ascii="Arial" w:hAnsi="Arial" w:eastAsia="宋体" w:cs="Arial"/>
                <w:color w:val="auto"/>
                <w:highlight w:val="none"/>
              </w:rPr>
              <w:t>)</w:t>
            </w:r>
          </w:p>
        </w:tc>
      </w:tr>
      <w:tr w14:paraId="02605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268FA1E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00EF1098">
            <w:pPr>
              <w:widowControl/>
              <w:jc w:val="left"/>
              <w:rPr>
                <w:rFonts w:hint="eastAsia" w:eastAsiaTheme="minorEastAsia"/>
                <w:lang w:val="en-US" w:eastAsia="zh-CN"/>
              </w:rPr>
            </w:pPr>
            <w:r>
              <w:rPr>
                <w:rFonts w:hint="eastAsia"/>
                <w:lang w:val="en-US" w:eastAsia="zh-CN"/>
              </w:rPr>
              <w:t>冯璐</w:t>
            </w:r>
          </w:p>
        </w:tc>
        <w:tc>
          <w:tcPr>
            <w:tcW w:w="1053" w:type="dxa"/>
            <w:tcBorders>
              <w:top w:val="single" w:color="auto" w:sz="4" w:space="0"/>
              <w:left w:val="single" w:color="auto" w:sz="4" w:space="0"/>
              <w:bottom w:val="single" w:color="auto" w:sz="4" w:space="0"/>
              <w:right w:val="single" w:color="auto" w:sz="4" w:space="0"/>
            </w:tcBorders>
            <w:vAlign w:val="center"/>
          </w:tcPr>
          <w:p w14:paraId="77F23DCC">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298" w:type="dxa"/>
            <w:tcBorders>
              <w:top w:val="single" w:color="auto" w:sz="4" w:space="0"/>
              <w:left w:val="single" w:color="auto" w:sz="4" w:space="0"/>
              <w:bottom w:val="single" w:color="auto" w:sz="4" w:space="0"/>
              <w:right w:val="single" w:color="auto" w:sz="4" w:space="0"/>
            </w:tcBorders>
            <w:vAlign w:val="center"/>
          </w:tcPr>
          <w:p w14:paraId="7C490818">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2B1E3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583541C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520BDE4E">
            <w:pPr>
              <w:widowControl/>
              <w:jc w:val="left"/>
              <w:rPr>
                <w:rFonts w:hint="eastAsia" w:eastAsiaTheme="minorEastAsia"/>
                <w:lang w:val="en-US" w:eastAsia="zh-CN"/>
              </w:rPr>
            </w:pPr>
            <w:r>
              <w:rPr>
                <w:rFonts w:hint="eastAsia"/>
                <w:lang w:val="en-US" w:eastAsia="zh-CN"/>
              </w:rPr>
              <w:t>冯璐</w:t>
            </w:r>
          </w:p>
        </w:tc>
        <w:tc>
          <w:tcPr>
            <w:tcW w:w="1053" w:type="dxa"/>
            <w:tcBorders>
              <w:top w:val="single" w:color="auto" w:sz="4" w:space="0"/>
              <w:left w:val="single" w:color="auto" w:sz="4" w:space="0"/>
              <w:bottom w:val="single" w:color="auto" w:sz="4" w:space="0"/>
              <w:right w:val="single" w:color="auto" w:sz="4" w:space="0"/>
            </w:tcBorders>
            <w:vAlign w:val="center"/>
          </w:tcPr>
          <w:p w14:paraId="6B1B0B51">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298" w:type="dxa"/>
            <w:tcBorders>
              <w:top w:val="single" w:color="auto" w:sz="4" w:space="0"/>
              <w:left w:val="single" w:color="auto" w:sz="4" w:space="0"/>
              <w:bottom w:val="single" w:color="auto" w:sz="4" w:space="0"/>
              <w:right w:val="single" w:color="auto" w:sz="4" w:space="0"/>
            </w:tcBorders>
            <w:shd w:val="clear" w:color="auto" w:fill="auto"/>
            <w:vAlign w:val="center"/>
          </w:tcPr>
          <w:p w14:paraId="71D5C5D2">
            <w:pPr>
              <w:pStyle w:val="16"/>
              <w:spacing w:before="0" w:beforeAutospacing="0" w:after="0" w:afterAutospacing="0"/>
              <w:ind w:left="-105" w:leftChars="-50" w:right="-105" w:rightChars="-50"/>
              <w:jc w:val="center"/>
              <w:rPr>
                <w:rFonts w:ascii="宋体" w:hAnsi="宋体" w:eastAsia="宋体" w:cs="Arial Unicode MS"/>
                <w:color w:val="auto"/>
                <w:kern w:val="0"/>
                <w:sz w:val="21"/>
                <w:szCs w:val="21"/>
                <w:lang w:val="en-US" w:eastAsia="zh-CN" w:bidi="ar-SA"/>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17A69DDE">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3D62DB9D">
      <w:pPr>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二、课程定位</w:t>
      </w:r>
    </w:p>
    <w:p w14:paraId="467D2E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化工生物技术</w:t>
      </w:r>
      <w:r>
        <w:rPr>
          <w:rFonts w:hint="eastAsia" w:asciiTheme="minorEastAsia" w:hAnsiTheme="minorEastAsia" w:eastAsiaTheme="minorEastAsia" w:cstheme="minorEastAsia"/>
          <w:sz w:val="24"/>
          <w:szCs w:val="24"/>
          <w:lang w:val="en-US" w:eastAsia="zh-CN"/>
        </w:rPr>
        <w:t>专业必修的一门专业</w:t>
      </w:r>
      <w:r>
        <w:rPr>
          <w:rFonts w:hint="eastAsia" w:asciiTheme="minorEastAsia" w:hAnsiTheme="minorEastAsia" w:cstheme="minorEastAsia"/>
          <w:sz w:val="24"/>
          <w:szCs w:val="24"/>
          <w:lang w:val="en-US" w:eastAsia="zh-CN"/>
        </w:rPr>
        <w:t>基础</w:t>
      </w:r>
      <w:r>
        <w:rPr>
          <w:rFonts w:hint="eastAsia" w:asciiTheme="minorEastAsia" w:hAnsiTheme="minorEastAsia" w:eastAsiaTheme="minorEastAsia" w:cstheme="minorEastAsia"/>
          <w:sz w:val="24"/>
          <w:szCs w:val="24"/>
          <w:lang w:val="en-US" w:eastAsia="zh-CN"/>
        </w:rPr>
        <w:t>课程，《生物反应工程》是一门以生物学、化学、工程学、计算机与信息技术等多学科为基础的交叉学科。它以生物反应动力学为基础，结合传递过程原理、设备工程学、过程动态学及最优化原理等化学工程学方法，研究生物反应过程分析与开发，以及生物反应器的设计、操作和控制等。该课程对于化工生物技术专业的学生来说，是掌握生物反应过程基本规律和应用技能的重要课程。</w:t>
      </w:r>
    </w:p>
    <w:p w14:paraId="1CF644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auto"/>
          <w:sz w:val="24"/>
          <w:szCs w:val="24"/>
          <w:lang w:val="en-US" w:eastAsia="zh-CN"/>
        </w:rPr>
        <w:t>本课程紧密对接化工生物技术专业的人才培养目标，精准面向生物技术、生物制药等前沿领域的相关工作岗位需求，致力于培养学生构建坚实的生物化学理论基础，并锤炼其精湛的实验操作能力，为后续专业课程的深入学习及未来职业生涯的蓬勃发展筑牢根基。同时，本课程巧妙融入课程思政元素，引导学生树立正确的世界观、人生观和价值观，培养其成为兼具专业素养与社会责任感的复合型人才。</w:t>
      </w:r>
    </w:p>
    <w:p w14:paraId="135F6D88">
      <w:pPr>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三、课程设计思路</w:t>
      </w:r>
    </w:p>
    <w:p w14:paraId="271074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课程设计紧密围绕化工生物技术专业人才培养规格及生物技术行业未来发展趋势，广泛汲取权威教材精髓与前沿科研文献成果，科学规划教学内容框架。从生物反应工程的基础理论出发，系统阐述生物反应动力学原理、传递过程机制、设备工程学原理及过程优化策略等核心知识模块，同时深入剖析生物反应器设计、操作与控制的关键技术要点。此外，紧密追踪生物技术产业最新进展，将基因编辑、合成生物学、细胞工厂构建等前沿技术融入教学内容，确保课程的前沿性与实用性并重。</w:t>
      </w:r>
    </w:p>
    <w:p w14:paraId="2DC875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在教学形式上，理论教学环节充分利用多媒体教学手段，结合板书推导与教具演示，将抽象概念形象化，复杂原理简单化，助力学生构建扎实的理论基础。实践教学环节则通过精心设计的实验操作、案例分析模拟演练以及深入企业的实地参观学习，让学生在“做中学、学中做”，切实提升其动手实践能力和复杂问题解决能力。同时，推行团队</w:t>
      </w:r>
      <w:r>
        <w:rPr>
          <w:rFonts w:hint="eastAsia" w:ascii="Times New Roman" w:hAnsi="Times New Roman" w:cs="Times New Roman"/>
          <w:color w:val="auto"/>
          <w:sz w:val="24"/>
          <w:szCs w:val="24"/>
          <w:lang w:val="en-US" w:eastAsia="zh-CN"/>
        </w:rPr>
        <w:t>教研</w:t>
      </w:r>
      <w:r>
        <w:rPr>
          <w:rFonts w:hint="default" w:ascii="Times New Roman" w:hAnsi="Times New Roman" w:cs="Times New Roman" w:eastAsiaTheme="minorEastAsia"/>
          <w:color w:val="auto"/>
          <w:sz w:val="24"/>
          <w:szCs w:val="24"/>
          <w:lang w:val="en-US" w:eastAsia="zh-CN"/>
        </w:rPr>
        <w:t>模式，汇聚不同专业背景教师的智慧与力量，拓宽学生视野，促进其综合素养与跨学科思维能力的协同发展。</w:t>
      </w:r>
    </w:p>
    <w:p w14:paraId="5B82B8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教学评价方面，构建多元化、全程化的考核评价体系，综合考量学生的课堂参与热情、作业完成质量、实验操作技能、项目报告深度及期末考试成绩等多维度表现，全面客观评价学生的学习成效。尤为注重过程性评价，通过及时反馈与个性化指导，帮助学生及时发现并克服学习障碍，确保教学目标的精准达成。</w:t>
      </w:r>
    </w:p>
    <w:p w14:paraId="74FF3D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基于OBE（Outcome-Based Education）教育理念，本课程致力于打造“生物反应工程引领产业创新”的课程思政育人链条。通过生动讲述生物技术领域的原始创新故事与行业领军人物的奋斗史诗，将创新思维与工匠精神深度融入课堂教学，引导学生深刻领悟专业知识与行业发展的内在逻辑联系，激发其探索未知、勇攀高峰的科研热情。同时，巧妙融入</w:t>
      </w:r>
      <w:r>
        <w:rPr>
          <w:rFonts w:hint="eastAsia" w:ascii="Times New Roman" w:hAnsi="Times New Roman" w:cs="Times New Roman"/>
          <w:color w:val="auto"/>
          <w:sz w:val="24"/>
          <w:szCs w:val="24"/>
          <w:lang w:val="en-US" w:eastAsia="zh-CN"/>
        </w:rPr>
        <w:t>思政</w:t>
      </w:r>
      <w:r>
        <w:rPr>
          <w:rFonts w:hint="default" w:ascii="Times New Roman" w:hAnsi="Times New Roman" w:cs="Times New Roman" w:eastAsiaTheme="minorEastAsia"/>
          <w:color w:val="auto"/>
          <w:sz w:val="24"/>
          <w:szCs w:val="24"/>
          <w:lang w:val="en-US" w:eastAsia="zh-CN"/>
        </w:rPr>
        <w:t>教育元素，引导学生树立正确的世界观、人生观和价值观，培养其成为兼具专业素养与社会责任感的时代新人。</w:t>
      </w:r>
    </w:p>
    <w:p w14:paraId="4344EF0C">
      <w:pPr>
        <w:bidi w:val="0"/>
        <w:rPr>
          <w:rFonts w:hint="eastAsia" w:asciiTheme="minorEastAsia" w:hAnsiTheme="minorEastAsia" w:eastAsiaTheme="minorEastAsia" w:cstheme="minorEastAsia"/>
          <w:sz w:val="24"/>
          <w:szCs w:val="24"/>
          <w:lang w:val="en-US" w:eastAsia="zh-CN"/>
        </w:rPr>
      </w:pPr>
      <w:r>
        <w:rPr>
          <w:rFonts w:hint="eastAsia" w:ascii="黑体" w:hAnsi="黑体" w:eastAsia="黑体" w:cs="黑体"/>
          <w:sz w:val="28"/>
          <w:szCs w:val="28"/>
          <w:lang w:val="en-US" w:eastAsia="zh-CN"/>
        </w:rPr>
        <w:t>四、课程目标</w:t>
      </w:r>
    </w:p>
    <w:p w14:paraId="44C8FF1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一</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知识目标</w:t>
      </w:r>
    </w:p>
    <w:p w14:paraId="1FC823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A1</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b w:val="0"/>
          <w:bCs w:val="0"/>
          <w:color w:val="auto"/>
          <w:sz w:val="24"/>
          <w:szCs w:val="24"/>
          <w:highlight w:val="none"/>
        </w:rPr>
        <w:t>掌握生物反应工程基础理论，包括生物反应动力学的基本原理。</w:t>
      </w:r>
    </w:p>
    <w:p w14:paraId="4BF1B9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A2</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b w:val="0"/>
          <w:bCs w:val="0"/>
          <w:color w:val="auto"/>
          <w:sz w:val="24"/>
          <w:szCs w:val="24"/>
          <w:highlight w:val="none"/>
        </w:rPr>
        <w:t>熟悉生物反应器的类型、设计原则及操作控制方法。</w:t>
      </w:r>
    </w:p>
    <w:p w14:paraId="6BE6FC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A3</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b w:val="0"/>
          <w:bCs w:val="0"/>
          <w:color w:val="auto"/>
          <w:sz w:val="24"/>
          <w:szCs w:val="24"/>
          <w:highlight w:val="none"/>
        </w:rPr>
        <w:t>理解生物过程的质量与能量衡算方法，能够进行简单的计算与分析。</w:t>
      </w:r>
    </w:p>
    <w:p w14:paraId="716973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A4</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b w:val="0"/>
          <w:bCs w:val="0"/>
          <w:color w:val="auto"/>
          <w:sz w:val="24"/>
          <w:szCs w:val="24"/>
          <w:highlight w:val="none"/>
        </w:rPr>
        <w:t>了解生物反应工程前沿技术，如基因编辑、合成生物学等在生物反应中的应用。</w:t>
      </w:r>
    </w:p>
    <w:p w14:paraId="328133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A5</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b w:val="0"/>
          <w:bCs w:val="0"/>
          <w:color w:val="auto"/>
          <w:sz w:val="24"/>
          <w:szCs w:val="24"/>
          <w:highlight w:val="none"/>
        </w:rPr>
        <w:t>掌握生物反应工程优化方法，包括过程动态学及最优化原理的应用。</w:t>
      </w:r>
    </w:p>
    <w:p w14:paraId="1F5E0FC2">
      <w:pPr>
        <w:keepNext w:val="0"/>
        <w:keepLines w:val="0"/>
        <w:pageBreakBefore w:val="0"/>
        <w:widowControl w:val="0"/>
        <w:numPr>
          <w:ilvl w:val="0"/>
          <w:numId w:val="5"/>
        </w:numPr>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能力目标</w:t>
      </w:r>
    </w:p>
    <w:p w14:paraId="13B78411">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20" w:firstLineChars="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B1</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b w:val="0"/>
          <w:bCs w:val="0"/>
          <w:color w:val="auto"/>
          <w:sz w:val="24"/>
          <w:szCs w:val="24"/>
          <w:highlight w:val="none"/>
        </w:rPr>
        <w:t>能够运用生物反应动力学理论进行生物过程的分析与计算。</w:t>
      </w:r>
    </w:p>
    <w:p w14:paraId="797806F9">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20" w:firstLineChars="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B2</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b w:val="0"/>
          <w:bCs w:val="0"/>
          <w:color w:val="auto"/>
          <w:sz w:val="24"/>
          <w:szCs w:val="24"/>
          <w:highlight w:val="none"/>
        </w:rPr>
        <w:t>具备根据生物反应特点设计合适生物反应器并进行操作控制的能力。</w:t>
      </w:r>
    </w:p>
    <w:p w14:paraId="5A3D7568">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20" w:firstLineChars="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B3</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b w:val="0"/>
          <w:bCs w:val="0"/>
          <w:color w:val="auto"/>
          <w:sz w:val="24"/>
          <w:szCs w:val="24"/>
          <w:highlight w:val="none"/>
        </w:rPr>
        <w:t>面对生物反应过程中的实际问题，能够提出创新性的解决方案。</w:t>
      </w:r>
    </w:p>
    <w:p w14:paraId="1F8A90A4">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20" w:firstLineChars="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B4</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b w:val="0"/>
          <w:bCs w:val="0"/>
          <w:color w:val="auto"/>
          <w:sz w:val="24"/>
          <w:szCs w:val="24"/>
          <w:highlight w:val="none"/>
        </w:rPr>
        <w:t>能够跟踪生物反应工程领域的前沿技术，并探讨其在实际生产中的应用潜力。</w:t>
      </w:r>
    </w:p>
    <w:p w14:paraId="1DB7C7A2">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20" w:firstLineChars="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B5</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b w:val="0"/>
          <w:bCs w:val="0"/>
          <w:color w:val="auto"/>
          <w:sz w:val="24"/>
          <w:szCs w:val="24"/>
          <w:highlight w:val="none"/>
        </w:rPr>
        <w:t>在团队协作中，能够有效沟通，协同工作，共同完成任务。</w:t>
      </w:r>
    </w:p>
    <w:p w14:paraId="31328B5D">
      <w:pPr>
        <w:keepNext w:val="0"/>
        <w:keepLines w:val="0"/>
        <w:pageBreakBefore w:val="0"/>
        <w:widowControl w:val="0"/>
        <w:numPr>
          <w:ilvl w:val="0"/>
          <w:numId w:val="5"/>
        </w:numPr>
        <w:kinsoku/>
        <w:wordWrap/>
        <w:overflowPunct/>
        <w:topLinePunct w:val="0"/>
        <w:autoSpaceDE/>
        <w:autoSpaceDN/>
        <w:bidi w:val="0"/>
        <w:adjustRightInd w:val="0"/>
        <w:snapToGrid w:val="0"/>
        <w:spacing w:line="440" w:lineRule="exact"/>
        <w:ind w:left="0" w:leftChars="0"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素质</w:t>
      </w:r>
      <w:r>
        <w:rPr>
          <w:rFonts w:hint="eastAsia" w:asciiTheme="minorEastAsia" w:hAnsiTheme="minorEastAsia" w:eastAsiaTheme="minorEastAsia" w:cstheme="minorEastAsia"/>
          <w:b/>
          <w:bCs/>
          <w:color w:val="auto"/>
          <w:sz w:val="24"/>
          <w:szCs w:val="24"/>
          <w:highlight w:val="none"/>
        </w:rPr>
        <w:t>目标</w:t>
      </w:r>
    </w:p>
    <w:p w14:paraId="13239800">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C1</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b w:val="0"/>
          <w:bCs w:val="0"/>
          <w:color w:val="auto"/>
          <w:sz w:val="24"/>
          <w:szCs w:val="24"/>
          <w:highlight w:val="none"/>
        </w:rPr>
        <w:t>严谨细致的科学态度，注重实验数据的准确性和分析方法的科学性。</w:t>
      </w:r>
    </w:p>
    <w:p w14:paraId="0E62B606">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C2</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b w:val="0"/>
          <w:bCs w:val="0"/>
          <w:color w:val="auto"/>
          <w:sz w:val="24"/>
          <w:szCs w:val="24"/>
          <w:highlight w:val="none"/>
        </w:rPr>
        <w:t>追求卓越的工匠精神，杜绝敷衍了事、投机取巧的工作态度。</w:t>
      </w:r>
    </w:p>
    <w:p w14:paraId="37F0445E">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C3</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b w:val="0"/>
          <w:bCs w:val="0"/>
          <w:color w:val="auto"/>
          <w:sz w:val="24"/>
          <w:szCs w:val="24"/>
          <w:highlight w:val="none"/>
        </w:rPr>
        <w:t>强烈的责任感与使命感，认识到生物反应工程在保障人类健康、促进社会发展中的重要作用。</w:t>
      </w:r>
    </w:p>
    <w:p w14:paraId="3D6C851F">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C4</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b w:val="0"/>
          <w:bCs w:val="0"/>
          <w:color w:val="auto"/>
          <w:sz w:val="24"/>
          <w:szCs w:val="24"/>
          <w:highlight w:val="none"/>
        </w:rPr>
        <w:t>良好的职业道德与操守，遵守实验规范和安全操作规程。</w:t>
      </w:r>
    </w:p>
    <w:p w14:paraId="1028D571">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C5</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b w:val="0"/>
          <w:bCs w:val="0"/>
          <w:color w:val="auto"/>
          <w:sz w:val="24"/>
          <w:szCs w:val="24"/>
          <w:highlight w:val="none"/>
        </w:rPr>
        <w:t>跨学科融合与创新能力，鼓励跨学科思考，将多学科知识融合于生物反应工程研究中。</w:t>
      </w:r>
    </w:p>
    <w:p w14:paraId="3B29B289">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C6</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b w:val="0"/>
          <w:bCs w:val="0"/>
          <w:color w:val="auto"/>
          <w:sz w:val="24"/>
          <w:szCs w:val="24"/>
          <w:highlight w:val="none"/>
        </w:rPr>
        <w:t>持续学习与自我提升能力，关注生物反应工程领域的最新研究动态，不断提升自我。</w:t>
      </w:r>
    </w:p>
    <w:p w14:paraId="5C9AB25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0E4707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D1. 职业道德：树立“爱岗敬业、诚实守信、精益求精”的职业理念，遵守生物反应工程行业的职业道德规范和岗位行为准则。</w:t>
      </w:r>
    </w:p>
    <w:p w14:paraId="124D7C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D2. 工匠精神：培育“严谨细致、追求卓越、持之以恒”的工匠精神，杜绝敷衍了事、投机取巧的工作态度，在生物反应工程实践中追求高质量成果。</w:t>
      </w:r>
    </w:p>
    <w:p w14:paraId="26E823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D3. 法治意识：增强法治观念，自觉遵守生物反应工程行业相关法律法规和规章制度，做到依法从业、合规操作，确保生物过程的安全与合规。</w:t>
      </w:r>
    </w:p>
    <w:p w14:paraId="22C890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D4. 社会责任：强化“科技报国、服务社会”的责任担当，理解生物反应工程在国家发展、行业进步以及人类健康保障中的重要作用，树立为行业发展和社会建设贡献力量的信念。</w:t>
      </w:r>
    </w:p>
    <w:p w14:paraId="3C677D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D5. 家国情怀：结合生物反应工程领域的发展历程和国家重大工程案例，激发民族自豪感和爱国热情，培养“强国有我”的使命意识，将个人发展与国家需求紧密结合。</w:t>
      </w:r>
    </w:p>
    <w:p w14:paraId="4E795E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D6. 创新意识：鼓励突破思维定势，勇于探索生物反应工程领域的新技术、新方法，培养敢为人先、勇于担当的创新精神，推动生物反应工程技术的不断进步。</w:t>
      </w:r>
    </w:p>
    <w:p w14:paraId="0517C87A">
      <w:pPr>
        <w:bidi w:val="0"/>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五、课程内容和要求</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1088"/>
        <w:gridCol w:w="929"/>
        <w:gridCol w:w="815"/>
        <w:gridCol w:w="900"/>
        <w:gridCol w:w="862"/>
        <w:gridCol w:w="1644"/>
        <w:gridCol w:w="831"/>
        <w:gridCol w:w="1824"/>
      </w:tblGrid>
      <w:tr w14:paraId="1EBAA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52" w:type="dxa"/>
            <w:vAlign w:val="center"/>
          </w:tcPr>
          <w:p w14:paraId="376C82B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1088" w:type="dxa"/>
            <w:vAlign w:val="center"/>
          </w:tcPr>
          <w:p w14:paraId="1864462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929" w:type="dxa"/>
            <w:vAlign w:val="center"/>
          </w:tcPr>
          <w:p w14:paraId="5393949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知识点(A)</w:t>
            </w:r>
          </w:p>
        </w:tc>
        <w:tc>
          <w:tcPr>
            <w:tcW w:w="815" w:type="dxa"/>
            <w:vAlign w:val="center"/>
          </w:tcPr>
          <w:p w14:paraId="44BE3D6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技能点(B)</w:t>
            </w:r>
          </w:p>
        </w:tc>
        <w:tc>
          <w:tcPr>
            <w:tcW w:w="900" w:type="dxa"/>
            <w:vAlign w:val="center"/>
          </w:tcPr>
          <w:p w14:paraId="4086572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素质目标(C)</w:t>
            </w:r>
          </w:p>
        </w:tc>
        <w:tc>
          <w:tcPr>
            <w:tcW w:w="862" w:type="dxa"/>
            <w:vAlign w:val="center"/>
          </w:tcPr>
          <w:p w14:paraId="3FAB53C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思政元素(D)</w:t>
            </w:r>
          </w:p>
        </w:tc>
        <w:tc>
          <w:tcPr>
            <w:tcW w:w="1644" w:type="dxa"/>
            <w:vAlign w:val="center"/>
          </w:tcPr>
          <w:p w14:paraId="39C4B77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对应培养规格支撑要点</w:t>
            </w:r>
          </w:p>
        </w:tc>
        <w:tc>
          <w:tcPr>
            <w:tcW w:w="831" w:type="dxa"/>
            <w:vAlign w:val="center"/>
          </w:tcPr>
          <w:p w14:paraId="48DFFB0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学时</w:t>
            </w:r>
          </w:p>
        </w:tc>
        <w:tc>
          <w:tcPr>
            <w:tcW w:w="1824" w:type="dxa"/>
            <w:vAlign w:val="center"/>
          </w:tcPr>
          <w:p w14:paraId="307DD86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备注</w:t>
            </w:r>
          </w:p>
        </w:tc>
      </w:tr>
      <w:tr w14:paraId="0A4C4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2" w:type="dxa"/>
            <w:vAlign w:val="center"/>
          </w:tcPr>
          <w:p w14:paraId="177B0851">
            <w:pPr>
              <w:jc w:val="left"/>
              <w:rPr>
                <w:rFonts w:hint="default" w:ascii="宋体" w:hAnsi="宋体" w:eastAsia="宋体" w:cs="宋体"/>
                <w:sz w:val="21"/>
                <w:szCs w:val="21"/>
                <w:highlight w:val="none"/>
                <w:lang w:val="en-US" w:eastAsia="zh-CN"/>
              </w:rPr>
            </w:pPr>
            <w:r>
              <w:rPr>
                <w:rFonts w:hint="eastAsia" w:ascii="宋体" w:hAnsi="宋体" w:eastAsia="宋体" w:cs="宋体"/>
                <w:b w:val="0"/>
                <w:bCs/>
                <w:color w:val="auto"/>
                <w:sz w:val="21"/>
                <w:szCs w:val="21"/>
                <w:highlight w:val="none"/>
                <w:vertAlign w:val="baseline"/>
              </w:rPr>
              <w:t>第一章</w:t>
            </w:r>
            <w:r>
              <w:rPr>
                <w:rFonts w:hint="eastAsia" w:ascii="宋体" w:hAnsi="宋体" w:eastAsia="宋体" w:cs="宋体"/>
                <w:b w:val="0"/>
                <w:bCs/>
                <w:color w:val="auto"/>
                <w:sz w:val="21"/>
                <w:szCs w:val="21"/>
                <w:highlight w:val="none"/>
                <w:vertAlign w:val="baseline"/>
                <w:lang w:val="en-US" w:eastAsia="zh-CN"/>
              </w:rPr>
              <w:t xml:space="preserve">绪论 </w:t>
            </w:r>
          </w:p>
        </w:tc>
        <w:tc>
          <w:tcPr>
            <w:tcW w:w="1088" w:type="dxa"/>
            <w:vAlign w:val="center"/>
          </w:tcPr>
          <w:p w14:paraId="5C4C2B57">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 生物反应工程概述</w:t>
            </w:r>
          </w:p>
          <w:p w14:paraId="1F0224E9">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 生物反应工程学科的形成与沿革</w:t>
            </w:r>
          </w:p>
        </w:tc>
        <w:tc>
          <w:tcPr>
            <w:tcW w:w="929" w:type="dxa"/>
            <w:vAlign w:val="center"/>
          </w:tcPr>
          <w:p w14:paraId="06E6FA64">
            <w:pPr>
              <w:spacing w:before="0" w:after="0"/>
              <w:ind w:left="0" w:leftChars="0"/>
              <w:jc w:val="center"/>
              <w:rPr>
                <w:rFonts w:hint="default" w:ascii="宋体" w:hAnsi="宋体" w:eastAsia="宋体" w:cs="宋体"/>
                <w:sz w:val="21"/>
                <w:szCs w:val="21"/>
                <w:highlight w:val="yellow"/>
                <w:lang w:val="en-US" w:eastAsia="zh-CN"/>
              </w:rPr>
            </w:pPr>
            <w:r>
              <w:rPr>
                <w:rFonts w:ascii="Times New Roman" w:hAnsi="Times New Roman"/>
                <w:b w:val="0"/>
                <w:i w:val="0"/>
                <w:color w:val="000000"/>
                <w:sz w:val="21"/>
                <w:szCs w:val="21"/>
              </w:rPr>
              <w:t>A1</w:t>
            </w:r>
          </w:p>
        </w:tc>
        <w:tc>
          <w:tcPr>
            <w:tcW w:w="815" w:type="dxa"/>
            <w:vAlign w:val="center"/>
          </w:tcPr>
          <w:p w14:paraId="619A8A49">
            <w:pPr>
              <w:spacing w:before="0" w:after="0"/>
              <w:ind w:left="0" w:leftChars="0"/>
              <w:jc w:val="center"/>
              <w:rPr>
                <w:rFonts w:hint="default" w:ascii="宋体" w:hAnsi="宋体" w:eastAsia="宋体" w:cs="宋体"/>
                <w:sz w:val="21"/>
                <w:szCs w:val="21"/>
                <w:highlight w:val="yellow"/>
                <w:lang w:val="en-US" w:eastAsia="zh-CN"/>
              </w:rPr>
            </w:pPr>
            <w:r>
              <w:rPr>
                <w:rFonts w:ascii="Times New Roman" w:hAnsi="Times New Roman"/>
                <w:b w:val="0"/>
                <w:i w:val="0"/>
                <w:color w:val="000000"/>
                <w:sz w:val="21"/>
                <w:szCs w:val="21"/>
              </w:rPr>
              <w:t>B1</w:t>
            </w:r>
          </w:p>
        </w:tc>
        <w:tc>
          <w:tcPr>
            <w:tcW w:w="900" w:type="dxa"/>
            <w:vAlign w:val="center"/>
          </w:tcPr>
          <w:p w14:paraId="218E3E06">
            <w:pPr>
              <w:spacing w:before="0" w:after="0"/>
              <w:ind w:left="0" w:leftChars="0"/>
              <w:jc w:val="center"/>
              <w:rPr>
                <w:rFonts w:hint="default" w:asciiTheme="minorEastAsia" w:hAnsiTheme="minorEastAsia" w:eastAsiaTheme="minorEastAsia" w:cstheme="minorEastAsia"/>
                <w:color w:val="FF0000"/>
                <w:sz w:val="21"/>
                <w:szCs w:val="21"/>
                <w:highlight w:val="yellow"/>
                <w:lang w:val="en-US" w:eastAsia="zh-CN"/>
              </w:rPr>
            </w:pPr>
            <w:r>
              <w:rPr>
                <w:rFonts w:ascii="Times New Roman" w:hAnsi="Times New Roman"/>
                <w:b w:val="0"/>
                <w:i w:val="0"/>
                <w:color w:val="000000"/>
                <w:sz w:val="21"/>
                <w:szCs w:val="21"/>
              </w:rPr>
              <w:t>C1, C3</w:t>
            </w:r>
          </w:p>
        </w:tc>
        <w:tc>
          <w:tcPr>
            <w:tcW w:w="862" w:type="dxa"/>
            <w:vAlign w:val="center"/>
          </w:tcPr>
          <w:p w14:paraId="052D6BD6">
            <w:pPr>
              <w:spacing w:before="0" w:after="0"/>
              <w:ind w:left="0" w:leftChars="0"/>
              <w:jc w:val="center"/>
              <w:rPr>
                <w:rFonts w:hint="default" w:asciiTheme="minorEastAsia" w:hAnsiTheme="minorEastAsia" w:eastAsiaTheme="minorEastAsia" w:cstheme="minorEastAsia"/>
                <w:sz w:val="21"/>
                <w:szCs w:val="21"/>
                <w:highlight w:val="none"/>
                <w:lang w:val="en-US" w:eastAsia="zh-CN"/>
              </w:rPr>
            </w:pPr>
            <w:r>
              <w:rPr>
                <w:rFonts w:ascii="Times New Roman" w:hAnsi="Times New Roman"/>
                <w:b w:val="0"/>
                <w:i w:val="0"/>
                <w:color w:val="000000"/>
                <w:sz w:val="21"/>
                <w:szCs w:val="21"/>
              </w:rPr>
              <w:t>D1, D5</w:t>
            </w:r>
          </w:p>
        </w:tc>
        <w:tc>
          <w:tcPr>
            <w:tcW w:w="1644" w:type="dxa"/>
            <w:vAlign w:val="center"/>
          </w:tcPr>
          <w:p w14:paraId="2DAAC76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素质目标8</w:t>
            </w:r>
          </w:p>
          <w:p w14:paraId="128B89A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知识目标5</w:t>
            </w:r>
          </w:p>
          <w:p w14:paraId="0EDD1FB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能力目标7</w:t>
            </w:r>
          </w:p>
        </w:tc>
        <w:tc>
          <w:tcPr>
            <w:tcW w:w="831" w:type="dxa"/>
            <w:vAlign w:val="center"/>
          </w:tcPr>
          <w:p w14:paraId="5EADCC5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1824" w:type="dxa"/>
            <w:vAlign w:val="center"/>
          </w:tcPr>
          <w:p w14:paraId="15EB99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拓展内容</w:t>
            </w:r>
          </w:p>
        </w:tc>
      </w:tr>
      <w:tr w14:paraId="481ED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2" w:type="dxa"/>
            <w:vAlign w:val="center"/>
          </w:tcPr>
          <w:p w14:paraId="097D0BDD">
            <w:pPr>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第二章 </w:t>
            </w:r>
            <w:r>
              <w:rPr>
                <w:rFonts w:hint="eastAsia" w:ascii="宋体" w:hAnsi="宋体" w:eastAsia="宋体" w:cs="宋体"/>
                <w:b w:val="0"/>
                <w:bCs/>
                <w:color w:val="auto"/>
                <w:sz w:val="21"/>
                <w:szCs w:val="21"/>
                <w:highlight w:val="none"/>
                <w:vertAlign w:val="baseline"/>
              </w:rPr>
              <w:t>酶促反应动力学</w:t>
            </w:r>
          </w:p>
        </w:tc>
        <w:tc>
          <w:tcPr>
            <w:tcW w:w="1088" w:type="dxa"/>
            <w:vAlign w:val="top"/>
          </w:tcPr>
          <w:p w14:paraId="13297F0B">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2.1 酶促反应动力学的特点</w:t>
            </w:r>
          </w:p>
          <w:p w14:paraId="7D868EF2">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2.2 均相酶促反应动力学</w:t>
            </w:r>
          </w:p>
          <w:p w14:paraId="2A48E0A2">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2.3 固定化酶促反应动力学</w:t>
            </w:r>
          </w:p>
        </w:tc>
        <w:tc>
          <w:tcPr>
            <w:tcW w:w="929" w:type="dxa"/>
            <w:vAlign w:val="center"/>
          </w:tcPr>
          <w:p w14:paraId="65FC755C">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A1, A2</w:t>
            </w:r>
          </w:p>
        </w:tc>
        <w:tc>
          <w:tcPr>
            <w:tcW w:w="815" w:type="dxa"/>
            <w:vAlign w:val="center"/>
          </w:tcPr>
          <w:p w14:paraId="6C867AFC">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B1, B2</w:t>
            </w:r>
          </w:p>
        </w:tc>
        <w:tc>
          <w:tcPr>
            <w:tcW w:w="900" w:type="dxa"/>
            <w:vAlign w:val="center"/>
          </w:tcPr>
          <w:p w14:paraId="65293827">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C1, C2</w:t>
            </w:r>
          </w:p>
        </w:tc>
        <w:tc>
          <w:tcPr>
            <w:tcW w:w="862" w:type="dxa"/>
            <w:vAlign w:val="center"/>
          </w:tcPr>
          <w:p w14:paraId="02A02E4D">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D2, D4</w:t>
            </w:r>
          </w:p>
        </w:tc>
        <w:tc>
          <w:tcPr>
            <w:tcW w:w="1644" w:type="dxa"/>
            <w:vAlign w:val="center"/>
          </w:tcPr>
          <w:p w14:paraId="4CD44B8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素质目标8</w:t>
            </w:r>
          </w:p>
          <w:p w14:paraId="36A0D16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知识目标5</w:t>
            </w:r>
          </w:p>
          <w:p w14:paraId="3350DD8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能力目标7</w:t>
            </w:r>
          </w:p>
        </w:tc>
        <w:tc>
          <w:tcPr>
            <w:tcW w:w="831" w:type="dxa"/>
            <w:vAlign w:val="center"/>
          </w:tcPr>
          <w:p w14:paraId="5D3DFE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w:t>
            </w:r>
          </w:p>
        </w:tc>
        <w:tc>
          <w:tcPr>
            <w:tcW w:w="1824" w:type="dxa"/>
            <w:vAlign w:val="center"/>
          </w:tcPr>
          <w:p w14:paraId="776111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核心内容</w:t>
            </w:r>
          </w:p>
        </w:tc>
      </w:tr>
      <w:tr w14:paraId="6846A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2" w:type="dxa"/>
            <w:vAlign w:val="center"/>
          </w:tcPr>
          <w:p w14:paraId="67D71313">
            <w:pPr>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第三章 </w:t>
            </w:r>
            <w:r>
              <w:rPr>
                <w:rFonts w:hint="eastAsia" w:ascii="宋体" w:hAnsi="宋体" w:eastAsia="宋体" w:cs="宋体"/>
                <w:b w:val="0"/>
                <w:bCs/>
                <w:color w:val="auto"/>
                <w:sz w:val="21"/>
                <w:szCs w:val="21"/>
                <w:highlight w:val="none"/>
                <w:vertAlign w:val="baseline"/>
              </w:rPr>
              <w:t>微生物反应动力学</w:t>
            </w:r>
          </w:p>
        </w:tc>
        <w:tc>
          <w:tcPr>
            <w:tcW w:w="1088" w:type="dxa"/>
            <w:vAlign w:val="top"/>
          </w:tcPr>
          <w:p w14:paraId="319C9797">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3.1 微生物反应的特点</w:t>
            </w:r>
          </w:p>
          <w:p w14:paraId="306877FC">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3.2 微生物反应过程的质量与能量衡算</w:t>
            </w:r>
          </w:p>
          <w:p w14:paraId="379626CA">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3.3 微生物反应动力学模型</w:t>
            </w:r>
          </w:p>
        </w:tc>
        <w:tc>
          <w:tcPr>
            <w:tcW w:w="929" w:type="dxa"/>
            <w:vAlign w:val="center"/>
          </w:tcPr>
          <w:p w14:paraId="09F53905">
            <w:pPr>
              <w:spacing w:before="0" w:after="0"/>
              <w:ind w:left="0" w:leftChars="0"/>
              <w:jc w:val="center"/>
              <w:rPr>
                <w:rFonts w:hint="eastAsia" w:ascii="宋体" w:hAnsi="宋体" w:cs="宋体" w:eastAsiaTheme="minorEastAsia"/>
                <w:sz w:val="21"/>
                <w:szCs w:val="21"/>
                <w:highlight w:val="yellow"/>
                <w:lang w:val="en-US" w:eastAsia="zh-CN"/>
              </w:rPr>
            </w:pPr>
            <w:r>
              <w:rPr>
                <w:rFonts w:ascii="Times New Roman" w:hAnsi="Times New Roman"/>
                <w:b w:val="0"/>
                <w:i w:val="0"/>
                <w:color w:val="000000"/>
                <w:sz w:val="21"/>
                <w:szCs w:val="21"/>
              </w:rPr>
              <w:t>A1, A3</w:t>
            </w:r>
          </w:p>
        </w:tc>
        <w:tc>
          <w:tcPr>
            <w:tcW w:w="815" w:type="dxa"/>
            <w:vAlign w:val="center"/>
          </w:tcPr>
          <w:p w14:paraId="7AB77655">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B1, B3</w:t>
            </w:r>
          </w:p>
        </w:tc>
        <w:tc>
          <w:tcPr>
            <w:tcW w:w="900" w:type="dxa"/>
            <w:vAlign w:val="center"/>
          </w:tcPr>
          <w:p w14:paraId="5AE31F32">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C1, C3, C4</w:t>
            </w:r>
          </w:p>
        </w:tc>
        <w:tc>
          <w:tcPr>
            <w:tcW w:w="862" w:type="dxa"/>
            <w:vAlign w:val="center"/>
          </w:tcPr>
          <w:p w14:paraId="39E76335">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D3, D4</w:t>
            </w:r>
          </w:p>
        </w:tc>
        <w:tc>
          <w:tcPr>
            <w:tcW w:w="1644" w:type="dxa"/>
            <w:vAlign w:val="center"/>
          </w:tcPr>
          <w:p w14:paraId="29A71E5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素质目标8</w:t>
            </w:r>
          </w:p>
          <w:p w14:paraId="1930E9D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知识目标5</w:t>
            </w:r>
          </w:p>
          <w:p w14:paraId="547055E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能力目标7</w:t>
            </w:r>
          </w:p>
        </w:tc>
        <w:tc>
          <w:tcPr>
            <w:tcW w:w="831" w:type="dxa"/>
            <w:vAlign w:val="center"/>
          </w:tcPr>
          <w:p w14:paraId="7751D825">
            <w:pPr>
              <w:spacing w:before="0" w:after="0"/>
              <w:ind w:left="0" w:leftChars="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w:t>
            </w:r>
          </w:p>
        </w:tc>
        <w:tc>
          <w:tcPr>
            <w:tcW w:w="1824" w:type="dxa"/>
            <w:vAlign w:val="center"/>
          </w:tcPr>
          <w:p w14:paraId="772F639A">
            <w:pPr>
              <w:spacing w:before="0" w:after="0"/>
              <w:ind w:left="0" w:leftChars="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核心内容</w:t>
            </w:r>
          </w:p>
        </w:tc>
      </w:tr>
      <w:tr w14:paraId="571EB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2" w:type="dxa"/>
            <w:vAlign w:val="center"/>
          </w:tcPr>
          <w:p w14:paraId="6A91C67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第四章 </w:t>
            </w:r>
            <w:r>
              <w:rPr>
                <w:rFonts w:hint="eastAsia" w:ascii="宋体" w:hAnsi="宋体" w:eastAsia="宋体" w:cs="宋体"/>
                <w:b w:val="0"/>
                <w:bCs/>
                <w:color w:val="auto"/>
                <w:sz w:val="21"/>
                <w:szCs w:val="21"/>
                <w:highlight w:val="none"/>
                <w:vertAlign w:val="baseline"/>
              </w:rPr>
              <w:t>生物反应器原理与操作</w:t>
            </w:r>
          </w:p>
        </w:tc>
        <w:tc>
          <w:tcPr>
            <w:tcW w:w="1088" w:type="dxa"/>
            <w:vAlign w:val="top"/>
          </w:tcPr>
          <w:p w14:paraId="518A840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4.1 生物反应器的类型与特点</w:t>
            </w:r>
          </w:p>
          <w:p w14:paraId="63AF001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4.2 生物反应器的设计与放大</w:t>
            </w:r>
          </w:p>
          <w:p w14:paraId="5563276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b w:val="0"/>
                <w:bCs/>
                <w:color w:val="auto"/>
                <w:sz w:val="21"/>
                <w:szCs w:val="21"/>
                <w:highlight w:val="none"/>
              </w:rPr>
            </w:pPr>
            <w:r>
              <w:rPr>
                <w:rFonts w:hint="eastAsia" w:ascii="宋体" w:hAnsi="宋体" w:eastAsia="宋体" w:cs="宋体"/>
                <w:sz w:val="21"/>
                <w:szCs w:val="21"/>
                <w:highlight w:val="none"/>
                <w:lang w:val="en-US" w:eastAsia="zh-CN"/>
              </w:rPr>
              <w:t>4.3 生物反应器的操作与控制</w:t>
            </w:r>
          </w:p>
        </w:tc>
        <w:tc>
          <w:tcPr>
            <w:tcW w:w="929" w:type="dxa"/>
            <w:vAlign w:val="center"/>
          </w:tcPr>
          <w:p w14:paraId="2E9ADD9B">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A2, A5</w:t>
            </w:r>
          </w:p>
        </w:tc>
        <w:tc>
          <w:tcPr>
            <w:tcW w:w="815" w:type="dxa"/>
            <w:vAlign w:val="center"/>
          </w:tcPr>
          <w:p w14:paraId="681E0032">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B2, B4, B5</w:t>
            </w:r>
          </w:p>
        </w:tc>
        <w:tc>
          <w:tcPr>
            <w:tcW w:w="900" w:type="dxa"/>
            <w:vAlign w:val="center"/>
          </w:tcPr>
          <w:p w14:paraId="55A67D47">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C2, C4, C5</w:t>
            </w:r>
          </w:p>
        </w:tc>
        <w:tc>
          <w:tcPr>
            <w:tcW w:w="862" w:type="dxa"/>
            <w:vAlign w:val="center"/>
          </w:tcPr>
          <w:p w14:paraId="7FD72265">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D4, D5, D6</w:t>
            </w:r>
          </w:p>
        </w:tc>
        <w:tc>
          <w:tcPr>
            <w:tcW w:w="1644" w:type="dxa"/>
            <w:vAlign w:val="center"/>
          </w:tcPr>
          <w:p w14:paraId="1521FC7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素质目标8</w:t>
            </w:r>
          </w:p>
          <w:p w14:paraId="449EBE5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知识目标5</w:t>
            </w:r>
          </w:p>
          <w:p w14:paraId="1D5F7A2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能力目标7</w:t>
            </w:r>
          </w:p>
        </w:tc>
        <w:tc>
          <w:tcPr>
            <w:tcW w:w="831" w:type="dxa"/>
            <w:vAlign w:val="center"/>
          </w:tcPr>
          <w:p w14:paraId="25D039A8">
            <w:pPr>
              <w:spacing w:before="0" w:after="0"/>
              <w:ind w:left="0" w:leftChars="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w:t>
            </w:r>
          </w:p>
        </w:tc>
        <w:tc>
          <w:tcPr>
            <w:tcW w:w="1824" w:type="dxa"/>
            <w:vAlign w:val="center"/>
          </w:tcPr>
          <w:p w14:paraId="3E561E0C">
            <w:pPr>
              <w:spacing w:before="0" w:after="0"/>
              <w:ind w:left="0" w:leftChars="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重点内容</w:t>
            </w:r>
          </w:p>
          <w:p w14:paraId="5EFF3FED">
            <w:pPr>
              <w:spacing w:before="0" w:after="0"/>
              <w:ind w:left="0" w:leftChars="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拓展内容</w:t>
            </w:r>
          </w:p>
        </w:tc>
      </w:tr>
      <w:tr w14:paraId="46EFF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2" w:type="dxa"/>
            <w:vAlign w:val="center"/>
          </w:tcPr>
          <w:p w14:paraId="56944E0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期末考试</w:t>
            </w:r>
          </w:p>
        </w:tc>
        <w:tc>
          <w:tcPr>
            <w:tcW w:w="1088" w:type="dxa"/>
            <w:vAlign w:val="center"/>
          </w:tcPr>
          <w:p w14:paraId="7C7D0DD6">
            <w:pPr>
              <w:jc w:val="both"/>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期末复习与测试</w:t>
            </w:r>
          </w:p>
        </w:tc>
        <w:tc>
          <w:tcPr>
            <w:tcW w:w="929" w:type="dxa"/>
            <w:vAlign w:val="center"/>
          </w:tcPr>
          <w:p w14:paraId="6EFB9DD6">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A1-A5</w:t>
            </w:r>
          </w:p>
        </w:tc>
        <w:tc>
          <w:tcPr>
            <w:tcW w:w="815" w:type="dxa"/>
            <w:vAlign w:val="center"/>
          </w:tcPr>
          <w:p w14:paraId="2BAF19AA">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B1-B5</w:t>
            </w:r>
          </w:p>
        </w:tc>
        <w:tc>
          <w:tcPr>
            <w:tcW w:w="900" w:type="dxa"/>
            <w:vAlign w:val="center"/>
          </w:tcPr>
          <w:p w14:paraId="4F5AB7A2">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C1-C6</w:t>
            </w:r>
          </w:p>
        </w:tc>
        <w:tc>
          <w:tcPr>
            <w:tcW w:w="862" w:type="dxa"/>
            <w:vAlign w:val="center"/>
          </w:tcPr>
          <w:p w14:paraId="066819EF">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D1-D6</w:t>
            </w:r>
          </w:p>
        </w:tc>
        <w:tc>
          <w:tcPr>
            <w:tcW w:w="1644" w:type="dxa"/>
            <w:vAlign w:val="center"/>
          </w:tcPr>
          <w:p w14:paraId="7A1AE9E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素质目标8</w:t>
            </w:r>
          </w:p>
          <w:p w14:paraId="028810A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知识目标5</w:t>
            </w:r>
          </w:p>
          <w:p w14:paraId="482F9D6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能力目标7</w:t>
            </w:r>
          </w:p>
        </w:tc>
        <w:tc>
          <w:tcPr>
            <w:tcW w:w="831" w:type="dxa"/>
            <w:vAlign w:val="center"/>
          </w:tcPr>
          <w:p w14:paraId="63446545">
            <w:pPr>
              <w:spacing w:before="0" w:after="0"/>
              <w:ind w:left="0" w:leftChars="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1824" w:type="dxa"/>
            <w:vAlign w:val="center"/>
          </w:tcPr>
          <w:p w14:paraId="4CC61271">
            <w:pPr>
              <w:spacing w:before="0" w:after="0"/>
              <w:ind w:left="0" w:leftChars="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终结性评价：综合测试学生对课程知识的掌握和应用能力</w:t>
            </w:r>
          </w:p>
        </w:tc>
      </w:tr>
    </w:tbl>
    <w:p w14:paraId="63B0E891">
      <w:pPr>
        <w:numPr>
          <w:ilvl w:val="0"/>
          <w:numId w:val="0"/>
        </w:numPr>
        <w:bidi w:val="0"/>
        <w:rPr>
          <w:rFonts w:hint="eastAsia" w:ascii="黑体" w:hAnsi="黑体" w:eastAsia="黑体" w:cs="黑体"/>
          <w:sz w:val="28"/>
          <w:szCs w:val="28"/>
          <w:lang w:val="en-US" w:eastAsia="zh-CN"/>
        </w:rPr>
      </w:pPr>
      <w:r>
        <w:rPr>
          <w:rFonts w:hint="eastAsia" w:ascii="黑体" w:hAnsi="黑体" w:eastAsia="黑体" w:cs="黑体"/>
          <w:kern w:val="2"/>
          <w:sz w:val="28"/>
          <w:szCs w:val="28"/>
          <w:lang w:val="en-US" w:eastAsia="zh-CN" w:bidi="ar-SA"/>
        </w:rPr>
        <w:t>六、</w:t>
      </w:r>
      <w:r>
        <w:rPr>
          <w:rFonts w:hint="eastAsia" w:ascii="黑体" w:hAnsi="黑体" w:eastAsia="黑体" w:cs="黑体"/>
          <w:sz w:val="28"/>
          <w:szCs w:val="28"/>
          <w:lang w:val="en-US" w:eastAsia="zh-CN"/>
        </w:rPr>
        <w:t>课程考核与评价</w:t>
      </w:r>
    </w:p>
    <w:p w14:paraId="133E5B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5"/>
      </w:tblGrid>
      <w:tr w14:paraId="58330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gridSpan w:val="2"/>
            <w:tcBorders>
              <w:left w:val="single" w:color="auto" w:sz="4" w:space="0"/>
              <w:right w:val="single" w:color="auto" w:sz="4" w:space="0"/>
            </w:tcBorders>
            <w:vAlign w:val="center"/>
          </w:tcPr>
          <w:p w14:paraId="0621A06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279" w:type="dxa"/>
            <w:tcBorders>
              <w:left w:val="single" w:color="auto" w:sz="4" w:space="0"/>
              <w:right w:val="single" w:color="auto" w:sz="4" w:space="0"/>
            </w:tcBorders>
            <w:vAlign w:val="center"/>
          </w:tcPr>
          <w:p w14:paraId="2947988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417" w:type="dxa"/>
            <w:tcBorders>
              <w:left w:val="single" w:color="auto" w:sz="4" w:space="0"/>
              <w:right w:val="single" w:color="auto" w:sz="4" w:space="0"/>
            </w:tcBorders>
            <w:vAlign w:val="center"/>
          </w:tcPr>
          <w:p w14:paraId="65B70AB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826" w:type="dxa"/>
            <w:tcBorders>
              <w:left w:val="single" w:color="auto" w:sz="4" w:space="0"/>
              <w:right w:val="single" w:color="auto" w:sz="4" w:space="0"/>
            </w:tcBorders>
            <w:vAlign w:val="center"/>
          </w:tcPr>
          <w:p w14:paraId="2DDED01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60F78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restart"/>
            <w:tcBorders>
              <w:left w:val="single" w:color="auto" w:sz="4" w:space="0"/>
              <w:right w:val="single" w:color="auto" w:sz="4" w:space="0"/>
            </w:tcBorders>
            <w:vAlign w:val="center"/>
          </w:tcPr>
          <w:p w14:paraId="582DE88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620" w:type="dxa"/>
            <w:tcBorders>
              <w:left w:val="single" w:color="auto" w:sz="4" w:space="0"/>
              <w:right w:val="single" w:color="auto" w:sz="4" w:space="0"/>
            </w:tcBorders>
            <w:vAlign w:val="center"/>
          </w:tcPr>
          <w:p w14:paraId="213D217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279" w:type="dxa"/>
            <w:tcBorders>
              <w:left w:val="single" w:color="auto" w:sz="4" w:space="0"/>
              <w:right w:val="single" w:color="auto" w:sz="4" w:space="0"/>
            </w:tcBorders>
            <w:shd w:val="clear" w:color="auto" w:fill="auto"/>
            <w:vAlign w:val="center"/>
          </w:tcPr>
          <w:p w14:paraId="0E194186">
            <w:pPr>
              <w:rPr>
                <w:rFonts w:hint="eastAsia" w:ascii="Arial" w:hAnsi="Arial" w:eastAsia="宋体" w:cs="Arial"/>
                <w:color w:val="FF0000"/>
                <w:kern w:val="2"/>
                <w:sz w:val="21"/>
                <w:szCs w:val="24"/>
                <w:lang w:val="en-US" w:eastAsia="zh-CN" w:bidi="ar-SA"/>
              </w:rPr>
            </w:pPr>
            <w:r>
              <w:rPr>
                <w:rFonts w:hint="eastAsia" w:ascii="Arial" w:hAnsi="Arial" w:eastAsia="宋体" w:cs="Arial"/>
                <w:color w:val="auto"/>
                <w:lang w:val="en-US" w:eastAsia="zh-CN"/>
              </w:rPr>
              <w:t>课堂参与度、作业完成情况、学习态度</w:t>
            </w:r>
          </w:p>
        </w:tc>
        <w:tc>
          <w:tcPr>
            <w:tcW w:w="1417" w:type="dxa"/>
            <w:tcBorders>
              <w:left w:val="single" w:color="auto" w:sz="4" w:space="0"/>
              <w:right w:val="single" w:color="auto" w:sz="4" w:space="0"/>
            </w:tcBorders>
            <w:shd w:val="clear" w:color="auto" w:fill="auto"/>
            <w:vAlign w:val="center"/>
          </w:tcPr>
          <w:p w14:paraId="7D88C6E2">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20%</w:t>
            </w:r>
          </w:p>
        </w:tc>
        <w:tc>
          <w:tcPr>
            <w:tcW w:w="3826" w:type="dxa"/>
            <w:tcBorders>
              <w:left w:val="single" w:color="auto" w:sz="4" w:space="0"/>
              <w:right w:val="single" w:color="auto" w:sz="4" w:space="0"/>
            </w:tcBorders>
            <w:vAlign w:val="center"/>
          </w:tcPr>
          <w:p w14:paraId="7DBF365F">
            <w:pPr>
              <w:rPr>
                <w:rFonts w:hint="eastAsia" w:ascii="Arial" w:hAnsi="Arial" w:eastAsia="宋体" w:cs="Arial"/>
                <w:color w:val="auto"/>
                <w:lang w:val="en-US" w:eastAsia="zh-CN"/>
              </w:rPr>
            </w:pPr>
            <w:r>
              <w:rPr>
                <w:rFonts w:hint="eastAsia" w:ascii="Arial" w:hAnsi="Arial" w:eastAsia="宋体" w:cs="Arial"/>
                <w:color w:val="auto"/>
                <w:lang w:val="en-US" w:eastAsia="zh-CN"/>
              </w:rPr>
              <w:t>课堂参与度：学生是否积极参与课堂讨论，提出有价值的观点或问题。</w:t>
            </w:r>
          </w:p>
          <w:p w14:paraId="5ED08225">
            <w:pPr>
              <w:rPr>
                <w:rFonts w:hint="eastAsia" w:ascii="Arial" w:hAnsi="Arial" w:eastAsia="宋体" w:cs="Arial"/>
                <w:color w:val="auto"/>
                <w:lang w:val="en-US" w:eastAsia="zh-CN"/>
              </w:rPr>
            </w:pPr>
            <w:r>
              <w:rPr>
                <w:rFonts w:hint="eastAsia" w:ascii="Arial" w:hAnsi="Arial" w:eastAsia="宋体" w:cs="Arial"/>
                <w:color w:val="auto"/>
                <w:lang w:val="en-US" w:eastAsia="zh-CN"/>
              </w:rPr>
              <w:t>作业完成情况：学生是否按时提交作业，作业质量如何。</w:t>
            </w:r>
          </w:p>
          <w:p w14:paraId="5EE4B90D">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学习态度：学生是否表现出积极的学习态度，对学习内容的理解和掌握程度。</w:t>
            </w:r>
          </w:p>
        </w:tc>
      </w:tr>
      <w:tr w14:paraId="7DC27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48E6B94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0" w:type="dxa"/>
            <w:tcBorders>
              <w:left w:val="single" w:color="auto" w:sz="4" w:space="0"/>
              <w:right w:val="single" w:color="auto" w:sz="4" w:space="0"/>
            </w:tcBorders>
            <w:vAlign w:val="center"/>
          </w:tcPr>
          <w:p w14:paraId="592ECDE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279" w:type="dxa"/>
            <w:tcBorders>
              <w:left w:val="single" w:color="auto" w:sz="4" w:space="0"/>
              <w:right w:val="single" w:color="auto" w:sz="4" w:space="0"/>
            </w:tcBorders>
            <w:vAlign w:val="center"/>
          </w:tcPr>
          <w:p w14:paraId="20BFA1F5">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包括理论知识测试和实践技能考核等</w:t>
            </w:r>
          </w:p>
        </w:tc>
        <w:tc>
          <w:tcPr>
            <w:tcW w:w="1417" w:type="dxa"/>
            <w:tcBorders>
              <w:left w:val="single" w:color="auto" w:sz="4" w:space="0"/>
              <w:right w:val="single" w:color="auto" w:sz="4" w:space="0"/>
            </w:tcBorders>
            <w:vAlign w:val="center"/>
          </w:tcPr>
          <w:p w14:paraId="15A38AA1">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826" w:type="dxa"/>
            <w:tcBorders>
              <w:left w:val="single" w:color="auto" w:sz="4" w:space="0"/>
              <w:right w:val="single" w:color="auto" w:sz="4" w:space="0"/>
            </w:tcBorders>
            <w:vAlign w:val="center"/>
          </w:tcPr>
          <w:p w14:paraId="759B2473">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根据学生理论知识测试进行评价，优秀者可得满分，较差者酌情扣分。评价标准可以包括理论知识的掌握程度和解决问题的能力等。</w:t>
            </w:r>
          </w:p>
        </w:tc>
      </w:tr>
      <w:tr w14:paraId="1E3CA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26E5F4B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0" w:type="dxa"/>
            <w:tcBorders>
              <w:left w:val="single" w:color="auto" w:sz="4" w:space="0"/>
              <w:right w:val="single" w:color="auto" w:sz="4" w:space="0"/>
            </w:tcBorders>
            <w:vAlign w:val="center"/>
          </w:tcPr>
          <w:p w14:paraId="40B842D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279" w:type="dxa"/>
            <w:tcBorders>
              <w:left w:val="single" w:color="auto" w:sz="4" w:space="0"/>
              <w:right w:val="single" w:color="auto" w:sz="4" w:space="0"/>
            </w:tcBorders>
            <w:vAlign w:val="center"/>
          </w:tcPr>
          <w:p w14:paraId="5457E377">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1417" w:type="dxa"/>
            <w:tcBorders>
              <w:left w:val="single" w:color="auto" w:sz="4" w:space="0"/>
              <w:right w:val="single" w:color="auto" w:sz="4" w:space="0"/>
            </w:tcBorders>
            <w:vAlign w:val="center"/>
          </w:tcPr>
          <w:p w14:paraId="3415F13B">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826" w:type="dxa"/>
            <w:tcBorders>
              <w:left w:val="single" w:color="auto" w:sz="4" w:space="0"/>
              <w:right w:val="single" w:color="auto" w:sz="4" w:space="0"/>
            </w:tcBorders>
            <w:vAlign w:val="center"/>
          </w:tcPr>
          <w:p w14:paraId="23A4F1F7">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17647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26" w:type="dxa"/>
            <w:gridSpan w:val="2"/>
            <w:tcBorders>
              <w:left w:val="single" w:color="auto" w:sz="4" w:space="0"/>
              <w:right w:val="single" w:color="auto" w:sz="4" w:space="0"/>
            </w:tcBorders>
            <w:vAlign w:val="center"/>
          </w:tcPr>
          <w:p w14:paraId="1FAD6FB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279" w:type="dxa"/>
            <w:tcBorders>
              <w:left w:val="single" w:color="auto" w:sz="4" w:space="0"/>
              <w:right w:val="single" w:color="auto" w:sz="4" w:space="0"/>
            </w:tcBorders>
            <w:vAlign w:val="center"/>
          </w:tcPr>
          <w:p w14:paraId="7CB10CF7">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417" w:type="dxa"/>
            <w:tcBorders>
              <w:left w:val="single" w:color="auto" w:sz="4" w:space="0"/>
              <w:right w:val="single" w:color="auto" w:sz="4" w:space="0"/>
            </w:tcBorders>
            <w:vAlign w:val="center"/>
          </w:tcPr>
          <w:p w14:paraId="5DEE128A">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826" w:type="dxa"/>
            <w:tcBorders>
              <w:left w:val="single" w:color="auto" w:sz="4" w:space="0"/>
              <w:right w:val="single" w:color="auto" w:sz="4" w:space="0"/>
            </w:tcBorders>
            <w:vAlign w:val="center"/>
          </w:tcPr>
          <w:p w14:paraId="6D79FD8F">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32F4624B">
      <w:pPr>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七、课程实施与保障</w:t>
      </w:r>
    </w:p>
    <w:p w14:paraId="6C89229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00BAC7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课程建议采用问题导向式（PBL）与案例分析相结合的教学方法，选用线上线下深度融合的混合式教学组织形式。建议灵活运用多媒体演示、虚拟仿真实验等信息化教学手段增强理论教学的直观性与互动性，同时采用小组研讨、角色扮演等协作式教学方法激发学生主动思考。推荐学生运用思维导图梳理知识体系、通过文献研读拓展学术视野等自主学习方法，依托校内智慧教学平台（如智慧职教、雨课堂）及国家级精品在线开放课程资源构建多维互动空间，实施过程性考核与形成性评价相结合的教学评价体系。</w:t>
      </w:r>
    </w:p>
    <w:p w14:paraId="265B307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69A149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FF0000"/>
          <w:sz w:val="24"/>
          <w:szCs w:val="24"/>
          <w:lang w:val="en-US" w:eastAsia="zh-CN"/>
        </w:rPr>
      </w:pPr>
      <w:r>
        <w:rPr>
          <w:rFonts w:hint="eastAsia" w:ascii="宋体" w:hAnsi="宋体" w:eastAsia="宋体" w:cs="宋体"/>
          <w:color w:val="auto"/>
          <w:sz w:val="24"/>
          <w:szCs w:val="24"/>
          <w:lang w:val="en-US" w:eastAsia="zh-CN"/>
        </w:rPr>
        <w:t>构建了“科技报国·生物智造”的课程思政育人体系，以生物反应工程学科发展脉络为主线，深度挖掘课程中蕴含的思政元素。结合我国生物技术领域重大突破（如合成生物学、细胞治疗等）背后的科研故事，将“追求真理、勇攀高峰”的科学精神与“自立自强、敢为人先”的创新意识融入课堂教学；通过剖析行业领军人物（如屠呦呦、施一公等）的奋斗历程，传递“精益求精、持之以恒”的工匠精神与“服务人民、奉献社会”的家国情怀；引入生物安全、生物伦理等案例，强化学生“生命至上、责任担当”的职业操守；结合国家生物产业政策与“双碳”战略目标，引导学生树立“科技赋能、绿色发展”的使命意识。通过“知识传授—价值引领—能力塑造”三位一体教学模式，实现专业知识与思政教育的同频共振，培养具有国际视野、家国情怀和社会责任感的生物技术人才</w:t>
      </w:r>
      <w:r>
        <w:rPr>
          <w:rFonts w:hint="eastAsia" w:ascii="宋体" w:hAnsi="宋体" w:eastAsia="宋体" w:cs="宋体"/>
          <w:color w:val="FF0000"/>
          <w:sz w:val="24"/>
          <w:szCs w:val="24"/>
          <w:lang w:val="en-US" w:eastAsia="zh-CN"/>
        </w:rPr>
        <w:t>。</w:t>
      </w:r>
    </w:p>
    <w:p w14:paraId="2AA23A3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211B2E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56A05F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专职教师在5人，其中专职教师4人，来自企业的兼职教师1人。应具备双师素质资格，具有一定的实践经验，教学效果良好，职称和年龄结构合理。</w:t>
      </w:r>
    </w:p>
    <w:p w14:paraId="681C49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6555FB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p w14:paraId="0F77B9ED">
      <w:pPr>
        <w:jc w:val="center"/>
        <w:rPr>
          <w:rFonts w:hint="default" w:ascii="Times New Roman Regular" w:hAnsi="Times New Roman Regular" w:cs="Times New Roman Regular"/>
          <w:b/>
          <w:szCs w:val="21"/>
        </w:rPr>
      </w:pPr>
      <w:r>
        <w:rPr>
          <w:rFonts w:hint="default" w:ascii="Times New Roman Regular" w:hAnsi="Times New Roman Regular" w:cs="Times New Roman Regular"/>
          <w:b/>
          <w:szCs w:val="21"/>
        </w:rPr>
        <w:t>《</w:t>
      </w:r>
      <w:r>
        <w:rPr>
          <w:rFonts w:hint="eastAsia" w:ascii="Times New Roman Regular" w:hAnsi="Times New Roman Regular" w:cs="Times New Roman Regular"/>
          <w:b/>
          <w:szCs w:val="21"/>
          <w:lang w:val="en-US" w:eastAsia="zh-CN"/>
        </w:rPr>
        <w:t>生物反应工程</w:t>
      </w:r>
      <w:r>
        <w:rPr>
          <w:rFonts w:hint="default" w:ascii="Times New Roman Regular" w:hAnsi="Times New Roman Regular" w:cs="Times New Roman Regular"/>
          <w:b/>
          <w:szCs w:val="21"/>
        </w:rPr>
        <w:t>》课程教学硬件环境基本要求</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1961"/>
        <w:gridCol w:w="2052"/>
        <w:gridCol w:w="2791"/>
        <w:gridCol w:w="2086"/>
      </w:tblGrid>
      <w:tr w14:paraId="3D8A3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center"/>
          </w:tcPr>
          <w:p w14:paraId="13EC75E1">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序号</w:t>
            </w:r>
          </w:p>
        </w:tc>
        <w:tc>
          <w:tcPr>
            <w:tcW w:w="995" w:type="pct"/>
            <w:noWrap w:val="0"/>
            <w:vAlign w:val="center"/>
          </w:tcPr>
          <w:p w14:paraId="08BC6058">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名称</w:t>
            </w:r>
          </w:p>
        </w:tc>
        <w:tc>
          <w:tcPr>
            <w:tcW w:w="1041" w:type="pct"/>
            <w:noWrap w:val="0"/>
            <w:vAlign w:val="center"/>
          </w:tcPr>
          <w:p w14:paraId="6140DD6E">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基本配置要求</w:t>
            </w:r>
          </w:p>
        </w:tc>
        <w:tc>
          <w:tcPr>
            <w:tcW w:w="1416" w:type="pct"/>
            <w:noWrap w:val="0"/>
            <w:vAlign w:val="center"/>
          </w:tcPr>
          <w:p w14:paraId="4A221750">
            <w:pPr>
              <w:spacing w:line="360" w:lineRule="auto"/>
              <w:jc w:val="center"/>
              <w:rPr>
                <w:rFonts w:hint="default" w:ascii="Times New Roman Regular" w:hAnsi="Times New Roman Regular" w:cs="Times New Roman Regular" w:eastAsiaTheme="minorEastAsia"/>
                <w:szCs w:val="21"/>
                <w:lang w:val="en-US" w:eastAsia="zh-CN"/>
              </w:rPr>
            </w:pPr>
            <w:r>
              <w:rPr>
                <w:rFonts w:hint="eastAsia" w:ascii="Times New Roman Regular" w:hAnsi="Times New Roman Regular" w:cs="Times New Roman Regular"/>
                <w:szCs w:val="21"/>
                <w:lang w:val="en-US" w:eastAsia="zh-CN"/>
              </w:rPr>
              <w:t>执行标准或技术要求</w:t>
            </w:r>
          </w:p>
        </w:tc>
        <w:tc>
          <w:tcPr>
            <w:tcW w:w="1058" w:type="pct"/>
            <w:noWrap w:val="0"/>
            <w:vAlign w:val="center"/>
          </w:tcPr>
          <w:p w14:paraId="54E9A63E">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功能说明</w:t>
            </w:r>
          </w:p>
        </w:tc>
      </w:tr>
      <w:tr w14:paraId="43AAA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center"/>
          </w:tcPr>
          <w:p w14:paraId="3064835C">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w:t>
            </w:r>
          </w:p>
        </w:tc>
        <w:tc>
          <w:tcPr>
            <w:tcW w:w="995" w:type="pct"/>
            <w:noWrap w:val="0"/>
            <w:vAlign w:val="center"/>
          </w:tcPr>
          <w:p w14:paraId="5984DBAB">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教学做一体实训室</w:t>
            </w:r>
          </w:p>
        </w:tc>
        <w:tc>
          <w:tcPr>
            <w:tcW w:w="1041" w:type="pct"/>
            <w:noWrap w:val="0"/>
            <w:vAlign w:val="center"/>
          </w:tcPr>
          <w:p w14:paraId="1B2B485D">
            <w:pPr>
              <w:spacing w:line="24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实训台、上下水、通风厨、电、网络终端接口</w:t>
            </w:r>
          </w:p>
        </w:tc>
        <w:tc>
          <w:tcPr>
            <w:tcW w:w="1416" w:type="pct"/>
            <w:noWrap w:val="0"/>
            <w:vAlign w:val="center"/>
          </w:tcPr>
          <w:p w14:paraId="46569F5D">
            <w:pPr>
              <w:spacing w:line="360" w:lineRule="auto"/>
              <w:jc w:val="center"/>
              <w:rPr>
                <w:rFonts w:hint="default" w:ascii="Times New Roman Regular" w:hAnsi="Times New Roman Regular" w:cs="Times New Roman Regular" w:eastAsiaTheme="minorEastAsia"/>
                <w:szCs w:val="21"/>
                <w:lang w:val="en-US" w:eastAsia="zh-CN"/>
              </w:rPr>
            </w:pPr>
            <w:r>
              <w:rPr>
                <w:rFonts w:hint="eastAsia" w:ascii="Times New Roman Regular" w:hAnsi="Times New Roman Regular" w:cs="Times New Roman Regular"/>
                <w:szCs w:val="21"/>
                <w:lang w:val="en-US" w:eastAsia="zh-CN"/>
              </w:rPr>
              <w:t>100</w:t>
            </w:r>
            <w:r>
              <w:rPr>
                <w:rFonts w:hint="default" w:ascii="Times New Roman Regular" w:hAnsi="Times New Roman Regular" w:cs="Times New Roman Regular"/>
                <w:szCs w:val="21"/>
              </w:rPr>
              <w:t>m</w:t>
            </w:r>
            <w:r>
              <w:rPr>
                <w:rFonts w:hint="default" w:ascii="Times New Roman Regular" w:hAnsi="Times New Roman Regular" w:cs="Times New Roman Regular"/>
                <w:szCs w:val="21"/>
                <w:vertAlign w:val="superscript"/>
              </w:rPr>
              <w:t>2</w:t>
            </w:r>
          </w:p>
        </w:tc>
        <w:tc>
          <w:tcPr>
            <w:tcW w:w="1058" w:type="pct"/>
            <w:noWrap w:val="0"/>
            <w:vAlign w:val="center"/>
          </w:tcPr>
          <w:p w14:paraId="3C779AEF">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实训、查阅资料</w:t>
            </w:r>
          </w:p>
        </w:tc>
      </w:tr>
      <w:tr w14:paraId="36C77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center"/>
          </w:tcPr>
          <w:p w14:paraId="36196F67">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2</w:t>
            </w:r>
          </w:p>
        </w:tc>
        <w:tc>
          <w:tcPr>
            <w:tcW w:w="995" w:type="pct"/>
            <w:noWrap w:val="0"/>
            <w:vAlign w:val="center"/>
          </w:tcPr>
          <w:p w14:paraId="47D58B73">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仪器柜</w:t>
            </w:r>
          </w:p>
        </w:tc>
        <w:tc>
          <w:tcPr>
            <w:tcW w:w="1041" w:type="pct"/>
            <w:noWrap w:val="0"/>
            <w:vAlign w:val="center"/>
          </w:tcPr>
          <w:p w14:paraId="06B53224">
            <w:pPr>
              <w:spacing w:line="360" w:lineRule="auto"/>
              <w:jc w:val="center"/>
              <w:rPr>
                <w:rFonts w:hint="default" w:ascii="Times New Roman Regular" w:hAnsi="Times New Roman Regular" w:cs="Times New Roman Regular"/>
                <w:szCs w:val="21"/>
              </w:rPr>
            </w:pPr>
            <w:r>
              <w:rPr>
                <w:rFonts w:hint="eastAsia" w:ascii="Times New Roman Regular" w:hAnsi="Times New Roman Regular" w:cs="Times New Roman Regular"/>
                <w:szCs w:val="21"/>
                <w:lang w:val="en-US" w:eastAsia="zh-CN"/>
              </w:rPr>
              <w:t>2</w:t>
            </w:r>
            <w:r>
              <w:rPr>
                <w:rFonts w:hint="default" w:ascii="Times New Roman Regular" w:hAnsi="Times New Roman Regular" w:cs="Times New Roman Regular"/>
                <w:szCs w:val="21"/>
              </w:rPr>
              <w:t>个</w:t>
            </w:r>
          </w:p>
        </w:tc>
        <w:tc>
          <w:tcPr>
            <w:tcW w:w="1416" w:type="pct"/>
            <w:noWrap w:val="0"/>
            <w:vAlign w:val="center"/>
          </w:tcPr>
          <w:p w14:paraId="67AF8986">
            <w:pPr>
              <w:spacing w:line="360" w:lineRule="auto"/>
              <w:jc w:val="center"/>
              <w:rPr>
                <w:rFonts w:hint="default" w:ascii="Times New Roman Regular" w:hAnsi="Times New Roman Regular" w:cs="Times New Roman Regular"/>
                <w:szCs w:val="21"/>
              </w:rPr>
            </w:pPr>
          </w:p>
        </w:tc>
        <w:tc>
          <w:tcPr>
            <w:tcW w:w="1058" w:type="pct"/>
            <w:noWrap w:val="0"/>
            <w:vAlign w:val="center"/>
          </w:tcPr>
          <w:p w14:paraId="4B5B9080">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放置仪器</w:t>
            </w:r>
          </w:p>
        </w:tc>
      </w:tr>
      <w:tr w14:paraId="7DF67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center"/>
          </w:tcPr>
          <w:p w14:paraId="6889520A">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3</w:t>
            </w:r>
          </w:p>
        </w:tc>
        <w:tc>
          <w:tcPr>
            <w:tcW w:w="995" w:type="pct"/>
            <w:noWrap w:val="0"/>
            <w:vAlign w:val="center"/>
          </w:tcPr>
          <w:p w14:paraId="31CE78F2">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药品柜</w:t>
            </w:r>
          </w:p>
        </w:tc>
        <w:tc>
          <w:tcPr>
            <w:tcW w:w="1041" w:type="pct"/>
            <w:noWrap w:val="0"/>
            <w:vAlign w:val="center"/>
          </w:tcPr>
          <w:p w14:paraId="3CF99D71">
            <w:pPr>
              <w:spacing w:line="360" w:lineRule="auto"/>
              <w:jc w:val="center"/>
              <w:rPr>
                <w:rFonts w:hint="default" w:ascii="Times New Roman Regular" w:hAnsi="Times New Roman Regular" w:cs="Times New Roman Regular"/>
                <w:szCs w:val="21"/>
              </w:rPr>
            </w:pPr>
            <w:r>
              <w:rPr>
                <w:rFonts w:hint="eastAsia" w:ascii="Times New Roman Regular" w:hAnsi="Times New Roman Regular" w:cs="Times New Roman Regular"/>
                <w:szCs w:val="21"/>
                <w:lang w:val="en-US" w:eastAsia="zh-CN"/>
              </w:rPr>
              <w:t>2</w:t>
            </w:r>
            <w:r>
              <w:rPr>
                <w:rFonts w:hint="default" w:ascii="Times New Roman Regular" w:hAnsi="Times New Roman Regular" w:cs="Times New Roman Regular"/>
                <w:szCs w:val="21"/>
              </w:rPr>
              <w:t>个</w:t>
            </w:r>
          </w:p>
        </w:tc>
        <w:tc>
          <w:tcPr>
            <w:tcW w:w="1416" w:type="pct"/>
            <w:noWrap w:val="0"/>
            <w:vAlign w:val="center"/>
          </w:tcPr>
          <w:p w14:paraId="58076E42">
            <w:pPr>
              <w:spacing w:line="360" w:lineRule="auto"/>
              <w:jc w:val="center"/>
              <w:rPr>
                <w:rFonts w:hint="default" w:ascii="Times New Roman Regular" w:hAnsi="Times New Roman Regular" w:cs="Times New Roman Regular"/>
                <w:szCs w:val="21"/>
              </w:rPr>
            </w:pPr>
          </w:p>
        </w:tc>
        <w:tc>
          <w:tcPr>
            <w:tcW w:w="1058" w:type="pct"/>
            <w:noWrap w:val="0"/>
            <w:vAlign w:val="center"/>
          </w:tcPr>
          <w:p w14:paraId="0BA58721">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放置药品</w:t>
            </w:r>
          </w:p>
        </w:tc>
      </w:tr>
      <w:tr w14:paraId="50232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center"/>
          </w:tcPr>
          <w:p w14:paraId="235ACA10">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4</w:t>
            </w:r>
          </w:p>
        </w:tc>
        <w:tc>
          <w:tcPr>
            <w:tcW w:w="995" w:type="pct"/>
            <w:noWrap w:val="0"/>
            <w:vAlign w:val="center"/>
          </w:tcPr>
          <w:p w14:paraId="3973C4CA">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电脑</w:t>
            </w:r>
          </w:p>
        </w:tc>
        <w:tc>
          <w:tcPr>
            <w:tcW w:w="1041" w:type="pct"/>
            <w:noWrap w:val="0"/>
            <w:vAlign w:val="center"/>
          </w:tcPr>
          <w:p w14:paraId="4AEE6A1F">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1台</w:t>
            </w:r>
          </w:p>
        </w:tc>
        <w:tc>
          <w:tcPr>
            <w:tcW w:w="1416" w:type="pct"/>
            <w:noWrap w:val="0"/>
            <w:vAlign w:val="center"/>
          </w:tcPr>
          <w:p w14:paraId="1545B5E0">
            <w:pPr>
              <w:spacing w:line="360" w:lineRule="auto"/>
              <w:jc w:val="center"/>
              <w:rPr>
                <w:rFonts w:hint="default" w:ascii="Times New Roman Regular" w:hAnsi="Times New Roman Regular" w:cs="Times New Roman Regular"/>
                <w:szCs w:val="21"/>
              </w:rPr>
            </w:pPr>
          </w:p>
        </w:tc>
        <w:tc>
          <w:tcPr>
            <w:tcW w:w="1058" w:type="pct"/>
            <w:vMerge w:val="restart"/>
            <w:noWrap w:val="0"/>
            <w:vAlign w:val="center"/>
          </w:tcPr>
          <w:p w14:paraId="4AE7B4A4">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动画、课件</w:t>
            </w:r>
          </w:p>
        </w:tc>
      </w:tr>
      <w:tr w14:paraId="2495B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center"/>
          </w:tcPr>
          <w:p w14:paraId="4A7FE343">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5</w:t>
            </w:r>
          </w:p>
        </w:tc>
        <w:tc>
          <w:tcPr>
            <w:tcW w:w="995" w:type="pct"/>
            <w:noWrap w:val="0"/>
            <w:vAlign w:val="center"/>
          </w:tcPr>
          <w:p w14:paraId="03B6C4E8">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投影仪</w:t>
            </w:r>
          </w:p>
        </w:tc>
        <w:tc>
          <w:tcPr>
            <w:tcW w:w="1041" w:type="pct"/>
            <w:noWrap w:val="0"/>
            <w:vAlign w:val="center"/>
          </w:tcPr>
          <w:p w14:paraId="697C2DA0">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1台</w:t>
            </w:r>
          </w:p>
        </w:tc>
        <w:tc>
          <w:tcPr>
            <w:tcW w:w="1416" w:type="pct"/>
            <w:noWrap w:val="0"/>
            <w:vAlign w:val="center"/>
          </w:tcPr>
          <w:p w14:paraId="412317E0">
            <w:pPr>
              <w:spacing w:line="360" w:lineRule="auto"/>
              <w:jc w:val="center"/>
              <w:rPr>
                <w:rFonts w:hint="default" w:ascii="Times New Roman Regular" w:hAnsi="Times New Roman Regular" w:cs="Times New Roman Regular"/>
                <w:szCs w:val="21"/>
              </w:rPr>
            </w:pPr>
          </w:p>
        </w:tc>
        <w:tc>
          <w:tcPr>
            <w:tcW w:w="1058" w:type="pct"/>
            <w:vMerge w:val="continue"/>
            <w:noWrap w:val="0"/>
            <w:vAlign w:val="center"/>
          </w:tcPr>
          <w:p w14:paraId="05E9286A">
            <w:pPr>
              <w:spacing w:line="360" w:lineRule="auto"/>
              <w:jc w:val="center"/>
              <w:rPr>
                <w:rFonts w:hint="default" w:ascii="Times New Roman Regular" w:hAnsi="Times New Roman Regular" w:cs="Times New Roman Regular"/>
                <w:szCs w:val="21"/>
              </w:rPr>
            </w:pPr>
          </w:p>
        </w:tc>
      </w:tr>
      <w:tr w14:paraId="7E0E2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center"/>
          </w:tcPr>
          <w:p w14:paraId="13F59B56">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6</w:t>
            </w:r>
          </w:p>
        </w:tc>
        <w:tc>
          <w:tcPr>
            <w:tcW w:w="995" w:type="pct"/>
            <w:noWrap w:val="0"/>
            <w:vAlign w:val="center"/>
          </w:tcPr>
          <w:p w14:paraId="160C7282">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屏幕</w:t>
            </w:r>
          </w:p>
        </w:tc>
        <w:tc>
          <w:tcPr>
            <w:tcW w:w="1041" w:type="pct"/>
            <w:noWrap w:val="0"/>
            <w:vAlign w:val="center"/>
          </w:tcPr>
          <w:p w14:paraId="1B58FEC9">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1个</w:t>
            </w:r>
          </w:p>
        </w:tc>
        <w:tc>
          <w:tcPr>
            <w:tcW w:w="1416" w:type="pct"/>
            <w:noWrap w:val="0"/>
            <w:vAlign w:val="center"/>
          </w:tcPr>
          <w:p w14:paraId="0473DA3B">
            <w:pPr>
              <w:spacing w:line="360" w:lineRule="auto"/>
              <w:jc w:val="center"/>
              <w:rPr>
                <w:rFonts w:hint="default" w:ascii="Times New Roman Regular" w:hAnsi="Times New Roman Regular" w:cs="Times New Roman Regular"/>
                <w:szCs w:val="21"/>
              </w:rPr>
            </w:pPr>
          </w:p>
        </w:tc>
        <w:tc>
          <w:tcPr>
            <w:tcW w:w="1058" w:type="pct"/>
            <w:vMerge w:val="continue"/>
            <w:noWrap w:val="0"/>
            <w:vAlign w:val="center"/>
          </w:tcPr>
          <w:p w14:paraId="029288F7">
            <w:pPr>
              <w:spacing w:line="360" w:lineRule="auto"/>
              <w:jc w:val="center"/>
              <w:rPr>
                <w:rFonts w:hint="default" w:ascii="Times New Roman Regular" w:hAnsi="Times New Roman Regular" w:cs="Times New Roman Regular"/>
                <w:szCs w:val="21"/>
              </w:rPr>
            </w:pPr>
          </w:p>
        </w:tc>
      </w:tr>
      <w:tr w14:paraId="35C9D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center"/>
          </w:tcPr>
          <w:p w14:paraId="6C4FFD2D">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7</w:t>
            </w:r>
          </w:p>
        </w:tc>
        <w:tc>
          <w:tcPr>
            <w:tcW w:w="995" w:type="pct"/>
            <w:noWrap w:val="0"/>
            <w:vAlign w:val="center"/>
          </w:tcPr>
          <w:p w14:paraId="1829355A">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黑板</w:t>
            </w:r>
          </w:p>
        </w:tc>
        <w:tc>
          <w:tcPr>
            <w:tcW w:w="1041" w:type="pct"/>
            <w:noWrap w:val="0"/>
            <w:vAlign w:val="center"/>
          </w:tcPr>
          <w:p w14:paraId="2A543C71">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1块</w:t>
            </w:r>
          </w:p>
        </w:tc>
        <w:tc>
          <w:tcPr>
            <w:tcW w:w="1416" w:type="pct"/>
            <w:noWrap w:val="0"/>
            <w:vAlign w:val="center"/>
          </w:tcPr>
          <w:p w14:paraId="063AECA1">
            <w:pPr>
              <w:spacing w:line="360" w:lineRule="auto"/>
              <w:jc w:val="center"/>
              <w:rPr>
                <w:rFonts w:hint="default" w:ascii="Times New Roman Regular" w:hAnsi="Times New Roman Regular" w:cs="Times New Roman Regular"/>
                <w:szCs w:val="21"/>
              </w:rPr>
            </w:pPr>
          </w:p>
        </w:tc>
        <w:tc>
          <w:tcPr>
            <w:tcW w:w="1058" w:type="pct"/>
            <w:noWrap w:val="0"/>
            <w:vAlign w:val="center"/>
          </w:tcPr>
          <w:p w14:paraId="50FF996D">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板书</w:t>
            </w:r>
          </w:p>
        </w:tc>
      </w:tr>
    </w:tbl>
    <w:p w14:paraId="516522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通过以上硬件环境的配备和完善，可以为学生提供一个良好的学习和实践环境，确保课程的顺利开展，同时也有助于提高学生的实践动手能力和创新意识。</w:t>
      </w:r>
    </w:p>
    <w:p w14:paraId="33FD80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2E8346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78F851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FF0000"/>
          <w:sz w:val="24"/>
          <w:szCs w:val="24"/>
          <w:lang w:val="en-US" w:eastAsia="zh-CN"/>
        </w:rPr>
      </w:pPr>
      <w:r>
        <w:rPr>
          <w:rFonts w:hint="eastAsia" w:ascii="宋体" w:hAnsi="宋体" w:eastAsia="宋体" w:cs="宋体"/>
          <w:color w:val="auto"/>
          <w:sz w:val="24"/>
          <w:szCs w:val="24"/>
          <w:lang w:val="en-US" w:eastAsia="zh-CN"/>
        </w:rPr>
        <w:t>教材与参考书籍：选用国家级规划教材《生物反应工程原理（第四版）》（贾士儒主编，科学出版社，2017，ISBN：978-7-03-045206-1）作为核心教材，该教材系统阐述生物反应工程的基础理论、分析方法、工艺流程及工程应用，兼顾科学性与前沿性。同时，配套推荐经典学术著作（如《生物反应器设计原理》《生物过程工程导论》）及近五年内发表在《Nature Biotechnology》《Biotechnology Advances》等权威期刊的代表性文献，涵盖合成生物学、细胞代谢调控、智能生物制造等新兴领域研究成果，为学生提供多层次、跨学科的拓展学习资源。</w:t>
      </w:r>
    </w:p>
    <w:p w14:paraId="5D1D09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7663A0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电子化教学素材库：提供适配多终端的PPT、PDF格式电子课件，涵盖课程核心知识点与延伸拓展内容，支持学生碎片化时间预习复习；同步建设高清教学视频资源库，包含生物反应器操作规范演示、典型工艺流程解析等模块，通过可视化手段强化学生对设备原理与工程实践的理解。</w:t>
      </w:r>
    </w:p>
    <w:p w14:paraId="0C4839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智慧教学平台生态：搭建集成化网络教学平台，集成在线课程学习、智能作业批改、实时互动答疑、学习数据分析等功能模块，支持学生开展个性化自主学习与小组协作探究；配套开发移动端APP，实现课堂签到、资源推送、进度跟踪等场景化应用。</w:t>
      </w:r>
    </w:p>
    <w:p w14:paraId="4A8034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虚拟仿真实验系统：引入虚拟仿真实验项目，构建生物反应过程动态模拟环境，通过参数调节、故障模拟等功能模块，支持学生开展高危/高成本实验的虚拟操作训练，培养其工程问题分析与解决能力。</w:t>
      </w:r>
    </w:p>
    <w:p w14:paraId="319DA2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这些数字教学资源不仅可以提高学生的学习效率和学习兴趣，还可以帮助学生更加深入地理解和掌握生物化学的知识和技能。同时，这些资源也为教师的教学提供了更多的手段和工具，提高了教学效果和教学质量。</w:t>
      </w:r>
    </w:p>
    <w:p w14:paraId="78C367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需要注意的是，数字教学资源需要根据实际情况进行选择和利用，确保其符合教学目标和学生需求，同时也要注重资源的更新和维护，以保证其时效性和可用性。</w:t>
      </w:r>
    </w:p>
    <w:p w14:paraId="48E95306">
      <w:pPr>
        <w:keepNext w:val="0"/>
        <w:keepLines w:val="0"/>
        <w:pageBreakBefore w:val="0"/>
        <w:tabs>
          <w:tab w:val="left" w:pos="749"/>
        </w:tabs>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color w:val="auto"/>
          <w:sz w:val="24"/>
          <w:highlight w:val="none"/>
          <w:lang w:val="en-US" w:eastAsia="zh-CN"/>
        </w:rPr>
        <w:sectPr>
          <w:footerReference r:id="rId9" w:type="default"/>
          <w:pgSz w:w="11906" w:h="16838"/>
          <w:pgMar w:top="1134" w:right="1134" w:bottom="1134" w:left="1134" w:header="283" w:footer="992" w:gutter="0"/>
          <w:pgNumType w:fmt="decimal" w:start="1"/>
          <w:cols w:space="425" w:num="1"/>
          <w:docGrid w:type="lines" w:linePitch="312" w:charSpace="0"/>
        </w:sectPr>
      </w:pPr>
    </w:p>
    <w:p w14:paraId="37D89E41">
      <w:pPr>
        <w:pStyle w:val="2"/>
        <w:bidi w:val="0"/>
      </w:pPr>
      <w:bookmarkStart w:id="33" w:name="_Toc3296"/>
      <w:bookmarkStart w:id="34" w:name="_Toc11397"/>
      <w:r>
        <w:rPr>
          <w:rFonts w:hint="eastAsia"/>
        </w:rPr>
        <w:t>《化工单元操作》课程标准</w:t>
      </w:r>
      <w:bookmarkEnd w:id="33"/>
      <w:bookmarkEnd w:id="34"/>
    </w:p>
    <w:p w14:paraId="67D3E77A">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59194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7DC472D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74331D4B">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化工单元操作</w:t>
            </w:r>
          </w:p>
        </w:tc>
        <w:tc>
          <w:tcPr>
            <w:tcW w:w="534" w:type="pct"/>
            <w:tcBorders>
              <w:top w:val="single" w:color="auto" w:sz="4" w:space="0"/>
              <w:left w:val="single" w:color="auto" w:sz="4" w:space="0"/>
              <w:bottom w:val="single" w:color="auto" w:sz="4" w:space="0"/>
              <w:right w:val="single" w:color="auto" w:sz="4" w:space="0"/>
            </w:tcBorders>
            <w:vAlign w:val="center"/>
          </w:tcPr>
          <w:p w14:paraId="5C3729C8">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3594E636">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olor w:val="auto"/>
                <w:sz w:val="21"/>
                <w:szCs w:val="21"/>
              </w:rPr>
              <w:t>Shyh23001</w:t>
            </w:r>
          </w:p>
        </w:tc>
      </w:tr>
      <w:tr w14:paraId="39077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1716A27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31B81406">
            <w:pPr>
              <w:jc w:val="center"/>
            </w:pPr>
            <w:r>
              <w:rPr>
                <w:rFonts w:hint="eastAsia"/>
              </w:rPr>
              <w:t>30学时</w:t>
            </w:r>
          </w:p>
        </w:tc>
        <w:tc>
          <w:tcPr>
            <w:tcW w:w="875" w:type="pct"/>
            <w:tcBorders>
              <w:top w:val="single" w:color="auto" w:sz="4" w:space="0"/>
              <w:left w:val="single" w:color="auto" w:sz="4" w:space="0"/>
              <w:bottom w:val="single" w:color="auto" w:sz="4" w:space="0"/>
              <w:right w:val="single" w:color="auto" w:sz="4" w:space="0"/>
            </w:tcBorders>
          </w:tcPr>
          <w:p w14:paraId="1E95E70C">
            <w:r>
              <w:rPr>
                <w:rFonts w:hint="eastAsia" w:ascii="宋体" w:hAnsi="宋体" w:eastAsia="宋体" w:cs="Arial Unicode MS"/>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1663290C">
            <w:r>
              <w:rPr>
                <w:rFonts w:hint="eastAsia"/>
              </w:rPr>
              <w:t>学时0</w:t>
            </w:r>
          </w:p>
        </w:tc>
        <w:tc>
          <w:tcPr>
            <w:tcW w:w="534" w:type="pct"/>
            <w:tcBorders>
              <w:top w:val="single" w:color="auto" w:sz="4" w:space="0"/>
              <w:left w:val="single" w:color="auto" w:sz="4" w:space="0"/>
              <w:bottom w:val="single" w:color="auto" w:sz="4" w:space="0"/>
              <w:right w:val="single" w:color="auto" w:sz="4" w:space="0"/>
            </w:tcBorders>
            <w:vAlign w:val="center"/>
          </w:tcPr>
          <w:p w14:paraId="1137A199">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6CD73B5A">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2学分</w:t>
            </w:r>
          </w:p>
        </w:tc>
      </w:tr>
      <w:tr w14:paraId="7A877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4B7ADB9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42058ADF">
            <w:pPr>
              <w:pStyle w:val="16"/>
              <w:spacing w:before="0" w:beforeAutospacing="0" w:after="0" w:afterAutospacing="0"/>
              <w:jc w:val="center"/>
              <w:rPr>
                <w:rFonts w:asciiTheme="minorHAnsi" w:hAnsiTheme="minorHAnsi" w:eastAsiaTheme="minorEastAsia" w:cstheme="minorBidi"/>
                <w:color w:val="auto"/>
                <w:kern w:val="2"/>
                <w:sz w:val="21"/>
              </w:rPr>
            </w:pPr>
            <w:bookmarkStart w:id="35" w:name="_Hlk215732124"/>
            <w:r>
              <w:rPr>
                <w:rFonts w:hint="eastAsia" w:asciiTheme="minorHAnsi" w:hAnsiTheme="minorHAnsi" w:eastAsiaTheme="minorEastAsia" w:cstheme="minorBidi"/>
                <w:color w:val="auto"/>
                <w:kern w:val="2"/>
                <w:sz w:val="21"/>
              </w:rPr>
              <w:t>化工生物技术专业</w:t>
            </w:r>
            <w:bookmarkEnd w:id="35"/>
          </w:p>
        </w:tc>
      </w:tr>
      <w:tr w14:paraId="41178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D15712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0D725738">
            <w:pPr>
              <w:widowControl/>
              <w:jc w:val="left"/>
            </w:pPr>
            <w:r>
              <w:rPr>
                <w:rFonts w:ascii="Segoe UI Symbol" w:hAnsi="Segoe UI Symbol" w:cs="Segoe UI Symbol"/>
              </w:rPr>
              <w:t>☑</w:t>
            </w:r>
            <w:r>
              <w:rPr>
                <w:rFonts w:hint="eastAsia" w:ascii="Arial" w:hAnsi="Arial" w:eastAsia="宋体" w:cs="Arial"/>
              </w:rPr>
              <w:t>专业基础课</w:t>
            </w:r>
            <w:r>
              <w:rPr>
                <w:rFonts w:hint="eastAsia"/>
              </w:rPr>
              <w:t>□专业核心课□专业选修课□专业技能课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3CA4F6B9">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480156D1">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Segoe UI Symbol" w:hAnsi="Segoe UI Symbol" w:eastAsia="宋体" w:cs="Segoe UI Symbol"/>
                <w:color w:val="auto"/>
              </w:rPr>
              <w:t>☑</w:t>
            </w:r>
            <w:r>
              <w:rPr>
                <w:rFonts w:hint="eastAsia" w:ascii="宋体" w:hAnsi="宋体" w:eastAsia="宋体"/>
                <w:bCs/>
                <w:color w:val="auto"/>
                <w:sz w:val="21"/>
                <w:szCs w:val="21"/>
              </w:rPr>
              <w:t>理论课□理实一体</w:t>
            </w:r>
          </w:p>
          <w:p w14:paraId="19D62C94">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1D219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24798F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vAlign w:val="top"/>
          </w:tcPr>
          <w:p w14:paraId="0DF5084D">
            <w:pPr>
              <w:pStyle w:val="16"/>
              <w:spacing w:before="0" w:beforeAutospacing="0" w:after="0" w:afterAutospacing="0"/>
              <w:ind w:left="-105" w:leftChars="-50" w:right="-105" w:rightChars="-50"/>
              <w:jc w:val="center"/>
              <w:rPr>
                <w:rFonts w:ascii="Arial" w:hAnsi="Arial" w:eastAsia="宋体" w:cs="Arial"/>
                <w:color w:val="auto"/>
              </w:rPr>
            </w:pPr>
            <w:r>
              <w:rPr>
                <w:rFonts w:hint="eastAsia" w:asciiTheme="minorHAnsi" w:hAnsiTheme="minorHAnsi" w:eastAsiaTheme="minorEastAsia" w:cstheme="minorBidi"/>
                <w:color w:val="000000" w:themeColor="text1"/>
                <w:kern w:val="2"/>
                <w:sz w:val="21"/>
                <w:lang w:val="en-US" w:eastAsia="zh-CN"/>
                <w14:textFill>
                  <w14:solidFill>
                    <w14:schemeClr w14:val="tx1"/>
                  </w14:solidFill>
                </w14:textFill>
              </w:rPr>
              <w:t>基础化学、生物反应工程</w:t>
            </w:r>
          </w:p>
        </w:tc>
      </w:tr>
      <w:tr w14:paraId="5DE04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D1EC7C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vAlign w:val="top"/>
          </w:tcPr>
          <w:p w14:paraId="45077FB1">
            <w:pPr>
              <w:pStyle w:val="16"/>
              <w:spacing w:before="0" w:beforeAutospacing="0" w:after="0" w:afterAutospacing="0"/>
              <w:ind w:left="-105" w:leftChars="-50" w:right="-105" w:rightChars="-50"/>
              <w:jc w:val="center"/>
              <w:rPr>
                <w:rFonts w:ascii="Arial" w:hAnsi="Arial" w:eastAsia="宋体" w:cs="Arial"/>
                <w:color w:val="auto"/>
              </w:rPr>
            </w:pPr>
            <w:r>
              <w:rPr>
                <w:rFonts w:hint="eastAsia" w:asciiTheme="minorHAnsi" w:hAnsiTheme="minorHAnsi" w:eastAsiaTheme="minorEastAsia" w:cstheme="minorBidi"/>
                <w:color w:val="000000" w:themeColor="text1"/>
                <w:kern w:val="2"/>
                <w:sz w:val="21"/>
                <w:lang w:val="en-US" w:eastAsia="zh-CN"/>
                <w14:textFill>
                  <w14:solidFill>
                    <w14:schemeClr w14:val="tx1"/>
                  </w14:solidFill>
                </w14:textFill>
              </w:rPr>
              <w:t>生物化工设备、化工安全技术、石油化工产品概论</w:t>
            </w:r>
          </w:p>
        </w:tc>
      </w:tr>
      <w:tr w14:paraId="3C477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3B9935D">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tcPr>
          <w:p w14:paraId="6B08E0E9">
            <w:pPr>
              <w:rPr>
                <w:rFonts w:ascii="Arial" w:hAnsi="Arial" w:eastAsia="宋体" w:cs="Arial"/>
              </w:rPr>
            </w:pPr>
            <w:r>
              <w:rPr>
                <w:rFonts w:ascii="Arial" w:hAnsi="Arial" w:eastAsia="宋体" w:cs="Arial"/>
              </w:rPr>
              <w:t>《</w:t>
            </w:r>
            <w:r>
              <w:rPr>
                <w:rFonts w:hint="eastAsia" w:ascii="Arial" w:hAnsi="Arial" w:eastAsia="宋体" w:cs="Arial"/>
              </w:rPr>
              <w:t>化工工艺基础</w:t>
            </w:r>
            <w:r>
              <w:rPr>
                <w:rFonts w:ascii="Arial" w:hAnsi="Arial" w:eastAsia="宋体" w:cs="Arial"/>
              </w:rPr>
              <w:t>》</w:t>
            </w:r>
            <w:r>
              <w:rPr>
                <w:rFonts w:hint="eastAsia" w:ascii="Arial" w:hAnsi="Arial" w:eastAsia="宋体" w:cs="Arial"/>
              </w:rPr>
              <w:t>第三版</w:t>
            </w:r>
            <w:r>
              <w:rPr>
                <w:rFonts w:ascii="Arial" w:hAnsi="Arial" w:eastAsia="宋体" w:cs="Arial"/>
              </w:rPr>
              <w:t>（</w:t>
            </w:r>
            <w:r>
              <w:rPr>
                <w:rFonts w:hint="eastAsia" w:ascii="Arial" w:hAnsi="Arial" w:eastAsia="宋体" w:cs="Arial"/>
              </w:rPr>
              <w:t>王伟武，化学工业出版社，2019，978-7-122-34358-1</w:t>
            </w:r>
            <w:r>
              <w:rPr>
                <w:rFonts w:ascii="Arial" w:hAnsi="Arial" w:eastAsia="宋体" w:cs="Arial"/>
              </w:rPr>
              <w:t>)</w:t>
            </w:r>
          </w:p>
        </w:tc>
      </w:tr>
      <w:tr w14:paraId="1269D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4A7112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2570FC54">
            <w:pPr>
              <w:widowControl/>
              <w:jc w:val="left"/>
            </w:pPr>
            <w:r>
              <w:rPr>
                <w:rFonts w:hint="eastAsia"/>
              </w:rPr>
              <w:t>陈宇</w:t>
            </w:r>
          </w:p>
        </w:tc>
        <w:tc>
          <w:tcPr>
            <w:tcW w:w="534" w:type="pct"/>
            <w:tcBorders>
              <w:top w:val="single" w:color="auto" w:sz="4" w:space="0"/>
              <w:left w:val="single" w:color="auto" w:sz="4" w:space="0"/>
              <w:bottom w:val="single" w:color="auto" w:sz="4" w:space="0"/>
              <w:right w:val="single" w:color="auto" w:sz="4" w:space="0"/>
            </w:tcBorders>
            <w:vAlign w:val="center"/>
          </w:tcPr>
          <w:p w14:paraId="457A840E">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781773EC">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2025年7月</w:t>
            </w:r>
          </w:p>
        </w:tc>
      </w:tr>
      <w:tr w14:paraId="402D9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2B3516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7F3B2C12">
            <w:pPr>
              <w:widowControl/>
              <w:jc w:val="left"/>
              <w:rPr>
                <w:rFonts w:hint="eastAsia" w:eastAsiaTheme="minorEastAsia"/>
                <w:lang w:val="en-US" w:eastAsia="zh-CN"/>
              </w:rPr>
            </w:pPr>
            <w:r>
              <w:rPr>
                <w:rFonts w:hint="eastAsia"/>
                <w:lang w:val="en-US" w:eastAsia="zh-CN"/>
              </w:rPr>
              <w:t>冯璐</w:t>
            </w:r>
          </w:p>
        </w:tc>
        <w:tc>
          <w:tcPr>
            <w:tcW w:w="534" w:type="pct"/>
            <w:tcBorders>
              <w:top w:val="single" w:color="auto" w:sz="4" w:space="0"/>
              <w:left w:val="single" w:color="auto" w:sz="4" w:space="0"/>
              <w:bottom w:val="single" w:color="auto" w:sz="4" w:space="0"/>
              <w:right w:val="single" w:color="auto" w:sz="4" w:space="0"/>
            </w:tcBorders>
            <w:vAlign w:val="center"/>
          </w:tcPr>
          <w:p w14:paraId="5E0561D2">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652972FE">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w:t>
            </w:r>
          </w:p>
        </w:tc>
      </w:tr>
    </w:tbl>
    <w:p w14:paraId="189F6130">
      <w:pPr>
        <w:pStyle w:val="3"/>
        <w:bidi w:val="0"/>
        <w:rPr>
          <w:rFonts w:hint="eastAsia"/>
        </w:rPr>
      </w:pPr>
      <w:r>
        <w:rPr>
          <w:rFonts w:hint="eastAsia"/>
        </w:rPr>
        <w:t>二、课程定位</w:t>
      </w:r>
    </w:p>
    <w:p w14:paraId="2998B6C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化工生物技术专业必修的一门专业基础课程，是在化学化工相关知识基础上开设的一门理论+实践的课程，对接专业人才培养目标，面向化工厂一线操作工作岗位，培养学生具备科学严谨，爱岗敬业职业素质，具备理论知识及现场操作能力能力，为后续</w:t>
      </w:r>
      <w:r>
        <w:rPr>
          <w:rFonts w:hint="eastAsia" w:asciiTheme="minorEastAsia" w:hAnsiTheme="minorEastAsia" w:cstheme="minorEastAsia"/>
          <w:sz w:val="24"/>
          <w:lang w:val="en-US" w:eastAsia="zh-CN"/>
        </w:rPr>
        <w:t>生物化工设备、化工安全技术等</w:t>
      </w:r>
      <w:r>
        <w:rPr>
          <w:rFonts w:hint="eastAsia" w:asciiTheme="minorEastAsia" w:hAnsiTheme="minorEastAsia" w:cstheme="minorEastAsia"/>
          <w:sz w:val="24"/>
        </w:rPr>
        <w:t>课程学习奠定基础的课程。同时，将课程思政内容融入课程核心内容体系，帮助学生树立正确的世界观、人生观、价值观。</w:t>
      </w:r>
    </w:p>
    <w:p w14:paraId="3EB9E84B">
      <w:pPr>
        <w:pStyle w:val="3"/>
        <w:bidi w:val="0"/>
        <w:rPr>
          <w:rFonts w:hint="eastAsia"/>
        </w:rPr>
      </w:pPr>
      <w:r>
        <w:rPr>
          <w:rFonts w:hint="eastAsia"/>
        </w:rPr>
        <w:t>三、课程设计思路</w:t>
      </w:r>
    </w:p>
    <w:p w14:paraId="5A9390E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根据人才培养方案，并参考智能制造领域及相关教材，课程教学内容首先围绕该领域的核心技术及产品展开，使学生系统掌握智能制造的核心赋能技术；进而引导学生认知行业未来的新服务、新模式与新业态；最终实现对产品与制造系统进行智能集成的综合理解。在授课方式上，理论教学主要依托多媒体、板书与教具等传统课堂形式展开，实践环节则通过认识实习途径实施。同时，采用团队授课模式，充分发挥不同教师的专业特长，有效拓宽学生的知识视野，强化学科交叉能力，提升学生对前沿技术的理解和获取能力。通过持续的教学评价，检验教学内容是否满足学生学习需求、教学形式是否达成良好效果，并以此为依据不断优化课程实施方案。</w:t>
      </w:r>
    </w:p>
    <w:p w14:paraId="5E3FA22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基于OBE（成果导向教育）理念，本课程构建了以“中国智造”和“创新型国家”为核心的思政价值链。通过将中国原始创新案例和党史教育融入课堂，结合中国科学家与行业工程师的奋斗经历，向学生传递创新精神与工匠精神，实现专业知识教育与思想政治教育的有机融合。</w:t>
      </w:r>
    </w:p>
    <w:p w14:paraId="6FDD4E8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为主动应对新一轮科技革命与产业变革趋势，课程紧密对接国家“中国制造2025”战略与区域发展需求，精准匹配产业岗位新要求，将</w:t>
      </w:r>
      <w:r>
        <w:rPr>
          <w:rFonts w:hint="eastAsia" w:asciiTheme="minorEastAsia" w:hAnsiTheme="minorEastAsia" w:cstheme="minorEastAsia"/>
          <w:sz w:val="24"/>
          <w:szCs w:val="24"/>
          <w:lang w:val="en-US" w:eastAsia="zh-CN"/>
        </w:rPr>
        <w:t>职业资格</w:t>
      </w:r>
      <w:r>
        <w:rPr>
          <w:rFonts w:hint="eastAsia" w:asciiTheme="minorEastAsia" w:hAnsiTheme="minorEastAsia" w:cstheme="minorEastAsia"/>
          <w:sz w:val="24"/>
        </w:rPr>
        <w:t>证书标准、职业技能大赛要素融入教学内容重构之中。旨在培养多样化、创新型、具备竞争力的高素质复合型新工科技术技能人才，积极创新“产学研创”融合机制，初步实现了“岗课赛证”综合育人模式，推动人才培养质量持续提升。</w:t>
      </w:r>
    </w:p>
    <w:p w14:paraId="310F17EE">
      <w:pPr>
        <w:pStyle w:val="3"/>
        <w:bidi w:val="0"/>
        <w:rPr>
          <w:rFonts w:hint="eastAsia" w:asciiTheme="minorEastAsia" w:hAnsiTheme="minorEastAsia" w:cstheme="minorEastAsia"/>
          <w:sz w:val="24"/>
        </w:rPr>
      </w:pPr>
      <w:r>
        <w:rPr>
          <w:rFonts w:hint="eastAsia" w:ascii="黑体" w:hAnsi="黑体" w:eastAsia="黑体" w:cs="黑体"/>
          <w:sz w:val="28"/>
          <w:szCs w:val="28"/>
        </w:rPr>
        <w:t>四、课</w:t>
      </w:r>
      <w:r>
        <w:rPr>
          <w:rStyle w:val="72"/>
          <w:rFonts w:hint="eastAsia"/>
          <w:b/>
        </w:rPr>
        <w:t>程</w:t>
      </w:r>
      <w:r>
        <w:rPr>
          <w:rFonts w:hint="eastAsia" w:ascii="黑体" w:hAnsi="黑体" w:eastAsia="黑体" w:cs="黑体"/>
          <w:sz w:val="28"/>
          <w:szCs w:val="28"/>
        </w:rPr>
        <w:t>目标</w:t>
      </w:r>
    </w:p>
    <w:p w14:paraId="32ADD839">
      <w:pPr>
        <w:adjustRightInd w:val="0"/>
        <w:snapToGrid w:val="0"/>
        <w:spacing w:line="440" w:lineRule="exact"/>
        <w:ind w:firstLine="482"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b/>
          <w:bCs/>
          <w:color w:val="000000" w:themeColor="text1"/>
          <w:sz w:val="24"/>
          <w14:textFill>
            <w14:solidFill>
              <w14:schemeClr w14:val="tx1"/>
            </w14:solidFill>
          </w14:textFill>
        </w:rPr>
        <w:t>（一）知识目标</w:t>
      </w:r>
    </w:p>
    <w:p w14:paraId="60015A04">
      <w:pPr>
        <w:adjustRightInd w:val="0"/>
        <w:snapToGrid w:val="0"/>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A1了解不同单元操作的特点、种类及常用设备；</w:t>
      </w:r>
    </w:p>
    <w:p w14:paraId="1C1D09A2">
      <w:pPr>
        <w:adjustRightInd w:val="0"/>
        <w:snapToGrid w:val="0"/>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A2掌握各单元操作及设备的基本原理、应用；</w:t>
      </w:r>
    </w:p>
    <w:p w14:paraId="7AD352D7">
      <w:pPr>
        <w:adjustRightInd w:val="0"/>
        <w:snapToGrid w:val="0"/>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A3了解化工计算中的一些重要参数的求定方法与查取方法；</w:t>
      </w:r>
    </w:p>
    <w:p w14:paraId="2ED17F94">
      <w:pPr>
        <w:adjustRightInd w:val="0"/>
        <w:snapToGrid w:val="0"/>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A4掌握单元过程的工艺计算；</w:t>
      </w:r>
    </w:p>
    <w:p w14:paraId="186D3B8B">
      <w:pPr>
        <w:adjustRightInd w:val="0"/>
        <w:snapToGrid w:val="0"/>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A5掌握影响操作参数、产品质量的因素。</w:t>
      </w:r>
    </w:p>
    <w:p w14:paraId="26B8564F">
      <w:pPr>
        <w:adjustRightInd w:val="0"/>
        <w:snapToGrid w:val="0"/>
        <w:spacing w:line="440" w:lineRule="exact"/>
        <w:ind w:firstLine="482"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b/>
          <w:bCs/>
          <w:color w:val="000000" w:themeColor="text1"/>
          <w:sz w:val="24"/>
          <w14:textFill>
            <w14:solidFill>
              <w14:schemeClr w14:val="tx1"/>
            </w14:solidFill>
          </w14:textFill>
        </w:rPr>
        <w:t>（二）能力目标</w:t>
      </w:r>
    </w:p>
    <w:p w14:paraId="762F522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B1精通个单元操作及设备知识，善用所学理论知识分析和解决实际生产一般问题</w:t>
      </w:r>
    </w:p>
    <w:p w14:paraId="222E689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B2精通识读、绘制单元装置工艺流程简图的方法；</w:t>
      </w:r>
    </w:p>
    <w:p w14:paraId="201F97C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B3善用化工资料，正确使用工具书、手册及图表；</w:t>
      </w:r>
    </w:p>
    <w:p w14:paraId="31C8D0D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B4善用识读仪表控制图的方法、能够识记工艺技术文件；</w:t>
      </w:r>
    </w:p>
    <w:p w14:paraId="65FBE4D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B5精通仿真操作及实际装置软件上完成化工单元设备的开车、调节控制和停车操作；</w:t>
      </w:r>
    </w:p>
    <w:p w14:paraId="02A5F8E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B6精通判断和处理生产操作中的异常现象、故障及事故隐患的方法；</w:t>
      </w:r>
    </w:p>
    <w:p w14:paraId="006EE87A">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1658CC7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C1 通过理论学习，塑造严谨的职业观念与端正的工作态度。</w:t>
      </w:r>
    </w:p>
    <w:p w14:paraId="67102A9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C2 通过工艺与经济核算，强化节能降耗与成本控制意识。</w:t>
      </w:r>
    </w:p>
    <w:p w14:paraId="3DC4542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C3 通过分析与处理故障，培养系统化解决实际问题的素养。</w:t>
      </w:r>
    </w:p>
    <w:p w14:paraId="52D4AF9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C4 通过规范操作流程，养成科学严谨、求真务实的工作作风。</w:t>
      </w:r>
    </w:p>
    <w:p w14:paraId="2B02E666">
      <w:pPr>
        <w:adjustRightInd w:val="0"/>
        <w:snapToGrid w:val="0"/>
        <w:spacing w:line="440" w:lineRule="exact"/>
        <w:ind w:firstLine="482" w:firstLineChars="200"/>
        <w:rPr>
          <w:rFonts w:hint="eastAsia" w:asciiTheme="minorEastAsia" w:hAnsiTheme="minorEastAsia" w:cstheme="minorEastAsia"/>
          <w:b/>
          <w:bCs/>
          <w:sz w:val="24"/>
        </w:rPr>
      </w:pPr>
      <w:r>
        <w:rPr>
          <w:rFonts w:hint="eastAsia" w:asciiTheme="minorEastAsia" w:hAnsiTheme="minorEastAsia" w:cstheme="minorEastAsia"/>
          <w:b/>
          <w:bCs/>
          <w:sz w:val="24"/>
        </w:rPr>
        <w:t>（四）思政目标</w:t>
      </w:r>
    </w:p>
    <w:p w14:paraId="0F8B0DA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D1. 通过讲述中国在智能制造领域的原始创新故事，引导学生树立“科技报国”的理想信念，增强服务“创新型国家”建设的使命感与责任感。</w:t>
      </w:r>
    </w:p>
    <w:p w14:paraId="5C21314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 通过分析经典工程案例与行业工程师的奋斗事迹，培养学生追求卓越、精益求精的工匠精神，以及爱岗敬业、无私奉献的职业操守。</w:t>
      </w:r>
    </w:p>
    <w:p w14:paraId="576366B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 通过团队协作完成实践项目与创新任务，塑造学生的集体主义观念与协同攻关的团队意识，深刻理解“中国智造”是集体智慧的结晶。</w:t>
      </w:r>
    </w:p>
    <w:p w14:paraId="7A893AE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 通过在工艺优化、故障处理中贯彻节能环保要求，培养学生建立绿色发展的工程伦理观，以及注重经济效益与社会效益相统一的责任意识。</w:t>
      </w:r>
    </w:p>
    <w:p w14:paraId="1B6C9E9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D5. 通过严谨的理论学习与规范的操作训练，引导学生养成实事求是、科学严谨的工作作风，筑牢在工程实践中坚守诚信与规范的职业道德根基。</w:t>
      </w:r>
    </w:p>
    <w:p w14:paraId="740C268E">
      <w:pPr>
        <w:pStyle w:val="3"/>
        <w:bidi w:val="0"/>
        <w:rPr>
          <w:rFonts w:hint="eastAsia"/>
        </w:rPr>
      </w:pPr>
      <w:r>
        <w:rPr>
          <w:rFonts w:hint="eastAsia"/>
        </w:rPr>
        <w:t>五、课程内容和要求</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421"/>
        <w:gridCol w:w="643"/>
        <w:gridCol w:w="769"/>
        <w:gridCol w:w="899"/>
        <w:gridCol w:w="861"/>
        <w:gridCol w:w="1557"/>
        <w:gridCol w:w="919"/>
        <w:gridCol w:w="1825"/>
      </w:tblGrid>
      <w:tr w14:paraId="1EA6A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83" w:type="pct"/>
            <w:vAlign w:val="center"/>
          </w:tcPr>
          <w:p w14:paraId="18C3A70A">
            <w:pPr>
              <w:adjustRightInd w:val="0"/>
              <w:snapToGrid w:val="0"/>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学习情境（章）</w:t>
            </w:r>
          </w:p>
        </w:tc>
        <w:tc>
          <w:tcPr>
            <w:tcW w:w="721" w:type="pct"/>
            <w:vAlign w:val="center"/>
          </w:tcPr>
          <w:p w14:paraId="3006782F">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工作任务（节）</w:t>
            </w:r>
          </w:p>
        </w:tc>
        <w:tc>
          <w:tcPr>
            <w:tcW w:w="326" w:type="pct"/>
            <w:vAlign w:val="center"/>
          </w:tcPr>
          <w:p w14:paraId="2BC11FB0">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知识点(A)</w:t>
            </w:r>
          </w:p>
        </w:tc>
        <w:tc>
          <w:tcPr>
            <w:tcW w:w="390" w:type="pct"/>
            <w:vAlign w:val="center"/>
          </w:tcPr>
          <w:p w14:paraId="20737B42">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技能点(B)</w:t>
            </w:r>
          </w:p>
        </w:tc>
        <w:tc>
          <w:tcPr>
            <w:tcW w:w="456" w:type="pct"/>
            <w:vAlign w:val="center"/>
          </w:tcPr>
          <w:p w14:paraId="42EC79FF">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素质目标(C)</w:t>
            </w:r>
          </w:p>
        </w:tc>
        <w:tc>
          <w:tcPr>
            <w:tcW w:w="437" w:type="pct"/>
            <w:vAlign w:val="center"/>
          </w:tcPr>
          <w:p w14:paraId="03D7661B">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思政元素(D)</w:t>
            </w:r>
          </w:p>
        </w:tc>
        <w:tc>
          <w:tcPr>
            <w:tcW w:w="790" w:type="pct"/>
            <w:vAlign w:val="center"/>
          </w:tcPr>
          <w:p w14:paraId="6C5D19FA">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对应培养规格支撑要点</w:t>
            </w:r>
          </w:p>
        </w:tc>
        <w:tc>
          <w:tcPr>
            <w:tcW w:w="466" w:type="pct"/>
            <w:vAlign w:val="center"/>
          </w:tcPr>
          <w:p w14:paraId="66944AC8">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学时</w:t>
            </w:r>
          </w:p>
        </w:tc>
        <w:tc>
          <w:tcPr>
            <w:tcW w:w="926" w:type="pct"/>
            <w:vAlign w:val="center"/>
          </w:tcPr>
          <w:p w14:paraId="2B11B82F">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备注</w:t>
            </w:r>
          </w:p>
        </w:tc>
      </w:tr>
      <w:tr w14:paraId="6A04A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5" w:hRule="atLeast"/>
          <w:jc w:val="center"/>
        </w:trPr>
        <w:tc>
          <w:tcPr>
            <w:tcW w:w="483" w:type="pct"/>
          </w:tcPr>
          <w:p w14:paraId="10A4E1DD">
            <w:pPr>
              <w:adjustRightInd w:val="0"/>
              <w:snapToGrid w:val="0"/>
              <w:jc w:val="center"/>
              <w:rPr>
                <w:rFonts w:ascii="Times New Roman" w:hAnsi="Times New Roman" w:cs="Times New Roman"/>
                <w:color w:val="000000"/>
                <w:sz w:val="21"/>
                <w:szCs w:val="21"/>
              </w:rPr>
            </w:pPr>
          </w:p>
          <w:p w14:paraId="6EBE93C1">
            <w:pPr>
              <w:adjustRightInd w:val="0"/>
              <w:snapToGrid w:val="0"/>
              <w:jc w:val="center"/>
              <w:rPr>
                <w:rFonts w:ascii="Times New Roman" w:hAnsi="Times New Roman" w:cs="Times New Roman"/>
                <w:color w:val="000000"/>
                <w:sz w:val="21"/>
                <w:szCs w:val="21"/>
              </w:rPr>
            </w:pPr>
          </w:p>
          <w:p w14:paraId="74702E8B">
            <w:pPr>
              <w:adjustRightInd w:val="0"/>
              <w:snapToGrid w:val="0"/>
              <w:jc w:val="center"/>
              <w:rPr>
                <w:rFonts w:ascii="Times New Roman" w:hAnsi="Times New Roman" w:cs="Times New Roman"/>
                <w:color w:val="000000"/>
                <w:sz w:val="21"/>
                <w:szCs w:val="21"/>
              </w:rPr>
            </w:pPr>
          </w:p>
          <w:p w14:paraId="60A4D4F1">
            <w:pPr>
              <w:adjustRightInd w:val="0"/>
              <w:snapToGrid w:val="0"/>
              <w:jc w:val="center"/>
              <w:rPr>
                <w:rFonts w:ascii="Times New Roman" w:hAnsi="Times New Roman" w:cs="Times New Roman"/>
                <w:color w:val="000000"/>
                <w:sz w:val="21"/>
                <w:szCs w:val="21"/>
              </w:rPr>
            </w:pPr>
          </w:p>
          <w:p w14:paraId="3DB1D622">
            <w:pPr>
              <w:adjustRightInd w:val="0"/>
              <w:snapToGrid w:val="0"/>
              <w:jc w:val="center"/>
              <w:rPr>
                <w:rFonts w:ascii="Times New Roman" w:hAnsi="Times New Roman" w:cs="Times New Roman"/>
                <w:color w:val="000000"/>
                <w:sz w:val="21"/>
                <w:szCs w:val="21"/>
              </w:rPr>
            </w:pPr>
          </w:p>
          <w:p w14:paraId="77B2E669">
            <w:pPr>
              <w:adjustRightInd w:val="0"/>
              <w:snapToGrid w:val="0"/>
              <w:jc w:val="center"/>
              <w:rPr>
                <w:rFonts w:ascii="Times New Roman" w:hAnsi="Times New Roman" w:cs="Times New Roman"/>
                <w:color w:val="000000"/>
                <w:sz w:val="21"/>
                <w:szCs w:val="21"/>
              </w:rPr>
            </w:pPr>
          </w:p>
          <w:p w14:paraId="6E92ACB3">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绪论</w:t>
            </w:r>
          </w:p>
        </w:tc>
        <w:tc>
          <w:tcPr>
            <w:tcW w:w="721" w:type="pct"/>
            <w:vAlign w:val="center"/>
          </w:tcPr>
          <w:p w14:paraId="50736A59">
            <w:pPr>
              <w:adjustRightInd w:val="0"/>
              <w:snapToGrid w:val="0"/>
              <w:jc w:val="center"/>
              <w:rPr>
                <w:rFonts w:hint="eastAsia" w:ascii="宋体" w:hAnsi="宋体" w:eastAsia="宋体" w:cs="宋体"/>
                <w:sz w:val="21"/>
                <w:szCs w:val="21"/>
              </w:rPr>
            </w:pPr>
            <w:r>
              <w:rPr>
                <w:rFonts w:ascii="Times New Roman" w:hAnsi="Times New Roman" w:cs="Times New Roman"/>
                <w:color w:val="000000"/>
                <w:sz w:val="21"/>
                <w:szCs w:val="21"/>
              </w:rPr>
              <w:t>绪论</w:t>
            </w:r>
          </w:p>
        </w:tc>
        <w:tc>
          <w:tcPr>
            <w:tcW w:w="326" w:type="pct"/>
            <w:vAlign w:val="center"/>
          </w:tcPr>
          <w:p w14:paraId="1353DEC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A1</w:t>
            </w:r>
          </w:p>
          <w:p w14:paraId="6F7891E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A2</w:t>
            </w:r>
          </w:p>
        </w:tc>
        <w:tc>
          <w:tcPr>
            <w:tcW w:w="390" w:type="pct"/>
            <w:vAlign w:val="center"/>
          </w:tcPr>
          <w:p w14:paraId="018076A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B1</w:t>
            </w:r>
          </w:p>
        </w:tc>
        <w:tc>
          <w:tcPr>
            <w:tcW w:w="456" w:type="pct"/>
            <w:vAlign w:val="center"/>
          </w:tcPr>
          <w:p w14:paraId="1E9E0D9B">
            <w:pPr>
              <w:adjustRightInd w:val="0"/>
              <w:snapToGrid w:val="0"/>
              <w:jc w:val="center"/>
              <w:rPr>
                <w:rFonts w:hint="eastAsia" w:asciiTheme="minorEastAsia" w:hAnsiTheme="minorEastAsia" w:cstheme="minorEastAsia"/>
                <w:color w:val="FF0000"/>
                <w:sz w:val="21"/>
                <w:szCs w:val="21"/>
              </w:rPr>
            </w:pPr>
            <w:r>
              <w:rPr>
                <w:rFonts w:hint="eastAsia" w:asciiTheme="minorEastAsia" w:hAnsiTheme="minorEastAsia" w:cstheme="minorEastAsia"/>
                <w:sz w:val="21"/>
                <w:szCs w:val="21"/>
              </w:rPr>
              <w:t>C1</w:t>
            </w:r>
          </w:p>
        </w:tc>
        <w:tc>
          <w:tcPr>
            <w:tcW w:w="437" w:type="pct"/>
            <w:vAlign w:val="center"/>
          </w:tcPr>
          <w:p w14:paraId="5361C27A">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D5</w:t>
            </w:r>
          </w:p>
        </w:tc>
        <w:tc>
          <w:tcPr>
            <w:tcW w:w="790" w:type="pct"/>
            <w:vAlign w:val="center"/>
          </w:tcPr>
          <w:p w14:paraId="5F6D0F62">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知识目标 </w:t>
            </w:r>
            <w:r>
              <w:rPr>
                <w:rFonts w:hint="eastAsia" w:ascii="Arial" w:hAnsi="Arial" w:eastAsia="宋体" w:cs="Arial"/>
                <w:sz w:val="21"/>
                <w:szCs w:val="21"/>
                <w:lang w:val="en-US" w:eastAsia="zh-CN"/>
              </w:rPr>
              <w:t>7</w:t>
            </w:r>
          </w:p>
          <w:p w14:paraId="14434455">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能力目标 </w:t>
            </w:r>
            <w:r>
              <w:rPr>
                <w:rFonts w:hint="eastAsia" w:ascii="Arial" w:hAnsi="Arial" w:eastAsia="宋体" w:cs="Arial"/>
                <w:sz w:val="21"/>
                <w:szCs w:val="21"/>
                <w:lang w:val="en-US" w:eastAsia="zh-CN"/>
              </w:rPr>
              <w:t>5</w:t>
            </w:r>
          </w:p>
          <w:p w14:paraId="2E9BD872">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宋体" w:hAnsi="宋体" w:eastAsia="宋体" w:cs="宋体"/>
                <w:sz w:val="21"/>
                <w:szCs w:val="21"/>
                <w:lang w:val="en-US"/>
              </w:rPr>
            </w:pPr>
            <w:r>
              <w:rPr>
                <w:rFonts w:hint="default" w:ascii="Arial" w:hAnsi="Arial" w:eastAsia="宋体" w:cs="Arial"/>
                <w:sz w:val="21"/>
                <w:szCs w:val="21"/>
                <w:lang w:val="en-US" w:eastAsia="zh-CN"/>
              </w:rPr>
              <w:t xml:space="preserve">素质目标 </w:t>
            </w:r>
            <w:r>
              <w:rPr>
                <w:rFonts w:hint="eastAsia" w:ascii="Arial" w:hAnsi="Arial" w:eastAsia="宋体" w:cs="Arial"/>
                <w:sz w:val="21"/>
                <w:szCs w:val="21"/>
                <w:lang w:val="en-US" w:eastAsia="zh-CN"/>
              </w:rPr>
              <w:t>8</w:t>
            </w:r>
          </w:p>
        </w:tc>
        <w:tc>
          <w:tcPr>
            <w:tcW w:w="466" w:type="pct"/>
            <w:vAlign w:val="center"/>
          </w:tcPr>
          <w:p w14:paraId="5DF1E2F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926" w:type="pct"/>
            <w:vAlign w:val="center"/>
          </w:tcPr>
          <w:p w14:paraId="5D241F49">
            <w:pPr>
              <w:adjustRightInd w:val="0"/>
              <w:snapToGrid w:val="0"/>
              <w:jc w:val="center"/>
              <w:rPr>
                <w:rFonts w:hint="eastAsia" w:ascii="宋体" w:hAnsi="宋体" w:eastAsia="宋体" w:cs="宋体"/>
                <w:sz w:val="21"/>
                <w:szCs w:val="21"/>
              </w:rPr>
            </w:pPr>
          </w:p>
        </w:tc>
      </w:tr>
      <w:tr w14:paraId="70D40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Align w:val="center"/>
          </w:tcPr>
          <w:p w14:paraId="50F9DFDE">
            <w:pPr>
              <w:adjustRightInd w:val="0"/>
              <w:snapToGrid w:val="0"/>
              <w:jc w:val="center"/>
              <w:rPr>
                <w:rFonts w:hint="eastAsia" w:ascii="宋体" w:hAnsi="宋体" w:eastAsia="宋体" w:cs="宋体"/>
                <w:sz w:val="21"/>
                <w:szCs w:val="21"/>
              </w:rPr>
            </w:pPr>
            <w:r>
              <w:rPr>
                <w:rFonts w:ascii="Times New Roman" w:hAnsi="Times New Roman" w:cs="Times New Roman"/>
                <w:color w:val="000000"/>
                <w:sz w:val="21"/>
                <w:szCs w:val="21"/>
              </w:rPr>
              <w:t>第一章流体流动与输送</w:t>
            </w:r>
          </w:p>
        </w:tc>
        <w:tc>
          <w:tcPr>
            <w:tcW w:w="721" w:type="pct"/>
            <w:vAlign w:val="center"/>
          </w:tcPr>
          <w:p w14:paraId="5DBA578C">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第一节概述</w:t>
            </w:r>
          </w:p>
          <w:p w14:paraId="238ABA30">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第二节流体流动的基本概念</w:t>
            </w:r>
          </w:p>
          <w:p w14:paraId="1C63940E">
            <w:pPr>
              <w:adjustRightInd w:val="0"/>
              <w:snapToGrid w:val="0"/>
              <w:jc w:val="center"/>
              <w:rPr>
                <w:rFonts w:hint="eastAsia" w:ascii="宋体" w:hAnsi="宋体" w:eastAsia="宋体" w:cs="宋体"/>
                <w:sz w:val="21"/>
                <w:szCs w:val="21"/>
              </w:rPr>
            </w:pPr>
          </w:p>
        </w:tc>
        <w:tc>
          <w:tcPr>
            <w:tcW w:w="326" w:type="pct"/>
            <w:vAlign w:val="center"/>
          </w:tcPr>
          <w:p w14:paraId="2EF4372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A2</w:t>
            </w:r>
          </w:p>
          <w:p w14:paraId="7B2EFE2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A3</w:t>
            </w:r>
          </w:p>
          <w:p w14:paraId="4B1CDB6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A4</w:t>
            </w:r>
          </w:p>
        </w:tc>
        <w:tc>
          <w:tcPr>
            <w:tcW w:w="390" w:type="pct"/>
            <w:vAlign w:val="center"/>
          </w:tcPr>
          <w:p w14:paraId="0130069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B1</w:t>
            </w:r>
          </w:p>
          <w:p w14:paraId="1EC8E80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B3</w:t>
            </w:r>
          </w:p>
        </w:tc>
        <w:tc>
          <w:tcPr>
            <w:tcW w:w="456" w:type="pct"/>
            <w:vAlign w:val="center"/>
          </w:tcPr>
          <w:p w14:paraId="5BBC10D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C2</w:t>
            </w:r>
          </w:p>
        </w:tc>
        <w:tc>
          <w:tcPr>
            <w:tcW w:w="437" w:type="pct"/>
            <w:vAlign w:val="center"/>
          </w:tcPr>
          <w:p w14:paraId="70058BB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D3</w:t>
            </w:r>
          </w:p>
          <w:p w14:paraId="3C5A519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D5</w:t>
            </w:r>
          </w:p>
        </w:tc>
        <w:tc>
          <w:tcPr>
            <w:tcW w:w="790" w:type="pct"/>
            <w:vAlign w:val="center"/>
          </w:tcPr>
          <w:p w14:paraId="32C8FD6C">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知识目标 </w:t>
            </w:r>
            <w:r>
              <w:rPr>
                <w:rFonts w:hint="eastAsia" w:ascii="Arial" w:hAnsi="Arial" w:eastAsia="宋体" w:cs="Arial"/>
                <w:sz w:val="21"/>
                <w:szCs w:val="21"/>
                <w:lang w:val="en-US" w:eastAsia="zh-CN"/>
              </w:rPr>
              <w:t>7</w:t>
            </w:r>
          </w:p>
          <w:p w14:paraId="2165EAFB">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能力目标 </w:t>
            </w:r>
            <w:r>
              <w:rPr>
                <w:rFonts w:hint="eastAsia" w:ascii="Arial" w:hAnsi="Arial" w:eastAsia="宋体" w:cs="Arial"/>
                <w:sz w:val="21"/>
                <w:szCs w:val="21"/>
                <w:lang w:val="en-US" w:eastAsia="zh-CN"/>
              </w:rPr>
              <w:t>5</w:t>
            </w:r>
          </w:p>
          <w:p w14:paraId="7F5E014E">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rPr>
            </w:pPr>
            <w:r>
              <w:rPr>
                <w:rFonts w:hint="default" w:ascii="Arial" w:hAnsi="Arial" w:eastAsia="宋体" w:cs="Arial"/>
                <w:sz w:val="21"/>
                <w:szCs w:val="21"/>
                <w:lang w:val="en-US" w:eastAsia="zh-CN"/>
              </w:rPr>
              <w:t xml:space="preserve">素质目标 </w:t>
            </w:r>
            <w:r>
              <w:rPr>
                <w:rFonts w:hint="eastAsia" w:ascii="Arial" w:hAnsi="Arial" w:eastAsia="宋体" w:cs="Arial"/>
                <w:sz w:val="21"/>
                <w:szCs w:val="21"/>
                <w:lang w:val="en-US" w:eastAsia="zh-CN"/>
              </w:rPr>
              <w:t>8</w:t>
            </w:r>
          </w:p>
        </w:tc>
        <w:tc>
          <w:tcPr>
            <w:tcW w:w="466" w:type="pct"/>
            <w:vAlign w:val="center"/>
          </w:tcPr>
          <w:p w14:paraId="356434F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926" w:type="pct"/>
            <w:vAlign w:val="center"/>
          </w:tcPr>
          <w:p w14:paraId="58465C8A">
            <w:pPr>
              <w:adjustRightInd w:val="0"/>
              <w:snapToGrid w:val="0"/>
              <w:jc w:val="center"/>
              <w:rPr>
                <w:rFonts w:hint="eastAsia" w:ascii="宋体" w:hAnsi="宋体" w:eastAsia="宋体" w:cs="宋体"/>
                <w:sz w:val="21"/>
                <w:szCs w:val="21"/>
              </w:rPr>
            </w:pPr>
          </w:p>
        </w:tc>
      </w:tr>
      <w:tr w14:paraId="4D8C5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Align w:val="center"/>
          </w:tcPr>
          <w:p w14:paraId="533CA450">
            <w:pPr>
              <w:adjustRightInd w:val="0"/>
              <w:snapToGrid w:val="0"/>
              <w:jc w:val="center"/>
              <w:rPr>
                <w:rFonts w:hint="eastAsia" w:ascii="宋体" w:hAnsi="宋体" w:eastAsia="宋体" w:cs="宋体"/>
                <w:sz w:val="21"/>
                <w:szCs w:val="21"/>
              </w:rPr>
            </w:pPr>
            <w:r>
              <w:rPr>
                <w:rFonts w:ascii="Times New Roman" w:hAnsi="Times New Roman" w:cs="Times New Roman"/>
                <w:color w:val="000000"/>
                <w:sz w:val="21"/>
                <w:szCs w:val="21"/>
              </w:rPr>
              <w:t>第一章流体流动与输送</w:t>
            </w:r>
          </w:p>
        </w:tc>
        <w:tc>
          <w:tcPr>
            <w:tcW w:w="721" w:type="pct"/>
            <w:vAlign w:val="center"/>
          </w:tcPr>
          <w:p w14:paraId="4262D5BF">
            <w:pPr>
              <w:adjustRightInd w:val="0"/>
              <w:snapToGrid w:val="0"/>
              <w:jc w:val="center"/>
              <w:rPr>
                <w:rFonts w:hint="eastAsia" w:ascii="宋体" w:hAnsi="宋体" w:eastAsia="宋体" w:cs="宋体"/>
                <w:sz w:val="21"/>
                <w:szCs w:val="21"/>
              </w:rPr>
            </w:pPr>
            <w:r>
              <w:rPr>
                <w:rFonts w:ascii="Times New Roman" w:hAnsi="Times New Roman" w:cs="Times New Roman"/>
                <w:color w:val="000000"/>
                <w:sz w:val="21"/>
                <w:szCs w:val="21"/>
              </w:rPr>
              <w:t>第三节流体在管内流动的守恒原理</w:t>
            </w:r>
          </w:p>
        </w:tc>
        <w:tc>
          <w:tcPr>
            <w:tcW w:w="326" w:type="pct"/>
            <w:vAlign w:val="center"/>
          </w:tcPr>
          <w:p w14:paraId="04817D7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A5</w:t>
            </w:r>
          </w:p>
        </w:tc>
        <w:tc>
          <w:tcPr>
            <w:tcW w:w="390" w:type="pct"/>
            <w:vAlign w:val="center"/>
          </w:tcPr>
          <w:p w14:paraId="1987266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B2</w:t>
            </w:r>
          </w:p>
          <w:p w14:paraId="613FBA0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B5</w:t>
            </w:r>
          </w:p>
        </w:tc>
        <w:tc>
          <w:tcPr>
            <w:tcW w:w="456" w:type="pct"/>
            <w:vAlign w:val="center"/>
          </w:tcPr>
          <w:p w14:paraId="0D8E419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C3</w:t>
            </w:r>
          </w:p>
          <w:p w14:paraId="0BD7582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C4</w:t>
            </w:r>
          </w:p>
        </w:tc>
        <w:tc>
          <w:tcPr>
            <w:tcW w:w="437" w:type="pct"/>
            <w:vAlign w:val="center"/>
          </w:tcPr>
          <w:p w14:paraId="519B542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D4</w:t>
            </w:r>
          </w:p>
          <w:p w14:paraId="61ADE5B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D5</w:t>
            </w:r>
          </w:p>
        </w:tc>
        <w:tc>
          <w:tcPr>
            <w:tcW w:w="790" w:type="pct"/>
            <w:vAlign w:val="center"/>
          </w:tcPr>
          <w:p w14:paraId="5919DB5E">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知识目标 </w:t>
            </w:r>
            <w:r>
              <w:rPr>
                <w:rFonts w:hint="eastAsia" w:ascii="Arial" w:hAnsi="Arial" w:eastAsia="宋体" w:cs="Arial"/>
                <w:sz w:val="21"/>
                <w:szCs w:val="21"/>
                <w:lang w:val="en-US" w:eastAsia="zh-CN"/>
              </w:rPr>
              <w:t>7</w:t>
            </w:r>
          </w:p>
          <w:p w14:paraId="2969DDF3">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能力目标 </w:t>
            </w:r>
            <w:r>
              <w:rPr>
                <w:rFonts w:hint="eastAsia" w:ascii="Arial" w:hAnsi="Arial" w:eastAsia="宋体" w:cs="Arial"/>
                <w:sz w:val="21"/>
                <w:szCs w:val="21"/>
                <w:lang w:val="en-US" w:eastAsia="zh-CN"/>
              </w:rPr>
              <w:t>5</w:t>
            </w:r>
          </w:p>
          <w:p w14:paraId="15DBEDCD">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rPr>
            </w:pPr>
            <w:r>
              <w:rPr>
                <w:rFonts w:hint="default" w:ascii="Arial" w:hAnsi="Arial" w:eastAsia="宋体" w:cs="Arial"/>
                <w:sz w:val="21"/>
                <w:szCs w:val="21"/>
                <w:lang w:val="en-US" w:eastAsia="zh-CN"/>
              </w:rPr>
              <w:t xml:space="preserve">素质目标 </w:t>
            </w:r>
            <w:r>
              <w:rPr>
                <w:rFonts w:hint="eastAsia" w:ascii="Arial" w:hAnsi="Arial" w:eastAsia="宋体" w:cs="Arial"/>
                <w:sz w:val="21"/>
                <w:szCs w:val="21"/>
                <w:lang w:val="en-US" w:eastAsia="zh-CN"/>
              </w:rPr>
              <w:t>8</w:t>
            </w:r>
          </w:p>
        </w:tc>
        <w:tc>
          <w:tcPr>
            <w:tcW w:w="466" w:type="pct"/>
            <w:vAlign w:val="center"/>
          </w:tcPr>
          <w:p w14:paraId="5BB51F6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926" w:type="pct"/>
            <w:vAlign w:val="center"/>
          </w:tcPr>
          <w:p w14:paraId="4D042C91">
            <w:pPr>
              <w:adjustRightInd w:val="0"/>
              <w:snapToGrid w:val="0"/>
              <w:jc w:val="center"/>
              <w:rPr>
                <w:rFonts w:hint="eastAsia" w:ascii="宋体" w:hAnsi="宋体" w:eastAsia="宋体" w:cs="宋体"/>
                <w:sz w:val="21"/>
                <w:szCs w:val="21"/>
              </w:rPr>
            </w:pPr>
          </w:p>
        </w:tc>
      </w:tr>
      <w:tr w14:paraId="6BB21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Align w:val="center"/>
          </w:tcPr>
          <w:p w14:paraId="35654249">
            <w:pPr>
              <w:adjustRightInd w:val="0"/>
              <w:snapToGrid w:val="0"/>
              <w:jc w:val="center"/>
              <w:rPr>
                <w:rFonts w:hint="eastAsia" w:ascii="宋体" w:hAnsi="宋体" w:eastAsia="宋体" w:cs="宋体"/>
                <w:sz w:val="21"/>
                <w:szCs w:val="21"/>
              </w:rPr>
            </w:pPr>
            <w:r>
              <w:rPr>
                <w:rFonts w:ascii="Times New Roman" w:hAnsi="Times New Roman" w:cs="Times New Roman"/>
                <w:color w:val="000000"/>
                <w:sz w:val="21"/>
                <w:szCs w:val="21"/>
              </w:rPr>
              <w:t>第一章流体流动与输送</w:t>
            </w:r>
          </w:p>
        </w:tc>
        <w:tc>
          <w:tcPr>
            <w:tcW w:w="721" w:type="pct"/>
            <w:vAlign w:val="center"/>
          </w:tcPr>
          <w:p w14:paraId="44D772AA">
            <w:pPr>
              <w:adjustRightInd w:val="0"/>
              <w:snapToGrid w:val="0"/>
              <w:jc w:val="center"/>
              <w:rPr>
                <w:rFonts w:hint="eastAsia" w:ascii="宋体" w:hAnsi="宋体" w:eastAsia="宋体" w:cs="宋体"/>
                <w:sz w:val="21"/>
                <w:szCs w:val="21"/>
              </w:rPr>
            </w:pPr>
            <w:r>
              <w:rPr>
                <w:rFonts w:ascii="Times New Roman" w:hAnsi="Times New Roman" w:cs="Times New Roman"/>
                <w:color w:val="000000"/>
                <w:sz w:val="21"/>
                <w:szCs w:val="21"/>
              </w:rPr>
              <w:t>第四节流体在管内的流动阻力</w:t>
            </w:r>
          </w:p>
        </w:tc>
        <w:tc>
          <w:tcPr>
            <w:tcW w:w="326" w:type="pct"/>
            <w:vAlign w:val="center"/>
          </w:tcPr>
          <w:p w14:paraId="7588434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A1</w:t>
            </w:r>
          </w:p>
          <w:p w14:paraId="4BC18BF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A2</w:t>
            </w:r>
          </w:p>
        </w:tc>
        <w:tc>
          <w:tcPr>
            <w:tcW w:w="390" w:type="pct"/>
            <w:vAlign w:val="center"/>
          </w:tcPr>
          <w:p w14:paraId="6108119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B1</w:t>
            </w:r>
          </w:p>
          <w:p w14:paraId="7075C98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B4</w:t>
            </w:r>
          </w:p>
        </w:tc>
        <w:tc>
          <w:tcPr>
            <w:tcW w:w="456" w:type="pct"/>
            <w:vAlign w:val="center"/>
          </w:tcPr>
          <w:p w14:paraId="46D1BE3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C1</w:t>
            </w:r>
          </w:p>
        </w:tc>
        <w:tc>
          <w:tcPr>
            <w:tcW w:w="437" w:type="pct"/>
            <w:vAlign w:val="center"/>
          </w:tcPr>
          <w:p w14:paraId="5C1F1E9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w:t>
            </w:r>
          </w:p>
          <w:p w14:paraId="4FCF603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w:t>
            </w:r>
          </w:p>
        </w:tc>
        <w:tc>
          <w:tcPr>
            <w:tcW w:w="790" w:type="pct"/>
            <w:vAlign w:val="center"/>
          </w:tcPr>
          <w:p w14:paraId="7598D45A">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知识目标 </w:t>
            </w:r>
            <w:r>
              <w:rPr>
                <w:rFonts w:hint="eastAsia" w:ascii="Arial" w:hAnsi="Arial" w:eastAsia="宋体" w:cs="Arial"/>
                <w:sz w:val="21"/>
                <w:szCs w:val="21"/>
                <w:lang w:val="en-US" w:eastAsia="zh-CN"/>
              </w:rPr>
              <w:t>7</w:t>
            </w:r>
          </w:p>
          <w:p w14:paraId="6E4E9AF8">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能力目标 </w:t>
            </w:r>
            <w:r>
              <w:rPr>
                <w:rFonts w:hint="eastAsia" w:ascii="Arial" w:hAnsi="Arial" w:eastAsia="宋体" w:cs="Arial"/>
                <w:sz w:val="21"/>
                <w:szCs w:val="21"/>
                <w:lang w:val="en-US" w:eastAsia="zh-CN"/>
              </w:rPr>
              <w:t>5</w:t>
            </w:r>
          </w:p>
          <w:p w14:paraId="36E4E621">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rPr>
            </w:pPr>
            <w:r>
              <w:rPr>
                <w:rFonts w:hint="default" w:ascii="Arial" w:hAnsi="Arial" w:eastAsia="宋体" w:cs="Arial"/>
                <w:sz w:val="21"/>
                <w:szCs w:val="21"/>
                <w:lang w:val="en-US" w:eastAsia="zh-CN"/>
              </w:rPr>
              <w:t xml:space="preserve">素质目标 </w:t>
            </w:r>
            <w:r>
              <w:rPr>
                <w:rFonts w:hint="eastAsia" w:ascii="Arial" w:hAnsi="Arial" w:eastAsia="宋体" w:cs="Arial"/>
                <w:sz w:val="21"/>
                <w:szCs w:val="21"/>
                <w:lang w:val="en-US" w:eastAsia="zh-CN"/>
              </w:rPr>
              <w:t>8</w:t>
            </w:r>
          </w:p>
        </w:tc>
        <w:tc>
          <w:tcPr>
            <w:tcW w:w="466" w:type="pct"/>
            <w:vAlign w:val="center"/>
          </w:tcPr>
          <w:p w14:paraId="523355B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926" w:type="pct"/>
            <w:vAlign w:val="center"/>
          </w:tcPr>
          <w:p w14:paraId="338709DA">
            <w:pPr>
              <w:adjustRightInd w:val="0"/>
              <w:snapToGrid w:val="0"/>
              <w:jc w:val="center"/>
              <w:rPr>
                <w:rFonts w:hint="eastAsia" w:ascii="宋体" w:hAnsi="宋体" w:eastAsia="宋体" w:cs="宋体"/>
                <w:sz w:val="21"/>
                <w:szCs w:val="21"/>
              </w:rPr>
            </w:pPr>
          </w:p>
        </w:tc>
      </w:tr>
      <w:tr w14:paraId="6A0FC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Align w:val="center"/>
          </w:tcPr>
          <w:p w14:paraId="3A3CCB7A">
            <w:pPr>
              <w:adjustRightInd w:val="0"/>
              <w:snapToGrid w:val="0"/>
              <w:jc w:val="center"/>
              <w:rPr>
                <w:rFonts w:hint="eastAsia" w:ascii="宋体" w:hAnsi="宋体" w:eastAsia="宋体" w:cs="宋体"/>
                <w:sz w:val="21"/>
                <w:szCs w:val="21"/>
              </w:rPr>
            </w:pPr>
            <w:r>
              <w:rPr>
                <w:rFonts w:ascii="Times New Roman" w:hAnsi="Times New Roman" w:cs="Times New Roman"/>
                <w:color w:val="000000"/>
                <w:sz w:val="21"/>
                <w:szCs w:val="21"/>
              </w:rPr>
              <w:t>第一章流体流动与输送</w:t>
            </w:r>
          </w:p>
        </w:tc>
        <w:tc>
          <w:tcPr>
            <w:tcW w:w="721" w:type="pct"/>
            <w:vAlign w:val="center"/>
          </w:tcPr>
          <w:p w14:paraId="12DACB69">
            <w:pPr>
              <w:adjustRightInd w:val="0"/>
              <w:snapToGrid w:val="0"/>
              <w:jc w:val="center"/>
              <w:rPr>
                <w:rFonts w:hint="eastAsia" w:ascii="宋体" w:hAnsi="宋体" w:eastAsia="宋体" w:cs="宋体"/>
                <w:sz w:val="21"/>
                <w:szCs w:val="21"/>
              </w:rPr>
            </w:pPr>
            <w:r>
              <w:rPr>
                <w:rFonts w:ascii="Times New Roman" w:hAnsi="Times New Roman" w:cs="Times New Roman"/>
                <w:color w:val="000000"/>
                <w:sz w:val="21"/>
                <w:szCs w:val="21"/>
              </w:rPr>
              <w:t>第四节流体在管内的流动阻力</w:t>
            </w:r>
          </w:p>
        </w:tc>
        <w:tc>
          <w:tcPr>
            <w:tcW w:w="326" w:type="pct"/>
            <w:vAlign w:val="center"/>
          </w:tcPr>
          <w:p w14:paraId="2F212B2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A5</w:t>
            </w:r>
          </w:p>
        </w:tc>
        <w:tc>
          <w:tcPr>
            <w:tcW w:w="390" w:type="pct"/>
            <w:vAlign w:val="center"/>
          </w:tcPr>
          <w:p w14:paraId="590B177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B2</w:t>
            </w:r>
          </w:p>
          <w:p w14:paraId="6E64FCA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B5</w:t>
            </w:r>
          </w:p>
        </w:tc>
        <w:tc>
          <w:tcPr>
            <w:tcW w:w="456" w:type="pct"/>
            <w:vAlign w:val="center"/>
          </w:tcPr>
          <w:p w14:paraId="3D8A6AB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C3</w:t>
            </w:r>
          </w:p>
          <w:p w14:paraId="3142675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C4</w:t>
            </w:r>
          </w:p>
        </w:tc>
        <w:tc>
          <w:tcPr>
            <w:tcW w:w="437" w:type="pct"/>
            <w:vAlign w:val="center"/>
          </w:tcPr>
          <w:p w14:paraId="5DC85EA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D4</w:t>
            </w:r>
          </w:p>
          <w:p w14:paraId="27FFDCC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D5</w:t>
            </w:r>
          </w:p>
        </w:tc>
        <w:tc>
          <w:tcPr>
            <w:tcW w:w="790" w:type="pct"/>
            <w:vAlign w:val="center"/>
          </w:tcPr>
          <w:p w14:paraId="72F837C5">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知识目标 </w:t>
            </w:r>
            <w:r>
              <w:rPr>
                <w:rFonts w:hint="eastAsia" w:ascii="Arial" w:hAnsi="Arial" w:eastAsia="宋体" w:cs="Arial"/>
                <w:sz w:val="21"/>
                <w:szCs w:val="21"/>
                <w:lang w:val="en-US" w:eastAsia="zh-CN"/>
              </w:rPr>
              <w:t>7</w:t>
            </w:r>
          </w:p>
          <w:p w14:paraId="65AB70E1">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能力目标 </w:t>
            </w:r>
            <w:r>
              <w:rPr>
                <w:rFonts w:hint="eastAsia" w:ascii="Arial" w:hAnsi="Arial" w:eastAsia="宋体" w:cs="Arial"/>
                <w:sz w:val="21"/>
                <w:szCs w:val="21"/>
                <w:lang w:val="en-US" w:eastAsia="zh-CN"/>
              </w:rPr>
              <w:t>5</w:t>
            </w:r>
          </w:p>
          <w:p w14:paraId="2B094C90">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rPr>
            </w:pPr>
            <w:r>
              <w:rPr>
                <w:rFonts w:hint="default" w:ascii="Arial" w:hAnsi="Arial" w:eastAsia="宋体" w:cs="Arial"/>
                <w:sz w:val="21"/>
                <w:szCs w:val="21"/>
                <w:lang w:val="en-US" w:eastAsia="zh-CN"/>
              </w:rPr>
              <w:t xml:space="preserve">素质目标 </w:t>
            </w:r>
            <w:r>
              <w:rPr>
                <w:rFonts w:hint="eastAsia" w:ascii="Arial" w:hAnsi="Arial" w:eastAsia="宋体" w:cs="Arial"/>
                <w:sz w:val="21"/>
                <w:szCs w:val="21"/>
                <w:lang w:val="en-US" w:eastAsia="zh-CN"/>
              </w:rPr>
              <w:t>8</w:t>
            </w:r>
          </w:p>
        </w:tc>
        <w:tc>
          <w:tcPr>
            <w:tcW w:w="466" w:type="pct"/>
            <w:vAlign w:val="center"/>
          </w:tcPr>
          <w:p w14:paraId="5F801B3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926" w:type="pct"/>
            <w:vAlign w:val="center"/>
          </w:tcPr>
          <w:p w14:paraId="3E43C3B6">
            <w:pPr>
              <w:adjustRightInd w:val="0"/>
              <w:snapToGrid w:val="0"/>
              <w:jc w:val="center"/>
              <w:rPr>
                <w:rFonts w:hint="eastAsia" w:ascii="宋体" w:hAnsi="宋体" w:eastAsia="宋体" w:cs="宋体"/>
                <w:sz w:val="21"/>
                <w:szCs w:val="21"/>
              </w:rPr>
            </w:pPr>
          </w:p>
        </w:tc>
      </w:tr>
      <w:tr w14:paraId="2294A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Align w:val="center"/>
          </w:tcPr>
          <w:p w14:paraId="27E6E6FF">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第三章传热与换热器</w:t>
            </w:r>
          </w:p>
        </w:tc>
        <w:tc>
          <w:tcPr>
            <w:tcW w:w="721" w:type="pct"/>
            <w:vAlign w:val="center"/>
          </w:tcPr>
          <w:p w14:paraId="11FB17CA">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第一节概述</w:t>
            </w:r>
          </w:p>
        </w:tc>
        <w:tc>
          <w:tcPr>
            <w:tcW w:w="326" w:type="pct"/>
            <w:vAlign w:val="center"/>
          </w:tcPr>
          <w:p w14:paraId="31A1C63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A2</w:t>
            </w:r>
          </w:p>
          <w:p w14:paraId="3373347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A3</w:t>
            </w:r>
          </w:p>
          <w:p w14:paraId="3B9C01F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A4</w:t>
            </w:r>
          </w:p>
        </w:tc>
        <w:tc>
          <w:tcPr>
            <w:tcW w:w="390" w:type="pct"/>
            <w:vAlign w:val="center"/>
          </w:tcPr>
          <w:p w14:paraId="690E8D0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B1</w:t>
            </w:r>
          </w:p>
          <w:p w14:paraId="1AED92C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B3</w:t>
            </w:r>
          </w:p>
        </w:tc>
        <w:tc>
          <w:tcPr>
            <w:tcW w:w="456" w:type="pct"/>
            <w:vAlign w:val="center"/>
          </w:tcPr>
          <w:p w14:paraId="25B26DF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C2</w:t>
            </w:r>
          </w:p>
        </w:tc>
        <w:tc>
          <w:tcPr>
            <w:tcW w:w="437" w:type="pct"/>
            <w:vAlign w:val="center"/>
          </w:tcPr>
          <w:p w14:paraId="2D8798A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D3</w:t>
            </w:r>
          </w:p>
          <w:p w14:paraId="31BC74F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D5</w:t>
            </w:r>
          </w:p>
        </w:tc>
        <w:tc>
          <w:tcPr>
            <w:tcW w:w="790" w:type="pct"/>
            <w:vAlign w:val="center"/>
          </w:tcPr>
          <w:p w14:paraId="3A0B28DF">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知识目标 </w:t>
            </w:r>
            <w:r>
              <w:rPr>
                <w:rFonts w:hint="eastAsia" w:ascii="Arial" w:hAnsi="Arial" w:eastAsia="宋体" w:cs="Arial"/>
                <w:sz w:val="21"/>
                <w:szCs w:val="21"/>
                <w:lang w:val="en-US" w:eastAsia="zh-CN"/>
              </w:rPr>
              <w:t>7</w:t>
            </w:r>
          </w:p>
          <w:p w14:paraId="49EA95C9">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能力目标 </w:t>
            </w:r>
            <w:r>
              <w:rPr>
                <w:rFonts w:hint="eastAsia" w:ascii="Arial" w:hAnsi="Arial" w:eastAsia="宋体" w:cs="Arial"/>
                <w:sz w:val="21"/>
                <w:szCs w:val="21"/>
                <w:lang w:val="en-US" w:eastAsia="zh-CN"/>
              </w:rPr>
              <w:t>5</w:t>
            </w:r>
          </w:p>
          <w:p w14:paraId="1A9F8EA6">
            <w:pPr>
              <w:keepNext w:val="0"/>
              <w:keepLines w:val="0"/>
              <w:pageBreakBefore w:val="0"/>
              <w:widowControl w:val="0"/>
              <w:kinsoku/>
              <w:wordWrap/>
              <w:overflowPunct/>
              <w:topLinePunct w:val="0"/>
              <w:autoSpaceDE/>
              <w:autoSpaceDN/>
              <w:bidi w:val="0"/>
              <w:adjustRightInd w:val="0"/>
              <w:snapToGrid w:val="0"/>
              <w:jc w:val="both"/>
              <w:textAlignment w:val="auto"/>
              <w:rPr>
                <w:rFonts w:ascii="Times New Roman" w:hAnsi="Times New Roman" w:cs="Times New Roman"/>
                <w:iCs/>
                <w:sz w:val="21"/>
                <w:szCs w:val="21"/>
              </w:rPr>
            </w:pPr>
            <w:r>
              <w:rPr>
                <w:rFonts w:hint="default" w:ascii="Arial" w:hAnsi="Arial" w:eastAsia="宋体" w:cs="Arial"/>
                <w:sz w:val="21"/>
                <w:szCs w:val="21"/>
                <w:lang w:val="en-US" w:eastAsia="zh-CN"/>
              </w:rPr>
              <w:t xml:space="preserve">素质目标 </w:t>
            </w:r>
            <w:r>
              <w:rPr>
                <w:rFonts w:hint="eastAsia" w:ascii="Arial" w:hAnsi="Arial" w:eastAsia="宋体" w:cs="Arial"/>
                <w:sz w:val="21"/>
                <w:szCs w:val="21"/>
                <w:lang w:val="en-US" w:eastAsia="zh-CN"/>
              </w:rPr>
              <w:t>8</w:t>
            </w:r>
          </w:p>
        </w:tc>
        <w:tc>
          <w:tcPr>
            <w:tcW w:w="466" w:type="pct"/>
            <w:vAlign w:val="center"/>
          </w:tcPr>
          <w:p w14:paraId="18A9429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926" w:type="pct"/>
            <w:vAlign w:val="center"/>
          </w:tcPr>
          <w:p w14:paraId="370573C8">
            <w:pPr>
              <w:adjustRightInd w:val="0"/>
              <w:snapToGrid w:val="0"/>
              <w:jc w:val="center"/>
              <w:rPr>
                <w:rFonts w:hint="eastAsia" w:ascii="宋体" w:hAnsi="宋体" w:eastAsia="宋体" w:cs="宋体"/>
                <w:sz w:val="21"/>
                <w:szCs w:val="21"/>
              </w:rPr>
            </w:pPr>
          </w:p>
        </w:tc>
      </w:tr>
      <w:tr w14:paraId="2D79E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Align w:val="center"/>
          </w:tcPr>
          <w:p w14:paraId="5033A33C">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第三章传热与换热器</w:t>
            </w:r>
          </w:p>
        </w:tc>
        <w:tc>
          <w:tcPr>
            <w:tcW w:w="721" w:type="pct"/>
            <w:vAlign w:val="center"/>
          </w:tcPr>
          <w:p w14:paraId="46CD7977">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第二节传热方式</w:t>
            </w:r>
          </w:p>
        </w:tc>
        <w:tc>
          <w:tcPr>
            <w:tcW w:w="326" w:type="pct"/>
            <w:vAlign w:val="center"/>
          </w:tcPr>
          <w:p w14:paraId="57ADE82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A1</w:t>
            </w:r>
          </w:p>
          <w:p w14:paraId="0C3796C6">
            <w:pPr>
              <w:adjustRightInd w:val="0"/>
              <w:snapToGrid w:val="0"/>
              <w:jc w:val="center"/>
              <w:rPr>
                <w:rFonts w:hint="eastAsia" w:ascii="宋体" w:hAnsi="宋体" w:eastAsia="宋体" w:cs="宋体"/>
                <w:sz w:val="21"/>
                <w:szCs w:val="21"/>
              </w:rPr>
            </w:pPr>
          </w:p>
        </w:tc>
        <w:tc>
          <w:tcPr>
            <w:tcW w:w="390" w:type="pct"/>
            <w:vAlign w:val="center"/>
          </w:tcPr>
          <w:p w14:paraId="1D7DDCA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B1</w:t>
            </w:r>
          </w:p>
          <w:p w14:paraId="33E3BDD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B2</w:t>
            </w:r>
          </w:p>
        </w:tc>
        <w:tc>
          <w:tcPr>
            <w:tcW w:w="456" w:type="pct"/>
            <w:vAlign w:val="center"/>
          </w:tcPr>
          <w:p w14:paraId="53912C0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C1</w:t>
            </w:r>
          </w:p>
        </w:tc>
        <w:tc>
          <w:tcPr>
            <w:tcW w:w="437" w:type="pct"/>
            <w:vAlign w:val="center"/>
          </w:tcPr>
          <w:p w14:paraId="3A659E7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w:t>
            </w:r>
          </w:p>
          <w:p w14:paraId="566F088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w:t>
            </w:r>
          </w:p>
        </w:tc>
        <w:tc>
          <w:tcPr>
            <w:tcW w:w="790" w:type="pct"/>
            <w:vAlign w:val="center"/>
          </w:tcPr>
          <w:p w14:paraId="1E28D719">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知识目标 </w:t>
            </w:r>
            <w:r>
              <w:rPr>
                <w:rFonts w:hint="eastAsia" w:ascii="Arial" w:hAnsi="Arial" w:eastAsia="宋体" w:cs="Arial"/>
                <w:sz w:val="21"/>
                <w:szCs w:val="21"/>
                <w:lang w:val="en-US" w:eastAsia="zh-CN"/>
              </w:rPr>
              <w:t>7</w:t>
            </w:r>
          </w:p>
          <w:p w14:paraId="180B0298">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能力目标 </w:t>
            </w:r>
            <w:r>
              <w:rPr>
                <w:rFonts w:hint="eastAsia" w:ascii="Arial" w:hAnsi="Arial" w:eastAsia="宋体" w:cs="Arial"/>
                <w:sz w:val="21"/>
                <w:szCs w:val="21"/>
                <w:lang w:val="en-US" w:eastAsia="zh-CN"/>
              </w:rPr>
              <w:t>5</w:t>
            </w:r>
          </w:p>
          <w:p w14:paraId="46C62289">
            <w:pPr>
              <w:keepNext w:val="0"/>
              <w:keepLines w:val="0"/>
              <w:pageBreakBefore w:val="0"/>
              <w:widowControl w:val="0"/>
              <w:kinsoku/>
              <w:wordWrap/>
              <w:overflowPunct/>
              <w:topLinePunct w:val="0"/>
              <w:autoSpaceDE/>
              <w:autoSpaceDN/>
              <w:bidi w:val="0"/>
              <w:adjustRightInd w:val="0"/>
              <w:snapToGrid w:val="0"/>
              <w:jc w:val="both"/>
              <w:textAlignment w:val="auto"/>
              <w:rPr>
                <w:rFonts w:ascii="Times New Roman" w:hAnsi="Times New Roman" w:cs="Times New Roman"/>
                <w:iCs/>
                <w:sz w:val="21"/>
                <w:szCs w:val="21"/>
              </w:rPr>
            </w:pPr>
            <w:r>
              <w:rPr>
                <w:rFonts w:hint="default" w:ascii="Arial" w:hAnsi="Arial" w:eastAsia="宋体" w:cs="Arial"/>
                <w:sz w:val="21"/>
                <w:szCs w:val="21"/>
                <w:lang w:val="en-US" w:eastAsia="zh-CN"/>
              </w:rPr>
              <w:t xml:space="preserve">素质目标 </w:t>
            </w:r>
            <w:r>
              <w:rPr>
                <w:rFonts w:hint="eastAsia" w:ascii="Arial" w:hAnsi="Arial" w:eastAsia="宋体" w:cs="Arial"/>
                <w:sz w:val="21"/>
                <w:szCs w:val="21"/>
                <w:lang w:val="en-US" w:eastAsia="zh-CN"/>
              </w:rPr>
              <w:t>8</w:t>
            </w:r>
          </w:p>
        </w:tc>
        <w:tc>
          <w:tcPr>
            <w:tcW w:w="466" w:type="pct"/>
            <w:vAlign w:val="center"/>
          </w:tcPr>
          <w:p w14:paraId="3A67F45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926" w:type="pct"/>
            <w:vAlign w:val="center"/>
          </w:tcPr>
          <w:p w14:paraId="40A69584">
            <w:pPr>
              <w:adjustRightInd w:val="0"/>
              <w:snapToGrid w:val="0"/>
              <w:jc w:val="center"/>
              <w:rPr>
                <w:rFonts w:hint="eastAsia" w:ascii="宋体" w:hAnsi="宋体" w:eastAsia="宋体" w:cs="宋体"/>
                <w:sz w:val="21"/>
                <w:szCs w:val="21"/>
              </w:rPr>
            </w:pPr>
          </w:p>
        </w:tc>
      </w:tr>
      <w:tr w14:paraId="43BC4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Align w:val="center"/>
          </w:tcPr>
          <w:p w14:paraId="3D2FC2B8">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第三章传热与换热器</w:t>
            </w:r>
          </w:p>
        </w:tc>
        <w:tc>
          <w:tcPr>
            <w:tcW w:w="721" w:type="pct"/>
            <w:vAlign w:val="center"/>
          </w:tcPr>
          <w:p w14:paraId="0742A617">
            <w:pPr>
              <w:adjustRightInd w:val="0"/>
              <w:snapToGrid w:val="0"/>
              <w:jc w:val="center"/>
              <w:rPr>
                <w:rFonts w:ascii="Times New Roman" w:hAnsi="Times New Roman" w:cs="Times New Roman"/>
                <w:color w:val="000000"/>
                <w:sz w:val="21"/>
                <w:szCs w:val="21"/>
              </w:rPr>
            </w:pPr>
            <w:r>
              <w:rPr>
                <w:sz w:val="21"/>
                <w:szCs w:val="21"/>
              </w:rPr>
              <w:fldChar w:fldCharType="begin"/>
            </w:r>
            <w:r>
              <w:rPr>
                <w:sz w:val="21"/>
                <w:szCs w:val="21"/>
              </w:rPr>
              <w:instrText xml:space="preserve"> HYPERLINK "https://baike.baidu.com/item/%E9%97%B4%E5%A3%81%E5%BC%8F%E6%8D%A2%E7%83%AD%E5%99%A8/11060550?fromModule=lemma_inlink" \t "_blank" </w:instrText>
            </w:r>
            <w:r>
              <w:rPr>
                <w:sz w:val="21"/>
                <w:szCs w:val="21"/>
              </w:rPr>
              <w:fldChar w:fldCharType="separate"/>
            </w:r>
            <w:r>
              <w:rPr>
                <w:rStyle w:val="33"/>
                <w:rFonts w:ascii="Times New Roman" w:hAnsi="Times New Roman" w:cs="Times New Roman"/>
                <w:color w:val="000000" w:themeColor="text1"/>
                <w:sz w:val="21"/>
                <w:szCs w:val="21"/>
                <w14:textFill>
                  <w14:solidFill>
                    <w14:schemeClr w14:val="tx1"/>
                  </w14:solidFill>
                </w14:textFill>
              </w:rPr>
              <w:t>间壁式换热器</w:t>
            </w:r>
            <w:r>
              <w:rPr>
                <w:rStyle w:val="33"/>
                <w:rFonts w:ascii="Times New Roman" w:hAnsi="Times New Roman" w:cs="Times New Roman"/>
                <w:color w:val="000000" w:themeColor="text1"/>
                <w:sz w:val="21"/>
                <w:szCs w:val="21"/>
                <w14:textFill>
                  <w14:solidFill>
                    <w14:schemeClr w14:val="tx1"/>
                  </w14:solidFill>
                </w14:textFill>
              </w:rPr>
              <w:fldChar w:fldCharType="end"/>
            </w:r>
            <w:r>
              <w:rPr>
                <w:rFonts w:ascii="Times New Roman" w:hAnsi="Times New Roman" w:cs="Times New Roman"/>
                <w:color w:val="000000"/>
                <w:sz w:val="21"/>
                <w:szCs w:val="21"/>
              </w:rPr>
              <w:t>的传热分析和计算</w:t>
            </w:r>
          </w:p>
        </w:tc>
        <w:tc>
          <w:tcPr>
            <w:tcW w:w="326" w:type="pct"/>
            <w:vAlign w:val="center"/>
          </w:tcPr>
          <w:p w14:paraId="77513FF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A2</w:t>
            </w:r>
          </w:p>
        </w:tc>
        <w:tc>
          <w:tcPr>
            <w:tcW w:w="390" w:type="pct"/>
            <w:vAlign w:val="center"/>
          </w:tcPr>
          <w:p w14:paraId="0ADBC31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B1</w:t>
            </w:r>
          </w:p>
          <w:p w14:paraId="17391D5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B3</w:t>
            </w:r>
          </w:p>
        </w:tc>
        <w:tc>
          <w:tcPr>
            <w:tcW w:w="456" w:type="pct"/>
            <w:vAlign w:val="center"/>
          </w:tcPr>
          <w:p w14:paraId="120F8E6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C2</w:t>
            </w:r>
          </w:p>
        </w:tc>
        <w:tc>
          <w:tcPr>
            <w:tcW w:w="437" w:type="pct"/>
            <w:vAlign w:val="center"/>
          </w:tcPr>
          <w:p w14:paraId="067071A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D3</w:t>
            </w:r>
          </w:p>
          <w:p w14:paraId="2BA1DA4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D5</w:t>
            </w:r>
          </w:p>
        </w:tc>
        <w:tc>
          <w:tcPr>
            <w:tcW w:w="790" w:type="pct"/>
            <w:vAlign w:val="center"/>
          </w:tcPr>
          <w:p w14:paraId="7B465391">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知识目标 </w:t>
            </w:r>
            <w:r>
              <w:rPr>
                <w:rFonts w:hint="eastAsia" w:ascii="Arial" w:hAnsi="Arial" w:eastAsia="宋体" w:cs="Arial"/>
                <w:sz w:val="21"/>
                <w:szCs w:val="21"/>
                <w:lang w:val="en-US" w:eastAsia="zh-CN"/>
              </w:rPr>
              <w:t>7</w:t>
            </w:r>
          </w:p>
          <w:p w14:paraId="6C08342A">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能力目标 </w:t>
            </w:r>
            <w:r>
              <w:rPr>
                <w:rFonts w:hint="eastAsia" w:ascii="Arial" w:hAnsi="Arial" w:eastAsia="宋体" w:cs="Arial"/>
                <w:sz w:val="21"/>
                <w:szCs w:val="21"/>
                <w:lang w:val="en-US" w:eastAsia="zh-CN"/>
              </w:rPr>
              <w:t>5</w:t>
            </w:r>
          </w:p>
          <w:p w14:paraId="0C2B4361">
            <w:pPr>
              <w:keepNext w:val="0"/>
              <w:keepLines w:val="0"/>
              <w:pageBreakBefore w:val="0"/>
              <w:widowControl w:val="0"/>
              <w:kinsoku/>
              <w:wordWrap/>
              <w:overflowPunct/>
              <w:topLinePunct w:val="0"/>
              <w:autoSpaceDE/>
              <w:autoSpaceDN/>
              <w:bidi w:val="0"/>
              <w:adjustRightInd w:val="0"/>
              <w:snapToGrid w:val="0"/>
              <w:jc w:val="both"/>
              <w:textAlignment w:val="auto"/>
              <w:rPr>
                <w:rFonts w:ascii="Times New Roman" w:hAnsi="Times New Roman" w:cs="Times New Roman"/>
                <w:iCs/>
                <w:sz w:val="21"/>
                <w:szCs w:val="21"/>
              </w:rPr>
            </w:pPr>
            <w:r>
              <w:rPr>
                <w:rFonts w:hint="default" w:ascii="Arial" w:hAnsi="Arial" w:eastAsia="宋体" w:cs="Arial"/>
                <w:sz w:val="21"/>
                <w:szCs w:val="21"/>
                <w:lang w:val="en-US" w:eastAsia="zh-CN"/>
              </w:rPr>
              <w:t xml:space="preserve">素质目标 </w:t>
            </w:r>
            <w:r>
              <w:rPr>
                <w:rFonts w:hint="eastAsia" w:ascii="Arial" w:hAnsi="Arial" w:eastAsia="宋体" w:cs="Arial"/>
                <w:sz w:val="21"/>
                <w:szCs w:val="21"/>
                <w:lang w:val="en-US" w:eastAsia="zh-CN"/>
              </w:rPr>
              <w:t>8</w:t>
            </w:r>
          </w:p>
        </w:tc>
        <w:tc>
          <w:tcPr>
            <w:tcW w:w="466" w:type="pct"/>
            <w:vAlign w:val="center"/>
          </w:tcPr>
          <w:p w14:paraId="0D7657B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926" w:type="pct"/>
            <w:vAlign w:val="center"/>
          </w:tcPr>
          <w:p w14:paraId="6BA2AA0D">
            <w:pPr>
              <w:adjustRightInd w:val="0"/>
              <w:snapToGrid w:val="0"/>
              <w:jc w:val="center"/>
              <w:rPr>
                <w:rFonts w:hint="eastAsia" w:ascii="宋体" w:hAnsi="宋体" w:eastAsia="宋体" w:cs="宋体"/>
                <w:sz w:val="21"/>
                <w:szCs w:val="21"/>
              </w:rPr>
            </w:pPr>
          </w:p>
        </w:tc>
      </w:tr>
      <w:tr w14:paraId="704F2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Align w:val="center"/>
          </w:tcPr>
          <w:p w14:paraId="77A1CEBC">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第三章传热与换热器</w:t>
            </w:r>
          </w:p>
        </w:tc>
        <w:tc>
          <w:tcPr>
            <w:tcW w:w="721" w:type="pct"/>
            <w:vAlign w:val="center"/>
          </w:tcPr>
          <w:p w14:paraId="0064C506">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第四节间壁式换热器</w:t>
            </w:r>
          </w:p>
        </w:tc>
        <w:tc>
          <w:tcPr>
            <w:tcW w:w="326" w:type="pct"/>
            <w:vAlign w:val="center"/>
          </w:tcPr>
          <w:p w14:paraId="7B0D934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A2</w:t>
            </w:r>
          </w:p>
          <w:p w14:paraId="433146C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A3</w:t>
            </w:r>
          </w:p>
          <w:p w14:paraId="560F398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A4</w:t>
            </w:r>
          </w:p>
        </w:tc>
        <w:tc>
          <w:tcPr>
            <w:tcW w:w="390" w:type="pct"/>
            <w:vAlign w:val="center"/>
          </w:tcPr>
          <w:p w14:paraId="3BF51C7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B1</w:t>
            </w:r>
          </w:p>
          <w:p w14:paraId="07C6FE2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B3</w:t>
            </w:r>
          </w:p>
        </w:tc>
        <w:tc>
          <w:tcPr>
            <w:tcW w:w="456" w:type="pct"/>
            <w:vAlign w:val="center"/>
          </w:tcPr>
          <w:p w14:paraId="2A6C4B4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C2</w:t>
            </w:r>
          </w:p>
        </w:tc>
        <w:tc>
          <w:tcPr>
            <w:tcW w:w="437" w:type="pct"/>
            <w:vAlign w:val="center"/>
          </w:tcPr>
          <w:p w14:paraId="1782DC7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D3</w:t>
            </w:r>
          </w:p>
          <w:p w14:paraId="017CD4B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D5</w:t>
            </w:r>
          </w:p>
        </w:tc>
        <w:tc>
          <w:tcPr>
            <w:tcW w:w="790" w:type="pct"/>
            <w:vAlign w:val="center"/>
          </w:tcPr>
          <w:p w14:paraId="46960463">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知识目标 </w:t>
            </w:r>
            <w:r>
              <w:rPr>
                <w:rFonts w:hint="eastAsia" w:ascii="Arial" w:hAnsi="Arial" w:eastAsia="宋体" w:cs="Arial"/>
                <w:sz w:val="21"/>
                <w:szCs w:val="21"/>
                <w:lang w:val="en-US" w:eastAsia="zh-CN"/>
              </w:rPr>
              <w:t>7</w:t>
            </w:r>
          </w:p>
          <w:p w14:paraId="11B09036">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能力目标 </w:t>
            </w:r>
            <w:r>
              <w:rPr>
                <w:rFonts w:hint="eastAsia" w:ascii="Arial" w:hAnsi="Arial" w:eastAsia="宋体" w:cs="Arial"/>
                <w:sz w:val="21"/>
                <w:szCs w:val="21"/>
                <w:lang w:val="en-US" w:eastAsia="zh-CN"/>
              </w:rPr>
              <w:t>5</w:t>
            </w:r>
          </w:p>
          <w:p w14:paraId="3A738CC2">
            <w:pPr>
              <w:keepNext w:val="0"/>
              <w:keepLines w:val="0"/>
              <w:pageBreakBefore w:val="0"/>
              <w:widowControl w:val="0"/>
              <w:kinsoku/>
              <w:wordWrap/>
              <w:overflowPunct/>
              <w:topLinePunct w:val="0"/>
              <w:autoSpaceDE/>
              <w:autoSpaceDN/>
              <w:bidi w:val="0"/>
              <w:adjustRightInd w:val="0"/>
              <w:snapToGrid w:val="0"/>
              <w:jc w:val="both"/>
              <w:textAlignment w:val="auto"/>
              <w:rPr>
                <w:rFonts w:ascii="Times New Roman" w:hAnsi="Times New Roman" w:cs="Times New Roman"/>
                <w:iCs/>
                <w:sz w:val="21"/>
                <w:szCs w:val="21"/>
              </w:rPr>
            </w:pPr>
            <w:r>
              <w:rPr>
                <w:rFonts w:hint="default" w:ascii="Arial" w:hAnsi="Arial" w:eastAsia="宋体" w:cs="Arial"/>
                <w:sz w:val="21"/>
                <w:szCs w:val="21"/>
                <w:lang w:val="en-US" w:eastAsia="zh-CN"/>
              </w:rPr>
              <w:t xml:space="preserve">素质目标 </w:t>
            </w:r>
            <w:r>
              <w:rPr>
                <w:rFonts w:hint="eastAsia" w:ascii="Arial" w:hAnsi="Arial" w:eastAsia="宋体" w:cs="Arial"/>
                <w:sz w:val="21"/>
                <w:szCs w:val="21"/>
                <w:lang w:val="en-US" w:eastAsia="zh-CN"/>
              </w:rPr>
              <w:t>8</w:t>
            </w:r>
          </w:p>
        </w:tc>
        <w:tc>
          <w:tcPr>
            <w:tcW w:w="466" w:type="pct"/>
            <w:vAlign w:val="center"/>
          </w:tcPr>
          <w:p w14:paraId="1D7E8ED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926" w:type="pct"/>
            <w:vAlign w:val="center"/>
          </w:tcPr>
          <w:p w14:paraId="409CEB02">
            <w:pPr>
              <w:adjustRightInd w:val="0"/>
              <w:snapToGrid w:val="0"/>
              <w:jc w:val="center"/>
              <w:rPr>
                <w:rFonts w:hint="eastAsia" w:ascii="宋体" w:hAnsi="宋体" w:eastAsia="宋体" w:cs="宋体"/>
                <w:sz w:val="21"/>
                <w:szCs w:val="21"/>
              </w:rPr>
            </w:pPr>
          </w:p>
        </w:tc>
      </w:tr>
      <w:tr w14:paraId="1175E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Align w:val="center"/>
          </w:tcPr>
          <w:p w14:paraId="6B32D66C">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第四章气体的吸收</w:t>
            </w:r>
          </w:p>
        </w:tc>
        <w:tc>
          <w:tcPr>
            <w:tcW w:w="721" w:type="pct"/>
            <w:vAlign w:val="center"/>
          </w:tcPr>
          <w:p w14:paraId="3B60A5AA">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第一节概述</w:t>
            </w:r>
          </w:p>
        </w:tc>
        <w:tc>
          <w:tcPr>
            <w:tcW w:w="326" w:type="pct"/>
            <w:vAlign w:val="center"/>
          </w:tcPr>
          <w:p w14:paraId="30CCBF8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A2</w:t>
            </w:r>
          </w:p>
          <w:p w14:paraId="3698988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A3</w:t>
            </w:r>
          </w:p>
          <w:p w14:paraId="6DDDC5A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A4</w:t>
            </w:r>
          </w:p>
        </w:tc>
        <w:tc>
          <w:tcPr>
            <w:tcW w:w="390" w:type="pct"/>
            <w:vAlign w:val="center"/>
          </w:tcPr>
          <w:p w14:paraId="03D7F0B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B1</w:t>
            </w:r>
          </w:p>
          <w:p w14:paraId="0DEC027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B3</w:t>
            </w:r>
          </w:p>
        </w:tc>
        <w:tc>
          <w:tcPr>
            <w:tcW w:w="456" w:type="pct"/>
            <w:vAlign w:val="center"/>
          </w:tcPr>
          <w:p w14:paraId="34B275D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C2</w:t>
            </w:r>
          </w:p>
        </w:tc>
        <w:tc>
          <w:tcPr>
            <w:tcW w:w="437" w:type="pct"/>
            <w:vAlign w:val="center"/>
          </w:tcPr>
          <w:p w14:paraId="333E63E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D3</w:t>
            </w:r>
          </w:p>
          <w:p w14:paraId="2231BE8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D5</w:t>
            </w:r>
          </w:p>
        </w:tc>
        <w:tc>
          <w:tcPr>
            <w:tcW w:w="790" w:type="pct"/>
            <w:vAlign w:val="center"/>
          </w:tcPr>
          <w:p w14:paraId="35C70C2D">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知识目标 </w:t>
            </w:r>
            <w:r>
              <w:rPr>
                <w:rFonts w:hint="eastAsia" w:ascii="Arial" w:hAnsi="Arial" w:eastAsia="宋体" w:cs="Arial"/>
                <w:sz w:val="21"/>
                <w:szCs w:val="21"/>
                <w:lang w:val="en-US" w:eastAsia="zh-CN"/>
              </w:rPr>
              <w:t>7</w:t>
            </w:r>
          </w:p>
          <w:p w14:paraId="6B7CF2C3">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能力目标 </w:t>
            </w:r>
            <w:r>
              <w:rPr>
                <w:rFonts w:hint="eastAsia" w:ascii="Arial" w:hAnsi="Arial" w:eastAsia="宋体" w:cs="Arial"/>
                <w:sz w:val="21"/>
                <w:szCs w:val="21"/>
                <w:lang w:val="en-US" w:eastAsia="zh-CN"/>
              </w:rPr>
              <w:t>5</w:t>
            </w:r>
          </w:p>
          <w:p w14:paraId="0A8DB0B3">
            <w:pPr>
              <w:keepNext w:val="0"/>
              <w:keepLines w:val="0"/>
              <w:pageBreakBefore w:val="0"/>
              <w:widowControl w:val="0"/>
              <w:kinsoku/>
              <w:wordWrap/>
              <w:overflowPunct/>
              <w:topLinePunct w:val="0"/>
              <w:autoSpaceDE/>
              <w:autoSpaceDN/>
              <w:bidi w:val="0"/>
              <w:adjustRightInd w:val="0"/>
              <w:snapToGrid w:val="0"/>
              <w:jc w:val="both"/>
              <w:textAlignment w:val="auto"/>
              <w:rPr>
                <w:rFonts w:ascii="Times New Roman" w:hAnsi="Times New Roman" w:cs="Times New Roman"/>
                <w:iCs/>
                <w:sz w:val="21"/>
                <w:szCs w:val="21"/>
              </w:rPr>
            </w:pPr>
            <w:r>
              <w:rPr>
                <w:rFonts w:hint="default" w:ascii="Arial" w:hAnsi="Arial" w:eastAsia="宋体" w:cs="Arial"/>
                <w:sz w:val="21"/>
                <w:szCs w:val="21"/>
                <w:lang w:val="en-US" w:eastAsia="zh-CN"/>
              </w:rPr>
              <w:t xml:space="preserve">素质目标 </w:t>
            </w:r>
            <w:r>
              <w:rPr>
                <w:rFonts w:hint="eastAsia" w:ascii="Arial" w:hAnsi="Arial" w:eastAsia="宋体" w:cs="Arial"/>
                <w:sz w:val="21"/>
                <w:szCs w:val="21"/>
                <w:lang w:val="en-US" w:eastAsia="zh-CN"/>
              </w:rPr>
              <w:t>8</w:t>
            </w:r>
          </w:p>
        </w:tc>
        <w:tc>
          <w:tcPr>
            <w:tcW w:w="466" w:type="pct"/>
            <w:vAlign w:val="center"/>
          </w:tcPr>
          <w:p w14:paraId="0A5E845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926" w:type="pct"/>
            <w:vAlign w:val="center"/>
          </w:tcPr>
          <w:p w14:paraId="5C736E8F">
            <w:pPr>
              <w:adjustRightInd w:val="0"/>
              <w:snapToGrid w:val="0"/>
              <w:jc w:val="center"/>
              <w:rPr>
                <w:rFonts w:hint="eastAsia" w:ascii="宋体" w:hAnsi="宋体" w:eastAsia="宋体" w:cs="宋体"/>
                <w:sz w:val="21"/>
                <w:szCs w:val="21"/>
              </w:rPr>
            </w:pPr>
          </w:p>
        </w:tc>
      </w:tr>
      <w:tr w14:paraId="78210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Align w:val="center"/>
          </w:tcPr>
          <w:p w14:paraId="30E612FA">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第四章气体的吸收</w:t>
            </w:r>
          </w:p>
        </w:tc>
        <w:tc>
          <w:tcPr>
            <w:tcW w:w="721" w:type="pct"/>
            <w:vAlign w:val="center"/>
          </w:tcPr>
          <w:p w14:paraId="4E482685">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第五节填料塔</w:t>
            </w:r>
          </w:p>
        </w:tc>
        <w:tc>
          <w:tcPr>
            <w:tcW w:w="326" w:type="pct"/>
            <w:vAlign w:val="center"/>
          </w:tcPr>
          <w:p w14:paraId="30B960C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A1</w:t>
            </w:r>
          </w:p>
          <w:p w14:paraId="694AC8A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A2</w:t>
            </w:r>
          </w:p>
        </w:tc>
        <w:tc>
          <w:tcPr>
            <w:tcW w:w="390" w:type="pct"/>
            <w:vAlign w:val="center"/>
          </w:tcPr>
          <w:p w14:paraId="0AC294C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B1</w:t>
            </w:r>
          </w:p>
          <w:p w14:paraId="1ABFA1D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B2</w:t>
            </w:r>
          </w:p>
        </w:tc>
        <w:tc>
          <w:tcPr>
            <w:tcW w:w="456" w:type="pct"/>
            <w:vAlign w:val="center"/>
          </w:tcPr>
          <w:p w14:paraId="43FEDC3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C1</w:t>
            </w:r>
          </w:p>
        </w:tc>
        <w:tc>
          <w:tcPr>
            <w:tcW w:w="437" w:type="pct"/>
            <w:vAlign w:val="center"/>
          </w:tcPr>
          <w:p w14:paraId="23B90CE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w:t>
            </w:r>
          </w:p>
          <w:p w14:paraId="7A63291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w:t>
            </w:r>
          </w:p>
        </w:tc>
        <w:tc>
          <w:tcPr>
            <w:tcW w:w="790" w:type="pct"/>
            <w:vAlign w:val="center"/>
          </w:tcPr>
          <w:p w14:paraId="23AFC0A7">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知识目标 </w:t>
            </w:r>
            <w:r>
              <w:rPr>
                <w:rFonts w:hint="eastAsia" w:ascii="Arial" w:hAnsi="Arial" w:eastAsia="宋体" w:cs="Arial"/>
                <w:sz w:val="21"/>
                <w:szCs w:val="21"/>
                <w:lang w:val="en-US" w:eastAsia="zh-CN"/>
              </w:rPr>
              <w:t>7</w:t>
            </w:r>
          </w:p>
          <w:p w14:paraId="432FB4E3">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能力目标 </w:t>
            </w:r>
            <w:r>
              <w:rPr>
                <w:rFonts w:hint="eastAsia" w:ascii="Arial" w:hAnsi="Arial" w:eastAsia="宋体" w:cs="Arial"/>
                <w:sz w:val="21"/>
                <w:szCs w:val="21"/>
                <w:lang w:val="en-US" w:eastAsia="zh-CN"/>
              </w:rPr>
              <w:t>5</w:t>
            </w:r>
          </w:p>
          <w:p w14:paraId="16A60C73">
            <w:pPr>
              <w:keepNext w:val="0"/>
              <w:keepLines w:val="0"/>
              <w:pageBreakBefore w:val="0"/>
              <w:widowControl w:val="0"/>
              <w:kinsoku/>
              <w:wordWrap/>
              <w:overflowPunct/>
              <w:topLinePunct w:val="0"/>
              <w:autoSpaceDE/>
              <w:autoSpaceDN/>
              <w:bidi w:val="0"/>
              <w:adjustRightInd w:val="0"/>
              <w:snapToGrid w:val="0"/>
              <w:jc w:val="both"/>
              <w:textAlignment w:val="auto"/>
              <w:rPr>
                <w:rFonts w:ascii="Times New Roman" w:hAnsi="Times New Roman" w:cs="Times New Roman"/>
                <w:iCs/>
                <w:sz w:val="21"/>
                <w:szCs w:val="21"/>
              </w:rPr>
            </w:pPr>
            <w:r>
              <w:rPr>
                <w:rFonts w:hint="default" w:ascii="Arial" w:hAnsi="Arial" w:eastAsia="宋体" w:cs="Arial"/>
                <w:sz w:val="21"/>
                <w:szCs w:val="21"/>
                <w:lang w:val="en-US" w:eastAsia="zh-CN"/>
              </w:rPr>
              <w:t xml:space="preserve">素质目标 </w:t>
            </w:r>
            <w:r>
              <w:rPr>
                <w:rFonts w:hint="eastAsia" w:ascii="Arial" w:hAnsi="Arial" w:eastAsia="宋体" w:cs="Arial"/>
                <w:sz w:val="21"/>
                <w:szCs w:val="21"/>
                <w:lang w:val="en-US" w:eastAsia="zh-CN"/>
              </w:rPr>
              <w:t>8</w:t>
            </w:r>
          </w:p>
        </w:tc>
        <w:tc>
          <w:tcPr>
            <w:tcW w:w="466" w:type="pct"/>
            <w:vAlign w:val="center"/>
          </w:tcPr>
          <w:p w14:paraId="4FBADFA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926" w:type="pct"/>
            <w:vAlign w:val="center"/>
          </w:tcPr>
          <w:p w14:paraId="2BFF1BF2">
            <w:pPr>
              <w:adjustRightInd w:val="0"/>
              <w:snapToGrid w:val="0"/>
              <w:jc w:val="center"/>
              <w:rPr>
                <w:rFonts w:hint="eastAsia" w:ascii="宋体" w:hAnsi="宋体" w:eastAsia="宋体" w:cs="宋体"/>
                <w:sz w:val="21"/>
                <w:szCs w:val="21"/>
              </w:rPr>
            </w:pPr>
          </w:p>
        </w:tc>
      </w:tr>
      <w:tr w14:paraId="34891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Align w:val="center"/>
          </w:tcPr>
          <w:p w14:paraId="66C068A6">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第五章液体的蒸馏</w:t>
            </w:r>
          </w:p>
        </w:tc>
        <w:tc>
          <w:tcPr>
            <w:tcW w:w="721" w:type="pct"/>
            <w:vAlign w:val="center"/>
          </w:tcPr>
          <w:p w14:paraId="024E4948">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第一节概述</w:t>
            </w:r>
          </w:p>
        </w:tc>
        <w:tc>
          <w:tcPr>
            <w:tcW w:w="326" w:type="pct"/>
            <w:vAlign w:val="center"/>
          </w:tcPr>
          <w:p w14:paraId="7F9DEA6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A2</w:t>
            </w:r>
          </w:p>
          <w:p w14:paraId="303D289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A3</w:t>
            </w:r>
          </w:p>
          <w:p w14:paraId="5C02B43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A4</w:t>
            </w:r>
          </w:p>
        </w:tc>
        <w:tc>
          <w:tcPr>
            <w:tcW w:w="390" w:type="pct"/>
            <w:vAlign w:val="center"/>
          </w:tcPr>
          <w:p w14:paraId="5B28A1E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B1</w:t>
            </w:r>
          </w:p>
          <w:p w14:paraId="6A5BC08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B3</w:t>
            </w:r>
          </w:p>
        </w:tc>
        <w:tc>
          <w:tcPr>
            <w:tcW w:w="456" w:type="pct"/>
            <w:vAlign w:val="center"/>
          </w:tcPr>
          <w:p w14:paraId="3AABC45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C2</w:t>
            </w:r>
          </w:p>
        </w:tc>
        <w:tc>
          <w:tcPr>
            <w:tcW w:w="437" w:type="pct"/>
            <w:vAlign w:val="center"/>
          </w:tcPr>
          <w:p w14:paraId="6E4E5ED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D3</w:t>
            </w:r>
          </w:p>
          <w:p w14:paraId="69A7D6A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D5</w:t>
            </w:r>
          </w:p>
        </w:tc>
        <w:tc>
          <w:tcPr>
            <w:tcW w:w="790" w:type="pct"/>
            <w:vAlign w:val="center"/>
          </w:tcPr>
          <w:p w14:paraId="0F410EBD">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知识目标 </w:t>
            </w:r>
            <w:r>
              <w:rPr>
                <w:rFonts w:hint="eastAsia" w:ascii="Arial" w:hAnsi="Arial" w:eastAsia="宋体" w:cs="Arial"/>
                <w:sz w:val="21"/>
                <w:szCs w:val="21"/>
                <w:lang w:val="en-US" w:eastAsia="zh-CN"/>
              </w:rPr>
              <w:t>7</w:t>
            </w:r>
          </w:p>
          <w:p w14:paraId="5B6E8E9A">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能力目标 </w:t>
            </w:r>
            <w:r>
              <w:rPr>
                <w:rFonts w:hint="eastAsia" w:ascii="Arial" w:hAnsi="Arial" w:eastAsia="宋体" w:cs="Arial"/>
                <w:sz w:val="21"/>
                <w:szCs w:val="21"/>
                <w:lang w:val="en-US" w:eastAsia="zh-CN"/>
              </w:rPr>
              <w:t>5</w:t>
            </w:r>
          </w:p>
          <w:p w14:paraId="59A2FC35">
            <w:pPr>
              <w:keepNext w:val="0"/>
              <w:keepLines w:val="0"/>
              <w:pageBreakBefore w:val="0"/>
              <w:widowControl w:val="0"/>
              <w:kinsoku/>
              <w:wordWrap/>
              <w:overflowPunct/>
              <w:topLinePunct w:val="0"/>
              <w:autoSpaceDE/>
              <w:autoSpaceDN/>
              <w:bidi w:val="0"/>
              <w:adjustRightInd w:val="0"/>
              <w:snapToGrid w:val="0"/>
              <w:jc w:val="both"/>
              <w:textAlignment w:val="auto"/>
              <w:rPr>
                <w:rFonts w:ascii="Times New Roman" w:hAnsi="Times New Roman" w:cs="Times New Roman"/>
                <w:iCs/>
                <w:sz w:val="21"/>
                <w:szCs w:val="21"/>
              </w:rPr>
            </w:pPr>
            <w:r>
              <w:rPr>
                <w:rFonts w:hint="default" w:ascii="Arial" w:hAnsi="Arial" w:eastAsia="宋体" w:cs="Arial"/>
                <w:sz w:val="21"/>
                <w:szCs w:val="21"/>
                <w:lang w:val="en-US" w:eastAsia="zh-CN"/>
              </w:rPr>
              <w:t xml:space="preserve">素质目标 </w:t>
            </w:r>
            <w:r>
              <w:rPr>
                <w:rFonts w:hint="eastAsia" w:ascii="Arial" w:hAnsi="Arial" w:eastAsia="宋体" w:cs="Arial"/>
                <w:sz w:val="21"/>
                <w:szCs w:val="21"/>
                <w:lang w:val="en-US" w:eastAsia="zh-CN"/>
              </w:rPr>
              <w:t>8</w:t>
            </w:r>
          </w:p>
        </w:tc>
        <w:tc>
          <w:tcPr>
            <w:tcW w:w="466" w:type="pct"/>
            <w:vAlign w:val="center"/>
          </w:tcPr>
          <w:p w14:paraId="48347DF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926" w:type="pct"/>
            <w:vAlign w:val="center"/>
          </w:tcPr>
          <w:p w14:paraId="42A4219B">
            <w:pPr>
              <w:adjustRightInd w:val="0"/>
              <w:snapToGrid w:val="0"/>
              <w:jc w:val="center"/>
              <w:rPr>
                <w:rFonts w:hint="eastAsia" w:ascii="宋体" w:hAnsi="宋体" w:eastAsia="宋体" w:cs="宋体"/>
                <w:sz w:val="21"/>
                <w:szCs w:val="21"/>
              </w:rPr>
            </w:pPr>
          </w:p>
        </w:tc>
      </w:tr>
      <w:tr w14:paraId="59ECC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Align w:val="center"/>
          </w:tcPr>
          <w:p w14:paraId="6DCEA80B">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第五章液体的蒸馏</w:t>
            </w:r>
          </w:p>
        </w:tc>
        <w:tc>
          <w:tcPr>
            <w:tcW w:w="721" w:type="pct"/>
            <w:vAlign w:val="center"/>
          </w:tcPr>
          <w:p w14:paraId="1D4AEA60">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第三节蒸馏方式</w:t>
            </w:r>
          </w:p>
        </w:tc>
        <w:tc>
          <w:tcPr>
            <w:tcW w:w="326" w:type="pct"/>
            <w:vAlign w:val="center"/>
          </w:tcPr>
          <w:p w14:paraId="27DC2CA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A1</w:t>
            </w:r>
          </w:p>
          <w:p w14:paraId="57B2BA73">
            <w:pPr>
              <w:adjustRightInd w:val="0"/>
              <w:snapToGrid w:val="0"/>
              <w:jc w:val="center"/>
              <w:rPr>
                <w:rFonts w:hint="eastAsia" w:ascii="宋体" w:hAnsi="宋体" w:eastAsia="宋体" w:cs="宋体"/>
                <w:sz w:val="21"/>
                <w:szCs w:val="21"/>
              </w:rPr>
            </w:pPr>
          </w:p>
        </w:tc>
        <w:tc>
          <w:tcPr>
            <w:tcW w:w="390" w:type="pct"/>
            <w:vAlign w:val="center"/>
          </w:tcPr>
          <w:p w14:paraId="4756C44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B1</w:t>
            </w:r>
          </w:p>
          <w:p w14:paraId="62B7272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B2</w:t>
            </w:r>
          </w:p>
        </w:tc>
        <w:tc>
          <w:tcPr>
            <w:tcW w:w="456" w:type="pct"/>
            <w:vAlign w:val="center"/>
          </w:tcPr>
          <w:p w14:paraId="433CE56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C1</w:t>
            </w:r>
          </w:p>
        </w:tc>
        <w:tc>
          <w:tcPr>
            <w:tcW w:w="437" w:type="pct"/>
            <w:vAlign w:val="center"/>
          </w:tcPr>
          <w:p w14:paraId="3386FE7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w:t>
            </w:r>
          </w:p>
          <w:p w14:paraId="567DA84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w:t>
            </w:r>
          </w:p>
        </w:tc>
        <w:tc>
          <w:tcPr>
            <w:tcW w:w="790" w:type="pct"/>
            <w:vAlign w:val="center"/>
          </w:tcPr>
          <w:p w14:paraId="7F910724">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知识目标 </w:t>
            </w:r>
            <w:r>
              <w:rPr>
                <w:rFonts w:hint="eastAsia" w:ascii="Arial" w:hAnsi="Arial" w:eastAsia="宋体" w:cs="Arial"/>
                <w:sz w:val="21"/>
                <w:szCs w:val="21"/>
                <w:lang w:val="en-US" w:eastAsia="zh-CN"/>
              </w:rPr>
              <w:t>7</w:t>
            </w:r>
          </w:p>
          <w:p w14:paraId="124017AA">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能力目标 </w:t>
            </w:r>
            <w:r>
              <w:rPr>
                <w:rFonts w:hint="eastAsia" w:ascii="Arial" w:hAnsi="Arial" w:eastAsia="宋体" w:cs="Arial"/>
                <w:sz w:val="21"/>
                <w:szCs w:val="21"/>
                <w:lang w:val="en-US" w:eastAsia="zh-CN"/>
              </w:rPr>
              <w:t>5</w:t>
            </w:r>
          </w:p>
          <w:p w14:paraId="1FC6E242">
            <w:pPr>
              <w:keepNext w:val="0"/>
              <w:keepLines w:val="0"/>
              <w:pageBreakBefore w:val="0"/>
              <w:widowControl w:val="0"/>
              <w:kinsoku/>
              <w:wordWrap/>
              <w:overflowPunct/>
              <w:topLinePunct w:val="0"/>
              <w:autoSpaceDE/>
              <w:autoSpaceDN/>
              <w:bidi w:val="0"/>
              <w:adjustRightInd w:val="0"/>
              <w:snapToGrid w:val="0"/>
              <w:jc w:val="both"/>
              <w:textAlignment w:val="auto"/>
              <w:rPr>
                <w:rFonts w:ascii="Times New Roman" w:hAnsi="Times New Roman" w:cs="Times New Roman"/>
                <w:iCs/>
                <w:sz w:val="21"/>
                <w:szCs w:val="21"/>
              </w:rPr>
            </w:pPr>
            <w:r>
              <w:rPr>
                <w:rFonts w:hint="default" w:ascii="Arial" w:hAnsi="Arial" w:eastAsia="宋体" w:cs="Arial"/>
                <w:sz w:val="21"/>
                <w:szCs w:val="21"/>
                <w:lang w:val="en-US" w:eastAsia="zh-CN"/>
              </w:rPr>
              <w:t xml:space="preserve">素质目标 </w:t>
            </w:r>
            <w:r>
              <w:rPr>
                <w:rFonts w:hint="eastAsia" w:ascii="Arial" w:hAnsi="Arial" w:eastAsia="宋体" w:cs="Arial"/>
                <w:sz w:val="21"/>
                <w:szCs w:val="21"/>
                <w:lang w:val="en-US" w:eastAsia="zh-CN"/>
              </w:rPr>
              <w:t>8</w:t>
            </w:r>
          </w:p>
        </w:tc>
        <w:tc>
          <w:tcPr>
            <w:tcW w:w="466" w:type="pct"/>
            <w:vAlign w:val="center"/>
          </w:tcPr>
          <w:p w14:paraId="7102CF9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926" w:type="pct"/>
            <w:vAlign w:val="center"/>
          </w:tcPr>
          <w:p w14:paraId="0A65CAE7">
            <w:pPr>
              <w:adjustRightInd w:val="0"/>
              <w:snapToGrid w:val="0"/>
              <w:jc w:val="center"/>
              <w:rPr>
                <w:rFonts w:hint="eastAsia" w:ascii="宋体" w:hAnsi="宋体" w:eastAsia="宋体" w:cs="宋体"/>
                <w:sz w:val="21"/>
                <w:szCs w:val="21"/>
              </w:rPr>
            </w:pPr>
          </w:p>
        </w:tc>
      </w:tr>
      <w:tr w14:paraId="76B1C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Align w:val="center"/>
          </w:tcPr>
          <w:p w14:paraId="19603B73">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第五章液体的蒸馏</w:t>
            </w:r>
          </w:p>
        </w:tc>
        <w:tc>
          <w:tcPr>
            <w:tcW w:w="721" w:type="pct"/>
            <w:vAlign w:val="center"/>
          </w:tcPr>
          <w:p w14:paraId="649E6FE9">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第五节板式塔</w:t>
            </w:r>
          </w:p>
        </w:tc>
        <w:tc>
          <w:tcPr>
            <w:tcW w:w="326" w:type="pct"/>
            <w:vAlign w:val="center"/>
          </w:tcPr>
          <w:p w14:paraId="39898A7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A1</w:t>
            </w:r>
          </w:p>
          <w:p w14:paraId="2DDD341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A2</w:t>
            </w:r>
          </w:p>
        </w:tc>
        <w:tc>
          <w:tcPr>
            <w:tcW w:w="390" w:type="pct"/>
            <w:vAlign w:val="center"/>
          </w:tcPr>
          <w:p w14:paraId="25FE6B8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B1</w:t>
            </w:r>
          </w:p>
          <w:p w14:paraId="762BE28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B2</w:t>
            </w:r>
          </w:p>
        </w:tc>
        <w:tc>
          <w:tcPr>
            <w:tcW w:w="456" w:type="pct"/>
            <w:vAlign w:val="center"/>
          </w:tcPr>
          <w:p w14:paraId="59A1178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C1</w:t>
            </w:r>
          </w:p>
        </w:tc>
        <w:tc>
          <w:tcPr>
            <w:tcW w:w="437" w:type="pct"/>
            <w:vAlign w:val="center"/>
          </w:tcPr>
          <w:p w14:paraId="4DB628E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w:t>
            </w:r>
          </w:p>
          <w:p w14:paraId="76100EE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w:t>
            </w:r>
          </w:p>
        </w:tc>
        <w:tc>
          <w:tcPr>
            <w:tcW w:w="790" w:type="pct"/>
            <w:vAlign w:val="center"/>
          </w:tcPr>
          <w:p w14:paraId="34DF8669">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知识目标 </w:t>
            </w:r>
            <w:r>
              <w:rPr>
                <w:rFonts w:hint="eastAsia" w:ascii="Arial" w:hAnsi="Arial" w:eastAsia="宋体" w:cs="Arial"/>
                <w:sz w:val="21"/>
                <w:szCs w:val="21"/>
                <w:lang w:val="en-US" w:eastAsia="zh-CN"/>
              </w:rPr>
              <w:t>7</w:t>
            </w:r>
          </w:p>
          <w:p w14:paraId="1B52926E">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能力目标 </w:t>
            </w:r>
            <w:r>
              <w:rPr>
                <w:rFonts w:hint="eastAsia" w:ascii="Arial" w:hAnsi="Arial" w:eastAsia="宋体" w:cs="Arial"/>
                <w:sz w:val="21"/>
                <w:szCs w:val="21"/>
                <w:lang w:val="en-US" w:eastAsia="zh-CN"/>
              </w:rPr>
              <w:t>5</w:t>
            </w:r>
          </w:p>
          <w:p w14:paraId="4ADB420B">
            <w:pPr>
              <w:keepNext w:val="0"/>
              <w:keepLines w:val="0"/>
              <w:pageBreakBefore w:val="0"/>
              <w:widowControl w:val="0"/>
              <w:kinsoku/>
              <w:wordWrap/>
              <w:overflowPunct/>
              <w:topLinePunct w:val="0"/>
              <w:autoSpaceDE/>
              <w:autoSpaceDN/>
              <w:bidi w:val="0"/>
              <w:adjustRightInd w:val="0"/>
              <w:snapToGrid w:val="0"/>
              <w:jc w:val="both"/>
              <w:textAlignment w:val="auto"/>
              <w:rPr>
                <w:rFonts w:ascii="Times New Roman" w:hAnsi="Times New Roman" w:cs="Times New Roman"/>
                <w:iCs/>
                <w:sz w:val="21"/>
                <w:szCs w:val="21"/>
              </w:rPr>
            </w:pPr>
            <w:r>
              <w:rPr>
                <w:rFonts w:hint="default" w:ascii="Arial" w:hAnsi="Arial" w:eastAsia="宋体" w:cs="Arial"/>
                <w:sz w:val="21"/>
                <w:szCs w:val="21"/>
                <w:lang w:val="en-US" w:eastAsia="zh-CN"/>
              </w:rPr>
              <w:t xml:space="preserve">素质目标 </w:t>
            </w:r>
            <w:r>
              <w:rPr>
                <w:rFonts w:hint="eastAsia" w:ascii="Arial" w:hAnsi="Arial" w:eastAsia="宋体" w:cs="Arial"/>
                <w:sz w:val="21"/>
                <w:szCs w:val="21"/>
                <w:lang w:val="en-US" w:eastAsia="zh-CN"/>
              </w:rPr>
              <w:t>8</w:t>
            </w:r>
          </w:p>
        </w:tc>
        <w:tc>
          <w:tcPr>
            <w:tcW w:w="466" w:type="pct"/>
            <w:vAlign w:val="center"/>
          </w:tcPr>
          <w:p w14:paraId="0B98C3C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926" w:type="pct"/>
            <w:vAlign w:val="center"/>
          </w:tcPr>
          <w:p w14:paraId="4DE9A830">
            <w:pPr>
              <w:adjustRightInd w:val="0"/>
              <w:snapToGrid w:val="0"/>
              <w:jc w:val="center"/>
              <w:rPr>
                <w:rFonts w:hint="eastAsia" w:ascii="宋体" w:hAnsi="宋体" w:eastAsia="宋体" w:cs="宋体"/>
                <w:sz w:val="21"/>
                <w:szCs w:val="21"/>
              </w:rPr>
            </w:pPr>
          </w:p>
        </w:tc>
      </w:tr>
      <w:tr w14:paraId="6930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Align w:val="center"/>
          </w:tcPr>
          <w:p w14:paraId="10650BE5">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第九章典型化工生产工艺</w:t>
            </w:r>
          </w:p>
        </w:tc>
        <w:tc>
          <w:tcPr>
            <w:tcW w:w="721" w:type="pct"/>
            <w:vAlign w:val="center"/>
          </w:tcPr>
          <w:p w14:paraId="51779FBB">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第二节石油化工</w:t>
            </w:r>
          </w:p>
        </w:tc>
        <w:tc>
          <w:tcPr>
            <w:tcW w:w="326" w:type="pct"/>
            <w:vAlign w:val="center"/>
          </w:tcPr>
          <w:p w14:paraId="6089DC8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A1</w:t>
            </w:r>
          </w:p>
          <w:p w14:paraId="373BD30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A2</w:t>
            </w:r>
          </w:p>
          <w:p w14:paraId="5A27A29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A5</w:t>
            </w:r>
          </w:p>
        </w:tc>
        <w:tc>
          <w:tcPr>
            <w:tcW w:w="390" w:type="pct"/>
            <w:vAlign w:val="center"/>
          </w:tcPr>
          <w:p w14:paraId="74D2967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B1</w:t>
            </w:r>
          </w:p>
          <w:p w14:paraId="53C6F9A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B2</w:t>
            </w:r>
          </w:p>
          <w:p w14:paraId="3CEDD21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B6</w:t>
            </w:r>
          </w:p>
        </w:tc>
        <w:tc>
          <w:tcPr>
            <w:tcW w:w="456" w:type="pct"/>
            <w:vAlign w:val="center"/>
          </w:tcPr>
          <w:p w14:paraId="00445BF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C1</w:t>
            </w:r>
          </w:p>
        </w:tc>
        <w:tc>
          <w:tcPr>
            <w:tcW w:w="437" w:type="pct"/>
            <w:vAlign w:val="center"/>
          </w:tcPr>
          <w:p w14:paraId="194DA08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w:t>
            </w:r>
          </w:p>
          <w:p w14:paraId="20260A9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D4</w:t>
            </w:r>
          </w:p>
        </w:tc>
        <w:tc>
          <w:tcPr>
            <w:tcW w:w="790" w:type="pct"/>
            <w:vAlign w:val="center"/>
          </w:tcPr>
          <w:p w14:paraId="36F57BBF">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知识目标 </w:t>
            </w:r>
            <w:r>
              <w:rPr>
                <w:rFonts w:hint="eastAsia" w:ascii="Arial" w:hAnsi="Arial" w:eastAsia="宋体" w:cs="Arial"/>
                <w:sz w:val="21"/>
                <w:szCs w:val="21"/>
                <w:lang w:val="en-US" w:eastAsia="zh-CN"/>
              </w:rPr>
              <w:t>7</w:t>
            </w:r>
          </w:p>
          <w:p w14:paraId="2209DB24">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能力目标 </w:t>
            </w:r>
            <w:r>
              <w:rPr>
                <w:rFonts w:hint="eastAsia" w:ascii="Arial" w:hAnsi="Arial" w:eastAsia="宋体" w:cs="Arial"/>
                <w:sz w:val="21"/>
                <w:szCs w:val="21"/>
                <w:lang w:val="en-US" w:eastAsia="zh-CN"/>
              </w:rPr>
              <w:t>5</w:t>
            </w:r>
          </w:p>
          <w:p w14:paraId="6AB846B4">
            <w:pPr>
              <w:keepNext w:val="0"/>
              <w:keepLines w:val="0"/>
              <w:pageBreakBefore w:val="0"/>
              <w:widowControl w:val="0"/>
              <w:kinsoku/>
              <w:wordWrap/>
              <w:overflowPunct/>
              <w:topLinePunct w:val="0"/>
              <w:autoSpaceDE/>
              <w:autoSpaceDN/>
              <w:bidi w:val="0"/>
              <w:adjustRightInd w:val="0"/>
              <w:snapToGrid w:val="0"/>
              <w:jc w:val="both"/>
              <w:textAlignment w:val="auto"/>
              <w:rPr>
                <w:rFonts w:ascii="Times New Roman" w:hAnsi="Times New Roman" w:cs="Times New Roman"/>
                <w:iCs/>
                <w:sz w:val="21"/>
                <w:szCs w:val="21"/>
              </w:rPr>
            </w:pPr>
            <w:r>
              <w:rPr>
                <w:rFonts w:hint="default" w:ascii="Arial" w:hAnsi="Arial" w:eastAsia="宋体" w:cs="Arial"/>
                <w:sz w:val="21"/>
                <w:szCs w:val="21"/>
                <w:lang w:val="en-US" w:eastAsia="zh-CN"/>
              </w:rPr>
              <w:t xml:space="preserve">素质目标 </w:t>
            </w:r>
            <w:r>
              <w:rPr>
                <w:rFonts w:hint="eastAsia" w:ascii="Arial" w:hAnsi="Arial" w:eastAsia="宋体" w:cs="Arial"/>
                <w:sz w:val="21"/>
                <w:szCs w:val="21"/>
                <w:lang w:val="en-US" w:eastAsia="zh-CN"/>
              </w:rPr>
              <w:t>8</w:t>
            </w:r>
          </w:p>
        </w:tc>
        <w:tc>
          <w:tcPr>
            <w:tcW w:w="466" w:type="pct"/>
            <w:vAlign w:val="center"/>
          </w:tcPr>
          <w:p w14:paraId="303E1D6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926" w:type="pct"/>
            <w:vAlign w:val="center"/>
          </w:tcPr>
          <w:p w14:paraId="4FCAD32C">
            <w:pPr>
              <w:adjustRightInd w:val="0"/>
              <w:snapToGrid w:val="0"/>
              <w:jc w:val="center"/>
              <w:rPr>
                <w:rFonts w:hint="eastAsia" w:ascii="宋体" w:hAnsi="宋体" w:eastAsia="宋体" w:cs="宋体"/>
                <w:sz w:val="21"/>
                <w:szCs w:val="21"/>
              </w:rPr>
            </w:pPr>
          </w:p>
        </w:tc>
      </w:tr>
    </w:tbl>
    <w:p w14:paraId="7592CD25">
      <w:pPr>
        <w:pStyle w:val="3"/>
        <w:bidi w:val="0"/>
        <w:rPr>
          <w:rFonts w:hint="eastAsia"/>
        </w:rPr>
      </w:pPr>
      <w:r>
        <w:rPr>
          <w:rFonts w:hint="eastAsia"/>
          <w:lang w:val="en-US" w:eastAsia="zh-CN"/>
        </w:rPr>
        <w:t>六、</w:t>
      </w:r>
      <w:r>
        <w:rPr>
          <w:rFonts w:hint="eastAsia"/>
        </w:rPr>
        <w:t>课程考核与评价</w:t>
      </w:r>
    </w:p>
    <w:p w14:paraId="20E8953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0"/>
        <w:gridCol w:w="2278"/>
        <w:gridCol w:w="1417"/>
        <w:gridCol w:w="3824"/>
      </w:tblGrid>
      <w:tr w14:paraId="2103F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65A04E4F">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2108" w:type="dxa"/>
            <w:tcBorders>
              <w:left w:val="single" w:color="auto" w:sz="4" w:space="0"/>
              <w:right w:val="single" w:color="auto" w:sz="4" w:space="0"/>
            </w:tcBorders>
            <w:vAlign w:val="center"/>
          </w:tcPr>
          <w:p w14:paraId="0EB8A90B">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1311" w:type="dxa"/>
            <w:tcBorders>
              <w:left w:val="single" w:color="auto" w:sz="4" w:space="0"/>
              <w:right w:val="single" w:color="auto" w:sz="4" w:space="0"/>
            </w:tcBorders>
            <w:vAlign w:val="center"/>
          </w:tcPr>
          <w:p w14:paraId="238A72AD">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3540" w:type="dxa"/>
            <w:tcBorders>
              <w:left w:val="single" w:color="auto" w:sz="4" w:space="0"/>
              <w:right w:val="single" w:color="auto" w:sz="4" w:space="0"/>
            </w:tcBorders>
            <w:vAlign w:val="center"/>
          </w:tcPr>
          <w:p w14:paraId="7CE82B85">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7F5D4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61EBCB48">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1499" w:type="dxa"/>
            <w:tcBorders>
              <w:left w:val="single" w:color="auto" w:sz="4" w:space="0"/>
              <w:right w:val="single" w:color="auto" w:sz="4" w:space="0"/>
            </w:tcBorders>
            <w:vAlign w:val="center"/>
          </w:tcPr>
          <w:p w14:paraId="06C934F8">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2108" w:type="dxa"/>
            <w:tcBorders>
              <w:left w:val="single" w:color="auto" w:sz="4" w:space="0"/>
              <w:right w:val="single" w:color="auto" w:sz="4" w:space="0"/>
            </w:tcBorders>
            <w:vAlign w:val="center"/>
          </w:tcPr>
          <w:p w14:paraId="3C549114">
            <w:pPr>
              <w:rPr>
                <w:rFonts w:ascii="Arial" w:hAnsi="Arial" w:eastAsia="宋体" w:cs="Arial"/>
              </w:rPr>
            </w:pPr>
            <w:r>
              <w:rPr>
                <w:rFonts w:hint="eastAsia" w:ascii="Arial" w:hAnsi="Arial" w:eastAsia="宋体" w:cs="Arial"/>
              </w:rPr>
              <w:t>考勤、作业、课堂表现</w:t>
            </w:r>
          </w:p>
        </w:tc>
        <w:tc>
          <w:tcPr>
            <w:tcW w:w="1311" w:type="dxa"/>
            <w:tcBorders>
              <w:left w:val="single" w:color="auto" w:sz="4" w:space="0"/>
              <w:right w:val="single" w:color="auto" w:sz="4" w:space="0"/>
            </w:tcBorders>
            <w:vAlign w:val="center"/>
          </w:tcPr>
          <w:p w14:paraId="15994919">
            <w:pPr>
              <w:jc w:val="center"/>
              <w:rPr>
                <w:rFonts w:ascii="Arial" w:hAnsi="Arial" w:eastAsia="宋体" w:cs="Arial"/>
              </w:rPr>
            </w:pPr>
            <w:r>
              <w:rPr>
                <w:rFonts w:hint="eastAsia" w:ascii="Arial" w:hAnsi="Arial" w:eastAsia="宋体" w:cs="Arial"/>
              </w:rPr>
              <w:t>10%</w:t>
            </w:r>
          </w:p>
        </w:tc>
        <w:tc>
          <w:tcPr>
            <w:tcW w:w="3540" w:type="dxa"/>
            <w:tcBorders>
              <w:left w:val="single" w:color="auto" w:sz="4" w:space="0"/>
              <w:right w:val="single" w:color="auto" w:sz="4" w:space="0"/>
            </w:tcBorders>
            <w:vAlign w:val="center"/>
          </w:tcPr>
          <w:p w14:paraId="6618B0BE">
            <w:pPr>
              <w:rPr>
                <w:rFonts w:hint="eastAsia" w:ascii="宋体" w:hAnsi="宋体" w:eastAsia="宋体" w:cs="宋体"/>
                <w:szCs w:val="21"/>
              </w:rPr>
            </w:pPr>
            <w:r>
              <w:rPr>
                <w:rFonts w:hint="eastAsia" w:ascii="Arial" w:hAnsi="Arial" w:eastAsia="宋体" w:cs="Arial"/>
              </w:rPr>
              <w:t>出勤比率、完成作业情况、参与课堂教学情况</w:t>
            </w:r>
          </w:p>
        </w:tc>
      </w:tr>
      <w:tr w14:paraId="4333E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45F8DC92">
            <w:pPr>
              <w:adjustRightInd w:val="0"/>
              <w:snapToGrid w:val="0"/>
              <w:spacing w:line="440" w:lineRule="exact"/>
              <w:ind w:firstLine="422" w:firstLineChars="200"/>
              <w:jc w:val="center"/>
              <w:rPr>
                <w:rFonts w:hint="eastAsia" w:ascii="宋体" w:hAnsi="宋体" w:eastAsia="宋体" w:cs="宋体"/>
                <w:b/>
                <w:bCs/>
                <w:szCs w:val="21"/>
              </w:rPr>
            </w:pPr>
          </w:p>
        </w:tc>
        <w:tc>
          <w:tcPr>
            <w:tcW w:w="1499" w:type="dxa"/>
            <w:tcBorders>
              <w:left w:val="single" w:color="auto" w:sz="4" w:space="0"/>
              <w:right w:val="single" w:color="auto" w:sz="4" w:space="0"/>
            </w:tcBorders>
            <w:vAlign w:val="center"/>
          </w:tcPr>
          <w:p w14:paraId="74A87B3C">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2108" w:type="dxa"/>
            <w:tcBorders>
              <w:left w:val="single" w:color="auto" w:sz="4" w:space="0"/>
              <w:right w:val="single" w:color="auto" w:sz="4" w:space="0"/>
            </w:tcBorders>
            <w:vAlign w:val="center"/>
          </w:tcPr>
          <w:p w14:paraId="7B02BDB6">
            <w:pPr>
              <w:rPr>
                <w:rFonts w:hint="eastAsia" w:ascii="宋体" w:hAnsi="宋体" w:eastAsia="宋体" w:cs="宋体"/>
                <w:szCs w:val="21"/>
              </w:rPr>
            </w:pPr>
            <w:r>
              <w:rPr>
                <w:rFonts w:hint="eastAsia" w:ascii="Arial" w:hAnsi="Arial" w:eastAsia="宋体" w:cs="Arial"/>
              </w:rPr>
              <w:t>单元测验</w:t>
            </w:r>
          </w:p>
        </w:tc>
        <w:tc>
          <w:tcPr>
            <w:tcW w:w="1311" w:type="dxa"/>
            <w:tcBorders>
              <w:left w:val="single" w:color="auto" w:sz="4" w:space="0"/>
              <w:right w:val="single" w:color="auto" w:sz="4" w:space="0"/>
            </w:tcBorders>
            <w:vAlign w:val="center"/>
          </w:tcPr>
          <w:p w14:paraId="24892383">
            <w:pPr>
              <w:jc w:val="center"/>
              <w:rPr>
                <w:rFonts w:hint="eastAsia" w:ascii="宋体" w:hAnsi="宋体" w:eastAsia="宋体" w:cs="宋体"/>
                <w:szCs w:val="21"/>
              </w:rPr>
            </w:pPr>
            <w:r>
              <w:rPr>
                <w:rFonts w:hint="eastAsia" w:ascii="Arial" w:hAnsi="Arial" w:eastAsia="宋体" w:cs="Arial"/>
              </w:rPr>
              <w:t>20%</w:t>
            </w:r>
          </w:p>
        </w:tc>
        <w:tc>
          <w:tcPr>
            <w:tcW w:w="3540" w:type="dxa"/>
            <w:tcBorders>
              <w:left w:val="single" w:color="auto" w:sz="4" w:space="0"/>
              <w:right w:val="single" w:color="auto" w:sz="4" w:space="0"/>
            </w:tcBorders>
            <w:vAlign w:val="center"/>
          </w:tcPr>
          <w:p w14:paraId="180DC2DC">
            <w:pPr>
              <w:rPr>
                <w:rFonts w:hint="eastAsia" w:ascii="宋体" w:hAnsi="宋体" w:eastAsia="宋体" w:cs="宋体"/>
                <w:szCs w:val="21"/>
              </w:rPr>
            </w:pPr>
            <w:r>
              <w:rPr>
                <w:rFonts w:hint="eastAsia" w:ascii="Arial" w:hAnsi="Arial" w:eastAsia="宋体" w:cs="Arial"/>
              </w:rPr>
              <w:t>测验分数</w:t>
            </w:r>
          </w:p>
        </w:tc>
      </w:tr>
      <w:tr w14:paraId="0EFAD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4AE4351A">
            <w:pPr>
              <w:adjustRightInd w:val="0"/>
              <w:snapToGrid w:val="0"/>
              <w:spacing w:line="440" w:lineRule="exact"/>
              <w:ind w:firstLine="422" w:firstLineChars="200"/>
              <w:jc w:val="center"/>
              <w:rPr>
                <w:rFonts w:hint="eastAsia" w:ascii="宋体" w:hAnsi="宋体" w:eastAsia="宋体" w:cs="宋体"/>
                <w:b/>
                <w:bCs/>
                <w:szCs w:val="21"/>
              </w:rPr>
            </w:pPr>
          </w:p>
        </w:tc>
        <w:tc>
          <w:tcPr>
            <w:tcW w:w="1499" w:type="dxa"/>
            <w:tcBorders>
              <w:left w:val="single" w:color="auto" w:sz="4" w:space="0"/>
              <w:right w:val="single" w:color="auto" w:sz="4" w:space="0"/>
            </w:tcBorders>
            <w:vAlign w:val="center"/>
          </w:tcPr>
          <w:p w14:paraId="7582C188">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2108" w:type="dxa"/>
            <w:tcBorders>
              <w:left w:val="single" w:color="auto" w:sz="4" w:space="0"/>
              <w:right w:val="single" w:color="auto" w:sz="4" w:space="0"/>
            </w:tcBorders>
            <w:vAlign w:val="center"/>
          </w:tcPr>
          <w:p w14:paraId="2B1AC1E1">
            <w:pPr>
              <w:rPr>
                <w:rFonts w:hint="eastAsia" w:ascii="宋体" w:hAnsi="宋体" w:eastAsia="宋体" w:cs="宋体"/>
                <w:szCs w:val="21"/>
              </w:rPr>
            </w:pPr>
            <w:r>
              <w:rPr>
                <w:rFonts w:hint="eastAsia" w:ascii="Arial" w:hAnsi="Arial" w:eastAsia="宋体" w:cs="Arial"/>
              </w:rPr>
              <w:t>期中考试</w:t>
            </w:r>
          </w:p>
        </w:tc>
        <w:tc>
          <w:tcPr>
            <w:tcW w:w="1311" w:type="dxa"/>
            <w:tcBorders>
              <w:left w:val="single" w:color="auto" w:sz="4" w:space="0"/>
              <w:right w:val="single" w:color="auto" w:sz="4" w:space="0"/>
            </w:tcBorders>
            <w:vAlign w:val="center"/>
          </w:tcPr>
          <w:p w14:paraId="65D7412D">
            <w:pPr>
              <w:jc w:val="center"/>
              <w:rPr>
                <w:rFonts w:hint="eastAsia" w:ascii="宋体" w:hAnsi="宋体" w:eastAsia="宋体" w:cs="宋体"/>
                <w:szCs w:val="21"/>
              </w:rPr>
            </w:pPr>
            <w:r>
              <w:rPr>
                <w:rFonts w:hint="eastAsia" w:ascii="Arial" w:hAnsi="Arial" w:eastAsia="宋体" w:cs="Arial"/>
              </w:rPr>
              <w:t>10%</w:t>
            </w:r>
          </w:p>
        </w:tc>
        <w:tc>
          <w:tcPr>
            <w:tcW w:w="3540" w:type="dxa"/>
            <w:tcBorders>
              <w:left w:val="single" w:color="auto" w:sz="4" w:space="0"/>
              <w:right w:val="single" w:color="auto" w:sz="4" w:space="0"/>
            </w:tcBorders>
            <w:vAlign w:val="center"/>
          </w:tcPr>
          <w:p w14:paraId="0028440D">
            <w:pPr>
              <w:rPr>
                <w:rFonts w:hint="eastAsia" w:ascii="宋体" w:hAnsi="宋体" w:eastAsia="宋体" w:cs="宋体"/>
                <w:szCs w:val="21"/>
              </w:rPr>
            </w:pPr>
            <w:r>
              <w:rPr>
                <w:rFonts w:hint="eastAsia" w:ascii="Arial" w:hAnsi="Arial" w:eastAsia="宋体" w:cs="Arial"/>
              </w:rPr>
              <w:t>以大型单元为节点进行阶段性考核评价</w:t>
            </w:r>
          </w:p>
        </w:tc>
      </w:tr>
      <w:tr w14:paraId="39630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663AC2EA">
            <w:pPr>
              <w:adjustRightInd w:val="0"/>
              <w:snapToGrid w:val="0"/>
              <w:spacing w:line="440" w:lineRule="exact"/>
              <w:ind w:firstLine="422" w:firstLineChars="200"/>
              <w:jc w:val="center"/>
              <w:rPr>
                <w:rFonts w:hint="eastAsia" w:ascii="宋体" w:hAnsi="宋体" w:eastAsia="宋体" w:cs="宋体"/>
                <w:b/>
                <w:bCs/>
                <w:szCs w:val="21"/>
              </w:rPr>
            </w:pPr>
          </w:p>
        </w:tc>
        <w:tc>
          <w:tcPr>
            <w:tcW w:w="1499" w:type="dxa"/>
            <w:tcBorders>
              <w:left w:val="single" w:color="auto" w:sz="4" w:space="0"/>
              <w:right w:val="single" w:color="auto" w:sz="4" w:space="0"/>
            </w:tcBorders>
            <w:vAlign w:val="center"/>
          </w:tcPr>
          <w:p w14:paraId="1C6ABFCC">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2108" w:type="dxa"/>
            <w:tcBorders>
              <w:left w:val="single" w:color="auto" w:sz="4" w:space="0"/>
              <w:right w:val="single" w:color="auto" w:sz="4" w:space="0"/>
            </w:tcBorders>
            <w:vAlign w:val="center"/>
          </w:tcPr>
          <w:p w14:paraId="383B3975">
            <w:pPr>
              <w:rPr>
                <w:rFonts w:hint="eastAsia" w:ascii="宋体" w:hAnsi="宋体" w:eastAsia="宋体" w:cs="宋体"/>
                <w:szCs w:val="21"/>
              </w:rPr>
            </w:pPr>
            <w:r>
              <w:rPr>
                <w:rFonts w:hint="eastAsia" w:ascii="Arial" w:hAnsi="Arial" w:eastAsia="宋体" w:cs="Arial"/>
              </w:rPr>
              <w:t>仿真操作考核</w:t>
            </w:r>
          </w:p>
        </w:tc>
        <w:tc>
          <w:tcPr>
            <w:tcW w:w="1311" w:type="dxa"/>
            <w:tcBorders>
              <w:left w:val="single" w:color="auto" w:sz="4" w:space="0"/>
              <w:right w:val="single" w:color="auto" w:sz="4" w:space="0"/>
            </w:tcBorders>
            <w:vAlign w:val="center"/>
          </w:tcPr>
          <w:p w14:paraId="29636151">
            <w:pPr>
              <w:jc w:val="center"/>
              <w:rPr>
                <w:rFonts w:hint="eastAsia" w:ascii="宋体" w:hAnsi="宋体" w:eastAsia="宋体" w:cs="宋体"/>
                <w:szCs w:val="21"/>
              </w:rPr>
            </w:pPr>
            <w:r>
              <w:rPr>
                <w:rFonts w:hint="eastAsia" w:ascii="Arial" w:hAnsi="Arial" w:eastAsia="宋体" w:cs="Arial"/>
              </w:rPr>
              <w:t>10%</w:t>
            </w:r>
          </w:p>
        </w:tc>
        <w:tc>
          <w:tcPr>
            <w:tcW w:w="3540" w:type="dxa"/>
            <w:tcBorders>
              <w:left w:val="single" w:color="auto" w:sz="4" w:space="0"/>
              <w:right w:val="single" w:color="auto" w:sz="4" w:space="0"/>
            </w:tcBorders>
            <w:vAlign w:val="center"/>
          </w:tcPr>
          <w:p w14:paraId="324534E6">
            <w:pPr>
              <w:rPr>
                <w:rFonts w:hint="eastAsia" w:ascii="宋体" w:hAnsi="宋体" w:eastAsia="宋体" w:cs="宋体"/>
                <w:szCs w:val="21"/>
              </w:rPr>
            </w:pPr>
            <w:r>
              <w:rPr>
                <w:rFonts w:hint="eastAsia" w:ascii="Arial" w:hAnsi="Arial" w:eastAsia="宋体" w:cs="Arial"/>
              </w:rPr>
              <w:t>操作得分</w:t>
            </w:r>
          </w:p>
        </w:tc>
      </w:tr>
      <w:tr w14:paraId="19A7A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183BA8E6">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2108" w:type="dxa"/>
            <w:tcBorders>
              <w:left w:val="single" w:color="auto" w:sz="4" w:space="0"/>
              <w:right w:val="single" w:color="auto" w:sz="4" w:space="0"/>
            </w:tcBorders>
            <w:vAlign w:val="center"/>
          </w:tcPr>
          <w:p w14:paraId="56638E90">
            <w:pPr>
              <w:rPr>
                <w:rFonts w:hint="eastAsia" w:ascii="宋体" w:hAnsi="宋体" w:eastAsia="宋体" w:cs="宋体"/>
                <w:szCs w:val="21"/>
              </w:rPr>
            </w:pPr>
            <w:r>
              <w:rPr>
                <w:rFonts w:hint="eastAsia" w:ascii="Arial" w:hAnsi="Arial" w:eastAsia="宋体" w:cs="Arial"/>
              </w:rPr>
              <w:t>期末考试</w:t>
            </w:r>
          </w:p>
        </w:tc>
        <w:tc>
          <w:tcPr>
            <w:tcW w:w="1311" w:type="dxa"/>
            <w:tcBorders>
              <w:left w:val="single" w:color="auto" w:sz="4" w:space="0"/>
              <w:right w:val="single" w:color="auto" w:sz="4" w:space="0"/>
            </w:tcBorders>
            <w:vAlign w:val="center"/>
          </w:tcPr>
          <w:p w14:paraId="2C46456C">
            <w:pPr>
              <w:jc w:val="center"/>
              <w:rPr>
                <w:rFonts w:hint="eastAsia" w:ascii="宋体" w:hAnsi="宋体" w:eastAsia="宋体" w:cs="宋体"/>
                <w:szCs w:val="21"/>
              </w:rPr>
            </w:pPr>
            <w:r>
              <w:rPr>
                <w:rFonts w:hint="eastAsia" w:ascii="Arial" w:hAnsi="Arial" w:eastAsia="宋体" w:cs="Arial"/>
              </w:rPr>
              <w:t>50%</w:t>
            </w:r>
          </w:p>
        </w:tc>
        <w:tc>
          <w:tcPr>
            <w:tcW w:w="3540" w:type="dxa"/>
            <w:tcBorders>
              <w:left w:val="single" w:color="auto" w:sz="4" w:space="0"/>
              <w:right w:val="single" w:color="auto" w:sz="4" w:space="0"/>
            </w:tcBorders>
            <w:vAlign w:val="center"/>
          </w:tcPr>
          <w:p w14:paraId="37FA85F8">
            <w:pPr>
              <w:rPr>
                <w:rFonts w:hint="eastAsia"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3072C720">
      <w:pPr>
        <w:pStyle w:val="3"/>
        <w:bidi w:val="0"/>
        <w:rPr>
          <w:rFonts w:hint="eastAsia"/>
        </w:rPr>
      </w:pPr>
      <w:r>
        <w:rPr>
          <w:rFonts w:hint="eastAsia"/>
        </w:rPr>
        <w:t>七、课程实施与保障</w:t>
      </w:r>
    </w:p>
    <w:p w14:paraId="67A1E4B7">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432A7D6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在线上线下混合式教学模式下，教学实施以应用案例为主线展开。案例教学为学生提供了可模仿、借鉴与延伸的具体范例，通过增强师生互动充分贯彻以学生为中心的理念。该策略注重从实际问题导入，有效激发学习兴趣，引导学生有针对性地探索并运用理论知识，从而系统提升其分析及解决实际问题的综合能力。</w:t>
      </w:r>
    </w:p>
    <w:p w14:paraId="7AA3F915">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34C91C6B">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构建了在教学过程中，教师通过精心设计的系列教学活动自然融入课程思政元素，在活动结束时结合学生任务完成情况进行集中点评，既总结知识应用要点，又针对其中出现的典型错误展开解析，明确指出现阶段需重点提升的能力与素质目标。例如，通过分析测试结果引导学生逐步提升阅读理解力、观察力与分析判断能力；借助课堂讨论、头脑风暴等互动形式锻炼学生的逻辑思维与语言表达能力；在实践教学环节中着重强化团队协作能力、安全操作意识以及求真务实的工匠精神；同时依托仿真软件和实际装置的操作训练，有效提升学生解决实际工程问题的综合能力，从而实现知识传授、能力培养与价值引领的有机统一。</w:t>
      </w:r>
    </w:p>
    <w:p w14:paraId="5244A8C8">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3D49378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4083B70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专职教师在15人左右，其中专职教师12人，来自企业的兼职教师3人。应具备双师素质资格，具有一定的实践经验，教学效果良好，职称和年龄结构合理。。</w:t>
      </w:r>
    </w:p>
    <w:p w14:paraId="013105B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77F2050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3A07EEE0">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sz w:val="24"/>
        </w:rPr>
      </w:pPr>
      <w:r>
        <w:rPr>
          <w:rFonts w:hint="eastAsia" w:ascii="宋体" w:hAnsi="宋体" w:eastAsia="宋体" w:cs="宋体"/>
          <w:sz w:val="24"/>
        </w:rPr>
        <w:t>3.教学资源基本要求</w:t>
      </w:r>
    </w:p>
    <w:p w14:paraId="3611E990">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sz w:val="24"/>
        </w:rPr>
      </w:pPr>
      <w:r>
        <w:rPr>
          <w:rFonts w:hint="eastAsia" w:ascii="宋体" w:hAnsi="宋体" w:eastAsia="宋体" w:cs="宋体"/>
          <w:sz w:val="24"/>
        </w:rPr>
        <w:t>（1）基本教学资源：</w:t>
      </w:r>
    </w:p>
    <w:p w14:paraId="1760C343">
      <w:pPr>
        <w:keepNext w:val="0"/>
        <w:keepLines w:val="0"/>
        <w:pageBreakBefore w:val="0"/>
        <w:widowControl w:val="0"/>
        <w:kinsoku/>
        <w:wordWrap/>
        <w:overflowPunct/>
        <w:topLinePunct w:val="0"/>
        <w:autoSpaceDE/>
        <w:autoSpaceDN/>
        <w:bidi w:val="0"/>
        <w:spacing w:line="440" w:lineRule="atLeast"/>
        <w:ind w:firstLine="480"/>
        <w:textAlignment w:val="auto"/>
        <w:rPr>
          <w:rFonts w:hint="eastAsia" w:ascii="宋体" w:hAnsi="宋体"/>
          <w:sz w:val="24"/>
        </w:rPr>
      </w:pPr>
      <w:r>
        <w:rPr>
          <w:rFonts w:hint="eastAsia" w:ascii="宋体" w:hAnsi="宋体"/>
          <w:sz w:val="24"/>
        </w:rPr>
        <w:t>a化工总控工国家职业技能标准</w:t>
      </w:r>
    </w:p>
    <w:p w14:paraId="597474B8">
      <w:pPr>
        <w:keepNext w:val="0"/>
        <w:keepLines w:val="0"/>
        <w:pageBreakBefore w:val="0"/>
        <w:widowControl w:val="0"/>
        <w:kinsoku/>
        <w:wordWrap/>
        <w:overflowPunct/>
        <w:topLinePunct w:val="0"/>
        <w:autoSpaceDE/>
        <w:autoSpaceDN/>
        <w:bidi w:val="0"/>
        <w:spacing w:line="440" w:lineRule="atLeast"/>
        <w:ind w:firstLine="480"/>
        <w:textAlignment w:val="auto"/>
        <w:rPr>
          <w:rFonts w:hint="eastAsia" w:ascii="宋体" w:hAnsi="宋体"/>
          <w:sz w:val="24"/>
        </w:rPr>
      </w:pPr>
      <w:r>
        <w:rPr>
          <w:rFonts w:hint="eastAsia" w:ascii="宋体" w:hAnsi="宋体"/>
          <w:sz w:val="24"/>
        </w:rPr>
        <w:t>b企业的单元生产操作规程资料</w:t>
      </w:r>
    </w:p>
    <w:p w14:paraId="791ED5E3">
      <w:pPr>
        <w:keepNext w:val="0"/>
        <w:keepLines w:val="0"/>
        <w:pageBreakBefore w:val="0"/>
        <w:widowControl w:val="0"/>
        <w:kinsoku/>
        <w:wordWrap/>
        <w:overflowPunct/>
        <w:topLinePunct w:val="0"/>
        <w:autoSpaceDE/>
        <w:autoSpaceDN/>
        <w:bidi w:val="0"/>
        <w:spacing w:line="440" w:lineRule="atLeast"/>
        <w:ind w:firstLine="480"/>
        <w:textAlignment w:val="auto"/>
        <w:rPr>
          <w:rFonts w:hint="eastAsia" w:ascii="宋体" w:hAnsi="宋体"/>
          <w:sz w:val="24"/>
        </w:rPr>
      </w:pPr>
      <w:r>
        <w:rPr>
          <w:rFonts w:hint="eastAsia" w:ascii="宋体" w:hAnsi="宋体"/>
          <w:sz w:val="24"/>
        </w:rPr>
        <w:t>c校企合作开发的工学结合教材《化工单元操作技术》</w:t>
      </w:r>
    </w:p>
    <w:p w14:paraId="38E8D3EB">
      <w:pPr>
        <w:keepNext w:val="0"/>
        <w:keepLines w:val="0"/>
        <w:pageBreakBefore w:val="0"/>
        <w:widowControl w:val="0"/>
        <w:kinsoku/>
        <w:wordWrap/>
        <w:overflowPunct/>
        <w:topLinePunct w:val="0"/>
        <w:autoSpaceDE/>
        <w:autoSpaceDN/>
        <w:bidi w:val="0"/>
        <w:spacing w:line="440" w:lineRule="atLeast"/>
        <w:ind w:firstLine="480"/>
        <w:textAlignment w:val="auto"/>
        <w:rPr>
          <w:rFonts w:hint="eastAsia" w:ascii="宋体" w:hAnsi="宋体"/>
        </w:rPr>
      </w:pPr>
      <w:r>
        <w:rPr>
          <w:rFonts w:hint="eastAsia" w:ascii="宋体" w:hAnsi="宋体"/>
          <w:sz w:val="24"/>
        </w:rPr>
        <w:t>d课程相关的图书、期刊资料</w:t>
      </w:r>
    </w:p>
    <w:p w14:paraId="5086F623">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sz w:val="24"/>
        </w:rPr>
      </w:pPr>
      <w:r>
        <w:rPr>
          <w:rFonts w:hint="eastAsia" w:ascii="宋体" w:hAnsi="宋体" w:eastAsia="宋体" w:cs="宋体"/>
          <w:sz w:val="24"/>
        </w:rPr>
        <w:t>（2）数字教学资源：</w:t>
      </w:r>
    </w:p>
    <w:p w14:paraId="10DB9BBC">
      <w:pPr>
        <w:keepNext w:val="0"/>
        <w:keepLines w:val="0"/>
        <w:pageBreakBefore w:val="0"/>
        <w:widowControl w:val="0"/>
        <w:kinsoku/>
        <w:wordWrap/>
        <w:overflowPunct/>
        <w:topLinePunct w:val="0"/>
        <w:autoSpaceDE/>
        <w:autoSpaceDN/>
        <w:bidi w:val="0"/>
        <w:spacing w:line="440" w:lineRule="atLeast"/>
        <w:ind w:firstLine="480"/>
        <w:textAlignment w:val="auto"/>
        <w:rPr>
          <w:rFonts w:hint="eastAsia" w:ascii="宋体" w:hAnsi="宋体"/>
          <w:sz w:val="24"/>
        </w:rPr>
      </w:pPr>
      <w:r>
        <w:rPr>
          <w:rFonts w:hint="eastAsia" w:ascii="宋体" w:hAnsi="宋体"/>
          <w:sz w:val="24"/>
        </w:rPr>
        <w:t>a多媒体课件、试题库、动画等教学资源</w:t>
      </w:r>
    </w:p>
    <w:p w14:paraId="03294D95">
      <w:pPr>
        <w:keepNext w:val="0"/>
        <w:keepLines w:val="0"/>
        <w:pageBreakBefore w:val="0"/>
        <w:widowControl w:val="0"/>
        <w:kinsoku/>
        <w:wordWrap/>
        <w:overflowPunct/>
        <w:topLinePunct w:val="0"/>
        <w:autoSpaceDE/>
        <w:autoSpaceDN/>
        <w:bidi w:val="0"/>
        <w:spacing w:after="156" w:afterLines="50" w:line="440" w:lineRule="atLeast"/>
        <w:ind w:firstLine="480" w:firstLineChars="200"/>
        <w:textAlignment w:val="auto"/>
        <w:rPr>
          <w:rFonts w:hint="eastAsia" w:ascii="宋体" w:hAnsi="宋体"/>
        </w:rPr>
      </w:pPr>
      <w:r>
        <w:rPr>
          <w:rFonts w:hint="eastAsia" w:ascii="宋体" w:hAnsi="宋体"/>
          <w:sz w:val="24"/>
        </w:rPr>
        <w:t>b计算机网络系统、万方数据、超星图书等资源</w:t>
      </w:r>
    </w:p>
    <w:p w14:paraId="07E78D33">
      <w:pPr>
        <w:rPr>
          <w:rFonts w:hint="eastAsia" w:ascii="宋体" w:hAnsi="宋体" w:eastAsia="宋体" w:cs="宋体"/>
          <w:sz w:val="24"/>
        </w:rPr>
      </w:pPr>
      <w:r>
        <w:rPr>
          <w:rFonts w:hint="eastAsia" w:ascii="宋体" w:hAnsi="宋体" w:eastAsia="宋体" w:cs="宋体"/>
          <w:sz w:val="24"/>
        </w:rPr>
        <w:br w:type="page"/>
      </w:r>
    </w:p>
    <w:p w14:paraId="3990FD0C">
      <w:pPr>
        <w:pStyle w:val="2"/>
        <w:bidi w:val="0"/>
        <w:rPr>
          <w:rFonts w:hint="eastAsia"/>
          <w:lang w:val="en-US" w:eastAsia="zh-CN"/>
        </w:rPr>
      </w:pPr>
      <w:bookmarkStart w:id="36" w:name="_Toc31197"/>
      <w:bookmarkStart w:id="37" w:name="_Toc14269"/>
      <w:r>
        <w:rPr>
          <w:rFonts w:hint="eastAsia"/>
          <w:lang w:val="en-US" w:eastAsia="zh-CN"/>
        </w:rPr>
        <w:t>《发酵工艺技术》课程标准</w:t>
      </w:r>
      <w:bookmarkEnd w:id="36"/>
      <w:bookmarkEnd w:id="37"/>
    </w:p>
    <w:p w14:paraId="46D81960">
      <w:pPr>
        <w:pStyle w:val="3"/>
        <w:bidi w:val="0"/>
        <w:rPr>
          <w:rFonts w:hint="eastAsia"/>
        </w:rPr>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6"/>
      </w:tblGrid>
      <w:tr w14:paraId="74AE6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14:paraId="279EDEBD">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4292" w:type="dxa"/>
            <w:gridSpan w:val="3"/>
            <w:tcBorders>
              <w:top w:val="single" w:color="auto" w:sz="4" w:space="0"/>
              <w:left w:val="single" w:color="auto" w:sz="4" w:space="0"/>
              <w:bottom w:val="single" w:color="auto" w:sz="4" w:space="0"/>
              <w:right w:val="single" w:color="auto" w:sz="4" w:space="0"/>
            </w:tcBorders>
            <w:vAlign w:val="center"/>
          </w:tcPr>
          <w:p w14:paraId="5A3F1B6A">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发酵工艺技术</w:t>
            </w:r>
          </w:p>
        </w:tc>
        <w:tc>
          <w:tcPr>
            <w:tcW w:w="1053" w:type="dxa"/>
            <w:tcBorders>
              <w:top w:val="single" w:color="auto" w:sz="4" w:space="0"/>
              <w:left w:val="single" w:color="auto" w:sz="4" w:space="0"/>
              <w:bottom w:val="single" w:color="auto" w:sz="4" w:space="0"/>
              <w:right w:val="single" w:color="auto" w:sz="4" w:space="0"/>
            </w:tcBorders>
            <w:vAlign w:val="center"/>
          </w:tcPr>
          <w:p w14:paraId="2164741B">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298" w:type="dxa"/>
            <w:tcBorders>
              <w:top w:val="single" w:color="auto" w:sz="4" w:space="0"/>
              <w:left w:val="single" w:color="auto" w:sz="4" w:space="0"/>
              <w:bottom w:val="single" w:color="auto" w:sz="4" w:space="0"/>
              <w:right w:val="single" w:color="auto" w:sz="4" w:space="0"/>
            </w:tcBorders>
            <w:vAlign w:val="center"/>
          </w:tcPr>
          <w:p w14:paraId="7689183B">
            <w:pPr>
              <w:pStyle w:val="16"/>
              <w:spacing w:before="0" w:beforeAutospacing="0" w:after="0" w:afterAutospacing="0"/>
              <w:jc w:val="center"/>
              <w:rPr>
                <w:rFonts w:hint="default" w:ascii="宋体" w:hAnsi="宋体" w:eastAsia="宋体"/>
                <w:color w:val="FF0000"/>
                <w:sz w:val="21"/>
                <w:szCs w:val="21"/>
                <w:lang w:val="en-US" w:eastAsia="zh-CN"/>
              </w:rPr>
            </w:pPr>
            <w:r>
              <w:rPr>
                <w:rFonts w:hint="default" w:ascii="宋体" w:hAnsi="宋体" w:eastAsia="宋体"/>
                <w:color w:val="auto"/>
                <w:sz w:val="21"/>
                <w:szCs w:val="21"/>
                <w:lang w:val="en-US" w:eastAsia="zh-CN"/>
              </w:rPr>
              <w:t>yhhs23002</w:t>
            </w:r>
          </w:p>
        </w:tc>
      </w:tr>
      <w:tr w14:paraId="3601C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0BCCBF18">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579" w:type="dxa"/>
            <w:tcBorders>
              <w:top w:val="single" w:color="auto" w:sz="4" w:space="0"/>
              <w:left w:val="single" w:color="auto" w:sz="4" w:space="0"/>
              <w:bottom w:val="single" w:color="auto" w:sz="4" w:space="0"/>
              <w:right w:val="single" w:color="auto" w:sz="4" w:space="0"/>
            </w:tcBorders>
          </w:tcPr>
          <w:p w14:paraId="62AC7859">
            <w:pPr>
              <w:jc w:val="center"/>
              <w:rPr>
                <w:rFonts w:hint="default" w:eastAsiaTheme="minorEastAsia"/>
                <w:lang w:val="en-US" w:eastAsia="zh-CN"/>
              </w:rPr>
            </w:pPr>
            <w:r>
              <w:rPr>
                <w:rFonts w:hint="eastAsia"/>
                <w:lang w:val="en-US" w:eastAsia="zh-CN"/>
              </w:rPr>
              <w:t>60学时</w:t>
            </w:r>
          </w:p>
        </w:tc>
        <w:tc>
          <w:tcPr>
            <w:tcW w:w="1724" w:type="dxa"/>
            <w:tcBorders>
              <w:top w:val="single" w:color="auto" w:sz="4" w:space="0"/>
              <w:left w:val="single" w:color="auto" w:sz="4" w:space="0"/>
              <w:bottom w:val="single" w:color="auto" w:sz="4" w:space="0"/>
              <w:right w:val="single" w:color="auto" w:sz="4" w:space="0"/>
            </w:tcBorders>
          </w:tcPr>
          <w:p w14:paraId="2DFF83E3">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89" w:type="dxa"/>
            <w:tcBorders>
              <w:top w:val="single" w:color="auto" w:sz="4" w:space="0"/>
              <w:left w:val="single" w:color="auto" w:sz="4" w:space="0"/>
              <w:bottom w:val="single" w:color="auto" w:sz="4" w:space="0"/>
              <w:right w:val="single" w:color="auto" w:sz="4" w:space="0"/>
            </w:tcBorders>
          </w:tcPr>
          <w:p w14:paraId="38C41BC3">
            <w:pPr>
              <w:jc w:val="center"/>
              <w:rPr>
                <w:rFonts w:hint="eastAsia"/>
                <w:lang w:val="en-US" w:eastAsia="zh-CN"/>
              </w:rPr>
            </w:pPr>
            <w:r>
              <w:rPr>
                <w:rFonts w:hint="eastAsia"/>
                <w:lang w:val="en-US" w:eastAsia="zh-CN"/>
              </w:rPr>
              <w:t>12学时</w:t>
            </w:r>
          </w:p>
        </w:tc>
        <w:tc>
          <w:tcPr>
            <w:tcW w:w="1053" w:type="dxa"/>
            <w:tcBorders>
              <w:top w:val="single" w:color="auto" w:sz="4" w:space="0"/>
              <w:left w:val="single" w:color="auto" w:sz="4" w:space="0"/>
              <w:bottom w:val="single" w:color="auto" w:sz="4" w:space="0"/>
              <w:right w:val="single" w:color="auto" w:sz="4" w:space="0"/>
            </w:tcBorders>
            <w:vAlign w:val="center"/>
          </w:tcPr>
          <w:p w14:paraId="68E87240">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298" w:type="dxa"/>
            <w:tcBorders>
              <w:top w:val="single" w:color="auto" w:sz="4" w:space="0"/>
              <w:left w:val="single" w:color="auto" w:sz="4" w:space="0"/>
              <w:bottom w:val="single" w:color="auto" w:sz="4" w:space="0"/>
              <w:right w:val="single" w:color="auto" w:sz="4" w:space="0"/>
            </w:tcBorders>
            <w:vAlign w:val="center"/>
          </w:tcPr>
          <w:p w14:paraId="3A9E282B">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4学分</w:t>
            </w:r>
          </w:p>
        </w:tc>
      </w:tr>
      <w:tr w14:paraId="7899E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2E309340">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8643" w:type="dxa"/>
            <w:gridSpan w:val="5"/>
            <w:tcBorders>
              <w:top w:val="single" w:color="auto" w:sz="4" w:space="0"/>
              <w:left w:val="single" w:color="auto" w:sz="4" w:space="0"/>
              <w:bottom w:val="single" w:color="auto" w:sz="4" w:space="0"/>
              <w:right w:val="single" w:color="auto" w:sz="4" w:space="0"/>
            </w:tcBorders>
          </w:tcPr>
          <w:p w14:paraId="3541E56D">
            <w:pPr>
              <w:pStyle w:val="16"/>
              <w:spacing w:before="0" w:beforeAutospacing="0" w:after="0" w:afterAutospacing="0"/>
              <w:jc w:val="center"/>
              <w:rPr>
                <w:rFonts w:hint="eastAsia" w:asciiTheme="minorHAnsi" w:hAnsiTheme="minorHAnsi" w:eastAsiaTheme="minorEastAsia" w:cstheme="minorBidi"/>
                <w:color w:val="auto"/>
                <w:kern w:val="2"/>
                <w:sz w:val="21"/>
                <w:szCs w:val="24"/>
                <w:lang w:val="en-US" w:eastAsia="zh-CN" w:bidi="ar-SA"/>
              </w:rPr>
            </w:pPr>
          </w:p>
        </w:tc>
      </w:tr>
      <w:tr w14:paraId="38CCB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40E10594">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4292" w:type="dxa"/>
            <w:gridSpan w:val="3"/>
            <w:tcBorders>
              <w:top w:val="single" w:color="auto" w:sz="4" w:space="0"/>
              <w:left w:val="single" w:color="auto" w:sz="4" w:space="0"/>
              <w:right w:val="single" w:color="auto" w:sz="4" w:space="0"/>
            </w:tcBorders>
            <w:vAlign w:val="top"/>
          </w:tcPr>
          <w:p w14:paraId="7BBD6DB0">
            <w:pPr>
              <w:keepNext w:val="0"/>
              <w:keepLines w:val="0"/>
              <w:pageBreakBefore w:val="0"/>
              <w:widowControl/>
              <w:kinsoku/>
              <w:wordWrap/>
              <w:overflowPunct/>
              <w:topLinePunct w:val="0"/>
              <w:autoSpaceDE/>
              <w:autoSpaceDN/>
              <w:bidi w:val="0"/>
              <w:adjustRightInd w:val="0"/>
              <w:snapToGrid w:val="0"/>
              <w:jc w:val="left"/>
              <w:textAlignment w:val="auto"/>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1053" w:type="dxa"/>
            <w:tcBorders>
              <w:top w:val="single" w:color="auto" w:sz="4" w:space="0"/>
              <w:left w:val="single" w:color="auto" w:sz="4" w:space="0"/>
              <w:bottom w:val="single" w:color="auto" w:sz="4" w:space="0"/>
              <w:right w:val="single" w:color="auto" w:sz="4" w:space="0"/>
            </w:tcBorders>
            <w:vAlign w:val="center"/>
          </w:tcPr>
          <w:p w14:paraId="7DE71FFC">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298" w:type="dxa"/>
            <w:tcBorders>
              <w:top w:val="single" w:color="auto" w:sz="4" w:space="0"/>
              <w:left w:val="single" w:color="auto" w:sz="4" w:space="0"/>
              <w:bottom w:val="single" w:color="auto" w:sz="4" w:space="0"/>
              <w:right w:val="single" w:color="auto" w:sz="4" w:space="0"/>
            </w:tcBorders>
            <w:vAlign w:val="center"/>
          </w:tcPr>
          <w:p w14:paraId="19AC5F4B">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79245CB4">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224D6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3E9A7CAA">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8643" w:type="dxa"/>
            <w:gridSpan w:val="5"/>
            <w:tcBorders>
              <w:top w:val="single" w:color="auto" w:sz="4" w:space="0"/>
              <w:left w:val="single" w:color="auto" w:sz="4" w:space="0"/>
              <w:right w:val="single" w:color="auto" w:sz="4" w:space="0"/>
            </w:tcBorders>
            <w:shd w:val="clear" w:color="auto" w:fill="auto"/>
            <w:vAlign w:val="center"/>
          </w:tcPr>
          <w:p w14:paraId="01587BD3">
            <w:pPr>
              <w:pStyle w:val="16"/>
              <w:spacing w:before="0" w:beforeAutospacing="0" w:after="0" w:afterAutospacing="0"/>
              <w:ind w:left="-105" w:leftChars="-50" w:right="-105" w:rightChars="-50"/>
              <w:jc w:val="center"/>
              <w:rPr>
                <w:rFonts w:ascii="宋体" w:hAnsi="宋体" w:eastAsia="宋体" w:cs="Arial Unicode MS"/>
                <w:color w:val="auto"/>
                <w:kern w:val="0"/>
                <w:sz w:val="21"/>
                <w:szCs w:val="21"/>
                <w:lang w:val="en-US" w:eastAsia="zh-CN" w:bidi="ar-SA"/>
              </w:rPr>
            </w:pPr>
            <w:r>
              <w:rPr>
                <w:rFonts w:hint="eastAsia" w:ascii="宋体" w:hAnsi="宋体" w:eastAsia="宋体"/>
                <w:color w:val="auto"/>
                <w:sz w:val="21"/>
                <w:szCs w:val="21"/>
                <w:lang w:val="en-US" w:eastAsia="zh-CN"/>
              </w:rPr>
              <w:t>基础化学、微生物基础、生物化学</w:t>
            </w:r>
          </w:p>
        </w:tc>
      </w:tr>
      <w:tr w14:paraId="12279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4812DE4B">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8643" w:type="dxa"/>
            <w:gridSpan w:val="5"/>
            <w:tcBorders>
              <w:top w:val="single" w:color="auto" w:sz="4" w:space="0"/>
              <w:left w:val="single" w:color="auto" w:sz="4" w:space="0"/>
              <w:right w:val="single" w:color="auto" w:sz="4" w:space="0"/>
            </w:tcBorders>
            <w:shd w:val="clear" w:color="auto" w:fill="auto"/>
            <w:vAlign w:val="center"/>
          </w:tcPr>
          <w:p w14:paraId="39D5493F">
            <w:pPr>
              <w:pStyle w:val="16"/>
              <w:spacing w:before="0" w:beforeAutospacing="0" w:after="0" w:afterAutospacing="0"/>
              <w:ind w:left="-105" w:leftChars="-50" w:right="-105" w:rightChars="-50"/>
              <w:jc w:val="center"/>
              <w:rPr>
                <w:rFonts w:ascii="宋体" w:hAnsi="宋体" w:eastAsia="宋体" w:cs="Arial Unicode MS"/>
                <w:color w:val="auto"/>
                <w:kern w:val="0"/>
                <w:sz w:val="21"/>
                <w:szCs w:val="21"/>
                <w:lang w:val="en-US" w:eastAsia="zh-CN" w:bidi="ar-SA"/>
              </w:rPr>
            </w:pPr>
            <w:r>
              <w:rPr>
                <w:rFonts w:hint="eastAsia" w:ascii="宋体" w:hAnsi="宋体" w:eastAsia="宋体"/>
                <w:color w:val="auto"/>
                <w:sz w:val="21"/>
                <w:szCs w:val="21"/>
                <w:lang w:val="en-US" w:eastAsia="zh-CN"/>
              </w:rPr>
              <w:t>生物制药技术、食品生物技术、生物化工设备</w:t>
            </w:r>
          </w:p>
        </w:tc>
      </w:tr>
      <w:tr w14:paraId="3849F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6A37002D">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8643" w:type="dxa"/>
            <w:gridSpan w:val="5"/>
            <w:tcBorders>
              <w:top w:val="single" w:color="auto" w:sz="4" w:space="0"/>
              <w:left w:val="single" w:color="auto" w:sz="4" w:space="0"/>
              <w:right w:val="single" w:color="auto" w:sz="4" w:space="0"/>
            </w:tcBorders>
            <w:shd w:val="clear" w:color="auto" w:fill="auto"/>
            <w:vAlign w:val="top"/>
          </w:tcPr>
          <w:p w14:paraId="4E59B4E7">
            <w:pPr>
              <w:rPr>
                <w:rFonts w:ascii="Arial" w:hAnsi="Arial" w:eastAsia="宋体" w:cs="Arial"/>
                <w:kern w:val="2"/>
                <w:sz w:val="21"/>
                <w:szCs w:val="24"/>
                <w:lang w:val="en-US" w:eastAsia="zh-CN" w:bidi="ar-SA"/>
              </w:rPr>
            </w:pPr>
            <w:r>
              <w:rPr>
                <w:rFonts w:hint="eastAsia"/>
              </w:rPr>
              <w:t>《发酵技术（第二版）》（黄晓梅 周桃英 何敏，化学工业出版社，2021年，9787122390271)</w:t>
            </w:r>
          </w:p>
        </w:tc>
      </w:tr>
      <w:tr w14:paraId="18009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5BD9C81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57F2ABDF">
            <w:pPr>
              <w:widowControl/>
              <w:jc w:val="center"/>
              <w:rPr>
                <w:rFonts w:hint="eastAsia" w:eastAsiaTheme="minorEastAsia"/>
                <w:lang w:val="en-US" w:eastAsia="zh-CN"/>
              </w:rPr>
            </w:pPr>
            <w:r>
              <w:rPr>
                <w:rFonts w:hint="eastAsia"/>
                <w:lang w:val="en-US" w:eastAsia="zh-CN"/>
              </w:rPr>
              <w:t>刘淼</w:t>
            </w:r>
          </w:p>
        </w:tc>
        <w:tc>
          <w:tcPr>
            <w:tcW w:w="1053" w:type="dxa"/>
            <w:tcBorders>
              <w:top w:val="single" w:color="auto" w:sz="4" w:space="0"/>
              <w:left w:val="single" w:color="auto" w:sz="4" w:space="0"/>
              <w:bottom w:val="single" w:color="auto" w:sz="4" w:space="0"/>
              <w:right w:val="single" w:color="auto" w:sz="4" w:space="0"/>
            </w:tcBorders>
            <w:vAlign w:val="center"/>
          </w:tcPr>
          <w:p w14:paraId="60B713E1">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298" w:type="dxa"/>
            <w:tcBorders>
              <w:top w:val="single" w:color="auto" w:sz="4" w:space="0"/>
              <w:left w:val="single" w:color="auto" w:sz="4" w:space="0"/>
              <w:bottom w:val="single" w:color="auto" w:sz="4" w:space="0"/>
              <w:right w:val="single" w:color="auto" w:sz="4" w:space="0"/>
            </w:tcBorders>
            <w:vAlign w:val="center"/>
          </w:tcPr>
          <w:p w14:paraId="6EA56A24">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color w:val="auto"/>
                <w:sz w:val="21"/>
                <w:szCs w:val="21"/>
                <w:lang w:val="en-US" w:eastAsia="zh-CN"/>
              </w:rPr>
              <w:t>2025年7月1日</w:t>
            </w:r>
          </w:p>
        </w:tc>
      </w:tr>
      <w:tr w14:paraId="4C5E0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6816CF6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15D81D51">
            <w:pPr>
              <w:widowControl/>
              <w:jc w:val="center"/>
              <w:rPr>
                <w:rFonts w:hint="eastAsia" w:eastAsiaTheme="minorEastAsia"/>
                <w:lang w:val="en-US" w:eastAsia="zh-CN"/>
              </w:rPr>
            </w:pPr>
            <w:r>
              <w:rPr>
                <w:rFonts w:hint="eastAsia"/>
                <w:lang w:val="en-US" w:eastAsia="zh-CN"/>
              </w:rPr>
              <w:t>冯璐</w:t>
            </w:r>
          </w:p>
        </w:tc>
        <w:tc>
          <w:tcPr>
            <w:tcW w:w="1053" w:type="dxa"/>
            <w:tcBorders>
              <w:top w:val="single" w:color="auto" w:sz="4" w:space="0"/>
              <w:left w:val="single" w:color="auto" w:sz="4" w:space="0"/>
              <w:bottom w:val="single" w:color="auto" w:sz="4" w:space="0"/>
              <w:right w:val="single" w:color="auto" w:sz="4" w:space="0"/>
            </w:tcBorders>
            <w:vAlign w:val="center"/>
          </w:tcPr>
          <w:p w14:paraId="69E0C4E0">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298" w:type="dxa"/>
            <w:tcBorders>
              <w:top w:val="single" w:color="auto" w:sz="4" w:space="0"/>
              <w:left w:val="single" w:color="auto" w:sz="4" w:space="0"/>
              <w:bottom w:val="single" w:color="auto" w:sz="4" w:space="0"/>
              <w:right w:val="single" w:color="auto" w:sz="4" w:space="0"/>
            </w:tcBorders>
            <w:vAlign w:val="center"/>
          </w:tcPr>
          <w:p w14:paraId="778F4066">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2025年8月1日</w:t>
            </w:r>
          </w:p>
        </w:tc>
      </w:tr>
    </w:tbl>
    <w:p w14:paraId="46CB8D3F">
      <w:pPr>
        <w:pStyle w:val="3"/>
        <w:bidi w:val="0"/>
        <w:rPr>
          <w:rFonts w:hint="eastAsia"/>
          <w:lang w:val="en-US" w:eastAsia="zh-CN"/>
        </w:rPr>
      </w:pPr>
      <w:r>
        <w:rPr>
          <w:rFonts w:hint="eastAsia"/>
          <w:lang w:val="en-US" w:eastAsia="zh-CN"/>
        </w:rPr>
        <w:t>二、课程定位</w:t>
      </w:r>
    </w:p>
    <w:p w14:paraId="30ABF7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本课程是化工生物技术专业必修的一门专业核心课程，是在基础化学、生物化学、微生物基础等课程基础上开设的一门理论+实践的课程，对接专业人才培养目标，面向发酵工程操作岗和生物化工产品生产操作岗</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旨在培养学生较全面地掌握生物发酵过程中菌种的选育、原料的预处理及培养基的制备、灭菌与空气的净化、菌种扩大培养、发酵工艺过程控制和参数检测、产品的分离提取等基本理论，掌握与发酵岗位相关的操作技能，不断提高学生的专业能力、方法能力和职业素养，培养能够胜任发酵及其相关岗位的高素质技能型专门人才。本课程与《药物分离纯化技术》等课程相衔接，为后续的生物制药技术、食品生物技术、生物化工设备等课程学习奠定基础。同时，将课程思政内容融入课程核心内容体系，帮助学生树立正确的世界观、人生观、价值观。</w:t>
      </w:r>
    </w:p>
    <w:p w14:paraId="75F72894">
      <w:pPr>
        <w:pStyle w:val="3"/>
        <w:bidi w:val="0"/>
        <w:rPr>
          <w:rFonts w:hint="eastAsia"/>
          <w:lang w:val="en-US" w:eastAsia="zh-CN"/>
        </w:rPr>
      </w:pPr>
      <w:r>
        <w:rPr>
          <w:rFonts w:hint="eastAsia"/>
          <w:lang w:val="en-US" w:eastAsia="zh-CN"/>
        </w:rPr>
        <w:t>三、课程设计思路</w:t>
      </w:r>
    </w:p>
    <w:p w14:paraId="223ABC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w:t>
      </w:r>
      <w:r>
        <w:rPr>
          <w:rFonts w:hint="eastAsia" w:asciiTheme="minorEastAsia" w:hAnsiTheme="minorEastAsia" w:cstheme="minorEastAsia"/>
          <w:sz w:val="24"/>
          <w:szCs w:val="24"/>
          <w:lang w:val="en-US" w:eastAsia="zh-CN"/>
        </w:rPr>
        <w:t>生物化工</w:t>
      </w:r>
      <w:r>
        <w:rPr>
          <w:rFonts w:hint="eastAsia" w:asciiTheme="minorEastAsia" w:hAnsiTheme="minorEastAsia" w:eastAsiaTheme="minorEastAsia" w:cstheme="minorEastAsia"/>
          <w:sz w:val="24"/>
          <w:szCs w:val="24"/>
          <w:lang w:val="en-US" w:eastAsia="zh-CN"/>
        </w:rPr>
        <w:t>领域及相关教材确定教学内容,从技术和产品出发，了解</w:t>
      </w:r>
      <w:r>
        <w:rPr>
          <w:rFonts w:hint="eastAsia" w:asciiTheme="minorEastAsia" w:hAnsiTheme="minorEastAsia" w:cstheme="minorEastAsia"/>
          <w:sz w:val="24"/>
          <w:szCs w:val="24"/>
          <w:lang w:val="en-US" w:eastAsia="zh-CN"/>
        </w:rPr>
        <w:t>生物化工</w:t>
      </w:r>
      <w:r>
        <w:rPr>
          <w:rFonts w:hint="eastAsia" w:asciiTheme="minorEastAsia" w:hAnsiTheme="minorEastAsia" w:eastAsiaTheme="minorEastAsia" w:cstheme="minorEastAsia"/>
          <w:sz w:val="24"/>
          <w:szCs w:val="24"/>
          <w:lang w:val="en-US" w:eastAsia="zh-CN"/>
        </w:rPr>
        <w:t>领域核心赋能技术</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然后，掌握未来该领域新服务、新模式、新业态，最后，对产品、</w:t>
      </w:r>
      <w:r>
        <w:rPr>
          <w:rFonts w:hint="eastAsia" w:asciiTheme="minorEastAsia" w:hAnsiTheme="minorEastAsia" w:cstheme="minorEastAsia"/>
          <w:sz w:val="24"/>
          <w:szCs w:val="24"/>
          <w:lang w:val="en-US" w:eastAsia="zh-CN"/>
        </w:rPr>
        <w:t>工艺、设备进行介绍</w:t>
      </w:r>
      <w:r>
        <w:rPr>
          <w:rFonts w:hint="eastAsia" w:asciiTheme="minorEastAsia" w:hAnsiTheme="minorEastAsia" w:eastAsiaTheme="minorEastAsia" w:cstheme="minorEastAsia"/>
          <w:sz w:val="24"/>
          <w:szCs w:val="24"/>
          <w:lang w:val="en-US" w:eastAsia="zh-CN"/>
        </w:rPr>
        <w:t>。关于教学形式，理论部分主要通过多媒体、板书、教具等课堂授课，实践部分主要通过参观、见习等方式进行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5E3F1C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“基于OBE教学理念”，构建了“中国智造”、“创新型国家”的课程思政价值链，将中国原始创新故事引入课堂，融入党史教育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结合中国科学家以及行业工程师的经历，将创新精神和工匠精神传递给学生，促使专业知识与思政教育水乳交融。</w:t>
      </w:r>
    </w:p>
    <w:p w14:paraId="0D4420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2025”战略和区域发展需要，精准对接产业岗位新需求，融入智能制造新技术、</w:t>
      </w:r>
      <w:r>
        <w:rPr>
          <w:rFonts w:hint="eastAsia" w:asciiTheme="minorEastAsia" w:hAnsiTheme="minorEastAsia" w:cstheme="minorEastAsia"/>
          <w:sz w:val="24"/>
          <w:szCs w:val="24"/>
          <w:lang w:val="en-US" w:eastAsia="zh-CN"/>
        </w:rPr>
        <w:t>职业技能证书</w:t>
      </w:r>
      <w:r>
        <w:rPr>
          <w:rFonts w:hint="eastAsia" w:asciiTheme="minorEastAsia" w:hAnsiTheme="minorEastAsia" w:eastAsiaTheme="minorEastAsia" w:cstheme="minorEastAsia"/>
          <w:sz w:val="24"/>
          <w:szCs w:val="24"/>
          <w:lang w:val="en-US" w:eastAsia="zh-CN"/>
        </w:rPr>
        <w:t>、职业技能大赛、学科竞赛以及创新创业大赛等重构教学内容，以培养具有多样化、创新型、具备竞争力的高素质复合型新工科高职技能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2FC296D7">
      <w:pPr>
        <w:pStyle w:val="3"/>
        <w:bidi w:val="0"/>
        <w:rPr>
          <w:rFonts w:hint="eastAsia"/>
          <w:lang w:val="en-US" w:eastAsia="zh-CN"/>
        </w:rPr>
      </w:pPr>
      <w:r>
        <w:rPr>
          <w:rFonts w:hint="eastAsia"/>
          <w:lang w:val="en-US" w:eastAsia="zh-CN"/>
        </w:rPr>
        <w:t>四、课程目标</w:t>
      </w:r>
    </w:p>
    <w:p w14:paraId="6B3D471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一</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知识目标</w:t>
      </w:r>
    </w:p>
    <w:p w14:paraId="4FA5C2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A1 能陈述典型生物发酵生产的特点和工艺过程；</w:t>
      </w:r>
    </w:p>
    <w:p w14:paraId="5F138E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A2 熟悉发酵工业菌种的分离、筛选、鉴定、改良、保藏的基本原理和技术流程；</w:t>
      </w:r>
    </w:p>
    <w:p w14:paraId="26CB9C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A3 掌握发酵工业培养基的配置及优化方法；</w:t>
      </w:r>
    </w:p>
    <w:p w14:paraId="18BC03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A4 理解污染对发酵过程的影响；掌握无菌操作的基本原理；</w:t>
      </w:r>
    </w:p>
    <w:p w14:paraId="08D2AE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A5 掌握种子质量控制的原理、方法，熟悉典型发酵品种的种子制备过程及种子制备环节的控制要点；</w:t>
      </w:r>
    </w:p>
    <w:p w14:paraId="4512BB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A6 能陈述典型生物发酵生产质量控制要点及检测方法，能分析出引起发酵生产工艺异常、设备异常的主要因素，并能够采取相应的解决措施。</w:t>
      </w:r>
    </w:p>
    <w:p w14:paraId="2ECA4AF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二</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能力目标</w:t>
      </w:r>
    </w:p>
    <w:p w14:paraId="2523B1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B1 能够独立完成发酵工业菌种的分离、筛选、复壮及保藏操作；</w:t>
      </w:r>
    </w:p>
    <w:p w14:paraId="463489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B2 能够优化并配置发酵培养基；</w:t>
      </w:r>
    </w:p>
    <w:p w14:paraId="135A7B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B3 能够正确进行培养基、管路及空气灭菌操作；</w:t>
      </w:r>
    </w:p>
    <w:p w14:paraId="0DA91B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B4 能够熟练应用相关设备进行种子制备，并对种子样品进行分析与检测；</w:t>
      </w:r>
    </w:p>
    <w:p w14:paraId="780277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B5 能进行发酵生产质量控制要点检测操作；</w:t>
      </w:r>
    </w:p>
    <w:p w14:paraId="020A6E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B6 能够识别生产异常情况并在指导下进行处理。</w:t>
      </w:r>
    </w:p>
    <w:p w14:paraId="1660A0B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三</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素质</w:t>
      </w:r>
      <w:r>
        <w:rPr>
          <w:rFonts w:hint="eastAsia" w:asciiTheme="minorEastAsia" w:hAnsiTheme="minorEastAsia" w:eastAsiaTheme="minorEastAsia" w:cstheme="minorEastAsia"/>
          <w:b/>
          <w:bCs/>
          <w:color w:val="auto"/>
          <w:sz w:val="24"/>
          <w:szCs w:val="24"/>
          <w:highlight w:val="none"/>
        </w:rPr>
        <w:t>目标</w:t>
      </w:r>
    </w:p>
    <w:p w14:paraId="27A38C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C1 正确认识、体验与生物发酵技术有关的职业岗位，培养自主学习和拓展的能力。</w:t>
      </w:r>
    </w:p>
    <w:p w14:paraId="7F589A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C2 培养尊重科学、开拓创新的科学精神；实事求是、严肃认真的科学态度；科学分析和解决问题的能力。</w:t>
      </w:r>
    </w:p>
    <w:p w14:paraId="271AEC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C3 培养严格的无菌操作意识、节约生产意识和环境保护意识。</w:t>
      </w:r>
    </w:p>
    <w:p w14:paraId="73778C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C4 树立责任意识和安全意识，勇于承担岗位责任。</w:t>
      </w:r>
    </w:p>
    <w:p w14:paraId="24091E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C5 掌握良好的工厂生产管理规范和安全生产规范。</w:t>
      </w:r>
    </w:p>
    <w:p w14:paraId="453D345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2473F5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D1.职业道德：树立“严谨规范、诚实守信”的职业理念，严格遵守发酵生产无菌操作、质量控制等岗位准则，杜绝违规操作、数据造假等行为，践行“质量第一”的行业操守。</w:t>
      </w:r>
    </w:p>
    <w:p w14:paraId="7CC4BC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D2.工匠精神：培育“精益求精、持之以恒”的工匠精神，在培养基优化、发酵参数调控、异常工况处置等环节中，追求工艺精准性与稳定性，杜绝敷衍了事的工作态度。</w:t>
      </w:r>
    </w:p>
    <w:p w14:paraId="4DCE0C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D3.法治意识：增强行业合规观念，自觉遵守《药品生产质量管理规范》（GMP）、环境保护法等相关法律法规，做到发酵生产、废液处理、菌种使用等全流程依法合规。</w:t>
      </w:r>
    </w:p>
    <w:p w14:paraId="05156B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D4.社会责任：强化“科技赋能产业、技术服务民生”的责任担当，理解发酵技术在食品、医药、环保等领域的应用价值，树立为行业升级、社会发展贡献技术力量的信念。</w:t>
      </w:r>
    </w:p>
    <w:p w14:paraId="6678A9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D5.家国情怀：结合我国发酵工业从传统酿造到现代生物制造的发展历程，以及味精、青霉素等产品的国产化突破案例，激发民族自豪感，培养“强国有我”的使命意识。</w:t>
      </w:r>
    </w:p>
    <w:p w14:paraId="46D4F6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D6.创新意识：鼓励突破思维定势，在菌种选育、工艺优化、绿色生产等环节中探索新技术、新方法，培养敢为人先、勇于攻关的创新精神。</w:t>
      </w:r>
    </w:p>
    <w:p w14:paraId="002C47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D7.生态文明：树立“绿色发酵、循环利用”的发展理念，在培养基配制、废液处理、能源消耗等实践中践行节能减排，落实可持续发展要求。</w:t>
      </w:r>
    </w:p>
    <w:p w14:paraId="7AC9ACC6">
      <w:pPr>
        <w:pStyle w:val="3"/>
        <w:bidi w:val="0"/>
        <w:rPr>
          <w:rFonts w:hint="eastAsia"/>
          <w:lang w:val="en-US" w:eastAsia="zh-CN"/>
        </w:rPr>
      </w:pPr>
      <w:r>
        <w:rPr>
          <w:rFonts w:hint="eastAsia"/>
          <w:lang w:val="en-US" w:eastAsia="zh-CN"/>
        </w:rPr>
        <w:t>五、课程内容和要求</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1962"/>
        <w:gridCol w:w="947"/>
        <w:gridCol w:w="821"/>
        <w:gridCol w:w="866"/>
        <w:gridCol w:w="882"/>
        <w:gridCol w:w="1452"/>
        <w:gridCol w:w="652"/>
        <w:gridCol w:w="1031"/>
      </w:tblGrid>
      <w:tr w14:paraId="29CC1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31" w:type="pct"/>
            <w:vAlign w:val="center"/>
          </w:tcPr>
          <w:p w14:paraId="2A0AB1D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1000" w:type="pct"/>
            <w:vAlign w:val="center"/>
          </w:tcPr>
          <w:p w14:paraId="0059E9D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45" w:type="pct"/>
            <w:vAlign w:val="center"/>
          </w:tcPr>
          <w:p w14:paraId="785B21E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421" w:type="pct"/>
            <w:vAlign w:val="center"/>
          </w:tcPr>
          <w:p w14:paraId="0AFA0A6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44" w:type="pct"/>
            <w:vAlign w:val="center"/>
          </w:tcPr>
          <w:p w14:paraId="6803994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52" w:type="pct"/>
            <w:vAlign w:val="center"/>
          </w:tcPr>
          <w:p w14:paraId="5040047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741" w:type="pct"/>
            <w:vAlign w:val="center"/>
          </w:tcPr>
          <w:p w14:paraId="73A7652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335" w:type="pct"/>
            <w:vAlign w:val="center"/>
          </w:tcPr>
          <w:p w14:paraId="3630A0E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527" w:type="pct"/>
            <w:vAlign w:val="center"/>
          </w:tcPr>
          <w:p w14:paraId="32586F4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51350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pct"/>
            <w:vAlign w:val="center"/>
          </w:tcPr>
          <w:p w14:paraId="28737F78">
            <w:pPr>
              <w:jc w:val="center"/>
              <w:rPr>
                <w:rFonts w:hint="eastAsia" w:ascii="宋体" w:hAnsi="宋体" w:eastAsia="宋体" w:cs="宋体"/>
                <w:sz w:val="24"/>
                <w:szCs w:val="24"/>
                <w:highlight w:val="none"/>
                <w:lang w:val="en-US" w:eastAsia="zh-CN"/>
              </w:rPr>
            </w:pPr>
            <w:r>
              <w:rPr>
                <w:highlight w:val="none"/>
                <w:lang w:val="en-US" w:eastAsia="zh-CN"/>
              </w:rPr>
              <w:t>项目一发酵技术岗前准备</w:t>
            </w:r>
          </w:p>
        </w:tc>
        <w:tc>
          <w:tcPr>
            <w:tcW w:w="1000" w:type="pct"/>
            <w:vAlign w:val="center"/>
          </w:tcPr>
          <w:p w14:paraId="3210D536">
            <w:pPr>
              <w:jc w:val="center"/>
              <w:rPr>
                <w:highlight w:val="none"/>
                <w:lang w:val="en-US" w:eastAsia="zh-CN"/>
              </w:rPr>
            </w:pPr>
            <w:r>
              <w:rPr>
                <w:highlight w:val="none"/>
                <w:lang w:val="en-US" w:eastAsia="zh-CN"/>
              </w:rPr>
              <w:t>1.发酵技术认知与行业发展</w:t>
            </w:r>
          </w:p>
          <w:p w14:paraId="05CE1C65">
            <w:pPr>
              <w:jc w:val="center"/>
              <w:rPr>
                <w:rFonts w:hint="eastAsia" w:ascii="宋体" w:hAnsi="宋体" w:eastAsia="宋体" w:cs="宋体"/>
                <w:sz w:val="24"/>
                <w:szCs w:val="24"/>
                <w:highlight w:val="none"/>
                <w:lang w:val="en-US" w:eastAsia="zh-CN"/>
              </w:rPr>
            </w:pPr>
            <w:r>
              <w:rPr>
                <w:highlight w:val="none"/>
                <w:lang w:val="en-US" w:eastAsia="zh-CN"/>
              </w:rPr>
              <w:t>2.发酵工艺流程与产物类型</w:t>
            </w:r>
          </w:p>
        </w:tc>
        <w:tc>
          <w:tcPr>
            <w:tcW w:w="445" w:type="pct"/>
            <w:vAlign w:val="center"/>
          </w:tcPr>
          <w:p w14:paraId="586CDAD5">
            <w:pPr>
              <w:jc w:val="center"/>
              <w:rPr>
                <w:rFonts w:hint="default" w:ascii="宋体" w:hAnsi="宋体" w:eastAsia="宋体" w:cs="宋体"/>
                <w:sz w:val="24"/>
                <w:szCs w:val="24"/>
                <w:highlight w:val="none"/>
                <w:lang w:val="en-US" w:eastAsia="zh-CN"/>
              </w:rPr>
            </w:pPr>
            <w:r>
              <w:rPr>
                <w:highlight w:val="none"/>
                <w:lang w:val="en-US" w:eastAsia="zh-CN"/>
              </w:rPr>
              <w:t>A1</w:t>
            </w:r>
          </w:p>
        </w:tc>
        <w:tc>
          <w:tcPr>
            <w:tcW w:w="421" w:type="pct"/>
            <w:vAlign w:val="center"/>
          </w:tcPr>
          <w:p w14:paraId="36AB0B2D">
            <w:pPr>
              <w:jc w:val="center"/>
              <w:rPr>
                <w:rFonts w:hint="default" w:ascii="宋体" w:hAnsi="宋体" w:eastAsia="宋体" w:cs="宋体"/>
                <w:sz w:val="24"/>
                <w:szCs w:val="24"/>
                <w:highlight w:val="none"/>
                <w:lang w:val="en-US" w:eastAsia="zh-CN"/>
              </w:rPr>
            </w:pPr>
            <w:r>
              <w:rPr>
                <w:highlight w:val="none"/>
                <w:lang w:val="en-US" w:eastAsia="zh-CN"/>
              </w:rPr>
              <w:t>/</w:t>
            </w:r>
          </w:p>
        </w:tc>
        <w:tc>
          <w:tcPr>
            <w:tcW w:w="444" w:type="pct"/>
            <w:vAlign w:val="center"/>
          </w:tcPr>
          <w:p w14:paraId="30616A79">
            <w:pPr>
              <w:jc w:val="center"/>
              <w:rPr>
                <w:rFonts w:hint="default" w:asciiTheme="minorEastAsia" w:hAnsiTheme="minorEastAsia" w:eastAsiaTheme="minorEastAsia" w:cstheme="minorEastAsia"/>
                <w:color w:val="FF0000"/>
                <w:sz w:val="24"/>
                <w:szCs w:val="24"/>
                <w:highlight w:val="none"/>
                <w:lang w:val="en-US" w:eastAsia="zh-CN"/>
              </w:rPr>
            </w:pPr>
            <w:r>
              <w:rPr>
                <w:highlight w:val="none"/>
                <w:lang w:val="en-US" w:eastAsia="zh-CN"/>
              </w:rPr>
              <w:t>C；C2</w:t>
            </w:r>
          </w:p>
        </w:tc>
        <w:tc>
          <w:tcPr>
            <w:tcW w:w="452" w:type="pct"/>
            <w:vAlign w:val="center"/>
          </w:tcPr>
          <w:p w14:paraId="3AB2CADD">
            <w:pPr>
              <w:jc w:val="center"/>
              <w:rPr>
                <w:rFonts w:hint="default" w:asciiTheme="minorEastAsia" w:hAnsiTheme="minorEastAsia" w:eastAsiaTheme="minorEastAsia" w:cstheme="minorEastAsia"/>
                <w:sz w:val="24"/>
                <w:szCs w:val="24"/>
                <w:highlight w:val="none"/>
                <w:lang w:val="en-US" w:eastAsia="zh-CN"/>
              </w:rPr>
            </w:pPr>
            <w:r>
              <w:rPr>
                <w:highlight w:val="none"/>
                <w:lang w:val="en-US" w:eastAsia="zh-CN"/>
              </w:rPr>
              <w:t>D5；D4</w:t>
            </w:r>
          </w:p>
        </w:tc>
        <w:tc>
          <w:tcPr>
            <w:tcW w:w="741" w:type="pct"/>
            <w:vAlign w:val="center"/>
          </w:tcPr>
          <w:p w14:paraId="3787E1C9">
            <w:pPr>
              <w:jc w:val="both"/>
              <w:rPr>
                <w:highlight w:val="none"/>
                <w:lang w:val="en-US" w:eastAsia="zh-CN"/>
              </w:rPr>
            </w:pPr>
            <w:r>
              <w:rPr>
                <w:highlight w:val="none"/>
                <w:lang w:val="en-US" w:eastAsia="zh-CN"/>
              </w:rPr>
              <w:t>素质目标</w:t>
            </w:r>
            <w:r>
              <w:rPr>
                <w:rFonts w:hint="eastAsia"/>
                <w:highlight w:val="none"/>
                <w:lang w:val="en-US" w:eastAsia="zh-CN"/>
              </w:rPr>
              <w:t>7、8</w:t>
            </w:r>
            <w:r>
              <w:rPr>
                <w:highlight w:val="none"/>
                <w:lang w:val="en-US" w:eastAsia="zh-CN"/>
              </w:rPr>
              <w:t>；</w:t>
            </w:r>
          </w:p>
          <w:p w14:paraId="4A1402FA">
            <w:pPr>
              <w:jc w:val="both"/>
              <w:rPr>
                <w:highlight w:val="none"/>
                <w:lang w:val="en-US" w:eastAsia="zh-CN"/>
              </w:rPr>
            </w:pPr>
            <w:r>
              <w:rPr>
                <w:highlight w:val="none"/>
                <w:lang w:val="en-US" w:eastAsia="zh-CN"/>
              </w:rPr>
              <w:t>知识目标</w:t>
            </w:r>
            <w:r>
              <w:rPr>
                <w:rFonts w:hint="eastAsia"/>
                <w:highlight w:val="none"/>
                <w:lang w:val="en-US" w:eastAsia="zh-CN"/>
              </w:rPr>
              <w:t>4</w:t>
            </w:r>
            <w:r>
              <w:rPr>
                <w:highlight w:val="none"/>
                <w:lang w:val="en-US" w:eastAsia="zh-CN"/>
              </w:rPr>
              <w:t>；</w:t>
            </w:r>
          </w:p>
          <w:p w14:paraId="16A54358">
            <w:pPr>
              <w:jc w:val="both"/>
              <w:rPr>
                <w:rFonts w:hint="default" w:ascii="宋体" w:hAnsi="宋体" w:eastAsia="宋体" w:cs="宋体"/>
                <w:sz w:val="24"/>
                <w:szCs w:val="24"/>
                <w:highlight w:val="none"/>
                <w:lang w:val="en-US" w:eastAsia="zh-CN"/>
              </w:rPr>
            </w:pPr>
            <w:r>
              <w:rPr>
                <w:highlight w:val="none"/>
                <w:lang w:val="en-US" w:eastAsia="zh-CN"/>
              </w:rPr>
              <w:t>能力目标</w:t>
            </w:r>
            <w:r>
              <w:rPr>
                <w:rFonts w:hint="eastAsia"/>
                <w:highlight w:val="none"/>
                <w:lang w:val="en-US" w:eastAsia="zh-CN"/>
              </w:rPr>
              <w:t>5</w:t>
            </w:r>
          </w:p>
        </w:tc>
        <w:tc>
          <w:tcPr>
            <w:tcW w:w="335" w:type="pct"/>
            <w:vAlign w:val="center"/>
          </w:tcPr>
          <w:p w14:paraId="16115031">
            <w:pPr>
              <w:jc w:val="center"/>
              <w:rPr>
                <w:rFonts w:hint="eastAsia" w:ascii="宋体" w:hAnsi="宋体" w:eastAsia="宋体" w:cs="宋体"/>
                <w:sz w:val="24"/>
                <w:szCs w:val="24"/>
                <w:highlight w:val="none"/>
                <w:lang w:val="en-US" w:eastAsia="zh-CN"/>
              </w:rPr>
            </w:pPr>
            <w:r>
              <w:rPr>
                <w:highlight w:val="none"/>
                <w:lang w:val="en-US" w:eastAsia="zh-CN"/>
              </w:rPr>
              <w:t>4</w:t>
            </w:r>
          </w:p>
        </w:tc>
        <w:tc>
          <w:tcPr>
            <w:tcW w:w="527" w:type="pct"/>
            <w:vAlign w:val="center"/>
          </w:tcPr>
          <w:p w14:paraId="16FA81AF">
            <w:pPr>
              <w:jc w:val="center"/>
              <w:rPr>
                <w:rFonts w:hint="default" w:ascii="宋体" w:hAnsi="宋体" w:eastAsia="宋体" w:cs="宋体"/>
                <w:sz w:val="24"/>
                <w:szCs w:val="24"/>
                <w:highlight w:val="none"/>
                <w:lang w:val="en-US" w:eastAsia="zh-CN"/>
              </w:rPr>
            </w:pPr>
            <w:r>
              <w:rPr>
                <w:highlight w:val="none"/>
                <w:lang w:val="en-US" w:eastAsia="zh-CN"/>
              </w:rPr>
              <w:t>核心内容</w:t>
            </w:r>
          </w:p>
        </w:tc>
      </w:tr>
      <w:tr w14:paraId="31861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pct"/>
            <w:vAlign w:val="center"/>
          </w:tcPr>
          <w:p w14:paraId="072E3734">
            <w:pPr>
              <w:jc w:val="center"/>
              <w:rPr>
                <w:rFonts w:hint="eastAsia" w:ascii="宋体" w:hAnsi="宋体" w:eastAsia="宋体" w:cs="宋体"/>
                <w:sz w:val="24"/>
                <w:szCs w:val="24"/>
                <w:highlight w:val="none"/>
                <w:lang w:val="en-US" w:eastAsia="zh-CN"/>
              </w:rPr>
            </w:pPr>
            <w:r>
              <w:rPr>
                <w:highlight w:val="none"/>
                <w:lang w:val="en-US" w:eastAsia="zh-CN"/>
              </w:rPr>
              <w:t>项目二发酵工业菌种的选育与保藏</w:t>
            </w:r>
          </w:p>
        </w:tc>
        <w:tc>
          <w:tcPr>
            <w:tcW w:w="1000" w:type="pct"/>
            <w:vAlign w:val="center"/>
          </w:tcPr>
          <w:p w14:paraId="5AE795CF">
            <w:pPr>
              <w:jc w:val="center"/>
              <w:rPr>
                <w:highlight w:val="none"/>
                <w:lang w:val="en-US" w:eastAsia="zh-CN"/>
              </w:rPr>
            </w:pPr>
            <w:r>
              <w:rPr>
                <w:highlight w:val="none"/>
                <w:lang w:val="en-US" w:eastAsia="zh-CN"/>
              </w:rPr>
              <w:t>1.工业菌种分离、筛选与鉴定</w:t>
            </w:r>
          </w:p>
          <w:p w14:paraId="56D095CD">
            <w:pPr>
              <w:jc w:val="center"/>
              <w:rPr>
                <w:highlight w:val="none"/>
                <w:lang w:val="en-US" w:eastAsia="zh-CN"/>
              </w:rPr>
            </w:pPr>
            <w:r>
              <w:rPr>
                <w:highlight w:val="none"/>
                <w:lang w:val="en-US" w:eastAsia="zh-CN"/>
              </w:rPr>
              <w:t>2.菌种改良、退化与保藏</w:t>
            </w:r>
          </w:p>
          <w:p w14:paraId="490D6025">
            <w:pPr>
              <w:jc w:val="center"/>
              <w:rPr>
                <w:rFonts w:hint="eastAsia" w:ascii="宋体" w:hAnsi="宋体" w:eastAsia="宋体" w:cs="宋体"/>
                <w:sz w:val="24"/>
                <w:szCs w:val="24"/>
                <w:highlight w:val="none"/>
                <w:lang w:val="en-US" w:eastAsia="zh-CN"/>
              </w:rPr>
            </w:pPr>
            <w:r>
              <w:rPr>
                <w:highlight w:val="none"/>
                <w:lang w:val="en-US" w:eastAsia="zh-CN"/>
              </w:rPr>
              <w:t>3.产漆酶工程菌株的构建</w:t>
            </w:r>
          </w:p>
        </w:tc>
        <w:tc>
          <w:tcPr>
            <w:tcW w:w="445" w:type="pct"/>
            <w:vAlign w:val="center"/>
          </w:tcPr>
          <w:p w14:paraId="2B9CCA1C">
            <w:pPr>
              <w:jc w:val="center"/>
              <w:rPr>
                <w:rFonts w:hint="eastAsia" w:ascii="宋体" w:hAnsi="宋体" w:eastAsia="宋体" w:cs="宋体"/>
                <w:sz w:val="24"/>
                <w:szCs w:val="24"/>
                <w:highlight w:val="none"/>
                <w:lang w:val="en-US" w:eastAsia="zh-CN"/>
              </w:rPr>
            </w:pPr>
            <w:r>
              <w:rPr>
                <w:highlight w:val="none"/>
                <w:lang w:val="en-US" w:eastAsia="zh-CN"/>
              </w:rPr>
              <w:t>A2</w:t>
            </w:r>
          </w:p>
        </w:tc>
        <w:tc>
          <w:tcPr>
            <w:tcW w:w="421" w:type="pct"/>
            <w:vAlign w:val="center"/>
          </w:tcPr>
          <w:p w14:paraId="784EF8DB">
            <w:pPr>
              <w:jc w:val="center"/>
              <w:rPr>
                <w:rFonts w:hint="eastAsia" w:ascii="宋体" w:hAnsi="宋体" w:eastAsia="宋体" w:cs="宋体"/>
                <w:sz w:val="24"/>
                <w:szCs w:val="24"/>
                <w:highlight w:val="none"/>
                <w:lang w:val="en-US" w:eastAsia="zh-CN"/>
              </w:rPr>
            </w:pPr>
            <w:r>
              <w:rPr>
                <w:highlight w:val="none"/>
                <w:lang w:val="en-US" w:eastAsia="zh-CN"/>
              </w:rPr>
              <w:t>B1</w:t>
            </w:r>
          </w:p>
        </w:tc>
        <w:tc>
          <w:tcPr>
            <w:tcW w:w="444" w:type="pct"/>
            <w:vAlign w:val="center"/>
          </w:tcPr>
          <w:p w14:paraId="5D7DCFCA">
            <w:pPr>
              <w:jc w:val="center"/>
              <w:rPr>
                <w:rFonts w:hint="eastAsia" w:ascii="宋体" w:hAnsi="宋体" w:eastAsia="宋体" w:cs="宋体"/>
                <w:sz w:val="24"/>
                <w:szCs w:val="24"/>
                <w:highlight w:val="none"/>
                <w:lang w:val="en-US" w:eastAsia="zh-CN"/>
              </w:rPr>
            </w:pPr>
            <w:r>
              <w:rPr>
                <w:highlight w:val="none"/>
                <w:lang w:val="en-US" w:eastAsia="zh-CN"/>
              </w:rPr>
              <w:t>C2；C4</w:t>
            </w:r>
          </w:p>
        </w:tc>
        <w:tc>
          <w:tcPr>
            <w:tcW w:w="452" w:type="pct"/>
            <w:vAlign w:val="center"/>
          </w:tcPr>
          <w:p w14:paraId="1D7F904D">
            <w:pPr>
              <w:jc w:val="center"/>
              <w:rPr>
                <w:rFonts w:hint="eastAsia" w:ascii="宋体" w:hAnsi="宋体" w:eastAsia="宋体" w:cs="宋体"/>
                <w:sz w:val="24"/>
                <w:szCs w:val="24"/>
                <w:highlight w:val="none"/>
                <w:lang w:val="en-US" w:eastAsia="zh-CN"/>
              </w:rPr>
            </w:pPr>
            <w:r>
              <w:rPr>
                <w:highlight w:val="none"/>
                <w:lang w:val="en-US" w:eastAsia="zh-CN"/>
              </w:rPr>
              <w:t>D6；D2</w:t>
            </w:r>
          </w:p>
        </w:tc>
        <w:tc>
          <w:tcPr>
            <w:tcW w:w="741" w:type="pct"/>
            <w:vAlign w:val="center"/>
          </w:tcPr>
          <w:p w14:paraId="46C779C8">
            <w:pPr>
              <w:jc w:val="both"/>
              <w:rPr>
                <w:highlight w:val="none"/>
                <w:lang w:val="en-US" w:eastAsia="zh-CN"/>
              </w:rPr>
            </w:pPr>
            <w:r>
              <w:rPr>
                <w:highlight w:val="none"/>
                <w:lang w:val="en-US" w:eastAsia="zh-CN"/>
              </w:rPr>
              <w:t>素质目标</w:t>
            </w:r>
            <w:r>
              <w:rPr>
                <w:rFonts w:hint="eastAsia"/>
                <w:highlight w:val="none"/>
                <w:lang w:val="en-US" w:eastAsia="zh-CN"/>
              </w:rPr>
              <w:t>7、8</w:t>
            </w:r>
            <w:r>
              <w:rPr>
                <w:highlight w:val="none"/>
                <w:lang w:val="en-US" w:eastAsia="zh-CN"/>
              </w:rPr>
              <w:t>；</w:t>
            </w:r>
          </w:p>
          <w:p w14:paraId="2FE692A8">
            <w:pPr>
              <w:jc w:val="both"/>
              <w:rPr>
                <w:highlight w:val="none"/>
                <w:lang w:val="en-US" w:eastAsia="zh-CN"/>
              </w:rPr>
            </w:pPr>
            <w:r>
              <w:rPr>
                <w:highlight w:val="none"/>
                <w:lang w:val="en-US" w:eastAsia="zh-CN"/>
              </w:rPr>
              <w:t>知识目标</w:t>
            </w:r>
            <w:r>
              <w:rPr>
                <w:rFonts w:hint="eastAsia"/>
                <w:highlight w:val="none"/>
                <w:lang w:val="en-US" w:eastAsia="zh-CN"/>
              </w:rPr>
              <w:t>4</w:t>
            </w:r>
            <w:r>
              <w:rPr>
                <w:highlight w:val="none"/>
                <w:lang w:val="en-US" w:eastAsia="zh-CN"/>
              </w:rPr>
              <w:t>；</w:t>
            </w:r>
          </w:p>
          <w:p w14:paraId="27B236C9">
            <w:pPr>
              <w:jc w:val="both"/>
              <w:rPr>
                <w:rFonts w:hint="eastAsia" w:ascii="宋体" w:hAnsi="宋体" w:eastAsia="宋体" w:cs="宋体"/>
                <w:sz w:val="24"/>
                <w:szCs w:val="24"/>
                <w:highlight w:val="none"/>
                <w:lang w:val="en-US" w:eastAsia="zh-CN"/>
              </w:rPr>
            </w:pPr>
            <w:r>
              <w:rPr>
                <w:highlight w:val="none"/>
                <w:lang w:val="en-US" w:eastAsia="zh-CN"/>
              </w:rPr>
              <w:t>能力目标</w:t>
            </w:r>
            <w:r>
              <w:rPr>
                <w:rFonts w:hint="eastAsia"/>
                <w:highlight w:val="none"/>
                <w:lang w:val="en-US" w:eastAsia="zh-CN"/>
              </w:rPr>
              <w:t>5</w:t>
            </w:r>
          </w:p>
        </w:tc>
        <w:tc>
          <w:tcPr>
            <w:tcW w:w="335" w:type="pct"/>
            <w:vAlign w:val="center"/>
          </w:tcPr>
          <w:p w14:paraId="382B988A">
            <w:pPr>
              <w:jc w:val="center"/>
              <w:rPr>
                <w:rFonts w:hint="default" w:ascii="宋体" w:hAnsi="宋体" w:eastAsia="宋体" w:cs="宋体"/>
                <w:sz w:val="24"/>
                <w:szCs w:val="24"/>
                <w:highlight w:val="none"/>
                <w:lang w:val="en-US" w:eastAsia="zh-CN"/>
              </w:rPr>
            </w:pPr>
            <w:r>
              <w:rPr>
                <w:rFonts w:hint="eastAsia"/>
                <w:highlight w:val="none"/>
                <w:lang w:val="en-US" w:eastAsia="zh-CN"/>
              </w:rPr>
              <w:t>12</w:t>
            </w:r>
          </w:p>
        </w:tc>
        <w:tc>
          <w:tcPr>
            <w:tcW w:w="527" w:type="pct"/>
            <w:vAlign w:val="center"/>
          </w:tcPr>
          <w:p w14:paraId="4204B8E1">
            <w:pPr>
              <w:jc w:val="center"/>
              <w:rPr>
                <w:rFonts w:hint="eastAsia" w:ascii="宋体" w:hAnsi="宋体" w:eastAsia="宋体" w:cs="宋体"/>
                <w:sz w:val="24"/>
                <w:szCs w:val="24"/>
                <w:highlight w:val="none"/>
                <w:lang w:val="en-US" w:eastAsia="zh-CN"/>
              </w:rPr>
            </w:pPr>
            <w:r>
              <w:rPr>
                <w:highlight w:val="none"/>
                <w:lang w:val="en-US" w:eastAsia="zh-CN"/>
              </w:rPr>
              <w:t>核心内容</w:t>
            </w:r>
          </w:p>
        </w:tc>
      </w:tr>
      <w:tr w14:paraId="3BA35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pct"/>
            <w:vAlign w:val="center"/>
          </w:tcPr>
          <w:p w14:paraId="55253938">
            <w:pPr>
              <w:jc w:val="center"/>
              <w:rPr>
                <w:rFonts w:hint="eastAsia" w:ascii="宋体" w:hAnsi="宋体" w:eastAsia="宋体" w:cs="宋体"/>
                <w:sz w:val="24"/>
                <w:szCs w:val="24"/>
                <w:highlight w:val="none"/>
                <w:lang w:val="en-US" w:eastAsia="zh-CN"/>
              </w:rPr>
            </w:pPr>
            <w:r>
              <w:rPr>
                <w:highlight w:val="none"/>
                <w:lang w:val="en-US" w:eastAsia="zh-CN"/>
              </w:rPr>
              <w:t>项目三发酵工业培养基的制备与优化</w:t>
            </w:r>
          </w:p>
        </w:tc>
        <w:tc>
          <w:tcPr>
            <w:tcW w:w="1000" w:type="pct"/>
            <w:vAlign w:val="center"/>
          </w:tcPr>
          <w:p w14:paraId="2308E06C">
            <w:pPr>
              <w:jc w:val="center"/>
              <w:rPr>
                <w:highlight w:val="none"/>
                <w:lang w:val="en-US" w:eastAsia="zh-CN"/>
              </w:rPr>
            </w:pPr>
            <w:r>
              <w:rPr>
                <w:highlight w:val="none"/>
                <w:lang w:val="en-US" w:eastAsia="zh-CN"/>
              </w:rPr>
              <w:t>1.培养基配制原则与成分</w:t>
            </w:r>
          </w:p>
          <w:p w14:paraId="69A03B5C">
            <w:pPr>
              <w:jc w:val="center"/>
              <w:rPr>
                <w:highlight w:val="none"/>
                <w:lang w:val="en-US" w:eastAsia="zh-CN"/>
              </w:rPr>
            </w:pPr>
            <w:r>
              <w:rPr>
                <w:highlight w:val="none"/>
                <w:lang w:val="en-US" w:eastAsia="zh-CN"/>
              </w:rPr>
              <w:t>2.培养基优化方法</w:t>
            </w:r>
          </w:p>
          <w:p w14:paraId="1A882805">
            <w:pPr>
              <w:jc w:val="center"/>
              <w:rPr>
                <w:rFonts w:hint="eastAsia" w:ascii="宋体" w:hAnsi="宋体" w:eastAsia="宋体" w:cs="宋体"/>
                <w:sz w:val="24"/>
                <w:szCs w:val="24"/>
                <w:highlight w:val="none"/>
                <w:lang w:val="en-US" w:eastAsia="zh-CN"/>
              </w:rPr>
            </w:pPr>
            <w:r>
              <w:rPr>
                <w:highlight w:val="none"/>
                <w:lang w:val="en-US" w:eastAsia="zh-CN"/>
              </w:rPr>
              <w:t>3.产漆酶工程菌发酵条件优化</w:t>
            </w:r>
          </w:p>
        </w:tc>
        <w:tc>
          <w:tcPr>
            <w:tcW w:w="445" w:type="pct"/>
            <w:vAlign w:val="center"/>
          </w:tcPr>
          <w:p w14:paraId="39641770">
            <w:pPr>
              <w:jc w:val="center"/>
              <w:rPr>
                <w:rFonts w:hint="eastAsia" w:ascii="宋体" w:hAnsi="宋体" w:eastAsia="宋体" w:cs="宋体"/>
                <w:sz w:val="24"/>
                <w:szCs w:val="24"/>
                <w:highlight w:val="none"/>
                <w:lang w:val="en-US" w:eastAsia="zh-CN"/>
              </w:rPr>
            </w:pPr>
            <w:r>
              <w:rPr>
                <w:highlight w:val="none"/>
                <w:lang w:val="en-US" w:eastAsia="zh-CN"/>
              </w:rPr>
              <w:t>A3</w:t>
            </w:r>
          </w:p>
        </w:tc>
        <w:tc>
          <w:tcPr>
            <w:tcW w:w="421" w:type="pct"/>
            <w:vAlign w:val="center"/>
          </w:tcPr>
          <w:p w14:paraId="00C5E2B5">
            <w:pPr>
              <w:jc w:val="center"/>
              <w:rPr>
                <w:rFonts w:hint="eastAsia" w:ascii="宋体" w:hAnsi="宋体" w:eastAsia="宋体" w:cs="宋体"/>
                <w:sz w:val="24"/>
                <w:szCs w:val="24"/>
                <w:highlight w:val="none"/>
                <w:lang w:val="en-US" w:eastAsia="zh-CN"/>
              </w:rPr>
            </w:pPr>
            <w:r>
              <w:rPr>
                <w:highlight w:val="none"/>
                <w:lang w:val="en-US" w:eastAsia="zh-CN"/>
              </w:rPr>
              <w:t>B2</w:t>
            </w:r>
          </w:p>
        </w:tc>
        <w:tc>
          <w:tcPr>
            <w:tcW w:w="444" w:type="pct"/>
            <w:vAlign w:val="center"/>
          </w:tcPr>
          <w:p w14:paraId="0B093C0C">
            <w:pPr>
              <w:jc w:val="center"/>
              <w:rPr>
                <w:rFonts w:hint="eastAsia" w:ascii="宋体" w:hAnsi="宋体" w:eastAsia="宋体" w:cs="宋体"/>
                <w:sz w:val="24"/>
                <w:szCs w:val="24"/>
                <w:highlight w:val="none"/>
                <w:lang w:val="en-US" w:eastAsia="zh-CN"/>
              </w:rPr>
            </w:pPr>
            <w:r>
              <w:rPr>
                <w:highlight w:val="none"/>
                <w:lang w:val="en-US" w:eastAsia="zh-CN"/>
              </w:rPr>
              <w:t>C3；C2</w:t>
            </w:r>
          </w:p>
        </w:tc>
        <w:tc>
          <w:tcPr>
            <w:tcW w:w="452" w:type="pct"/>
            <w:vAlign w:val="center"/>
          </w:tcPr>
          <w:p w14:paraId="6A4688DA">
            <w:pPr>
              <w:jc w:val="center"/>
              <w:rPr>
                <w:rFonts w:hint="eastAsia" w:ascii="宋体" w:hAnsi="宋体" w:eastAsia="宋体" w:cs="宋体"/>
                <w:sz w:val="24"/>
                <w:szCs w:val="24"/>
                <w:highlight w:val="none"/>
                <w:lang w:val="en-US" w:eastAsia="zh-CN"/>
              </w:rPr>
            </w:pPr>
            <w:r>
              <w:rPr>
                <w:highlight w:val="none"/>
                <w:lang w:val="en-US" w:eastAsia="zh-CN"/>
              </w:rPr>
              <w:t>D7；D2</w:t>
            </w:r>
          </w:p>
        </w:tc>
        <w:tc>
          <w:tcPr>
            <w:tcW w:w="741" w:type="pct"/>
            <w:vAlign w:val="center"/>
          </w:tcPr>
          <w:p w14:paraId="257E726B">
            <w:pPr>
              <w:jc w:val="both"/>
              <w:rPr>
                <w:highlight w:val="none"/>
                <w:lang w:val="en-US" w:eastAsia="zh-CN"/>
              </w:rPr>
            </w:pPr>
            <w:r>
              <w:rPr>
                <w:highlight w:val="none"/>
                <w:lang w:val="en-US" w:eastAsia="zh-CN"/>
              </w:rPr>
              <w:t>素质目标</w:t>
            </w:r>
            <w:r>
              <w:rPr>
                <w:rFonts w:hint="eastAsia"/>
                <w:highlight w:val="none"/>
                <w:lang w:val="en-US" w:eastAsia="zh-CN"/>
              </w:rPr>
              <w:t>7、8</w:t>
            </w:r>
            <w:r>
              <w:rPr>
                <w:highlight w:val="none"/>
                <w:lang w:val="en-US" w:eastAsia="zh-CN"/>
              </w:rPr>
              <w:t>；</w:t>
            </w:r>
          </w:p>
          <w:p w14:paraId="1040E9B3">
            <w:pPr>
              <w:jc w:val="both"/>
              <w:rPr>
                <w:highlight w:val="none"/>
                <w:lang w:val="en-US" w:eastAsia="zh-CN"/>
              </w:rPr>
            </w:pPr>
            <w:r>
              <w:rPr>
                <w:highlight w:val="none"/>
                <w:lang w:val="en-US" w:eastAsia="zh-CN"/>
              </w:rPr>
              <w:t>知识目标</w:t>
            </w:r>
            <w:r>
              <w:rPr>
                <w:rFonts w:hint="eastAsia"/>
                <w:highlight w:val="none"/>
                <w:lang w:val="en-US" w:eastAsia="zh-CN"/>
              </w:rPr>
              <w:t>4</w:t>
            </w:r>
            <w:r>
              <w:rPr>
                <w:highlight w:val="none"/>
                <w:lang w:val="en-US" w:eastAsia="zh-CN"/>
              </w:rPr>
              <w:t>；</w:t>
            </w:r>
          </w:p>
          <w:p w14:paraId="6C826DB0">
            <w:pPr>
              <w:jc w:val="both"/>
              <w:rPr>
                <w:rFonts w:hint="eastAsia" w:ascii="宋体" w:hAnsi="宋体" w:eastAsia="宋体" w:cs="宋体"/>
                <w:sz w:val="24"/>
                <w:szCs w:val="24"/>
                <w:highlight w:val="none"/>
                <w:lang w:val="en-US" w:eastAsia="zh-CN"/>
              </w:rPr>
            </w:pPr>
            <w:r>
              <w:rPr>
                <w:highlight w:val="none"/>
                <w:lang w:val="en-US" w:eastAsia="zh-CN"/>
              </w:rPr>
              <w:t>能力目标</w:t>
            </w:r>
            <w:r>
              <w:rPr>
                <w:rFonts w:hint="eastAsia"/>
                <w:highlight w:val="none"/>
                <w:lang w:val="en-US" w:eastAsia="zh-CN"/>
              </w:rPr>
              <w:t>5</w:t>
            </w:r>
          </w:p>
        </w:tc>
        <w:tc>
          <w:tcPr>
            <w:tcW w:w="335" w:type="pct"/>
            <w:vAlign w:val="center"/>
          </w:tcPr>
          <w:p w14:paraId="60D7B54C">
            <w:pPr>
              <w:jc w:val="center"/>
              <w:rPr>
                <w:rFonts w:hint="eastAsia" w:ascii="宋体" w:hAnsi="宋体" w:eastAsia="宋体" w:cs="宋体"/>
                <w:sz w:val="24"/>
                <w:szCs w:val="24"/>
                <w:highlight w:val="none"/>
                <w:lang w:val="en-US" w:eastAsia="zh-CN"/>
              </w:rPr>
            </w:pPr>
            <w:r>
              <w:rPr>
                <w:highlight w:val="none"/>
                <w:lang w:val="en-US" w:eastAsia="zh-CN"/>
              </w:rPr>
              <w:t>8</w:t>
            </w:r>
          </w:p>
        </w:tc>
        <w:tc>
          <w:tcPr>
            <w:tcW w:w="527" w:type="pct"/>
            <w:vAlign w:val="center"/>
          </w:tcPr>
          <w:p w14:paraId="325B5943">
            <w:pPr>
              <w:jc w:val="center"/>
              <w:rPr>
                <w:rFonts w:hint="eastAsia" w:ascii="宋体" w:hAnsi="宋体" w:eastAsia="宋体" w:cs="宋体"/>
                <w:sz w:val="24"/>
                <w:szCs w:val="24"/>
                <w:highlight w:val="none"/>
                <w:lang w:val="en-US" w:eastAsia="zh-CN"/>
              </w:rPr>
            </w:pPr>
            <w:r>
              <w:rPr>
                <w:highlight w:val="none"/>
                <w:lang w:val="en-US" w:eastAsia="zh-CN"/>
              </w:rPr>
              <w:t>核心内容</w:t>
            </w:r>
          </w:p>
        </w:tc>
      </w:tr>
      <w:tr w14:paraId="4BF9D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pct"/>
            <w:vAlign w:val="center"/>
          </w:tcPr>
          <w:p w14:paraId="798358F0">
            <w:pPr>
              <w:jc w:val="center"/>
              <w:rPr>
                <w:rFonts w:hint="eastAsia" w:ascii="宋体" w:hAnsi="宋体" w:eastAsia="宋体" w:cs="宋体"/>
                <w:sz w:val="24"/>
                <w:szCs w:val="24"/>
                <w:highlight w:val="none"/>
                <w:lang w:val="en-US" w:eastAsia="zh-CN"/>
              </w:rPr>
            </w:pPr>
            <w:r>
              <w:rPr>
                <w:highlight w:val="none"/>
                <w:lang w:val="en-US" w:eastAsia="zh-CN"/>
              </w:rPr>
              <w:t>项目四发酵工业的无菌操作</w:t>
            </w:r>
          </w:p>
        </w:tc>
        <w:tc>
          <w:tcPr>
            <w:tcW w:w="1000" w:type="pct"/>
            <w:vAlign w:val="center"/>
          </w:tcPr>
          <w:p w14:paraId="42651AAC">
            <w:pPr>
              <w:jc w:val="center"/>
              <w:rPr>
                <w:highlight w:val="none"/>
                <w:lang w:val="en-US" w:eastAsia="zh-CN"/>
              </w:rPr>
            </w:pPr>
            <w:r>
              <w:rPr>
                <w:highlight w:val="none"/>
                <w:lang w:val="en-US" w:eastAsia="zh-CN"/>
              </w:rPr>
              <w:t>1.污染防治与无菌概念</w:t>
            </w:r>
          </w:p>
          <w:p w14:paraId="2650C70D">
            <w:pPr>
              <w:jc w:val="center"/>
              <w:rPr>
                <w:highlight w:val="none"/>
                <w:lang w:val="en-US" w:eastAsia="zh-CN"/>
              </w:rPr>
            </w:pPr>
            <w:r>
              <w:rPr>
                <w:highlight w:val="none"/>
                <w:lang w:val="en-US" w:eastAsia="zh-CN"/>
              </w:rPr>
              <w:t>2.培养基及设备灭菌技术</w:t>
            </w:r>
          </w:p>
          <w:p w14:paraId="0BC547E4">
            <w:pPr>
              <w:jc w:val="center"/>
              <w:rPr>
                <w:highlight w:val="none"/>
                <w:lang w:val="en-US" w:eastAsia="zh-CN"/>
              </w:rPr>
            </w:pPr>
            <w:r>
              <w:rPr>
                <w:highlight w:val="none"/>
                <w:lang w:val="en-US" w:eastAsia="zh-CN"/>
              </w:rPr>
              <w:t>3.空气除菌技术</w:t>
            </w:r>
          </w:p>
          <w:p w14:paraId="69A34ED8">
            <w:pPr>
              <w:jc w:val="center"/>
              <w:rPr>
                <w:rFonts w:hint="eastAsia" w:ascii="宋体" w:hAnsi="宋体" w:eastAsia="宋体" w:cs="宋体"/>
                <w:sz w:val="24"/>
                <w:szCs w:val="24"/>
                <w:highlight w:val="none"/>
                <w:lang w:val="en-US" w:eastAsia="zh-CN"/>
              </w:rPr>
            </w:pPr>
            <w:r>
              <w:rPr>
                <w:highlight w:val="none"/>
                <w:lang w:val="en-US" w:eastAsia="zh-CN"/>
              </w:rPr>
              <w:t>4.培养基配制及灭菌</w:t>
            </w:r>
          </w:p>
        </w:tc>
        <w:tc>
          <w:tcPr>
            <w:tcW w:w="445" w:type="pct"/>
            <w:vAlign w:val="center"/>
          </w:tcPr>
          <w:p w14:paraId="58344B9B">
            <w:pPr>
              <w:jc w:val="center"/>
              <w:rPr>
                <w:rFonts w:hint="eastAsia" w:ascii="宋体" w:hAnsi="宋体" w:eastAsia="宋体" w:cs="宋体"/>
                <w:sz w:val="24"/>
                <w:szCs w:val="24"/>
                <w:highlight w:val="none"/>
                <w:lang w:val="en-US" w:eastAsia="zh-CN"/>
              </w:rPr>
            </w:pPr>
            <w:r>
              <w:rPr>
                <w:highlight w:val="none"/>
                <w:lang w:val="en-US" w:eastAsia="zh-CN"/>
              </w:rPr>
              <w:t>A4</w:t>
            </w:r>
          </w:p>
        </w:tc>
        <w:tc>
          <w:tcPr>
            <w:tcW w:w="421" w:type="pct"/>
            <w:vAlign w:val="center"/>
          </w:tcPr>
          <w:p w14:paraId="3A9231A2">
            <w:pPr>
              <w:jc w:val="center"/>
              <w:rPr>
                <w:rFonts w:hint="eastAsia" w:ascii="宋体" w:hAnsi="宋体" w:eastAsia="宋体" w:cs="宋体"/>
                <w:sz w:val="24"/>
                <w:szCs w:val="24"/>
                <w:highlight w:val="none"/>
                <w:lang w:val="en-US" w:eastAsia="zh-CN"/>
              </w:rPr>
            </w:pPr>
            <w:r>
              <w:rPr>
                <w:highlight w:val="none"/>
                <w:lang w:val="en-US" w:eastAsia="zh-CN"/>
              </w:rPr>
              <w:t>B3</w:t>
            </w:r>
          </w:p>
        </w:tc>
        <w:tc>
          <w:tcPr>
            <w:tcW w:w="444" w:type="pct"/>
            <w:vAlign w:val="center"/>
          </w:tcPr>
          <w:p w14:paraId="602A68CA">
            <w:pPr>
              <w:jc w:val="center"/>
              <w:rPr>
                <w:rFonts w:hint="eastAsia" w:ascii="宋体" w:hAnsi="宋体" w:eastAsia="宋体" w:cs="宋体"/>
                <w:sz w:val="24"/>
                <w:szCs w:val="24"/>
                <w:highlight w:val="none"/>
                <w:lang w:val="en-US" w:eastAsia="zh-CN"/>
              </w:rPr>
            </w:pPr>
            <w:r>
              <w:rPr>
                <w:highlight w:val="none"/>
                <w:lang w:val="en-US" w:eastAsia="zh-CN"/>
              </w:rPr>
              <w:t>C3；C5</w:t>
            </w:r>
          </w:p>
        </w:tc>
        <w:tc>
          <w:tcPr>
            <w:tcW w:w="452" w:type="pct"/>
            <w:vAlign w:val="center"/>
          </w:tcPr>
          <w:p w14:paraId="19D827F7">
            <w:pPr>
              <w:jc w:val="center"/>
              <w:rPr>
                <w:rFonts w:hint="eastAsia" w:ascii="宋体" w:hAnsi="宋体" w:eastAsia="宋体" w:cs="宋体"/>
                <w:sz w:val="24"/>
                <w:szCs w:val="24"/>
                <w:highlight w:val="none"/>
                <w:lang w:val="en-US" w:eastAsia="zh-CN"/>
              </w:rPr>
            </w:pPr>
            <w:r>
              <w:rPr>
                <w:highlight w:val="none"/>
                <w:lang w:val="en-US" w:eastAsia="zh-CN"/>
              </w:rPr>
              <w:t>D3</w:t>
            </w:r>
            <w:r>
              <w:rPr>
                <w:rFonts w:hint="eastAsia"/>
                <w:highlight w:val="none"/>
                <w:lang w:val="en-US" w:eastAsia="zh-CN"/>
              </w:rPr>
              <w:t>；</w:t>
            </w:r>
            <w:r>
              <w:rPr>
                <w:highlight w:val="none"/>
                <w:lang w:val="en-US" w:eastAsia="zh-CN"/>
              </w:rPr>
              <w:t>D4</w:t>
            </w:r>
          </w:p>
        </w:tc>
        <w:tc>
          <w:tcPr>
            <w:tcW w:w="741" w:type="pct"/>
            <w:vAlign w:val="center"/>
          </w:tcPr>
          <w:p w14:paraId="171BB4B2">
            <w:pPr>
              <w:jc w:val="both"/>
              <w:rPr>
                <w:highlight w:val="none"/>
                <w:lang w:val="en-US" w:eastAsia="zh-CN"/>
              </w:rPr>
            </w:pPr>
            <w:r>
              <w:rPr>
                <w:highlight w:val="none"/>
                <w:lang w:val="en-US" w:eastAsia="zh-CN"/>
              </w:rPr>
              <w:t>素质目标</w:t>
            </w:r>
            <w:r>
              <w:rPr>
                <w:rFonts w:hint="eastAsia"/>
                <w:highlight w:val="none"/>
                <w:lang w:val="en-US" w:eastAsia="zh-CN"/>
              </w:rPr>
              <w:t>7、8</w:t>
            </w:r>
            <w:r>
              <w:rPr>
                <w:highlight w:val="none"/>
                <w:lang w:val="en-US" w:eastAsia="zh-CN"/>
              </w:rPr>
              <w:t>；</w:t>
            </w:r>
          </w:p>
          <w:p w14:paraId="77DB41AD">
            <w:pPr>
              <w:jc w:val="both"/>
              <w:rPr>
                <w:highlight w:val="none"/>
                <w:lang w:val="en-US" w:eastAsia="zh-CN"/>
              </w:rPr>
            </w:pPr>
            <w:r>
              <w:rPr>
                <w:highlight w:val="none"/>
                <w:lang w:val="en-US" w:eastAsia="zh-CN"/>
              </w:rPr>
              <w:t>知识目标</w:t>
            </w:r>
            <w:r>
              <w:rPr>
                <w:rFonts w:hint="eastAsia"/>
                <w:highlight w:val="none"/>
                <w:lang w:val="en-US" w:eastAsia="zh-CN"/>
              </w:rPr>
              <w:t>4</w:t>
            </w:r>
            <w:r>
              <w:rPr>
                <w:highlight w:val="none"/>
                <w:lang w:val="en-US" w:eastAsia="zh-CN"/>
              </w:rPr>
              <w:t>；</w:t>
            </w:r>
          </w:p>
          <w:p w14:paraId="15F47EED">
            <w:pPr>
              <w:jc w:val="both"/>
              <w:rPr>
                <w:rFonts w:hint="eastAsia" w:ascii="宋体" w:hAnsi="宋体" w:eastAsia="宋体" w:cs="宋体"/>
                <w:sz w:val="24"/>
                <w:szCs w:val="24"/>
                <w:highlight w:val="none"/>
                <w:lang w:val="en-US" w:eastAsia="zh-CN"/>
              </w:rPr>
            </w:pPr>
            <w:r>
              <w:rPr>
                <w:highlight w:val="none"/>
                <w:lang w:val="en-US" w:eastAsia="zh-CN"/>
              </w:rPr>
              <w:t>能力目标</w:t>
            </w:r>
            <w:r>
              <w:rPr>
                <w:rFonts w:hint="eastAsia"/>
                <w:highlight w:val="none"/>
                <w:lang w:val="en-US" w:eastAsia="zh-CN"/>
              </w:rPr>
              <w:t>5</w:t>
            </w:r>
          </w:p>
        </w:tc>
        <w:tc>
          <w:tcPr>
            <w:tcW w:w="335" w:type="pct"/>
            <w:vAlign w:val="center"/>
          </w:tcPr>
          <w:p w14:paraId="6CB72041">
            <w:pPr>
              <w:jc w:val="center"/>
              <w:rPr>
                <w:rFonts w:hint="eastAsia" w:ascii="宋体" w:hAnsi="宋体" w:eastAsia="宋体" w:cs="宋体"/>
                <w:sz w:val="24"/>
                <w:szCs w:val="24"/>
                <w:highlight w:val="none"/>
                <w:lang w:val="en-US" w:eastAsia="zh-CN"/>
              </w:rPr>
            </w:pPr>
            <w:r>
              <w:rPr>
                <w:highlight w:val="none"/>
                <w:lang w:val="en-US" w:eastAsia="zh-CN"/>
              </w:rPr>
              <w:t>8</w:t>
            </w:r>
          </w:p>
        </w:tc>
        <w:tc>
          <w:tcPr>
            <w:tcW w:w="527" w:type="pct"/>
            <w:vAlign w:val="center"/>
          </w:tcPr>
          <w:p w14:paraId="2D5DFEE9">
            <w:pPr>
              <w:jc w:val="center"/>
              <w:rPr>
                <w:rFonts w:hint="eastAsia" w:ascii="宋体" w:hAnsi="宋体" w:eastAsia="宋体" w:cs="宋体"/>
                <w:sz w:val="24"/>
                <w:szCs w:val="24"/>
                <w:highlight w:val="none"/>
                <w:lang w:val="en-US" w:eastAsia="zh-CN"/>
              </w:rPr>
            </w:pPr>
            <w:r>
              <w:rPr>
                <w:highlight w:val="none"/>
                <w:lang w:val="en-US" w:eastAsia="zh-CN"/>
              </w:rPr>
              <w:t>核心内容</w:t>
            </w:r>
          </w:p>
        </w:tc>
      </w:tr>
      <w:tr w14:paraId="4C415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pct"/>
            <w:vAlign w:val="center"/>
          </w:tcPr>
          <w:p w14:paraId="1121E184">
            <w:pPr>
              <w:jc w:val="center"/>
              <w:rPr>
                <w:rFonts w:hint="eastAsia" w:ascii="宋体" w:hAnsi="宋体" w:eastAsia="宋体" w:cs="宋体"/>
                <w:sz w:val="24"/>
                <w:szCs w:val="24"/>
                <w:highlight w:val="none"/>
                <w:lang w:val="en-US" w:eastAsia="zh-CN"/>
              </w:rPr>
            </w:pPr>
            <w:r>
              <w:rPr>
                <w:highlight w:val="none"/>
                <w:lang w:val="en-US" w:eastAsia="zh-CN"/>
              </w:rPr>
              <w:t>项目五发酵工业的种子制备</w:t>
            </w:r>
          </w:p>
        </w:tc>
        <w:tc>
          <w:tcPr>
            <w:tcW w:w="1000" w:type="pct"/>
            <w:vAlign w:val="center"/>
          </w:tcPr>
          <w:p w14:paraId="05477AC8">
            <w:pPr>
              <w:jc w:val="center"/>
              <w:rPr>
                <w:highlight w:val="none"/>
                <w:lang w:val="en-US" w:eastAsia="zh-CN"/>
              </w:rPr>
            </w:pPr>
            <w:r>
              <w:rPr>
                <w:highlight w:val="none"/>
                <w:lang w:val="en-US" w:eastAsia="zh-CN"/>
              </w:rPr>
              <w:t>1.种子制备原理与技术</w:t>
            </w:r>
          </w:p>
          <w:p w14:paraId="605B23FD">
            <w:pPr>
              <w:jc w:val="center"/>
              <w:rPr>
                <w:highlight w:val="none"/>
                <w:lang w:val="en-US" w:eastAsia="zh-CN"/>
              </w:rPr>
            </w:pPr>
            <w:r>
              <w:rPr>
                <w:highlight w:val="none"/>
                <w:lang w:val="en-US" w:eastAsia="zh-CN"/>
              </w:rPr>
              <w:t>2.种子质量控制</w:t>
            </w:r>
          </w:p>
          <w:p w14:paraId="604CAFBF">
            <w:pPr>
              <w:jc w:val="center"/>
              <w:rPr>
                <w:rFonts w:hint="eastAsia" w:ascii="宋体" w:hAnsi="宋体" w:eastAsia="宋体" w:cs="宋体"/>
                <w:sz w:val="24"/>
                <w:szCs w:val="24"/>
                <w:highlight w:val="none"/>
                <w:lang w:val="en-US" w:eastAsia="zh-CN"/>
              </w:rPr>
            </w:pPr>
            <w:r>
              <w:rPr>
                <w:highlight w:val="none"/>
                <w:lang w:val="en-US" w:eastAsia="zh-CN"/>
              </w:rPr>
              <w:t>3.种子制备实例分析</w:t>
            </w:r>
          </w:p>
        </w:tc>
        <w:tc>
          <w:tcPr>
            <w:tcW w:w="445" w:type="pct"/>
            <w:vAlign w:val="center"/>
          </w:tcPr>
          <w:p w14:paraId="3A243ABE">
            <w:pPr>
              <w:jc w:val="center"/>
              <w:rPr>
                <w:rFonts w:hint="eastAsia" w:ascii="宋体" w:hAnsi="宋体" w:eastAsia="宋体" w:cs="宋体"/>
                <w:sz w:val="24"/>
                <w:szCs w:val="24"/>
                <w:highlight w:val="none"/>
                <w:lang w:val="en-US" w:eastAsia="zh-CN"/>
              </w:rPr>
            </w:pPr>
            <w:r>
              <w:rPr>
                <w:highlight w:val="none"/>
                <w:lang w:val="en-US" w:eastAsia="zh-CN"/>
              </w:rPr>
              <w:t>A5</w:t>
            </w:r>
          </w:p>
        </w:tc>
        <w:tc>
          <w:tcPr>
            <w:tcW w:w="421" w:type="pct"/>
            <w:vAlign w:val="center"/>
          </w:tcPr>
          <w:p w14:paraId="43D6EC7F">
            <w:pPr>
              <w:jc w:val="center"/>
              <w:rPr>
                <w:rFonts w:hint="eastAsia" w:ascii="宋体" w:hAnsi="宋体" w:eastAsia="宋体" w:cs="宋体"/>
                <w:sz w:val="24"/>
                <w:szCs w:val="24"/>
                <w:highlight w:val="none"/>
                <w:lang w:val="en-US" w:eastAsia="zh-CN"/>
              </w:rPr>
            </w:pPr>
            <w:r>
              <w:rPr>
                <w:highlight w:val="none"/>
                <w:lang w:val="en-US" w:eastAsia="zh-CN"/>
              </w:rPr>
              <w:t>B4</w:t>
            </w:r>
          </w:p>
        </w:tc>
        <w:tc>
          <w:tcPr>
            <w:tcW w:w="444" w:type="pct"/>
            <w:vAlign w:val="center"/>
          </w:tcPr>
          <w:p w14:paraId="09FA8E76">
            <w:pPr>
              <w:jc w:val="center"/>
              <w:rPr>
                <w:rFonts w:hint="eastAsia" w:ascii="宋体" w:hAnsi="宋体" w:eastAsia="宋体" w:cs="宋体"/>
                <w:sz w:val="24"/>
                <w:szCs w:val="24"/>
                <w:highlight w:val="none"/>
                <w:lang w:val="en-US" w:eastAsia="zh-CN"/>
              </w:rPr>
            </w:pPr>
            <w:r>
              <w:rPr>
                <w:highlight w:val="none"/>
                <w:lang w:val="en-US" w:eastAsia="zh-CN"/>
              </w:rPr>
              <w:t>C4；C2</w:t>
            </w:r>
          </w:p>
        </w:tc>
        <w:tc>
          <w:tcPr>
            <w:tcW w:w="452" w:type="pct"/>
            <w:vAlign w:val="center"/>
          </w:tcPr>
          <w:p w14:paraId="64DD9DEF">
            <w:pPr>
              <w:jc w:val="center"/>
              <w:rPr>
                <w:rFonts w:hint="eastAsia" w:ascii="宋体" w:hAnsi="宋体" w:eastAsia="宋体" w:cs="宋体"/>
                <w:sz w:val="24"/>
                <w:szCs w:val="24"/>
                <w:highlight w:val="none"/>
                <w:lang w:val="en-US" w:eastAsia="zh-CN"/>
              </w:rPr>
            </w:pPr>
            <w:r>
              <w:rPr>
                <w:highlight w:val="none"/>
                <w:lang w:val="en-US" w:eastAsia="zh-CN"/>
              </w:rPr>
              <w:t>D2；D6</w:t>
            </w:r>
          </w:p>
        </w:tc>
        <w:tc>
          <w:tcPr>
            <w:tcW w:w="741" w:type="pct"/>
            <w:vAlign w:val="center"/>
          </w:tcPr>
          <w:p w14:paraId="6D9B1A37">
            <w:pPr>
              <w:jc w:val="both"/>
              <w:rPr>
                <w:highlight w:val="none"/>
                <w:lang w:val="en-US" w:eastAsia="zh-CN"/>
              </w:rPr>
            </w:pPr>
            <w:r>
              <w:rPr>
                <w:highlight w:val="none"/>
                <w:lang w:val="en-US" w:eastAsia="zh-CN"/>
              </w:rPr>
              <w:t>素质目标</w:t>
            </w:r>
            <w:r>
              <w:rPr>
                <w:rFonts w:hint="eastAsia"/>
                <w:highlight w:val="none"/>
                <w:lang w:val="en-US" w:eastAsia="zh-CN"/>
              </w:rPr>
              <w:t>7、8</w:t>
            </w:r>
            <w:r>
              <w:rPr>
                <w:highlight w:val="none"/>
                <w:lang w:val="en-US" w:eastAsia="zh-CN"/>
              </w:rPr>
              <w:t>；</w:t>
            </w:r>
          </w:p>
          <w:p w14:paraId="63E1A6A6">
            <w:pPr>
              <w:jc w:val="both"/>
              <w:rPr>
                <w:highlight w:val="none"/>
                <w:lang w:val="en-US" w:eastAsia="zh-CN"/>
              </w:rPr>
            </w:pPr>
            <w:r>
              <w:rPr>
                <w:highlight w:val="none"/>
                <w:lang w:val="en-US" w:eastAsia="zh-CN"/>
              </w:rPr>
              <w:t>知识目标</w:t>
            </w:r>
            <w:r>
              <w:rPr>
                <w:rFonts w:hint="eastAsia"/>
                <w:highlight w:val="none"/>
                <w:lang w:val="en-US" w:eastAsia="zh-CN"/>
              </w:rPr>
              <w:t>4</w:t>
            </w:r>
            <w:r>
              <w:rPr>
                <w:highlight w:val="none"/>
                <w:lang w:val="en-US" w:eastAsia="zh-CN"/>
              </w:rPr>
              <w:t>；</w:t>
            </w:r>
          </w:p>
          <w:p w14:paraId="31546E89">
            <w:pPr>
              <w:jc w:val="both"/>
              <w:rPr>
                <w:rFonts w:hint="eastAsia" w:ascii="宋体" w:hAnsi="宋体" w:eastAsia="宋体" w:cs="宋体"/>
                <w:sz w:val="24"/>
                <w:szCs w:val="24"/>
                <w:highlight w:val="none"/>
                <w:lang w:val="en-US" w:eastAsia="zh-CN"/>
              </w:rPr>
            </w:pPr>
            <w:r>
              <w:rPr>
                <w:highlight w:val="none"/>
                <w:lang w:val="en-US" w:eastAsia="zh-CN"/>
              </w:rPr>
              <w:t>能力目标</w:t>
            </w:r>
            <w:r>
              <w:rPr>
                <w:rFonts w:hint="eastAsia"/>
                <w:highlight w:val="none"/>
                <w:lang w:val="en-US" w:eastAsia="zh-CN"/>
              </w:rPr>
              <w:t>5</w:t>
            </w:r>
          </w:p>
        </w:tc>
        <w:tc>
          <w:tcPr>
            <w:tcW w:w="335" w:type="pct"/>
            <w:vAlign w:val="center"/>
          </w:tcPr>
          <w:p w14:paraId="5EDD8A30">
            <w:pPr>
              <w:jc w:val="center"/>
              <w:rPr>
                <w:rFonts w:hint="eastAsia" w:ascii="宋体" w:hAnsi="宋体" w:eastAsia="宋体" w:cs="宋体"/>
                <w:sz w:val="24"/>
                <w:szCs w:val="24"/>
                <w:highlight w:val="none"/>
                <w:lang w:val="en-US" w:eastAsia="zh-CN"/>
              </w:rPr>
            </w:pPr>
            <w:r>
              <w:rPr>
                <w:highlight w:val="none"/>
                <w:lang w:val="en-US" w:eastAsia="zh-CN"/>
              </w:rPr>
              <w:t>4</w:t>
            </w:r>
          </w:p>
        </w:tc>
        <w:tc>
          <w:tcPr>
            <w:tcW w:w="527" w:type="pct"/>
            <w:vAlign w:val="center"/>
          </w:tcPr>
          <w:p w14:paraId="54479823">
            <w:pPr>
              <w:jc w:val="center"/>
              <w:rPr>
                <w:rFonts w:hint="eastAsia" w:ascii="宋体" w:hAnsi="宋体" w:eastAsia="宋体" w:cs="宋体"/>
                <w:sz w:val="24"/>
                <w:szCs w:val="24"/>
                <w:highlight w:val="none"/>
                <w:lang w:val="en-US" w:eastAsia="zh-CN"/>
              </w:rPr>
            </w:pPr>
            <w:r>
              <w:rPr>
                <w:highlight w:val="none"/>
                <w:lang w:val="en-US" w:eastAsia="zh-CN"/>
              </w:rPr>
              <w:t>重点内容</w:t>
            </w:r>
          </w:p>
        </w:tc>
      </w:tr>
      <w:tr w14:paraId="0F030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pct"/>
            <w:vAlign w:val="center"/>
          </w:tcPr>
          <w:p w14:paraId="3FE4371F">
            <w:pPr>
              <w:jc w:val="center"/>
              <w:rPr>
                <w:rFonts w:hint="eastAsia" w:ascii="宋体" w:hAnsi="宋体" w:eastAsia="宋体" w:cs="宋体"/>
                <w:sz w:val="24"/>
                <w:szCs w:val="24"/>
                <w:highlight w:val="none"/>
                <w:lang w:val="en-US" w:eastAsia="zh-CN"/>
              </w:rPr>
            </w:pPr>
            <w:r>
              <w:rPr>
                <w:highlight w:val="none"/>
                <w:lang w:val="en-US" w:eastAsia="zh-CN"/>
              </w:rPr>
              <w:t>项目六发酵过程的控制</w:t>
            </w:r>
          </w:p>
        </w:tc>
        <w:tc>
          <w:tcPr>
            <w:tcW w:w="1000" w:type="pct"/>
            <w:vAlign w:val="center"/>
          </w:tcPr>
          <w:p w14:paraId="69095236">
            <w:pPr>
              <w:jc w:val="center"/>
              <w:rPr>
                <w:highlight w:val="none"/>
                <w:lang w:val="en-US" w:eastAsia="zh-CN"/>
              </w:rPr>
            </w:pPr>
            <w:r>
              <w:rPr>
                <w:highlight w:val="none"/>
                <w:lang w:val="en-US" w:eastAsia="zh-CN"/>
              </w:rPr>
              <w:t>1.温度、pH、溶氧等参数控制</w:t>
            </w:r>
          </w:p>
          <w:p w14:paraId="027B697F">
            <w:pPr>
              <w:jc w:val="center"/>
              <w:rPr>
                <w:highlight w:val="none"/>
                <w:lang w:val="en-US" w:eastAsia="zh-CN"/>
              </w:rPr>
            </w:pPr>
            <w:r>
              <w:rPr>
                <w:highlight w:val="none"/>
                <w:lang w:val="en-US" w:eastAsia="zh-CN"/>
              </w:rPr>
              <w:t>2.泡沫、基质浓度控制</w:t>
            </w:r>
          </w:p>
          <w:p w14:paraId="1099EAE9">
            <w:pPr>
              <w:jc w:val="center"/>
              <w:rPr>
                <w:highlight w:val="none"/>
                <w:lang w:val="en-US" w:eastAsia="zh-CN"/>
              </w:rPr>
            </w:pPr>
            <w:r>
              <w:rPr>
                <w:highlight w:val="none"/>
                <w:lang w:val="en-US" w:eastAsia="zh-CN"/>
              </w:rPr>
              <w:t>3.发酵终点检测与染菌处置</w:t>
            </w:r>
          </w:p>
          <w:p w14:paraId="14152933">
            <w:pPr>
              <w:jc w:val="center"/>
              <w:rPr>
                <w:rFonts w:hint="eastAsia" w:ascii="宋体" w:hAnsi="宋体" w:eastAsia="宋体" w:cs="宋体"/>
                <w:sz w:val="24"/>
                <w:szCs w:val="24"/>
                <w:highlight w:val="none"/>
                <w:lang w:val="en-US" w:eastAsia="zh-CN"/>
              </w:rPr>
            </w:pPr>
            <w:r>
              <w:rPr>
                <w:highlight w:val="none"/>
                <w:lang w:val="en-US" w:eastAsia="zh-CN"/>
              </w:rPr>
              <w:t>4.漆酶工业化发酵生产</w:t>
            </w:r>
          </w:p>
        </w:tc>
        <w:tc>
          <w:tcPr>
            <w:tcW w:w="445" w:type="pct"/>
            <w:vAlign w:val="center"/>
          </w:tcPr>
          <w:p w14:paraId="672755AC">
            <w:pPr>
              <w:jc w:val="center"/>
              <w:rPr>
                <w:rFonts w:hint="eastAsia" w:ascii="宋体" w:hAnsi="宋体" w:eastAsia="宋体" w:cs="宋体"/>
                <w:sz w:val="24"/>
                <w:szCs w:val="24"/>
                <w:highlight w:val="none"/>
                <w:lang w:val="en-US" w:eastAsia="zh-CN"/>
              </w:rPr>
            </w:pPr>
            <w:r>
              <w:rPr>
                <w:highlight w:val="none"/>
                <w:lang w:val="en-US" w:eastAsia="zh-CN"/>
              </w:rPr>
              <w:t>A6</w:t>
            </w:r>
          </w:p>
        </w:tc>
        <w:tc>
          <w:tcPr>
            <w:tcW w:w="421" w:type="pct"/>
            <w:vAlign w:val="center"/>
          </w:tcPr>
          <w:p w14:paraId="5AC66B8D">
            <w:pPr>
              <w:jc w:val="center"/>
              <w:rPr>
                <w:rFonts w:hint="eastAsia" w:ascii="宋体" w:hAnsi="宋体" w:eastAsia="宋体" w:cs="宋体"/>
                <w:sz w:val="24"/>
                <w:szCs w:val="24"/>
                <w:highlight w:val="none"/>
                <w:lang w:val="en-US" w:eastAsia="zh-CN"/>
              </w:rPr>
            </w:pPr>
            <w:r>
              <w:rPr>
                <w:highlight w:val="none"/>
                <w:lang w:val="en-US" w:eastAsia="zh-CN"/>
              </w:rPr>
              <w:t>B5；B6</w:t>
            </w:r>
          </w:p>
        </w:tc>
        <w:tc>
          <w:tcPr>
            <w:tcW w:w="444" w:type="pct"/>
            <w:vAlign w:val="center"/>
          </w:tcPr>
          <w:p w14:paraId="2834B1E5">
            <w:pPr>
              <w:jc w:val="center"/>
              <w:rPr>
                <w:rFonts w:hint="eastAsia" w:ascii="宋体" w:hAnsi="宋体" w:eastAsia="宋体" w:cs="宋体"/>
                <w:sz w:val="24"/>
                <w:szCs w:val="24"/>
                <w:highlight w:val="none"/>
                <w:lang w:val="en-US" w:eastAsia="zh-CN"/>
              </w:rPr>
            </w:pPr>
            <w:r>
              <w:rPr>
                <w:highlight w:val="none"/>
                <w:lang w:val="en-US" w:eastAsia="zh-CN"/>
              </w:rPr>
              <w:t>C4；C2</w:t>
            </w:r>
          </w:p>
        </w:tc>
        <w:tc>
          <w:tcPr>
            <w:tcW w:w="452" w:type="pct"/>
            <w:vAlign w:val="center"/>
          </w:tcPr>
          <w:p w14:paraId="0F756290">
            <w:pPr>
              <w:jc w:val="center"/>
              <w:rPr>
                <w:rFonts w:hint="eastAsia" w:ascii="宋体" w:hAnsi="宋体" w:eastAsia="宋体" w:cs="宋体"/>
                <w:sz w:val="24"/>
                <w:szCs w:val="24"/>
                <w:highlight w:val="none"/>
                <w:lang w:val="en-US" w:eastAsia="zh-CN"/>
              </w:rPr>
            </w:pPr>
            <w:r>
              <w:rPr>
                <w:highlight w:val="none"/>
                <w:lang w:val="en-US" w:eastAsia="zh-CN"/>
              </w:rPr>
              <w:t>D2；D3</w:t>
            </w:r>
          </w:p>
        </w:tc>
        <w:tc>
          <w:tcPr>
            <w:tcW w:w="741" w:type="pct"/>
            <w:vAlign w:val="center"/>
          </w:tcPr>
          <w:p w14:paraId="1B6C0A65">
            <w:pPr>
              <w:jc w:val="both"/>
              <w:rPr>
                <w:highlight w:val="none"/>
                <w:lang w:val="en-US" w:eastAsia="zh-CN"/>
              </w:rPr>
            </w:pPr>
            <w:r>
              <w:rPr>
                <w:highlight w:val="none"/>
                <w:lang w:val="en-US" w:eastAsia="zh-CN"/>
              </w:rPr>
              <w:t>素质目标</w:t>
            </w:r>
            <w:r>
              <w:rPr>
                <w:rFonts w:hint="eastAsia"/>
                <w:highlight w:val="none"/>
                <w:lang w:val="en-US" w:eastAsia="zh-CN"/>
              </w:rPr>
              <w:t>7、8</w:t>
            </w:r>
            <w:r>
              <w:rPr>
                <w:highlight w:val="none"/>
                <w:lang w:val="en-US" w:eastAsia="zh-CN"/>
              </w:rPr>
              <w:t>；</w:t>
            </w:r>
          </w:p>
          <w:p w14:paraId="6D5B65BD">
            <w:pPr>
              <w:jc w:val="both"/>
              <w:rPr>
                <w:highlight w:val="none"/>
                <w:lang w:val="en-US" w:eastAsia="zh-CN"/>
              </w:rPr>
            </w:pPr>
            <w:r>
              <w:rPr>
                <w:highlight w:val="none"/>
                <w:lang w:val="en-US" w:eastAsia="zh-CN"/>
              </w:rPr>
              <w:t>知识目标</w:t>
            </w:r>
            <w:r>
              <w:rPr>
                <w:rFonts w:hint="eastAsia"/>
                <w:highlight w:val="none"/>
                <w:lang w:val="en-US" w:eastAsia="zh-CN"/>
              </w:rPr>
              <w:t>4</w:t>
            </w:r>
            <w:r>
              <w:rPr>
                <w:highlight w:val="none"/>
                <w:lang w:val="en-US" w:eastAsia="zh-CN"/>
              </w:rPr>
              <w:t>；</w:t>
            </w:r>
          </w:p>
          <w:p w14:paraId="04300D5A">
            <w:pPr>
              <w:jc w:val="both"/>
              <w:rPr>
                <w:rFonts w:hint="eastAsia" w:ascii="宋体" w:hAnsi="宋体" w:eastAsia="宋体" w:cs="宋体"/>
                <w:sz w:val="24"/>
                <w:szCs w:val="24"/>
                <w:highlight w:val="none"/>
                <w:lang w:val="en-US" w:eastAsia="zh-CN"/>
              </w:rPr>
            </w:pPr>
            <w:r>
              <w:rPr>
                <w:highlight w:val="none"/>
                <w:lang w:val="en-US" w:eastAsia="zh-CN"/>
              </w:rPr>
              <w:t>能力目标</w:t>
            </w:r>
            <w:r>
              <w:rPr>
                <w:rFonts w:hint="eastAsia"/>
                <w:highlight w:val="none"/>
                <w:lang w:val="en-US" w:eastAsia="zh-CN"/>
              </w:rPr>
              <w:t>5</w:t>
            </w:r>
          </w:p>
        </w:tc>
        <w:tc>
          <w:tcPr>
            <w:tcW w:w="335" w:type="pct"/>
            <w:vAlign w:val="center"/>
          </w:tcPr>
          <w:p w14:paraId="71BB74AC">
            <w:pPr>
              <w:jc w:val="center"/>
              <w:rPr>
                <w:rFonts w:hint="eastAsia" w:ascii="宋体" w:hAnsi="宋体" w:eastAsia="宋体" w:cs="宋体"/>
                <w:sz w:val="24"/>
                <w:szCs w:val="24"/>
                <w:highlight w:val="none"/>
                <w:lang w:val="en-US" w:eastAsia="zh-CN"/>
              </w:rPr>
            </w:pPr>
            <w:r>
              <w:rPr>
                <w:highlight w:val="none"/>
                <w:lang w:val="en-US" w:eastAsia="zh-CN"/>
              </w:rPr>
              <w:t>12</w:t>
            </w:r>
          </w:p>
        </w:tc>
        <w:tc>
          <w:tcPr>
            <w:tcW w:w="527" w:type="pct"/>
            <w:vAlign w:val="center"/>
          </w:tcPr>
          <w:p w14:paraId="0C71E547">
            <w:pPr>
              <w:jc w:val="center"/>
              <w:rPr>
                <w:rFonts w:hint="eastAsia" w:ascii="宋体" w:hAnsi="宋体" w:eastAsia="宋体" w:cs="宋体"/>
                <w:sz w:val="24"/>
                <w:szCs w:val="24"/>
                <w:highlight w:val="none"/>
                <w:lang w:val="en-US" w:eastAsia="zh-CN"/>
              </w:rPr>
            </w:pPr>
            <w:r>
              <w:rPr>
                <w:highlight w:val="none"/>
                <w:lang w:val="en-US" w:eastAsia="zh-CN"/>
              </w:rPr>
              <w:t>核心内容</w:t>
            </w:r>
          </w:p>
        </w:tc>
      </w:tr>
      <w:tr w14:paraId="0463B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pct"/>
            <w:vAlign w:val="center"/>
          </w:tcPr>
          <w:p w14:paraId="063C516B">
            <w:pPr>
              <w:jc w:val="center"/>
              <w:rPr>
                <w:rFonts w:hint="eastAsia" w:ascii="宋体" w:hAnsi="宋体" w:eastAsia="宋体" w:cs="宋体"/>
                <w:sz w:val="24"/>
                <w:szCs w:val="24"/>
                <w:highlight w:val="none"/>
                <w:lang w:val="en-US" w:eastAsia="zh-CN"/>
              </w:rPr>
            </w:pPr>
            <w:r>
              <w:rPr>
                <w:highlight w:val="none"/>
                <w:lang w:val="en-US" w:eastAsia="zh-CN"/>
              </w:rPr>
              <w:t>项目七典型发酵产品的生产</w:t>
            </w:r>
          </w:p>
        </w:tc>
        <w:tc>
          <w:tcPr>
            <w:tcW w:w="1000" w:type="pct"/>
            <w:vAlign w:val="center"/>
          </w:tcPr>
          <w:p w14:paraId="1F9D42FE">
            <w:pPr>
              <w:jc w:val="center"/>
              <w:rPr>
                <w:highlight w:val="none"/>
                <w:lang w:val="en-US" w:eastAsia="zh-CN"/>
              </w:rPr>
            </w:pPr>
            <w:r>
              <w:rPr>
                <w:highlight w:val="none"/>
                <w:lang w:val="en-US" w:eastAsia="zh-CN"/>
              </w:rPr>
              <w:t>1.酒类、氨基酸生产工艺</w:t>
            </w:r>
          </w:p>
          <w:p w14:paraId="742B1B15">
            <w:pPr>
              <w:jc w:val="center"/>
              <w:rPr>
                <w:rFonts w:hint="eastAsia" w:ascii="宋体" w:hAnsi="宋体" w:eastAsia="宋体" w:cs="宋体"/>
                <w:sz w:val="24"/>
                <w:szCs w:val="24"/>
                <w:highlight w:val="none"/>
                <w:lang w:val="en-US" w:eastAsia="zh-CN"/>
              </w:rPr>
            </w:pPr>
            <w:r>
              <w:rPr>
                <w:highlight w:val="none"/>
                <w:lang w:val="en-US" w:eastAsia="zh-CN"/>
              </w:rPr>
              <w:t>2.发酵食品生产实例</w:t>
            </w:r>
          </w:p>
        </w:tc>
        <w:tc>
          <w:tcPr>
            <w:tcW w:w="445" w:type="pct"/>
            <w:vAlign w:val="center"/>
          </w:tcPr>
          <w:p w14:paraId="04606224">
            <w:pPr>
              <w:jc w:val="center"/>
              <w:rPr>
                <w:rFonts w:hint="eastAsia" w:ascii="宋体" w:hAnsi="宋体" w:eastAsia="宋体" w:cs="宋体"/>
                <w:sz w:val="24"/>
                <w:szCs w:val="24"/>
                <w:highlight w:val="none"/>
                <w:lang w:val="en-US" w:eastAsia="zh-CN"/>
              </w:rPr>
            </w:pPr>
            <w:r>
              <w:rPr>
                <w:highlight w:val="none"/>
                <w:lang w:val="en-US" w:eastAsia="zh-CN"/>
              </w:rPr>
              <w:t>A1</w:t>
            </w:r>
          </w:p>
        </w:tc>
        <w:tc>
          <w:tcPr>
            <w:tcW w:w="421" w:type="pct"/>
            <w:vAlign w:val="center"/>
          </w:tcPr>
          <w:p w14:paraId="0063F061">
            <w:pPr>
              <w:jc w:val="center"/>
              <w:rPr>
                <w:rFonts w:hint="eastAsia" w:ascii="宋体" w:hAnsi="宋体" w:eastAsia="宋体" w:cs="宋体"/>
                <w:sz w:val="24"/>
                <w:szCs w:val="24"/>
                <w:highlight w:val="none"/>
                <w:lang w:val="en-US" w:eastAsia="zh-CN"/>
              </w:rPr>
            </w:pPr>
            <w:r>
              <w:rPr>
                <w:highlight w:val="none"/>
                <w:lang w:val="en-US" w:eastAsia="zh-CN"/>
              </w:rPr>
              <w:t>/</w:t>
            </w:r>
          </w:p>
        </w:tc>
        <w:tc>
          <w:tcPr>
            <w:tcW w:w="444" w:type="pct"/>
            <w:vAlign w:val="center"/>
          </w:tcPr>
          <w:p w14:paraId="10953238">
            <w:pPr>
              <w:jc w:val="center"/>
              <w:rPr>
                <w:rFonts w:hint="eastAsia" w:ascii="宋体" w:hAnsi="宋体" w:eastAsia="宋体" w:cs="宋体"/>
                <w:sz w:val="24"/>
                <w:szCs w:val="24"/>
                <w:highlight w:val="none"/>
                <w:lang w:val="en-US" w:eastAsia="zh-CN"/>
              </w:rPr>
            </w:pPr>
            <w:r>
              <w:rPr>
                <w:highlight w:val="none"/>
                <w:lang w:val="en-US" w:eastAsia="zh-CN"/>
              </w:rPr>
              <w:t>C1；C5</w:t>
            </w:r>
          </w:p>
        </w:tc>
        <w:tc>
          <w:tcPr>
            <w:tcW w:w="452" w:type="pct"/>
            <w:vAlign w:val="center"/>
          </w:tcPr>
          <w:p w14:paraId="63D4173F">
            <w:pPr>
              <w:jc w:val="center"/>
              <w:rPr>
                <w:rFonts w:hint="eastAsia" w:ascii="宋体" w:hAnsi="宋体" w:eastAsia="宋体" w:cs="宋体"/>
                <w:sz w:val="24"/>
                <w:szCs w:val="24"/>
                <w:highlight w:val="none"/>
                <w:lang w:val="en-US" w:eastAsia="zh-CN"/>
              </w:rPr>
            </w:pPr>
            <w:r>
              <w:rPr>
                <w:highlight w:val="none"/>
                <w:lang w:val="en-US" w:eastAsia="zh-CN"/>
              </w:rPr>
              <w:t>D5；D4</w:t>
            </w:r>
          </w:p>
        </w:tc>
        <w:tc>
          <w:tcPr>
            <w:tcW w:w="741" w:type="pct"/>
            <w:vAlign w:val="center"/>
          </w:tcPr>
          <w:p w14:paraId="0918B696">
            <w:pPr>
              <w:jc w:val="both"/>
              <w:rPr>
                <w:highlight w:val="none"/>
                <w:lang w:val="en-US" w:eastAsia="zh-CN"/>
              </w:rPr>
            </w:pPr>
            <w:r>
              <w:rPr>
                <w:highlight w:val="none"/>
                <w:lang w:val="en-US" w:eastAsia="zh-CN"/>
              </w:rPr>
              <w:t>素质目标</w:t>
            </w:r>
            <w:r>
              <w:rPr>
                <w:rFonts w:hint="eastAsia"/>
                <w:highlight w:val="none"/>
                <w:lang w:val="en-US" w:eastAsia="zh-CN"/>
              </w:rPr>
              <w:t>7、8</w:t>
            </w:r>
            <w:r>
              <w:rPr>
                <w:highlight w:val="none"/>
                <w:lang w:val="en-US" w:eastAsia="zh-CN"/>
              </w:rPr>
              <w:t>；</w:t>
            </w:r>
          </w:p>
          <w:p w14:paraId="0798F315">
            <w:pPr>
              <w:jc w:val="both"/>
              <w:rPr>
                <w:highlight w:val="none"/>
                <w:lang w:val="en-US" w:eastAsia="zh-CN"/>
              </w:rPr>
            </w:pPr>
            <w:r>
              <w:rPr>
                <w:highlight w:val="none"/>
                <w:lang w:val="en-US" w:eastAsia="zh-CN"/>
              </w:rPr>
              <w:t>知识目标</w:t>
            </w:r>
            <w:r>
              <w:rPr>
                <w:rFonts w:hint="eastAsia"/>
                <w:highlight w:val="none"/>
                <w:lang w:val="en-US" w:eastAsia="zh-CN"/>
              </w:rPr>
              <w:t>4</w:t>
            </w:r>
            <w:r>
              <w:rPr>
                <w:highlight w:val="none"/>
                <w:lang w:val="en-US" w:eastAsia="zh-CN"/>
              </w:rPr>
              <w:t>；</w:t>
            </w:r>
          </w:p>
          <w:p w14:paraId="521DC5C2">
            <w:pPr>
              <w:jc w:val="both"/>
              <w:rPr>
                <w:rFonts w:hint="eastAsia" w:ascii="宋体" w:hAnsi="宋体" w:eastAsia="宋体" w:cs="宋体"/>
                <w:sz w:val="24"/>
                <w:szCs w:val="24"/>
                <w:highlight w:val="none"/>
                <w:lang w:val="en-US" w:eastAsia="zh-CN"/>
              </w:rPr>
            </w:pPr>
            <w:r>
              <w:rPr>
                <w:highlight w:val="none"/>
                <w:lang w:val="en-US" w:eastAsia="zh-CN"/>
              </w:rPr>
              <w:t>能力目标</w:t>
            </w:r>
            <w:r>
              <w:rPr>
                <w:rFonts w:hint="eastAsia"/>
                <w:highlight w:val="none"/>
                <w:lang w:val="en-US" w:eastAsia="zh-CN"/>
              </w:rPr>
              <w:t>5</w:t>
            </w:r>
          </w:p>
        </w:tc>
        <w:tc>
          <w:tcPr>
            <w:tcW w:w="335" w:type="pct"/>
            <w:vAlign w:val="center"/>
          </w:tcPr>
          <w:p w14:paraId="69D8234A">
            <w:pPr>
              <w:jc w:val="center"/>
              <w:rPr>
                <w:rFonts w:hint="eastAsia" w:ascii="宋体" w:hAnsi="宋体" w:eastAsia="宋体" w:cs="宋体"/>
                <w:sz w:val="24"/>
                <w:szCs w:val="24"/>
                <w:highlight w:val="none"/>
                <w:lang w:val="en-US" w:eastAsia="zh-CN"/>
              </w:rPr>
            </w:pPr>
            <w:r>
              <w:rPr>
                <w:highlight w:val="none"/>
                <w:lang w:val="en-US" w:eastAsia="zh-CN"/>
              </w:rPr>
              <w:t>4</w:t>
            </w:r>
          </w:p>
        </w:tc>
        <w:tc>
          <w:tcPr>
            <w:tcW w:w="527" w:type="pct"/>
            <w:vAlign w:val="center"/>
          </w:tcPr>
          <w:p w14:paraId="664CB20D">
            <w:pPr>
              <w:jc w:val="center"/>
              <w:rPr>
                <w:rFonts w:hint="eastAsia" w:ascii="宋体" w:hAnsi="宋体" w:eastAsia="宋体" w:cs="宋体"/>
                <w:sz w:val="24"/>
                <w:szCs w:val="24"/>
                <w:highlight w:val="none"/>
                <w:lang w:val="en-US" w:eastAsia="zh-CN"/>
              </w:rPr>
            </w:pPr>
            <w:r>
              <w:rPr>
                <w:highlight w:val="none"/>
                <w:lang w:val="en-US" w:eastAsia="zh-CN"/>
              </w:rPr>
              <w:t>重点内容</w:t>
            </w:r>
          </w:p>
        </w:tc>
      </w:tr>
      <w:tr w14:paraId="4A766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pct"/>
            <w:vAlign w:val="center"/>
          </w:tcPr>
          <w:p w14:paraId="06C44B34">
            <w:pPr>
              <w:jc w:val="center"/>
              <w:rPr>
                <w:rFonts w:hint="eastAsia" w:ascii="宋体" w:hAnsi="宋体" w:eastAsia="宋体" w:cs="宋体"/>
                <w:sz w:val="24"/>
                <w:szCs w:val="24"/>
                <w:highlight w:val="none"/>
                <w:lang w:val="en-US" w:eastAsia="zh-CN"/>
              </w:rPr>
            </w:pPr>
            <w:r>
              <w:rPr>
                <w:highlight w:val="none"/>
                <w:lang w:val="en-US" w:eastAsia="zh-CN"/>
              </w:rPr>
              <w:t>项目八发酵生产新技术</w:t>
            </w:r>
          </w:p>
        </w:tc>
        <w:tc>
          <w:tcPr>
            <w:tcW w:w="1000" w:type="pct"/>
            <w:vAlign w:val="center"/>
          </w:tcPr>
          <w:p w14:paraId="37C3AA57">
            <w:pPr>
              <w:jc w:val="center"/>
              <w:rPr>
                <w:highlight w:val="none"/>
                <w:lang w:val="en-US" w:eastAsia="zh-CN"/>
              </w:rPr>
            </w:pPr>
            <w:r>
              <w:rPr>
                <w:highlight w:val="none"/>
                <w:lang w:val="en-US" w:eastAsia="zh-CN"/>
              </w:rPr>
              <w:t>1.单细胞蛋白、酶制剂生产</w:t>
            </w:r>
          </w:p>
          <w:p w14:paraId="75E9BAE6">
            <w:pPr>
              <w:jc w:val="center"/>
              <w:rPr>
                <w:rFonts w:hint="eastAsia" w:ascii="宋体" w:hAnsi="宋体" w:eastAsia="宋体" w:cs="宋体"/>
                <w:sz w:val="24"/>
                <w:szCs w:val="24"/>
                <w:highlight w:val="none"/>
                <w:lang w:val="en-US" w:eastAsia="zh-CN"/>
              </w:rPr>
            </w:pPr>
            <w:r>
              <w:rPr>
                <w:highlight w:val="none"/>
                <w:lang w:val="en-US" w:eastAsia="zh-CN"/>
              </w:rPr>
              <w:t>2.基因工程菌发酵技术</w:t>
            </w:r>
          </w:p>
        </w:tc>
        <w:tc>
          <w:tcPr>
            <w:tcW w:w="445" w:type="pct"/>
            <w:vAlign w:val="center"/>
          </w:tcPr>
          <w:p w14:paraId="44DFFF7C">
            <w:pPr>
              <w:jc w:val="center"/>
              <w:rPr>
                <w:rFonts w:hint="eastAsia" w:ascii="宋体" w:hAnsi="宋体" w:eastAsia="宋体" w:cs="宋体"/>
                <w:sz w:val="24"/>
                <w:szCs w:val="24"/>
                <w:highlight w:val="none"/>
                <w:lang w:val="en-US" w:eastAsia="zh-CN"/>
              </w:rPr>
            </w:pPr>
            <w:r>
              <w:rPr>
                <w:highlight w:val="none"/>
                <w:lang w:val="en-US" w:eastAsia="zh-CN"/>
              </w:rPr>
              <w:t>A1</w:t>
            </w:r>
          </w:p>
        </w:tc>
        <w:tc>
          <w:tcPr>
            <w:tcW w:w="421" w:type="pct"/>
            <w:vAlign w:val="center"/>
          </w:tcPr>
          <w:p w14:paraId="5C5CFD70">
            <w:pPr>
              <w:jc w:val="center"/>
              <w:rPr>
                <w:rFonts w:hint="eastAsia" w:ascii="宋体" w:hAnsi="宋体" w:eastAsia="宋体" w:cs="宋体"/>
                <w:sz w:val="24"/>
                <w:szCs w:val="24"/>
                <w:highlight w:val="none"/>
                <w:lang w:val="en-US" w:eastAsia="zh-CN"/>
              </w:rPr>
            </w:pPr>
            <w:r>
              <w:rPr>
                <w:highlight w:val="none"/>
                <w:lang w:val="en-US" w:eastAsia="zh-CN"/>
              </w:rPr>
              <w:t>/</w:t>
            </w:r>
          </w:p>
        </w:tc>
        <w:tc>
          <w:tcPr>
            <w:tcW w:w="444" w:type="pct"/>
            <w:vAlign w:val="center"/>
          </w:tcPr>
          <w:p w14:paraId="2E9781D4">
            <w:pPr>
              <w:jc w:val="center"/>
              <w:rPr>
                <w:rFonts w:hint="eastAsia" w:ascii="宋体" w:hAnsi="宋体" w:eastAsia="宋体" w:cs="宋体"/>
                <w:sz w:val="24"/>
                <w:szCs w:val="24"/>
                <w:highlight w:val="none"/>
                <w:lang w:val="en-US" w:eastAsia="zh-CN"/>
              </w:rPr>
            </w:pPr>
            <w:r>
              <w:rPr>
                <w:highlight w:val="none"/>
                <w:lang w:val="en-US" w:eastAsia="zh-CN"/>
              </w:rPr>
              <w:t>C2；C1</w:t>
            </w:r>
          </w:p>
        </w:tc>
        <w:tc>
          <w:tcPr>
            <w:tcW w:w="452" w:type="pct"/>
            <w:vAlign w:val="center"/>
          </w:tcPr>
          <w:p w14:paraId="3C9031D1">
            <w:pPr>
              <w:jc w:val="center"/>
              <w:rPr>
                <w:rFonts w:hint="eastAsia" w:ascii="宋体" w:hAnsi="宋体" w:eastAsia="宋体" w:cs="宋体"/>
                <w:sz w:val="24"/>
                <w:szCs w:val="24"/>
                <w:highlight w:val="none"/>
                <w:lang w:val="en-US" w:eastAsia="zh-CN"/>
              </w:rPr>
            </w:pPr>
            <w:r>
              <w:rPr>
                <w:highlight w:val="none"/>
                <w:lang w:val="en-US" w:eastAsia="zh-CN"/>
              </w:rPr>
              <w:t>D6；D7</w:t>
            </w:r>
          </w:p>
        </w:tc>
        <w:tc>
          <w:tcPr>
            <w:tcW w:w="741" w:type="pct"/>
            <w:vAlign w:val="center"/>
          </w:tcPr>
          <w:p w14:paraId="2032EE2D">
            <w:pPr>
              <w:jc w:val="both"/>
              <w:rPr>
                <w:highlight w:val="none"/>
                <w:lang w:val="en-US" w:eastAsia="zh-CN"/>
              </w:rPr>
            </w:pPr>
            <w:r>
              <w:rPr>
                <w:highlight w:val="none"/>
                <w:lang w:val="en-US" w:eastAsia="zh-CN"/>
              </w:rPr>
              <w:t>素质目标</w:t>
            </w:r>
            <w:r>
              <w:rPr>
                <w:rFonts w:hint="eastAsia"/>
                <w:highlight w:val="none"/>
                <w:lang w:val="en-US" w:eastAsia="zh-CN"/>
              </w:rPr>
              <w:t>7、8</w:t>
            </w:r>
            <w:r>
              <w:rPr>
                <w:highlight w:val="none"/>
                <w:lang w:val="en-US" w:eastAsia="zh-CN"/>
              </w:rPr>
              <w:t>；</w:t>
            </w:r>
          </w:p>
          <w:p w14:paraId="219305D5">
            <w:pPr>
              <w:jc w:val="both"/>
              <w:rPr>
                <w:highlight w:val="none"/>
                <w:lang w:val="en-US" w:eastAsia="zh-CN"/>
              </w:rPr>
            </w:pPr>
            <w:r>
              <w:rPr>
                <w:highlight w:val="none"/>
                <w:lang w:val="en-US" w:eastAsia="zh-CN"/>
              </w:rPr>
              <w:t>知识目标</w:t>
            </w:r>
            <w:r>
              <w:rPr>
                <w:rFonts w:hint="eastAsia"/>
                <w:highlight w:val="none"/>
                <w:lang w:val="en-US" w:eastAsia="zh-CN"/>
              </w:rPr>
              <w:t>4</w:t>
            </w:r>
            <w:r>
              <w:rPr>
                <w:highlight w:val="none"/>
                <w:lang w:val="en-US" w:eastAsia="zh-CN"/>
              </w:rPr>
              <w:t>；</w:t>
            </w:r>
          </w:p>
          <w:p w14:paraId="78176F75">
            <w:pPr>
              <w:jc w:val="both"/>
              <w:rPr>
                <w:rFonts w:hint="eastAsia" w:ascii="宋体" w:hAnsi="宋体" w:eastAsia="宋体" w:cs="宋体"/>
                <w:sz w:val="24"/>
                <w:szCs w:val="24"/>
                <w:highlight w:val="none"/>
                <w:lang w:val="en-US" w:eastAsia="zh-CN"/>
              </w:rPr>
            </w:pPr>
            <w:r>
              <w:rPr>
                <w:highlight w:val="none"/>
                <w:lang w:val="en-US" w:eastAsia="zh-CN"/>
              </w:rPr>
              <w:t>能力目标</w:t>
            </w:r>
            <w:r>
              <w:rPr>
                <w:rFonts w:hint="eastAsia"/>
                <w:highlight w:val="none"/>
                <w:lang w:val="en-US" w:eastAsia="zh-CN"/>
              </w:rPr>
              <w:t>5</w:t>
            </w:r>
          </w:p>
        </w:tc>
        <w:tc>
          <w:tcPr>
            <w:tcW w:w="335" w:type="pct"/>
            <w:vAlign w:val="center"/>
          </w:tcPr>
          <w:p w14:paraId="27179852">
            <w:pPr>
              <w:jc w:val="center"/>
              <w:rPr>
                <w:rFonts w:hint="eastAsia" w:ascii="宋体" w:hAnsi="宋体" w:eastAsia="宋体" w:cs="宋体"/>
                <w:sz w:val="24"/>
                <w:szCs w:val="24"/>
                <w:highlight w:val="none"/>
                <w:lang w:val="en-US" w:eastAsia="zh-CN"/>
              </w:rPr>
            </w:pPr>
            <w:r>
              <w:rPr>
                <w:highlight w:val="none"/>
                <w:lang w:val="en-US" w:eastAsia="zh-CN"/>
              </w:rPr>
              <w:t>4</w:t>
            </w:r>
          </w:p>
        </w:tc>
        <w:tc>
          <w:tcPr>
            <w:tcW w:w="527" w:type="pct"/>
            <w:vAlign w:val="center"/>
          </w:tcPr>
          <w:p w14:paraId="7ED2347D">
            <w:pPr>
              <w:jc w:val="center"/>
              <w:rPr>
                <w:rFonts w:hint="eastAsia" w:ascii="宋体" w:hAnsi="宋体" w:eastAsia="宋体" w:cs="宋体"/>
                <w:sz w:val="24"/>
                <w:szCs w:val="24"/>
                <w:highlight w:val="none"/>
                <w:lang w:val="en-US" w:eastAsia="zh-CN"/>
              </w:rPr>
            </w:pPr>
            <w:r>
              <w:rPr>
                <w:highlight w:val="none"/>
                <w:lang w:val="en-US" w:eastAsia="zh-CN"/>
              </w:rPr>
              <w:t>拓展内容</w:t>
            </w:r>
          </w:p>
        </w:tc>
      </w:tr>
      <w:tr w14:paraId="1BB99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1" w:type="pct"/>
            <w:vAlign w:val="center"/>
          </w:tcPr>
          <w:p w14:paraId="79572407">
            <w:pPr>
              <w:jc w:val="center"/>
              <w:rPr>
                <w:rFonts w:hint="eastAsia" w:ascii="宋体" w:hAnsi="宋体" w:eastAsia="宋体" w:cs="宋体"/>
                <w:sz w:val="24"/>
                <w:szCs w:val="24"/>
                <w:highlight w:val="none"/>
                <w:lang w:val="en-US" w:eastAsia="zh-CN"/>
              </w:rPr>
            </w:pPr>
            <w:r>
              <w:rPr>
                <w:highlight w:val="none"/>
                <w:lang w:val="en-US" w:eastAsia="zh-CN"/>
              </w:rPr>
              <w:t>综合实训与考核</w:t>
            </w:r>
          </w:p>
        </w:tc>
        <w:tc>
          <w:tcPr>
            <w:tcW w:w="1000" w:type="pct"/>
            <w:vAlign w:val="center"/>
          </w:tcPr>
          <w:p w14:paraId="007B823F">
            <w:pPr>
              <w:jc w:val="center"/>
              <w:rPr>
                <w:rFonts w:hint="eastAsia" w:ascii="宋体" w:hAnsi="宋体" w:eastAsia="宋体" w:cs="宋体"/>
                <w:sz w:val="24"/>
                <w:szCs w:val="24"/>
                <w:highlight w:val="none"/>
                <w:lang w:val="en-US" w:eastAsia="zh-CN"/>
              </w:rPr>
            </w:pPr>
            <w:r>
              <w:rPr>
                <w:highlight w:val="none"/>
                <w:lang w:val="en-US" w:eastAsia="zh-CN"/>
              </w:rPr>
              <w:t>发酵工艺综合实操与评价</w:t>
            </w:r>
          </w:p>
        </w:tc>
        <w:tc>
          <w:tcPr>
            <w:tcW w:w="445" w:type="pct"/>
            <w:vAlign w:val="center"/>
          </w:tcPr>
          <w:p w14:paraId="48099907">
            <w:pPr>
              <w:jc w:val="center"/>
              <w:rPr>
                <w:rFonts w:hint="eastAsia" w:ascii="宋体" w:hAnsi="宋体" w:eastAsia="宋体" w:cs="宋体"/>
                <w:sz w:val="24"/>
                <w:szCs w:val="24"/>
                <w:highlight w:val="none"/>
                <w:lang w:val="en-US" w:eastAsia="zh-CN"/>
              </w:rPr>
            </w:pPr>
            <w:r>
              <w:rPr>
                <w:highlight w:val="none"/>
                <w:lang w:val="en-US" w:eastAsia="zh-CN"/>
              </w:rPr>
              <w:t>A1-A6；</w:t>
            </w:r>
          </w:p>
        </w:tc>
        <w:tc>
          <w:tcPr>
            <w:tcW w:w="421" w:type="pct"/>
            <w:vAlign w:val="center"/>
          </w:tcPr>
          <w:p w14:paraId="08A4C407">
            <w:pPr>
              <w:jc w:val="center"/>
              <w:rPr>
                <w:rFonts w:hint="eastAsia" w:ascii="宋体" w:hAnsi="宋体" w:eastAsia="宋体" w:cs="宋体"/>
                <w:sz w:val="24"/>
                <w:szCs w:val="24"/>
                <w:highlight w:val="none"/>
                <w:lang w:val="en-US" w:eastAsia="zh-CN"/>
              </w:rPr>
            </w:pPr>
            <w:r>
              <w:rPr>
                <w:highlight w:val="none"/>
                <w:lang w:val="en-US" w:eastAsia="zh-CN"/>
              </w:rPr>
              <w:t>B1-B6</w:t>
            </w:r>
          </w:p>
        </w:tc>
        <w:tc>
          <w:tcPr>
            <w:tcW w:w="444" w:type="pct"/>
            <w:vAlign w:val="center"/>
          </w:tcPr>
          <w:p w14:paraId="7224791D">
            <w:pPr>
              <w:jc w:val="center"/>
              <w:rPr>
                <w:rFonts w:hint="eastAsia" w:ascii="宋体" w:hAnsi="宋体" w:eastAsia="宋体" w:cs="宋体"/>
                <w:sz w:val="24"/>
                <w:szCs w:val="24"/>
                <w:highlight w:val="none"/>
                <w:lang w:val="en-US" w:eastAsia="zh-CN"/>
              </w:rPr>
            </w:pPr>
            <w:r>
              <w:rPr>
                <w:highlight w:val="none"/>
                <w:lang w:val="en-US" w:eastAsia="zh-CN"/>
              </w:rPr>
              <w:t>C1-C5</w:t>
            </w:r>
          </w:p>
        </w:tc>
        <w:tc>
          <w:tcPr>
            <w:tcW w:w="452" w:type="pct"/>
            <w:vAlign w:val="center"/>
          </w:tcPr>
          <w:p w14:paraId="2F8960DE">
            <w:pPr>
              <w:jc w:val="center"/>
              <w:rPr>
                <w:rFonts w:hint="eastAsia" w:ascii="宋体" w:hAnsi="宋体" w:eastAsia="宋体" w:cs="宋体"/>
                <w:sz w:val="24"/>
                <w:szCs w:val="24"/>
                <w:highlight w:val="none"/>
                <w:lang w:val="en-US" w:eastAsia="zh-CN"/>
              </w:rPr>
            </w:pPr>
            <w:r>
              <w:rPr>
                <w:highlight w:val="none"/>
                <w:lang w:val="en-US" w:eastAsia="zh-CN"/>
              </w:rPr>
              <w:t>D1-D7</w:t>
            </w:r>
          </w:p>
        </w:tc>
        <w:tc>
          <w:tcPr>
            <w:tcW w:w="741" w:type="pct"/>
            <w:vAlign w:val="center"/>
          </w:tcPr>
          <w:p w14:paraId="6CD32D0C">
            <w:pPr>
              <w:jc w:val="both"/>
              <w:rPr>
                <w:highlight w:val="none"/>
                <w:lang w:val="en-US" w:eastAsia="zh-CN"/>
              </w:rPr>
            </w:pPr>
            <w:r>
              <w:rPr>
                <w:highlight w:val="none"/>
                <w:lang w:val="en-US" w:eastAsia="zh-CN"/>
              </w:rPr>
              <w:t>素质目标</w:t>
            </w:r>
            <w:r>
              <w:rPr>
                <w:rFonts w:hint="eastAsia"/>
                <w:highlight w:val="none"/>
                <w:lang w:val="en-US" w:eastAsia="zh-CN"/>
              </w:rPr>
              <w:t>7、8</w:t>
            </w:r>
            <w:r>
              <w:rPr>
                <w:highlight w:val="none"/>
                <w:lang w:val="en-US" w:eastAsia="zh-CN"/>
              </w:rPr>
              <w:t>；</w:t>
            </w:r>
          </w:p>
          <w:p w14:paraId="45AA85A0">
            <w:pPr>
              <w:jc w:val="both"/>
              <w:rPr>
                <w:highlight w:val="none"/>
                <w:lang w:val="en-US" w:eastAsia="zh-CN"/>
              </w:rPr>
            </w:pPr>
            <w:r>
              <w:rPr>
                <w:highlight w:val="none"/>
                <w:lang w:val="en-US" w:eastAsia="zh-CN"/>
              </w:rPr>
              <w:t>知识目标</w:t>
            </w:r>
            <w:r>
              <w:rPr>
                <w:rFonts w:hint="eastAsia"/>
                <w:highlight w:val="none"/>
                <w:lang w:val="en-US" w:eastAsia="zh-CN"/>
              </w:rPr>
              <w:t>4</w:t>
            </w:r>
            <w:r>
              <w:rPr>
                <w:highlight w:val="none"/>
                <w:lang w:val="en-US" w:eastAsia="zh-CN"/>
              </w:rPr>
              <w:t>；</w:t>
            </w:r>
          </w:p>
          <w:p w14:paraId="213A22C7">
            <w:pPr>
              <w:jc w:val="both"/>
              <w:rPr>
                <w:rFonts w:hint="eastAsia" w:ascii="宋体" w:hAnsi="宋体" w:eastAsia="宋体" w:cs="宋体"/>
                <w:sz w:val="24"/>
                <w:szCs w:val="24"/>
                <w:highlight w:val="none"/>
                <w:lang w:val="en-US" w:eastAsia="zh-CN"/>
              </w:rPr>
            </w:pPr>
            <w:r>
              <w:rPr>
                <w:highlight w:val="none"/>
                <w:lang w:val="en-US" w:eastAsia="zh-CN"/>
              </w:rPr>
              <w:t>能力目标</w:t>
            </w:r>
            <w:r>
              <w:rPr>
                <w:rFonts w:hint="eastAsia"/>
                <w:highlight w:val="none"/>
                <w:lang w:val="en-US" w:eastAsia="zh-CN"/>
              </w:rPr>
              <w:t>5</w:t>
            </w:r>
          </w:p>
        </w:tc>
        <w:tc>
          <w:tcPr>
            <w:tcW w:w="335" w:type="pct"/>
            <w:vAlign w:val="center"/>
          </w:tcPr>
          <w:p w14:paraId="19EC3D9A">
            <w:pPr>
              <w:jc w:val="center"/>
              <w:rPr>
                <w:rFonts w:hint="eastAsia" w:ascii="宋体" w:hAnsi="宋体" w:eastAsia="宋体" w:cs="宋体"/>
                <w:sz w:val="24"/>
                <w:szCs w:val="24"/>
                <w:highlight w:val="none"/>
                <w:lang w:val="en-US" w:eastAsia="zh-CN"/>
              </w:rPr>
            </w:pPr>
            <w:r>
              <w:rPr>
                <w:rFonts w:hint="eastAsia"/>
                <w:highlight w:val="none"/>
                <w:lang w:val="en-US" w:eastAsia="zh-CN"/>
              </w:rPr>
              <w:t>4</w:t>
            </w:r>
          </w:p>
        </w:tc>
        <w:tc>
          <w:tcPr>
            <w:tcW w:w="527" w:type="pct"/>
            <w:vAlign w:val="center"/>
          </w:tcPr>
          <w:p w14:paraId="297331B4">
            <w:pPr>
              <w:jc w:val="center"/>
              <w:rPr>
                <w:rFonts w:hint="eastAsia" w:ascii="宋体" w:hAnsi="宋体" w:eastAsia="宋体" w:cs="宋体"/>
                <w:sz w:val="24"/>
                <w:szCs w:val="24"/>
                <w:highlight w:val="none"/>
                <w:lang w:val="en-US" w:eastAsia="zh-CN"/>
              </w:rPr>
            </w:pPr>
            <w:r>
              <w:rPr>
                <w:highlight w:val="none"/>
                <w:lang w:val="en-US" w:eastAsia="zh-CN"/>
              </w:rPr>
              <w:t>核心内容</w:t>
            </w:r>
          </w:p>
        </w:tc>
      </w:tr>
    </w:tbl>
    <w:p w14:paraId="3B0FBDE3">
      <w:pPr>
        <w:pStyle w:val="3"/>
        <w:bidi w:val="0"/>
        <w:rPr>
          <w:rFonts w:hint="eastAsia"/>
          <w:lang w:val="en-US" w:eastAsia="zh-CN"/>
        </w:rPr>
      </w:pPr>
      <w:r>
        <w:rPr>
          <w:rFonts w:hint="eastAsia"/>
          <w:lang w:val="en-US" w:eastAsia="zh-CN"/>
        </w:rPr>
        <w:t>六、课程考核与评价</w:t>
      </w:r>
    </w:p>
    <w:p w14:paraId="532585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8"/>
        <w:gridCol w:w="1417"/>
        <w:gridCol w:w="3825"/>
      </w:tblGrid>
      <w:tr w14:paraId="17618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gridSpan w:val="2"/>
            <w:tcBorders>
              <w:left w:val="single" w:color="auto" w:sz="4" w:space="0"/>
              <w:right w:val="single" w:color="auto" w:sz="4" w:space="0"/>
            </w:tcBorders>
            <w:vAlign w:val="center"/>
          </w:tcPr>
          <w:p w14:paraId="17E63EF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279" w:type="dxa"/>
            <w:tcBorders>
              <w:left w:val="single" w:color="auto" w:sz="4" w:space="0"/>
              <w:right w:val="single" w:color="auto" w:sz="4" w:space="0"/>
            </w:tcBorders>
            <w:vAlign w:val="center"/>
          </w:tcPr>
          <w:p w14:paraId="4671EEC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417" w:type="dxa"/>
            <w:tcBorders>
              <w:left w:val="single" w:color="auto" w:sz="4" w:space="0"/>
              <w:right w:val="single" w:color="auto" w:sz="4" w:space="0"/>
            </w:tcBorders>
            <w:vAlign w:val="center"/>
          </w:tcPr>
          <w:p w14:paraId="0D37172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826" w:type="dxa"/>
            <w:tcBorders>
              <w:left w:val="single" w:color="auto" w:sz="4" w:space="0"/>
              <w:right w:val="single" w:color="auto" w:sz="4" w:space="0"/>
            </w:tcBorders>
            <w:vAlign w:val="center"/>
          </w:tcPr>
          <w:p w14:paraId="52B8FCD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38337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restart"/>
            <w:tcBorders>
              <w:left w:val="single" w:color="auto" w:sz="4" w:space="0"/>
              <w:right w:val="single" w:color="auto" w:sz="4" w:space="0"/>
            </w:tcBorders>
            <w:vAlign w:val="center"/>
          </w:tcPr>
          <w:p w14:paraId="46D64B2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620" w:type="dxa"/>
            <w:tcBorders>
              <w:left w:val="single" w:color="auto" w:sz="4" w:space="0"/>
              <w:right w:val="single" w:color="auto" w:sz="4" w:space="0"/>
            </w:tcBorders>
            <w:vAlign w:val="top"/>
          </w:tcPr>
          <w:p w14:paraId="4A25C3AC">
            <w:pPr>
              <w:jc w:val="center"/>
              <w:rPr>
                <w:rFonts w:hint="eastAsia" w:ascii="宋体" w:hAnsi="宋体" w:eastAsia="宋体" w:cs="宋体"/>
                <w:b/>
                <w:bCs/>
                <w:sz w:val="21"/>
                <w:szCs w:val="21"/>
                <w:lang w:val="en-US" w:eastAsia="zh-CN"/>
              </w:rPr>
            </w:pPr>
            <w:r>
              <w:rPr>
                <w:rFonts w:hint="eastAsia" w:ascii="Arial" w:hAnsi="Arial" w:eastAsia="宋体" w:cs="Arial"/>
                <w:color w:val="auto"/>
                <w:lang w:val="en-US" w:eastAsia="zh-CN"/>
              </w:rPr>
              <w:t>平时评价</w:t>
            </w:r>
          </w:p>
        </w:tc>
        <w:tc>
          <w:tcPr>
            <w:tcW w:w="2279" w:type="dxa"/>
            <w:tcBorders>
              <w:left w:val="single" w:color="auto" w:sz="4" w:space="0"/>
              <w:right w:val="single" w:color="auto" w:sz="4" w:space="0"/>
            </w:tcBorders>
            <w:shd w:val="clear" w:color="auto" w:fill="auto"/>
            <w:vAlign w:val="top"/>
          </w:tcPr>
          <w:p w14:paraId="0C96450B">
            <w:pPr>
              <w:rPr>
                <w:rFonts w:hint="eastAsia" w:ascii="Arial" w:hAnsi="Arial" w:eastAsia="宋体" w:cs="Arial"/>
                <w:color w:val="FF0000"/>
                <w:kern w:val="2"/>
                <w:sz w:val="21"/>
                <w:szCs w:val="24"/>
                <w:lang w:val="en-US" w:eastAsia="zh-CN" w:bidi="ar-SA"/>
              </w:rPr>
            </w:pPr>
            <w:r>
              <w:rPr>
                <w:rFonts w:hint="eastAsia" w:ascii="Arial" w:hAnsi="Arial" w:eastAsia="宋体" w:cs="Arial"/>
                <w:color w:val="auto"/>
                <w:lang w:val="en-US" w:eastAsia="zh-CN"/>
              </w:rPr>
              <w:t>课堂参与度、作业完成情况、学习态度</w:t>
            </w:r>
          </w:p>
        </w:tc>
        <w:tc>
          <w:tcPr>
            <w:tcW w:w="1417" w:type="dxa"/>
            <w:tcBorders>
              <w:left w:val="single" w:color="auto" w:sz="4" w:space="0"/>
              <w:right w:val="single" w:color="auto" w:sz="4" w:space="0"/>
            </w:tcBorders>
            <w:shd w:val="clear" w:color="auto" w:fill="auto"/>
            <w:vAlign w:val="top"/>
          </w:tcPr>
          <w:p w14:paraId="7863DE03">
            <w:pPr>
              <w:jc w:val="center"/>
              <w:rPr>
                <w:rFonts w:hint="default" w:ascii="Arial" w:hAnsi="Arial" w:eastAsia="宋体" w:cs="Arial"/>
                <w:color w:val="FF0000"/>
                <w:kern w:val="2"/>
                <w:sz w:val="21"/>
                <w:szCs w:val="24"/>
                <w:lang w:val="en-US" w:eastAsia="zh-CN" w:bidi="ar-SA"/>
              </w:rPr>
            </w:pPr>
            <w:r>
              <w:rPr>
                <w:rFonts w:hint="eastAsia" w:ascii="Arial" w:hAnsi="Arial" w:eastAsia="宋体" w:cs="Arial"/>
                <w:color w:val="auto"/>
                <w:lang w:val="en-US" w:eastAsia="zh-CN"/>
              </w:rPr>
              <w:t>20%</w:t>
            </w:r>
          </w:p>
        </w:tc>
        <w:tc>
          <w:tcPr>
            <w:tcW w:w="3826" w:type="dxa"/>
            <w:tcBorders>
              <w:left w:val="single" w:color="auto" w:sz="4" w:space="0"/>
              <w:right w:val="single" w:color="auto" w:sz="4" w:space="0"/>
            </w:tcBorders>
            <w:vAlign w:val="top"/>
          </w:tcPr>
          <w:p w14:paraId="3B6332D1">
            <w:pPr>
              <w:rPr>
                <w:rFonts w:hint="eastAsia" w:ascii="Arial" w:hAnsi="Arial" w:eastAsia="宋体" w:cs="Arial"/>
                <w:color w:val="auto"/>
              </w:rPr>
            </w:pPr>
            <w:r>
              <w:rPr>
                <w:rFonts w:hint="eastAsia" w:ascii="Arial" w:hAnsi="Arial" w:eastAsia="宋体" w:cs="Arial"/>
                <w:color w:val="auto"/>
              </w:rPr>
              <w:t>课堂参与度：学生是否积极参与课堂讨论，提出有价值的观点或问题。</w:t>
            </w:r>
          </w:p>
          <w:p w14:paraId="1B0E5490">
            <w:pPr>
              <w:rPr>
                <w:rFonts w:hint="eastAsia" w:ascii="Arial" w:hAnsi="Arial" w:eastAsia="宋体" w:cs="Arial"/>
                <w:color w:val="auto"/>
              </w:rPr>
            </w:pPr>
            <w:r>
              <w:rPr>
                <w:rFonts w:hint="eastAsia" w:ascii="Arial" w:hAnsi="Arial" w:eastAsia="宋体" w:cs="Arial"/>
                <w:color w:val="auto"/>
              </w:rPr>
              <w:t>作业完成情况：学生是否按时提交作业，作业质量如何。</w:t>
            </w:r>
          </w:p>
          <w:p w14:paraId="7441F907">
            <w:pPr>
              <w:rPr>
                <w:rFonts w:hint="eastAsia" w:ascii="宋体" w:hAnsi="宋体" w:eastAsia="宋体" w:cs="宋体"/>
                <w:color w:val="FF0000"/>
                <w:sz w:val="21"/>
                <w:szCs w:val="21"/>
                <w:lang w:val="en-US" w:eastAsia="zh-CN"/>
              </w:rPr>
            </w:pPr>
            <w:r>
              <w:rPr>
                <w:rFonts w:hint="eastAsia" w:ascii="Arial" w:hAnsi="Arial" w:eastAsia="宋体" w:cs="Arial"/>
                <w:color w:val="auto"/>
              </w:rPr>
              <w:t>学习态度：学生是否表现出积极的学习态度，对学习内容的理解和掌握程度。</w:t>
            </w:r>
          </w:p>
        </w:tc>
      </w:tr>
      <w:tr w14:paraId="01B18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4522055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0" w:type="dxa"/>
            <w:tcBorders>
              <w:left w:val="single" w:color="auto" w:sz="4" w:space="0"/>
              <w:right w:val="single" w:color="auto" w:sz="4" w:space="0"/>
            </w:tcBorders>
            <w:vAlign w:val="top"/>
          </w:tcPr>
          <w:p w14:paraId="1AAB49B9">
            <w:pPr>
              <w:jc w:val="center"/>
              <w:rPr>
                <w:rFonts w:hint="eastAsia" w:ascii="宋体" w:hAnsi="宋体" w:eastAsia="宋体" w:cs="宋体"/>
                <w:b/>
                <w:bCs/>
                <w:sz w:val="21"/>
                <w:szCs w:val="21"/>
                <w:lang w:val="en-US" w:eastAsia="zh-CN"/>
              </w:rPr>
            </w:pPr>
            <w:r>
              <w:rPr>
                <w:rFonts w:hint="eastAsia" w:ascii="Arial" w:hAnsi="Arial" w:eastAsia="宋体" w:cs="Arial"/>
                <w:color w:val="auto"/>
                <w:lang w:val="en-US" w:eastAsia="zh-CN"/>
              </w:rPr>
              <w:t>阶段评价</w:t>
            </w:r>
          </w:p>
        </w:tc>
        <w:tc>
          <w:tcPr>
            <w:tcW w:w="2279" w:type="dxa"/>
            <w:tcBorders>
              <w:left w:val="single" w:color="auto" w:sz="4" w:space="0"/>
              <w:right w:val="single" w:color="auto" w:sz="4" w:space="0"/>
            </w:tcBorders>
            <w:vAlign w:val="top"/>
          </w:tcPr>
          <w:p w14:paraId="175D9E5E">
            <w:pPr>
              <w:rPr>
                <w:rFonts w:hint="eastAsia" w:ascii="宋体" w:hAnsi="宋体" w:eastAsia="宋体" w:cs="宋体"/>
                <w:color w:val="FF0000"/>
                <w:sz w:val="21"/>
                <w:szCs w:val="21"/>
                <w:lang w:val="en-US" w:eastAsia="zh-CN"/>
              </w:rPr>
            </w:pPr>
            <w:r>
              <w:rPr>
                <w:rFonts w:hint="default" w:ascii="Arial" w:hAnsi="Arial" w:eastAsia="宋体" w:cs="Arial"/>
                <w:color w:val="auto"/>
                <w:lang w:val="en-US" w:eastAsia="zh-CN"/>
              </w:rPr>
              <w:t>包括理论知识测试和实践技能考核等。</w:t>
            </w:r>
          </w:p>
        </w:tc>
        <w:tc>
          <w:tcPr>
            <w:tcW w:w="1417" w:type="dxa"/>
            <w:tcBorders>
              <w:left w:val="single" w:color="auto" w:sz="4" w:space="0"/>
              <w:right w:val="single" w:color="auto" w:sz="4" w:space="0"/>
            </w:tcBorders>
            <w:vAlign w:val="top"/>
          </w:tcPr>
          <w:p w14:paraId="15A3CB53">
            <w:pPr>
              <w:jc w:val="cente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10%</w:t>
            </w:r>
          </w:p>
        </w:tc>
        <w:tc>
          <w:tcPr>
            <w:tcW w:w="3826" w:type="dxa"/>
            <w:tcBorders>
              <w:left w:val="single" w:color="auto" w:sz="4" w:space="0"/>
              <w:right w:val="single" w:color="auto" w:sz="4" w:space="0"/>
            </w:tcBorders>
            <w:vAlign w:val="top"/>
          </w:tcPr>
          <w:p w14:paraId="334EB99C">
            <w:pPr>
              <w:rPr>
                <w:rFonts w:hint="eastAsia" w:ascii="宋体" w:hAnsi="宋体" w:eastAsia="宋体" w:cs="宋体"/>
                <w:color w:val="FF0000"/>
                <w:sz w:val="21"/>
                <w:szCs w:val="21"/>
                <w:lang w:val="en-US" w:eastAsia="zh-CN"/>
              </w:rPr>
            </w:pPr>
            <w:r>
              <w:rPr>
                <w:rFonts w:hint="eastAsia" w:ascii="Arial" w:hAnsi="Arial" w:eastAsia="宋体" w:cs="Arial"/>
                <w:color w:val="auto"/>
              </w:rPr>
              <w:t>根据学生理论知识测试和实践技能考核等进行评价，优秀者可得满分，较差者酌情扣分。评价标准可以包括理论知识的掌握程度、实践技能的熟练程度和解决问题的能力等。</w:t>
            </w:r>
          </w:p>
        </w:tc>
      </w:tr>
      <w:tr w14:paraId="5D75C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085E75C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0" w:type="dxa"/>
            <w:tcBorders>
              <w:left w:val="single" w:color="auto" w:sz="4" w:space="0"/>
              <w:right w:val="single" w:color="auto" w:sz="4" w:space="0"/>
            </w:tcBorders>
            <w:vAlign w:val="top"/>
          </w:tcPr>
          <w:p w14:paraId="0576AF54">
            <w:pPr>
              <w:jc w:val="center"/>
              <w:rPr>
                <w:rFonts w:hint="eastAsia" w:ascii="宋体" w:hAnsi="宋体" w:eastAsia="宋体" w:cs="宋体"/>
                <w:b/>
                <w:bCs/>
                <w:sz w:val="21"/>
                <w:szCs w:val="21"/>
                <w:lang w:val="en-US" w:eastAsia="zh-CN"/>
              </w:rPr>
            </w:pPr>
            <w:r>
              <w:rPr>
                <w:rFonts w:hint="eastAsia" w:ascii="Arial" w:hAnsi="Arial" w:eastAsia="宋体" w:cs="Arial"/>
                <w:color w:val="auto"/>
                <w:lang w:val="en-US" w:eastAsia="zh-CN"/>
              </w:rPr>
              <w:t>实践评价</w:t>
            </w:r>
          </w:p>
        </w:tc>
        <w:tc>
          <w:tcPr>
            <w:tcW w:w="2279" w:type="dxa"/>
            <w:tcBorders>
              <w:left w:val="single" w:color="auto" w:sz="4" w:space="0"/>
              <w:right w:val="single" w:color="auto" w:sz="4" w:space="0"/>
            </w:tcBorders>
            <w:vAlign w:val="top"/>
          </w:tcPr>
          <w:p w14:paraId="5DABF3D3">
            <w:pPr>
              <w:rPr>
                <w:rFonts w:hint="eastAsia" w:ascii="宋体" w:hAnsi="宋体" w:eastAsia="宋体" w:cs="宋体"/>
                <w:color w:val="FF0000"/>
                <w:sz w:val="21"/>
                <w:szCs w:val="21"/>
                <w:lang w:val="en-US" w:eastAsia="zh-CN"/>
              </w:rPr>
            </w:pPr>
            <w:r>
              <w:rPr>
                <w:rFonts w:hint="eastAsia" w:ascii="Arial" w:hAnsi="Arial" w:eastAsia="宋体" w:cs="Arial"/>
                <w:color w:val="auto"/>
              </w:rPr>
              <w:t>包括实验设计、实验操作、实验结果和分析等。</w:t>
            </w:r>
          </w:p>
        </w:tc>
        <w:tc>
          <w:tcPr>
            <w:tcW w:w="1417" w:type="dxa"/>
            <w:tcBorders>
              <w:left w:val="single" w:color="auto" w:sz="4" w:space="0"/>
              <w:right w:val="single" w:color="auto" w:sz="4" w:space="0"/>
            </w:tcBorders>
            <w:vAlign w:val="top"/>
          </w:tcPr>
          <w:p w14:paraId="3DC30034">
            <w:pPr>
              <w:jc w:val="cente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20%</w:t>
            </w:r>
          </w:p>
        </w:tc>
        <w:tc>
          <w:tcPr>
            <w:tcW w:w="3826" w:type="dxa"/>
            <w:tcBorders>
              <w:left w:val="single" w:color="auto" w:sz="4" w:space="0"/>
              <w:right w:val="single" w:color="auto" w:sz="4" w:space="0"/>
            </w:tcBorders>
            <w:vAlign w:val="top"/>
          </w:tcPr>
          <w:p w14:paraId="454EE458">
            <w:pPr>
              <w:rPr>
                <w:rFonts w:hint="eastAsia" w:ascii="宋体" w:hAnsi="宋体" w:eastAsia="宋体" w:cs="宋体"/>
                <w:color w:val="FF0000"/>
                <w:sz w:val="21"/>
                <w:szCs w:val="21"/>
                <w:lang w:val="en-US" w:eastAsia="zh-CN"/>
              </w:rPr>
            </w:pPr>
            <w:r>
              <w:rPr>
                <w:rFonts w:hint="eastAsia" w:ascii="Arial" w:hAnsi="Arial" w:eastAsia="宋体" w:cs="Arial"/>
                <w:color w:val="auto"/>
              </w:rPr>
              <w:t>根据学生实验设计、实验操作、实验结果和分析等进行评价，优秀者可得满分，较差者酌情扣分。评价标准可以包括实验设计的合理性、实验操作的规范性、实验结果的准确性和实验分析的深入性等。</w:t>
            </w:r>
          </w:p>
        </w:tc>
      </w:tr>
      <w:tr w14:paraId="39783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26" w:type="dxa"/>
            <w:gridSpan w:val="2"/>
            <w:tcBorders>
              <w:left w:val="single" w:color="auto" w:sz="4" w:space="0"/>
              <w:right w:val="single" w:color="auto" w:sz="4" w:space="0"/>
            </w:tcBorders>
            <w:vAlign w:val="center"/>
          </w:tcPr>
          <w:p w14:paraId="2B99424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279" w:type="dxa"/>
            <w:tcBorders>
              <w:left w:val="single" w:color="auto" w:sz="4" w:space="0"/>
              <w:right w:val="single" w:color="auto" w:sz="4" w:space="0"/>
            </w:tcBorders>
            <w:vAlign w:val="center"/>
          </w:tcPr>
          <w:p w14:paraId="1DBF84B7">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417" w:type="dxa"/>
            <w:tcBorders>
              <w:left w:val="single" w:color="auto" w:sz="4" w:space="0"/>
              <w:right w:val="single" w:color="auto" w:sz="4" w:space="0"/>
            </w:tcBorders>
            <w:vAlign w:val="center"/>
          </w:tcPr>
          <w:p w14:paraId="5065215E">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826" w:type="dxa"/>
            <w:tcBorders>
              <w:left w:val="single" w:color="auto" w:sz="4" w:space="0"/>
              <w:right w:val="single" w:color="auto" w:sz="4" w:space="0"/>
            </w:tcBorders>
            <w:vAlign w:val="center"/>
          </w:tcPr>
          <w:p w14:paraId="0A3260B2">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2DDEFC7A">
      <w:pPr>
        <w:pStyle w:val="3"/>
        <w:bidi w:val="0"/>
        <w:rPr>
          <w:rFonts w:hint="eastAsia"/>
          <w:lang w:val="en-US" w:eastAsia="zh-CN"/>
        </w:rPr>
      </w:pPr>
      <w:r>
        <w:rPr>
          <w:rFonts w:hint="eastAsia"/>
          <w:lang w:val="en-US" w:eastAsia="zh-CN"/>
        </w:rPr>
        <w:t>七、课程实施与保障</w:t>
      </w:r>
    </w:p>
    <w:p w14:paraId="68C0C30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1A6067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采用“项目导向+理实一体”教学模式，以发酵生产全流程为主线，设计“菌种选育→培养基制备→无菌操作→过程控制→产品生产”递进式项目，将理论知识融入实训操作，强化技能应用。</w:t>
      </w:r>
    </w:p>
    <w:p w14:paraId="4E8305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推行“线上线下混合式教学”，依托学习通、虚拟仿真实训平台，整合电子课件、发酵工艺仿真视频、行业案例等数字资源，实现课前预习、课中实操、课后拓展的闭环学习。</w:t>
      </w:r>
    </w:p>
    <w:p w14:paraId="29A6B7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融入“岗课赛证”融通理念，将生物发酵技能证书考核要求、职业技能大赛标准（如发酵工艺优化、染菌处置）嵌入课程内容，同步培养职业竞争力。</w:t>
      </w:r>
    </w:p>
    <w:p w14:paraId="1367E7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color w:val="auto"/>
          <w:sz w:val="24"/>
          <w:szCs w:val="24"/>
          <w:lang w:val="en-US" w:eastAsia="zh-CN"/>
        </w:rPr>
        <w:t>采用“团队协作+过程评价”，通过小组完成工艺优化、异常处置等任务，培养沟通协作能力；结合课堂参与、实训操作、技能考核等多维度评价，全面反馈学习效果。</w:t>
      </w:r>
    </w:p>
    <w:p w14:paraId="7137852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24C09F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情境渗透：每个项目结合核心内容融入对应思政元素，如项目一通过“我国发酵工业发展史”案例激发家国情怀；项目四通过“无菌操作违规导致产品报废”案例强化责任意识。</w:t>
      </w:r>
    </w:p>
    <w:p w14:paraId="24865D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案例引领：引入行业工匠（如发酵工艺优化专家）、科研团队（如国产抗生素攻关团队）的事迹，通过课堂讨论、主题分享等形式，传递工匠精神与创新精神。</w:t>
      </w:r>
    </w:p>
    <w:p w14:paraId="7B13DA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实践强化：在培养基优化实训中强调原料节约，在废液处理实操中落实环保要求，在无菌操作中规范职业行为，让思政素养在实践中落地。</w:t>
      </w:r>
    </w:p>
    <w:p w14:paraId="4C8767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考核融入：将思政素养纳入过程评价（占比10%），重点考核实训操作规范性、团队协作责任感、环保措施落实等，强化“德技并修”导向。</w:t>
      </w:r>
    </w:p>
    <w:p w14:paraId="4421531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433D3E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65578B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专职教师在3人左右，其中专职教师2人，来自企业的兼职教师1人。应具备双师素质资格，具有一定的实践经验，教学效果良好，职称和年龄结构合理。</w:t>
      </w:r>
    </w:p>
    <w:p w14:paraId="1E95D2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5D928F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w:t>
      </w:r>
    </w:p>
    <w:p w14:paraId="39BFE9FE">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67B5ED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568"/>
        <w:gridCol w:w="1967"/>
        <w:gridCol w:w="4308"/>
        <w:gridCol w:w="2825"/>
      </w:tblGrid>
      <w:tr w14:paraId="03E95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97" w:hRule="atLeast"/>
          <w:tblHeader/>
        </w:trPr>
        <w:tc>
          <w:tcPr>
            <w:tcW w:w="568" w:type="dxa"/>
            <w:shd w:val="clear" w:color="auto" w:fill="auto"/>
            <w:vAlign w:val="center"/>
          </w:tcPr>
          <w:p w14:paraId="3CC4160D">
            <w:pPr>
              <w:jc w:val="center"/>
              <w:rPr>
                <w:sz w:val="21"/>
                <w:szCs w:val="21"/>
              </w:rPr>
            </w:pPr>
            <w:r>
              <w:rPr>
                <w:sz w:val="21"/>
                <w:szCs w:val="21"/>
                <w:lang w:val="en-US" w:eastAsia="zh-CN"/>
              </w:rPr>
              <w:t>序号</w:t>
            </w:r>
          </w:p>
        </w:tc>
        <w:tc>
          <w:tcPr>
            <w:tcW w:w="1967" w:type="dxa"/>
            <w:shd w:val="clear" w:color="auto" w:fill="auto"/>
            <w:vAlign w:val="center"/>
          </w:tcPr>
          <w:p w14:paraId="07DFF010">
            <w:pPr>
              <w:jc w:val="center"/>
              <w:rPr>
                <w:sz w:val="21"/>
                <w:szCs w:val="21"/>
              </w:rPr>
            </w:pPr>
            <w:r>
              <w:rPr>
                <w:sz w:val="21"/>
                <w:szCs w:val="21"/>
                <w:lang w:val="en-US" w:eastAsia="zh-CN"/>
              </w:rPr>
              <w:t>名称</w:t>
            </w:r>
          </w:p>
        </w:tc>
        <w:tc>
          <w:tcPr>
            <w:tcW w:w="4308" w:type="dxa"/>
            <w:shd w:val="clear" w:color="auto" w:fill="auto"/>
            <w:vAlign w:val="center"/>
          </w:tcPr>
          <w:p w14:paraId="4BED740F">
            <w:pPr>
              <w:jc w:val="center"/>
              <w:rPr>
                <w:sz w:val="21"/>
                <w:szCs w:val="21"/>
              </w:rPr>
            </w:pPr>
            <w:r>
              <w:rPr>
                <w:sz w:val="21"/>
                <w:szCs w:val="21"/>
                <w:lang w:val="en-US" w:eastAsia="zh-CN"/>
              </w:rPr>
              <w:t>核心配置</w:t>
            </w:r>
          </w:p>
        </w:tc>
        <w:tc>
          <w:tcPr>
            <w:tcW w:w="2825" w:type="dxa"/>
            <w:shd w:val="clear" w:color="auto" w:fill="auto"/>
            <w:vAlign w:val="center"/>
          </w:tcPr>
          <w:p w14:paraId="7D0C9727">
            <w:pPr>
              <w:jc w:val="center"/>
              <w:rPr>
                <w:sz w:val="21"/>
                <w:szCs w:val="21"/>
              </w:rPr>
            </w:pPr>
            <w:r>
              <w:rPr>
                <w:sz w:val="21"/>
                <w:szCs w:val="21"/>
                <w:lang w:val="en-US" w:eastAsia="zh-CN"/>
              </w:rPr>
              <w:t>功能说明</w:t>
            </w:r>
          </w:p>
        </w:tc>
      </w:tr>
      <w:tr w14:paraId="484B8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568" w:type="dxa"/>
            <w:shd w:val="clear" w:color="auto" w:fill="auto"/>
            <w:vAlign w:val="center"/>
          </w:tcPr>
          <w:p w14:paraId="1AF1E4FC">
            <w:pPr>
              <w:jc w:val="center"/>
              <w:rPr>
                <w:sz w:val="21"/>
                <w:szCs w:val="21"/>
              </w:rPr>
            </w:pPr>
            <w:r>
              <w:rPr>
                <w:sz w:val="21"/>
                <w:szCs w:val="21"/>
                <w:lang w:val="en-US" w:eastAsia="zh-CN"/>
              </w:rPr>
              <w:t>1</w:t>
            </w:r>
          </w:p>
        </w:tc>
        <w:tc>
          <w:tcPr>
            <w:tcW w:w="1967" w:type="dxa"/>
            <w:shd w:val="clear" w:color="auto" w:fill="auto"/>
            <w:vAlign w:val="center"/>
          </w:tcPr>
          <w:p w14:paraId="33B4C038">
            <w:pPr>
              <w:jc w:val="center"/>
              <w:rPr>
                <w:sz w:val="21"/>
                <w:szCs w:val="21"/>
              </w:rPr>
            </w:pPr>
            <w:r>
              <w:rPr>
                <w:sz w:val="21"/>
                <w:szCs w:val="21"/>
                <w:lang w:val="en-US" w:eastAsia="zh-CN"/>
              </w:rPr>
              <w:t>工业发酵实训室</w:t>
            </w:r>
          </w:p>
        </w:tc>
        <w:tc>
          <w:tcPr>
            <w:tcW w:w="4308" w:type="dxa"/>
            <w:shd w:val="clear" w:color="auto" w:fill="auto"/>
            <w:vAlign w:val="center"/>
          </w:tcPr>
          <w:p w14:paraId="35AA1D07">
            <w:pPr>
              <w:jc w:val="center"/>
              <w:rPr>
                <w:sz w:val="21"/>
                <w:szCs w:val="21"/>
              </w:rPr>
            </w:pPr>
            <w:r>
              <w:rPr>
                <w:sz w:val="21"/>
                <w:szCs w:val="21"/>
                <w:lang w:val="en-US" w:eastAsia="zh-CN"/>
              </w:rPr>
              <w:t>发酵罐、振荡摇床、冷冻离心机、电泳仪、真空旋转蒸发仪、冷冻干燥机</w:t>
            </w:r>
            <w:r>
              <w:rPr>
                <w:rFonts w:hint="eastAsia"/>
                <w:sz w:val="21"/>
                <w:szCs w:val="21"/>
                <w:lang w:val="en-US" w:eastAsia="zh-CN"/>
              </w:rPr>
              <w:t>、</w:t>
            </w:r>
            <w:r>
              <w:rPr>
                <w:sz w:val="21"/>
                <w:szCs w:val="21"/>
                <w:lang w:val="en-US" w:eastAsia="zh-CN"/>
              </w:rPr>
              <w:t>喷雾干燥机等</w:t>
            </w:r>
          </w:p>
        </w:tc>
        <w:tc>
          <w:tcPr>
            <w:tcW w:w="2825" w:type="dxa"/>
            <w:shd w:val="clear" w:color="auto" w:fill="auto"/>
            <w:vAlign w:val="center"/>
          </w:tcPr>
          <w:p w14:paraId="74054A9E">
            <w:pPr>
              <w:jc w:val="center"/>
              <w:rPr>
                <w:sz w:val="21"/>
                <w:szCs w:val="21"/>
              </w:rPr>
            </w:pPr>
            <w:r>
              <w:rPr>
                <w:sz w:val="21"/>
                <w:szCs w:val="21"/>
                <w:lang w:val="en-US" w:eastAsia="zh-CN"/>
              </w:rPr>
              <w:t>发酵工艺实操、参数调控、产品制备</w:t>
            </w:r>
            <w:r>
              <w:rPr>
                <w:rFonts w:hint="eastAsia"/>
                <w:sz w:val="21"/>
                <w:szCs w:val="21"/>
                <w:lang w:val="en-US" w:eastAsia="zh-CN"/>
              </w:rPr>
              <w:t>，</w:t>
            </w:r>
            <w:r>
              <w:rPr>
                <w:sz w:val="21"/>
                <w:szCs w:val="21"/>
                <w:lang w:val="en-US" w:eastAsia="zh-CN"/>
              </w:rPr>
              <w:t>发酵产物分离纯化</w:t>
            </w:r>
          </w:p>
        </w:tc>
      </w:tr>
      <w:tr w14:paraId="0D948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568" w:type="dxa"/>
            <w:shd w:val="clear" w:color="auto" w:fill="auto"/>
            <w:vAlign w:val="center"/>
          </w:tcPr>
          <w:p w14:paraId="17AFF6F7">
            <w:pPr>
              <w:jc w:val="center"/>
              <w:rPr>
                <w:sz w:val="21"/>
                <w:szCs w:val="21"/>
              </w:rPr>
            </w:pPr>
            <w:r>
              <w:rPr>
                <w:sz w:val="21"/>
                <w:szCs w:val="21"/>
                <w:lang w:val="en-US" w:eastAsia="zh-CN"/>
              </w:rPr>
              <w:t>2</w:t>
            </w:r>
          </w:p>
        </w:tc>
        <w:tc>
          <w:tcPr>
            <w:tcW w:w="1967" w:type="dxa"/>
            <w:shd w:val="clear" w:color="auto" w:fill="auto"/>
            <w:vAlign w:val="center"/>
          </w:tcPr>
          <w:p w14:paraId="13D9C559">
            <w:pPr>
              <w:jc w:val="center"/>
              <w:rPr>
                <w:sz w:val="21"/>
                <w:szCs w:val="21"/>
              </w:rPr>
            </w:pPr>
            <w:r>
              <w:rPr>
                <w:sz w:val="21"/>
                <w:szCs w:val="21"/>
                <w:lang w:val="en-US" w:eastAsia="zh-CN"/>
              </w:rPr>
              <w:t>微生物实训室</w:t>
            </w:r>
          </w:p>
        </w:tc>
        <w:tc>
          <w:tcPr>
            <w:tcW w:w="4308" w:type="dxa"/>
            <w:shd w:val="clear" w:color="auto" w:fill="auto"/>
            <w:vAlign w:val="center"/>
          </w:tcPr>
          <w:p w14:paraId="4604EEA3">
            <w:pPr>
              <w:jc w:val="center"/>
              <w:rPr>
                <w:sz w:val="21"/>
                <w:szCs w:val="21"/>
              </w:rPr>
            </w:pPr>
            <w:r>
              <w:rPr>
                <w:sz w:val="21"/>
                <w:szCs w:val="21"/>
                <w:lang w:val="en-US" w:eastAsia="zh-CN"/>
              </w:rPr>
              <w:t>超净工作台、高压蒸汽灭菌锅、霉菌培养箱、菌落计数仪等</w:t>
            </w:r>
          </w:p>
        </w:tc>
        <w:tc>
          <w:tcPr>
            <w:tcW w:w="2825" w:type="dxa"/>
            <w:shd w:val="clear" w:color="auto" w:fill="auto"/>
            <w:vAlign w:val="center"/>
          </w:tcPr>
          <w:p w14:paraId="37481479">
            <w:pPr>
              <w:jc w:val="center"/>
              <w:rPr>
                <w:sz w:val="21"/>
                <w:szCs w:val="21"/>
              </w:rPr>
            </w:pPr>
            <w:r>
              <w:rPr>
                <w:sz w:val="21"/>
                <w:szCs w:val="21"/>
                <w:lang w:val="en-US" w:eastAsia="zh-CN"/>
              </w:rPr>
              <w:t>菌种分离、筛选、保藏实训</w:t>
            </w:r>
          </w:p>
        </w:tc>
      </w:tr>
      <w:tr w14:paraId="107F0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568" w:type="dxa"/>
            <w:shd w:val="clear" w:color="auto" w:fill="auto"/>
            <w:vAlign w:val="center"/>
          </w:tcPr>
          <w:p w14:paraId="118D01C2">
            <w:pPr>
              <w:jc w:val="center"/>
              <w:rPr>
                <w:sz w:val="21"/>
                <w:szCs w:val="21"/>
              </w:rPr>
            </w:pPr>
            <w:r>
              <w:rPr>
                <w:sz w:val="21"/>
                <w:szCs w:val="21"/>
                <w:lang w:val="en-US" w:eastAsia="zh-CN"/>
              </w:rPr>
              <w:t>3</w:t>
            </w:r>
          </w:p>
        </w:tc>
        <w:tc>
          <w:tcPr>
            <w:tcW w:w="1967" w:type="dxa"/>
            <w:shd w:val="clear" w:color="auto" w:fill="auto"/>
            <w:vAlign w:val="center"/>
          </w:tcPr>
          <w:p w14:paraId="70C27B3F">
            <w:pPr>
              <w:jc w:val="center"/>
              <w:rPr>
                <w:rFonts w:asciiTheme="minorHAnsi" w:hAnsiTheme="minorHAnsi" w:eastAsiaTheme="minorEastAsia" w:cstheme="minorBidi"/>
                <w:kern w:val="2"/>
                <w:sz w:val="21"/>
                <w:szCs w:val="21"/>
                <w:lang w:val="en-US" w:eastAsia="zh-CN" w:bidi="ar-SA"/>
              </w:rPr>
            </w:pPr>
            <w:r>
              <w:rPr>
                <w:sz w:val="21"/>
                <w:szCs w:val="21"/>
                <w:lang w:val="en-US" w:eastAsia="zh-CN"/>
              </w:rPr>
              <w:t>仿真实训室</w:t>
            </w:r>
          </w:p>
        </w:tc>
        <w:tc>
          <w:tcPr>
            <w:tcW w:w="4308" w:type="dxa"/>
            <w:shd w:val="clear" w:color="auto" w:fill="auto"/>
            <w:vAlign w:val="center"/>
          </w:tcPr>
          <w:p w14:paraId="2EDF0AC7">
            <w:pPr>
              <w:jc w:val="center"/>
              <w:rPr>
                <w:rFonts w:asciiTheme="minorHAnsi" w:hAnsiTheme="minorHAnsi" w:eastAsiaTheme="minorEastAsia" w:cstheme="minorBidi"/>
                <w:kern w:val="2"/>
                <w:sz w:val="21"/>
                <w:szCs w:val="21"/>
                <w:lang w:val="en-US" w:eastAsia="zh-CN" w:bidi="ar-SA"/>
              </w:rPr>
            </w:pPr>
            <w:r>
              <w:rPr>
                <w:sz w:val="21"/>
                <w:szCs w:val="21"/>
                <w:lang w:val="en-US" w:eastAsia="zh-CN"/>
              </w:rPr>
              <w:t>发酵反应单元仿真软件、工业级三级发酵仿真系统等</w:t>
            </w:r>
          </w:p>
        </w:tc>
        <w:tc>
          <w:tcPr>
            <w:tcW w:w="2825" w:type="dxa"/>
            <w:shd w:val="clear" w:color="auto" w:fill="auto"/>
            <w:vAlign w:val="center"/>
          </w:tcPr>
          <w:p w14:paraId="656BD788">
            <w:pPr>
              <w:jc w:val="center"/>
              <w:rPr>
                <w:rFonts w:asciiTheme="minorHAnsi" w:hAnsiTheme="minorHAnsi" w:eastAsiaTheme="minorEastAsia" w:cstheme="minorBidi"/>
                <w:kern w:val="2"/>
                <w:sz w:val="21"/>
                <w:szCs w:val="21"/>
                <w:lang w:val="en-US" w:eastAsia="zh-CN" w:bidi="ar-SA"/>
              </w:rPr>
            </w:pPr>
            <w:r>
              <w:rPr>
                <w:sz w:val="21"/>
                <w:szCs w:val="21"/>
                <w:lang w:val="en-US" w:eastAsia="zh-CN"/>
              </w:rPr>
              <w:t>工艺仿真、事故处置模拟</w:t>
            </w:r>
          </w:p>
        </w:tc>
      </w:tr>
      <w:tr w14:paraId="5B9B5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568" w:type="dxa"/>
            <w:shd w:val="clear" w:color="auto" w:fill="auto"/>
            <w:vAlign w:val="center"/>
          </w:tcPr>
          <w:p w14:paraId="2862526C">
            <w:pPr>
              <w:jc w:val="center"/>
              <w:rPr>
                <w:sz w:val="21"/>
                <w:szCs w:val="21"/>
              </w:rPr>
            </w:pPr>
            <w:r>
              <w:rPr>
                <w:sz w:val="21"/>
                <w:szCs w:val="21"/>
                <w:lang w:val="en-US" w:eastAsia="zh-CN"/>
              </w:rPr>
              <w:t>4</w:t>
            </w:r>
          </w:p>
        </w:tc>
        <w:tc>
          <w:tcPr>
            <w:tcW w:w="1967" w:type="dxa"/>
            <w:shd w:val="clear" w:color="auto" w:fill="auto"/>
            <w:vAlign w:val="center"/>
          </w:tcPr>
          <w:p w14:paraId="0E82888E">
            <w:pPr>
              <w:jc w:val="center"/>
              <w:rPr>
                <w:rFonts w:asciiTheme="minorHAnsi" w:hAnsiTheme="minorHAnsi" w:eastAsiaTheme="minorEastAsia" w:cstheme="minorBidi"/>
                <w:kern w:val="2"/>
                <w:sz w:val="21"/>
                <w:szCs w:val="21"/>
                <w:lang w:val="en-US" w:eastAsia="zh-CN" w:bidi="ar-SA"/>
              </w:rPr>
            </w:pPr>
            <w:r>
              <w:rPr>
                <w:sz w:val="21"/>
                <w:szCs w:val="21"/>
                <w:lang w:val="en-US" w:eastAsia="zh-CN"/>
              </w:rPr>
              <w:t>教学做一体实训室</w:t>
            </w:r>
          </w:p>
        </w:tc>
        <w:tc>
          <w:tcPr>
            <w:tcW w:w="4308" w:type="dxa"/>
            <w:shd w:val="clear" w:color="auto" w:fill="auto"/>
            <w:vAlign w:val="center"/>
          </w:tcPr>
          <w:p w14:paraId="3ADB03B9">
            <w:pPr>
              <w:jc w:val="center"/>
              <w:rPr>
                <w:rFonts w:asciiTheme="minorHAnsi" w:hAnsiTheme="minorHAnsi" w:eastAsiaTheme="minorEastAsia" w:cstheme="minorBidi"/>
                <w:kern w:val="2"/>
                <w:sz w:val="21"/>
                <w:szCs w:val="21"/>
                <w:lang w:val="en-US" w:eastAsia="zh-CN" w:bidi="ar-SA"/>
              </w:rPr>
            </w:pPr>
            <w:r>
              <w:rPr>
                <w:sz w:val="21"/>
                <w:szCs w:val="21"/>
                <w:lang w:val="en-US" w:eastAsia="zh-CN"/>
              </w:rPr>
              <w:t>实训台、通风橱、多媒体设备、网络终端等</w:t>
            </w:r>
          </w:p>
        </w:tc>
        <w:tc>
          <w:tcPr>
            <w:tcW w:w="2825" w:type="dxa"/>
            <w:shd w:val="clear" w:color="auto" w:fill="auto"/>
            <w:vAlign w:val="center"/>
          </w:tcPr>
          <w:p w14:paraId="15390A48">
            <w:pPr>
              <w:jc w:val="center"/>
              <w:rPr>
                <w:rFonts w:asciiTheme="minorHAnsi" w:hAnsiTheme="minorHAnsi" w:eastAsiaTheme="minorEastAsia" w:cstheme="minorBidi"/>
                <w:kern w:val="2"/>
                <w:sz w:val="21"/>
                <w:szCs w:val="21"/>
                <w:lang w:val="en-US" w:eastAsia="zh-CN" w:bidi="ar-SA"/>
              </w:rPr>
            </w:pPr>
            <w:r>
              <w:rPr>
                <w:sz w:val="21"/>
                <w:szCs w:val="21"/>
                <w:lang w:val="en-US" w:eastAsia="zh-CN"/>
              </w:rPr>
              <w:t>理论授课、小组讨论、小型实操</w:t>
            </w:r>
          </w:p>
        </w:tc>
      </w:tr>
    </w:tbl>
    <w:p w14:paraId="144324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4E486B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66E1D0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①教材：《发酵技术（第二版）》（黄晓梅 周桃英 何敏，化学工业出版社，2021年，9787122390271)；</w:t>
      </w:r>
    </w:p>
    <w:p w14:paraId="7043D8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②参考书籍：《发酵工程实验技术(第三版)》(陈坚、堵国成、刘龙，化学工业出版社，2023年，978-7-122-17013-2)</w:t>
      </w:r>
    </w:p>
    <w:p w14:paraId="66A014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③校外实践基地：锦州佳禾生物环保科技有限公司；北控污水处理厂。</w:t>
      </w:r>
    </w:p>
    <w:p w14:paraId="20F883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372E86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 虚拟仿真资源：《漆酶工业发酵工艺虚拟仿真实训》《发酵工厂 3D 认识仿真软件》；</w:t>
      </w:r>
    </w:p>
    <w:p w14:paraId="35697E4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 在线平台：学习通课程资源（含课件、案例、习题、实训视频）；</w:t>
      </w:r>
    </w:p>
    <w:p w14:paraId="4577C8C6">
      <w:pPr>
        <w:keepNext w:val="0"/>
        <w:keepLines w:val="0"/>
        <w:pageBreakBefore w:val="0"/>
        <w:widowControl w:val="0"/>
        <w:kinsoku/>
        <w:wordWrap/>
        <w:overflowPunct/>
        <w:topLinePunct w:val="0"/>
        <w:autoSpaceDE/>
        <w:autoSpaceDN/>
        <w:bidi w:val="0"/>
        <w:spacing w:line="440" w:lineRule="atLeas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③ 行业资源：中国发酵工业协会官网案例、行业标准（如 GMP 规范）、工匠事迹视频等。</w:t>
      </w:r>
    </w:p>
    <w:p w14:paraId="37FD72BA">
      <w:pPr>
        <w:bidi w:val="0"/>
        <w:rPr>
          <w:rFonts w:hint="eastAsia" w:asciiTheme="minorHAnsi" w:hAnsiTheme="minorHAnsi" w:eastAsiaTheme="minorEastAsia" w:cstheme="minorBidi"/>
          <w:kern w:val="2"/>
          <w:sz w:val="21"/>
          <w:szCs w:val="24"/>
          <w:lang w:val="en-US" w:eastAsia="zh-CN" w:bidi="ar-SA"/>
        </w:rPr>
      </w:pPr>
    </w:p>
    <w:p w14:paraId="63CE3A6C">
      <w:pPr>
        <w:bidi w:val="0"/>
        <w:rPr>
          <w:rFonts w:hint="eastAsia"/>
          <w:lang w:val="en-US" w:eastAsia="zh-CN"/>
        </w:rPr>
      </w:pPr>
    </w:p>
    <w:p w14:paraId="7C71DB8B">
      <w:pPr>
        <w:bidi w:val="0"/>
        <w:rPr>
          <w:rFonts w:hint="eastAsia"/>
          <w:lang w:val="en-US" w:eastAsia="zh-CN"/>
        </w:rPr>
      </w:pPr>
    </w:p>
    <w:p w14:paraId="3F3FFC0F">
      <w:pPr>
        <w:tabs>
          <w:tab w:val="left" w:pos="1127"/>
        </w:tabs>
        <w:bidi w:val="0"/>
        <w:jc w:val="left"/>
        <w:rPr>
          <w:rFonts w:hint="eastAsia"/>
          <w:lang w:val="en-US" w:eastAsia="zh-CN"/>
        </w:rPr>
      </w:pPr>
      <w:r>
        <w:rPr>
          <w:rFonts w:hint="eastAsia"/>
          <w:lang w:val="en-US" w:eastAsia="zh-CN"/>
        </w:rPr>
        <w:tab/>
      </w:r>
    </w:p>
    <w:p w14:paraId="1ED15F23">
      <w:pPr>
        <w:rPr>
          <w:rFonts w:hint="eastAsia"/>
          <w:lang w:val="en-US" w:eastAsia="zh-CN"/>
        </w:rPr>
      </w:pPr>
      <w:r>
        <w:rPr>
          <w:rFonts w:hint="eastAsia"/>
          <w:lang w:val="en-US" w:eastAsia="zh-CN"/>
        </w:rPr>
        <w:br w:type="page"/>
      </w:r>
    </w:p>
    <w:p w14:paraId="66A7781A">
      <w:pPr>
        <w:pStyle w:val="2"/>
        <w:bidi w:val="0"/>
        <w:rPr>
          <w:rFonts w:hint="eastAsia"/>
          <w:lang w:val="en-US" w:eastAsia="zh-CN"/>
        </w:rPr>
      </w:pPr>
      <w:bookmarkStart w:id="38" w:name="_Toc32638"/>
      <w:bookmarkStart w:id="39" w:name="_Toc5502"/>
      <w:r>
        <w:rPr>
          <w:rFonts w:hint="eastAsia"/>
          <w:lang w:val="en-US" w:eastAsia="zh-CN"/>
        </w:rPr>
        <w:t>《生物分离纯化技术》课程标准</w:t>
      </w:r>
      <w:bookmarkEnd w:id="38"/>
      <w:bookmarkEnd w:id="39"/>
    </w:p>
    <w:p w14:paraId="32ADA0AE">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4BB4B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0607A8FB">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19F93F4D">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生物分离纯化技术</w:t>
            </w:r>
          </w:p>
        </w:tc>
        <w:tc>
          <w:tcPr>
            <w:tcW w:w="534" w:type="pct"/>
            <w:tcBorders>
              <w:top w:val="single" w:color="auto" w:sz="4" w:space="0"/>
              <w:left w:val="single" w:color="auto" w:sz="4" w:space="0"/>
              <w:bottom w:val="single" w:color="auto" w:sz="4" w:space="0"/>
              <w:right w:val="single" w:color="auto" w:sz="4" w:space="0"/>
            </w:tcBorders>
            <w:vAlign w:val="center"/>
          </w:tcPr>
          <w:p w14:paraId="44B272A8">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220AAB67">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yhhs23012</w:t>
            </w:r>
          </w:p>
        </w:tc>
      </w:tr>
      <w:tr w14:paraId="0B111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4244D5F7">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321987B5">
            <w:pPr>
              <w:jc w:val="center"/>
              <w:rPr>
                <w:rFonts w:hint="default" w:eastAsiaTheme="minorEastAsia"/>
                <w:lang w:val="en-US" w:eastAsia="zh-CN"/>
              </w:rPr>
            </w:pPr>
            <w:r>
              <w:rPr>
                <w:rFonts w:hint="eastAsia"/>
                <w:lang w:val="en-US" w:eastAsia="zh-CN"/>
              </w:rPr>
              <w:t>60学时</w:t>
            </w:r>
          </w:p>
        </w:tc>
        <w:tc>
          <w:tcPr>
            <w:tcW w:w="875" w:type="pct"/>
            <w:tcBorders>
              <w:top w:val="single" w:color="auto" w:sz="4" w:space="0"/>
              <w:left w:val="single" w:color="auto" w:sz="4" w:space="0"/>
              <w:bottom w:val="single" w:color="auto" w:sz="4" w:space="0"/>
              <w:right w:val="single" w:color="auto" w:sz="4" w:space="0"/>
            </w:tcBorders>
          </w:tcPr>
          <w:p w14:paraId="4C51674F">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0E5F0334">
            <w:pPr>
              <w:jc w:val="center"/>
              <w:rPr>
                <w:rFonts w:hint="eastAsia"/>
                <w:lang w:val="en-US" w:eastAsia="zh-CN"/>
              </w:rPr>
            </w:pPr>
            <w:r>
              <w:rPr>
                <w:rFonts w:hint="eastAsia"/>
                <w:lang w:val="en-US" w:eastAsia="zh-CN"/>
              </w:rPr>
              <w:t>30学时</w:t>
            </w:r>
          </w:p>
        </w:tc>
        <w:tc>
          <w:tcPr>
            <w:tcW w:w="534" w:type="pct"/>
            <w:tcBorders>
              <w:top w:val="single" w:color="auto" w:sz="4" w:space="0"/>
              <w:left w:val="single" w:color="auto" w:sz="4" w:space="0"/>
              <w:bottom w:val="single" w:color="auto" w:sz="4" w:space="0"/>
              <w:right w:val="single" w:color="auto" w:sz="4" w:space="0"/>
            </w:tcBorders>
            <w:vAlign w:val="center"/>
          </w:tcPr>
          <w:p w14:paraId="33D11269">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7169ECF7">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3学分</w:t>
            </w:r>
          </w:p>
        </w:tc>
      </w:tr>
      <w:tr w14:paraId="4B35D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7708FA19">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432C9402">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化工生物技术专业</w:t>
            </w:r>
          </w:p>
        </w:tc>
      </w:tr>
      <w:tr w14:paraId="1EC50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5186A76">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top"/>
          </w:tcPr>
          <w:p w14:paraId="00152279">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5D60B48C">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71DFD388">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044160AA">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53761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69F0D1A0">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center"/>
          </w:tcPr>
          <w:p w14:paraId="019038AF">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highlight w:val="none"/>
                <w:lang w:val="en-US" w:eastAsia="zh-CN"/>
              </w:rPr>
              <w:t>基础化学、应用微生物技术、生物化学</w:t>
            </w:r>
          </w:p>
        </w:tc>
      </w:tr>
      <w:tr w14:paraId="2AFB1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7EFA1E69">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center"/>
          </w:tcPr>
          <w:p w14:paraId="70F72496">
            <w:pPr>
              <w:pStyle w:val="16"/>
              <w:spacing w:before="0" w:beforeAutospacing="0" w:after="0" w:afterAutospacing="0"/>
              <w:ind w:left="-105" w:leftChars="-50" w:right="-105" w:rightChars="-50"/>
              <w:jc w:val="center"/>
              <w:rPr>
                <w:rFonts w:hint="default" w:ascii="Arial" w:hAnsi="Arial" w:eastAsia="宋体" w:cs="Arial"/>
                <w:color w:val="auto"/>
                <w:lang w:val="en-US"/>
              </w:rPr>
            </w:pPr>
            <w:r>
              <w:rPr>
                <w:rFonts w:hint="eastAsia" w:ascii="宋体" w:hAnsi="宋体" w:eastAsia="宋体"/>
                <w:color w:val="auto"/>
                <w:sz w:val="21"/>
                <w:szCs w:val="21"/>
                <w:highlight w:val="none"/>
                <w:lang w:val="en-US" w:eastAsia="zh-CN"/>
              </w:rPr>
              <w:t>生物制药技术、生物化工设备、岗位实习</w:t>
            </w:r>
          </w:p>
        </w:tc>
      </w:tr>
      <w:tr w14:paraId="21842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5BE044A1">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6119711B">
            <w:pPr>
              <w:rPr>
                <w:rFonts w:ascii="Arial" w:hAnsi="Arial" w:eastAsia="宋体" w:cs="Arial"/>
                <w:kern w:val="2"/>
                <w:sz w:val="21"/>
                <w:szCs w:val="24"/>
                <w:lang w:val="en-US" w:eastAsia="zh-CN" w:bidi="ar-SA"/>
              </w:rPr>
            </w:pPr>
            <w:r>
              <w:rPr>
                <w:rFonts w:ascii="Arial" w:hAnsi="Arial" w:eastAsia="宋体" w:cs="Arial"/>
                <w:color w:val="auto"/>
                <w:highlight w:val="none"/>
              </w:rPr>
              <w:t>《</w:t>
            </w:r>
            <w:r>
              <w:rPr>
                <w:rFonts w:hint="eastAsia" w:ascii="Arial" w:hAnsi="Arial" w:eastAsia="宋体" w:cs="Arial"/>
                <w:color w:val="auto"/>
                <w:highlight w:val="none"/>
                <w:lang w:val="en-US" w:eastAsia="zh-CN"/>
              </w:rPr>
              <w:t>生化分离与纯化技术(第二版)</w:t>
            </w:r>
            <w:r>
              <w:rPr>
                <w:rFonts w:ascii="Arial" w:hAnsi="Arial" w:eastAsia="宋体" w:cs="Arial"/>
                <w:color w:val="auto"/>
                <w:highlight w:val="none"/>
              </w:rPr>
              <w:t>》（</w:t>
            </w:r>
            <w:r>
              <w:rPr>
                <w:rFonts w:hint="eastAsia" w:ascii="Arial" w:hAnsi="Arial" w:eastAsia="宋体" w:cs="Arial"/>
                <w:color w:val="auto"/>
                <w:highlight w:val="none"/>
                <w:lang w:val="en-US" w:eastAsia="zh-CN"/>
              </w:rPr>
              <w:t>邱玉华主编</w:t>
            </w:r>
            <w:r>
              <w:rPr>
                <w:rFonts w:hint="eastAsia" w:ascii="Arial" w:hAnsi="Arial" w:eastAsia="宋体" w:cs="Arial"/>
                <w:color w:val="auto"/>
                <w:highlight w:val="none"/>
              </w:rPr>
              <w:t>，</w:t>
            </w:r>
            <w:r>
              <w:rPr>
                <w:rFonts w:hint="eastAsia" w:ascii="Arial" w:hAnsi="Arial" w:eastAsia="宋体" w:cs="Arial"/>
                <w:color w:val="auto"/>
                <w:highlight w:val="none"/>
                <w:lang w:val="en-US" w:eastAsia="zh-CN"/>
              </w:rPr>
              <w:t>化学工业出版社，2022，978-7-122-29319-0</w:t>
            </w:r>
            <w:r>
              <w:rPr>
                <w:rFonts w:ascii="Arial" w:hAnsi="Arial" w:eastAsia="宋体" w:cs="Arial"/>
                <w:color w:val="auto"/>
                <w:highlight w:val="none"/>
              </w:rPr>
              <w:t>)</w:t>
            </w:r>
          </w:p>
        </w:tc>
      </w:tr>
      <w:tr w14:paraId="738A0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8A0910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4C317028">
            <w:pPr>
              <w:widowControl/>
              <w:jc w:val="left"/>
              <w:rPr>
                <w:rFonts w:hint="eastAsia" w:eastAsiaTheme="minorEastAsia"/>
                <w:lang w:val="en-US" w:eastAsia="zh-CN"/>
              </w:rPr>
            </w:pPr>
            <w:r>
              <w:rPr>
                <w:rFonts w:hint="eastAsia"/>
                <w:lang w:val="en-US" w:eastAsia="zh-CN"/>
              </w:rPr>
              <w:t>冯璐</w:t>
            </w:r>
          </w:p>
        </w:tc>
        <w:tc>
          <w:tcPr>
            <w:tcW w:w="534" w:type="pct"/>
            <w:tcBorders>
              <w:top w:val="single" w:color="auto" w:sz="4" w:space="0"/>
              <w:left w:val="single" w:color="auto" w:sz="4" w:space="0"/>
              <w:bottom w:val="single" w:color="auto" w:sz="4" w:space="0"/>
              <w:right w:val="single" w:color="auto" w:sz="4" w:space="0"/>
            </w:tcBorders>
            <w:vAlign w:val="center"/>
          </w:tcPr>
          <w:p w14:paraId="7CC007D6">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4E9FA009">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199EB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B6AD1F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0284455B">
            <w:pPr>
              <w:widowControl/>
              <w:jc w:val="left"/>
              <w:rPr>
                <w:rFonts w:hint="eastAsia" w:eastAsiaTheme="minorEastAsia"/>
                <w:lang w:val="en-US" w:eastAsia="zh-CN"/>
              </w:rPr>
            </w:pPr>
            <w:r>
              <w:rPr>
                <w:rFonts w:hint="eastAsia"/>
                <w:lang w:val="en-US" w:eastAsia="zh-CN"/>
              </w:rPr>
              <w:t>冯璐</w:t>
            </w:r>
          </w:p>
        </w:tc>
        <w:tc>
          <w:tcPr>
            <w:tcW w:w="534" w:type="pct"/>
            <w:tcBorders>
              <w:top w:val="single" w:color="auto" w:sz="4" w:space="0"/>
              <w:left w:val="single" w:color="auto" w:sz="4" w:space="0"/>
              <w:bottom w:val="single" w:color="auto" w:sz="4" w:space="0"/>
              <w:right w:val="single" w:color="auto" w:sz="4" w:space="0"/>
            </w:tcBorders>
            <w:vAlign w:val="center"/>
          </w:tcPr>
          <w:p w14:paraId="7FBAE925">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592C6F90">
            <w:pPr>
              <w:pStyle w:val="16"/>
              <w:spacing w:before="0" w:beforeAutospacing="0" w:after="0" w:afterAutospacing="0"/>
              <w:ind w:left="-105" w:leftChars="-50" w:right="-105" w:rightChars="-50"/>
              <w:jc w:val="center"/>
              <w:rPr>
                <w:rFonts w:ascii="宋体" w:hAnsi="宋体" w:eastAsia="宋体" w:cs="Arial Unicode MS"/>
                <w:color w:val="auto"/>
                <w:kern w:val="0"/>
                <w:sz w:val="21"/>
                <w:szCs w:val="21"/>
                <w:lang w:val="en-US" w:eastAsia="zh-CN" w:bidi="ar-SA"/>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69AC2465">
      <w:pPr>
        <w:pStyle w:val="3"/>
        <w:bidi w:val="0"/>
        <w:rPr>
          <w:rFonts w:hint="eastAsia"/>
          <w:lang w:val="en-US" w:eastAsia="zh-CN"/>
        </w:rPr>
      </w:pPr>
      <w:r>
        <w:rPr>
          <w:rFonts w:hint="eastAsia"/>
          <w:lang w:val="en-US" w:eastAsia="zh-CN"/>
        </w:rPr>
        <w:t>二、课程定位</w:t>
      </w:r>
    </w:p>
    <w:p w14:paraId="11E3C2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本课程是</w:t>
      </w:r>
      <w:r>
        <w:rPr>
          <w:rFonts w:hint="eastAsia" w:ascii="Times New Roman" w:hAnsi="Times New Roman" w:cs="Times New Roman"/>
          <w:sz w:val="24"/>
          <w:szCs w:val="24"/>
          <w:lang w:val="en-US" w:eastAsia="zh-CN"/>
        </w:rPr>
        <w:t>化工生物技术</w:t>
      </w:r>
      <w:r>
        <w:rPr>
          <w:rFonts w:hint="eastAsia" w:ascii="Times New Roman" w:hAnsi="Times New Roman" w:cs="Times New Roman" w:eastAsiaTheme="minorEastAsia"/>
          <w:sz w:val="24"/>
          <w:szCs w:val="24"/>
          <w:lang w:val="en-US" w:eastAsia="zh-CN"/>
        </w:rPr>
        <w:t>专业必修的一门专业核心课程，是在学生掌握了生物化学基础、</w:t>
      </w:r>
      <w:r>
        <w:rPr>
          <w:rFonts w:hint="eastAsia" w:ascii="Times New Roman" w:hAnsi="Times New Roman" w:cs="Times New Roman"/>
          <w:sz w:val="24"/>
          <w:szCs w:val="24"/>
          <w:lang w:val="en-US" w:eastAsia="zh-CN"/>
        </w:rPr>
        <w:t>应用微生物技术</w:t>
      </w:r>
      <w:r>
        <w:rPr>
          <w:rFonts w:hint="eastAsia" w:ascii="Times New Roman" w:hAnsi="Times New Roman" w:cs="Times New Roman" w:eastAsiaTheme="minorEastAsia"/>
          <w:sz w:val="24"/>
          <w:szCs w:val="24"/>
          <w:lang w:val="en-US" w:eastAsia="zh-CN"/>
        </w:rPr>
        <w:t>等前置知识后开设的一门理论+实践紧密结合的课程。本课程精准对接</w:t>
      </w:r>
      <w:r>
        <w:rPr>
          <w:rFonts w:hint="eastAsia" w:ascii="Times New Roman" w:hAnsi="Times New Roman" w:cs="Times New Roman"/>
          <w:sz w:val="24"/>
          <w:szCs w:val="24"/>
          <w:lang w:val="en-US" w:eastAsia="zh-CN"/>
        </w:rPr>
        <w:t>化工生物技术</w:t>
      </w:r>
      <w:r>
        <w:rPr>
          <w:rFonts w:hint="eastAsia" w:ascii="Times New Roman" w:hAnsi="Times New Roman" w:cs="Times New Roman" w:eastAsiaTheme="minorEastAsia"/>
          <w:sz w:val="24"/>
          <w:szCs w:val="24"/>
          <w:lang w:val="en-US" w:eastAsia="zh-CN"/>
        </w:rPr>
        <w:t>专业人才培养目标，面向生物技术产业中生物分离与纯化相关的工作岗位，致力于培养学生具备深厚的生物分离纯化理论基础、出色的实践操作技能以及强烈的创新意识。</w:t>
      </w:r>
    </w:p>
    <w:p w14:paraId="343B49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imes New Roman" w:hAnsi="Times New Roman" w:cs="Times New Roman" w:eastAsiaTheme="minorEastAsia"/>
          <w:sz w:val="24"/>
          <w:szCs w:val="24"/>
          <w:lang w:val="en-US" w:eastAsia="zh-CN"/>
        </w:rPr>
        <w:t>通过本课程的学习，学生将深入掌握生物分离纯化技术的基本原理、各类方法及其操作流程，能够根据不同的生物产品特性，合理选择并优化分离纯化工艺，具备解决生物分离纯化过程中实际问题的能力。同时，本课程高度重视培养学生的实验安全意识、环保责任感以及良好的团队协作精神，以适应生物工程领域，尤其是生物分离纯化方向不断发展的需求。</w:t>
      </w:r>
    </w:p>
    <w:p w14:paraId="79EAFEFE">
      <w:pPr>
        <w:pStyle w:val="3"/>
        <w:bidi w:val="0"/>
        <w:rPr>
          <w:rFonts w:hint="eastAsia"/>
          <w:lang w:val="en-US" w:eastAsia="zh-CN"/>
        </w:rPr>
      </w:pPr>
      <w:r>
        <w:rPr>
          <w:rFonts w:hint="eastAsia"/>
          <w:lang w:val="en-US" w:eastAsia="zh-CN"/>
        </w:rPr>
        <w:t>三、课程设计思路</w:t>
      </w:r>
    </w:p>
    <w:p w14:paraId="31EC0B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首先，依据</w:t>
      </w:r>
      <w:r>
        <w:rPr>
          <w:rFonts w:hint="eastAsia" w:ascii="Times New Roman" w:hAnsi="Times New Roman" w:cs="Times New Roman"/>
          <w:sz w:val="24"/>
          <w:szCs w:val="24"/>
          <w:lang w:val="en-US" w:eastAsia="zh-CN"/>
        </w:rPr>
        <w:t>化工生物技术</w:t>
      </w:r>
      <w:r>
        <w:rPr>
          <w:rFonts w:hint="default" w:ascii="Times New Roman" w:hAnsi="Times New Roman" w:cs="Times New Roman" w:eastAsiaTheme="minorEastAsia"/>
          <w:sz w:val="24"/>
          <w:szCs w:val="24"/>
          <w:lang w:val="en-US" w:eastAsia="zh-CN"/>
        </w:rPr>
        <w:t>专业人才培养方案，深入分析行业发展趋势，广泛参考权威教材与前沿文献，精准确定教学内容。以生物化工设备为核心，从其基本原理与结构切入，深入剖析在生物工程领域的广泛应用。内容不仅涵盖设备选型、优化、操作及维护等关键环节，让学生掌握设备运用核心技能；还密切关注生物技术产业新动态，洞察未来新服务、新模式及新业态，如智能化设备管理、绿色生物制造技术等，确保教学内容兼具前瞻性与实用性，使所学与行业紧密相连。</w:t>
      </w:r>
    </w:p>
    <w:p w14:paraId="767161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教学形式上，理论教学借助多媒体手段，运用丰富图片、视频、动画将抽象知识形象化，同时结合板书与教具讲解。板书突出重点、梳理逻辑，教具让学生直观感受概念，多方式确保学生扎实掌握基础理论知识。实践教学通过模拟演练、实操训练和企业参观开展。模拟演练让学生熟悉操作流程、积累经验；实操训练提供真实操作机会，提升动手能力；企业参观让学生走进实际生产场景，增强知识理解和运用能力，有效提升实践与问题解决能力。此外，采用团队授课模式，发挥不同教师专业特长，开展跨学科合作，拓宽学生知识面，培养综合素养与跨学科思维。</w:t>
      </w:r>
    </w:p>
    <w:p w14:paraId="65DC0E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教学评价构建多维度、全过程体系。通过课堂参与度，观察学生发言、讨论、提问，了解知识掌握与学习积极性；以作业完成情况检查知识巩固与运用能力；借实验操作表现评估实践动手能力、规范程度和问题解决能力；通过项目报告考察项目分析、设计与总结能力；用期末考试综合检验知识掌握水平。多种方式全面评价学习效果。注重过程考核，及时发现并解决学习问题，确保教学目标实现。依据评价结果，不断调整优化授课方案，提高教学质量。</w:t>
      </w:r>
    </w:p>
    <w:p w14:paraId="2F00DD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基于 OBE（Outcome-Based Education）教学理念，本课程构建“生物技术产业创新发展”课程思政价值链。引入生物技术原始创新故事，让学生了解科研艰辛，激发研究兴趣；讲述行业领军人物奋斗历程，培养学生奋斗与坚韧精神。将创新与工匠精神融入课堂，促使学生理解专业知识与行业发展的紧密联系，激发探索未知、追求卓越的热情。结合党史教育，引导学生树立正确三观，培养有社会责任感和创新精神的</w:t>
      </w:r>
      <w:r>
        <w:rPr>
          <w:rFonts w:hint="eastAsia" w:ascii="Times New Roman" w:hAnsi="Times New Roman" w:cs="Times New Roman"/>
          <w:sz w:val="24"/>
          <w:szCs w:val="24"/>
          <w:lang w:val="en-US" w:eastAsia="zh-CN"/>
        </w:rPr>
        <w:t>化工生物技术</w:t>
      </w:r>
      <w:r>
        <w:rPr>
          <w:rFonts w:hint="default" w:ascii="Times New Roman" w:hAnsi="Times New Roman" w:cs="Times New Roman" w:eastAsiaTheme="minorEastAsia"/>
          <w:sz w:val="24"/>
          <w:szCs w:val="24"/>
          <w:lang w:val="en-US" w:eastAsia="zh-CN"/>
        </w:rPr>
        <w:t>人才。</w:t>
      </w:r>
    </w:p>
    <w:p w14:paraId="6EACDC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教学模式上，重视传统与现代教学手段结合，构筑全方位教学体系。创新采用“分层次、课内外结合”模块化教学，针对不同层次学生提供个性化学习资源与指导。对基础薄弱学生加强基础知识辅导，对学有余力学生提供拓展内容与研究课题，促进全体学生共同发展。加强校企合作，引入企业真实案例与项目，让学生在解决实际问题中紧密结合理论与实践，提升专业技能与综合素质。</w:t>
      </w:r>
    </w:p>
    <w:p w14:paraId="0E2E7D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为顺应科技革命与产业变革，本课程围绕国家生物产业发展战略和区域需求，精准对接产业岗位新需求。及时融入生物技术领域新技术、新方法，保持教学内容先进。以培养有扎实知识、良好实践与创新能力的人才为目标，创新“产学研用”结合模式，通过与企业和科研机构合作，让学生参与项目研发，实现教学与科研生产结合，为生物技术产业持续发展提供人才支撑。</w:t>
      </w:r>
    </w:p>
    <w:p w14:paraId="625184FB">
      <w:pPr>
        <w:pStyle w:val="3"/>
        <w:bidi w:val="0"/>
        <w:rPr>
          <w:rFonts w:hint="eastAsia"/>
          <w:lang w:val="en-US" w:eastAsia="zh-CN"/>
        </w:rPr>
      </w:pPr>
      <w:r>
        <w:rPr>
          <w:rFonts w:hint="eastAsia"/>
          <w:lang w:val="en-US" w:eastAsia="zh-CN"/>
        </w:rPr>
        <w:t>四、课程目标</w:t>
      </w:r>
    </w:p>
    <w:p w14:paraId="2E990B9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一</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知识目标</w:t>
      </w:r>
    </w:p>
    <w:p w14:paraId="267F25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A1</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掌握生物分离纯化技术的基本原理和基础知识，包括分离纯化的目的、意义和方法等。</w:t>
      </w:r>
    </w:p>
    <w:p w14:paraId="2E95F4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A2</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熟悉各种生物分离纯化技术的操作流程和注意事项，包括离心、层析、电泳、超滤等技术。</w:t>
      </w:r>
    </w:p>
    <w:p w14:paraId="414B68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A3</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了解生物分离纯化技术的最新进展和发展趋势，包括新型分离纯化技术、高效分离纯化技术等。</w:t>
      </w:r>
    </w:p>
    <w:p w14:paraId="4BEA76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A4</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掌握生物分离纯化实验中常用仪器设备的原理和使用方法，包括离心机、层析柱、电泳仪等。</w:t>
      </w:r>
    </w:p>
    <w:p w14:paraId="0B17C40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4A8877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B1.具备独立进行生物分离纯化实验的能力，包括实验设计、实验操作、实验结果分析和解决问题的能力。</w:t>
      </w:r>
    </w:p>
    <w:p w14:paraId="7E01C4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B2.具备对生物样品进行有效分离纯化的能力，包括选择合适的分离纯化方法、优化分离纯化条件等。</w:t>
      </w:r>
    </w:p>
    <w:p w14:paraId="449BBC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B3.具备对分离纯化结果进行评价和分析的能力，包括对分离纯化效果的评价、对分离纯化产物的纯度分析等。</w:t>
      </w:r>
    </w:p>
    <w:p w14:paraId="0854AF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B4.具备运用生物分离纯化技术解决实际问题的能力，包括在生物制药、生物工程、生物技术等领域中的应用。</w:t>
      </w:r>
    </w:p>
    <w:p w14:paraId="734090B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41DBEA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C1.具备良好的职业道德和职业素养，包括遵守实验室规章制度、保持实验室卫生和安全等。</w:t>
      </w:r>
    </w:p>
    <w:p w14:paraId="2CE06F4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C2.具备团队协作和创新意识，包括与同学合作进行实验、提出创新性实验方案等。</w:t>
      </w:r>
    </w:p>
    <w:p w14:paraId="7BE0D0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C3.具备自主学习和终身学习的意识，包括利用网络资源进行自主学习、参加学术交流活动、跟踪最新研究进展等。</w:t>
      </w:r>
    </w:p>
    <w:p w14:paraId="71BE69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C4.具备良好的实验习惯和环保意识，包括规范实验操作、合理利用实验材料、正确处理实验废弃物等。</w:t>
      </w:r>
    </w:p>
    <w:p w14:paraId="2496530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3AF9FF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D1. 职业道德：树立“爱岗敬业、诚实守信、精益求精”的职业理念，遵守行业职业道德规范和岗位行为准则。</w:t>
      </w:r>
    </w:p>
    <w:p w14:paraId="5F84D3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D2. 工匠精神：培育“严谨细致、追求卓越、持之以恒”的工匠精神，杜绝敷衍了事、投机取巧的工作态度。</w:t>
      </w:r>
    </w:p>
    <w:p w14:paraId="1F1010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D3. 法治意识：增强法治观念，自觉遵守行业相关法律法规和规章制度，做到依法从业、合规操作。</w:t>
      </w:r>
    </w:p>
    <w:p w14:paraId="160551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D4. 社会责任：强化“科技报国、服务社会”的责任担当，理解所学专业在国家发展、行业进步中的作用，树立为行业发展和社会建设贡献力量的信念。</w:t>
      </w:r>
    </w:p>
    <w:p w14:paraId="136350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D5. 家国情怀：结合行业发展历程和国家重大工程案例，激发民族自豪感和爱国热情，培养“强国有我”的使命意识。</w:t>
      </w:r>
    </w:p>
    <w:p w14:paraId="044070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D6. 创新意识：鼓励突破思维定势，勇于探索新技术、新方法，培养敢为人先、勇于担当的创新精神。</w:t>
      </w:r>
    </w:p>
    <w:p w14:paraId="17A80D5E">
      <w:pPr>
        <w:pStyle w:val="3"/>
        <w:bidi w:val="0"/>
        <w:rPr>
          <w:rFonts w:hint="eastAsia"/>
          <w:lang w:val="en-US" w:eastAsia="zh-CN"/>
        </w:rPr>
      </w:pPr>
      <w:r>
        <w:rPr>
          <w:rFonts w:hint="eastAsia"/>
          <w:lang w:val="en-US" w:eastAsia="zh-CN"/>
        </w:rPr>
        <w:t>五、课程内容和要求</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2798"/>
        <w:gridCol w:w="873"/>
        <w:gridCol w:w="873"/>
        <w:gridCol w:w="1065"/>
        <w:gridCol w:w="714"/>
        <w:gridCol w:w="919"/>
        <w:gridCol w:w="440"/>
        <w:gridCol w:w="607"/>
      </w:tblGrid>
      <w:tr w14:paraId="6F796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pct"/>
            <w:vAlign w:val="center"/>
          </w:tcPr>
          <w:p w14:paraId="13201A7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1419" w:type="pct"/>
            <w:vAlign w:val="center"/>
          </w:tcPr>
          <w:p w14:paraId="4B47A0D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43" w:type="pct"/>
            <w:vAlign w:val="center"/>
          </w:tcPr>
          <w:p w14:paraId="0B46414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w:t>
            </w:r>
          </w:p>
          <w:p w14:paraId="1DACB46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(A)</w:t>
            </w:r>
          </w:p>
        </w:tc>
        <w:tc>
          <w:tcPr>
            <w:tcW w:w="443" w:type="pct"/>
            <w:vAlign w:val="center"/>
          </w:tcPr>
          <w:p w14:paraId="7D8D7A3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w:t>
            </w:r>
          </w:p>
          <w:p w14:paraId="4D94652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(B)</w:t>
            </w:r>
          </w:p>
        </w:tc>
        <w:tc>
          <w:tcPr>
            <w:tcW w:w="540" w:type="pct"/>
            <w:vAlign w:val="center"/>
          </w:tcPr>
          <w:p w14:paraId="47220E3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w:t>
            </w:r>
          </w:p>
          <w:p w14:paraId="662AB7B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(C)</w:t>
            </w:r>
          </w:p>
        </w:tc>
        <w:tc>
          <w:tcPr>
            <w:tcW w:w="362" w:type="pct"/>
            <w:vAlign w:val="center"/>
          </w:tcPr>
          <w:p w14:paraId="5A9079B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w:t>
            </w:r>
          </w:p>
          <w:p w14:paraId="5B3EC0E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(D)</w:t>
            </w:r>
          </w:p>
        </w:tc>
        <w:tc>
          <w:tcPr>
            <w:tcW w:w="466" w:type="pct"/>
            <w:vAlign w:val="center"/>
          </w:tcPr>
          <w:p w14:paraId="011B6DB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223" w:type="pct"/>
            <w:vAlign w:val="center"/>
          </w:tcPr>
          <w:p w14:paraId="6CABC39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308" w:type="pct"/>
            <w:vAlign w:val="center"/>
          </w:tcPr>
          <w:p w14:paraId="31E5D58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589B5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pct"/>
            <w:vAlign w:val="center"/>
          </w:tcPr>
          <w:p w14:paraId="42A8D04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yellow"/>
                <w:lang w:val="en-US" w:eastAsia="zh-CN"/>
              </w:rPr>
            </w:pPr>
            <w:r>
              <w:rPr>
                <w:rFonts w:ascii="Times New Roman" w:hAnsi="Times New Roman" w:eastAsia="宋体"/>
                <w:b/>
                <w:i w:val="0"/>
                <w:color w:val="000000"/>
                <w:sz w:val="21"/>
                <w:szCs w:val="21"/>
              </w:rPr>
              <w:t>绪论</w:t>
            </w:r>
          </w:p>
        </w:tc>
        <w:tc>
          <w:tcPr>
            <w:tcW w:w="1419" w:type="pct"/>
            <w:vAlign w:val="center"/>
          </w:tcPr>
          <w:p w14:paraId="6FB8803B">
            <w:pPr>
              <w:snapToGrid w:val="0"/>
              <w:spacing w:before="0" w:after="0"/>
              <w:ind w:left="0" w:leftChars="0" w:right="0" w:rightChars="0" w:firstLine="0" w:firstLineChars="0"/>
              <w:jc w:val="left"/>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第一节 生物技术产品与生化分离过程</w:t>
            </w:r>
            <w:r>
              <w:rPr>
                <w:rFonts w:ascii="Times New Roman" w:eastAsia="宋体"/>
                <w:sz w:val="21"/>
                <w:szCs w:val="21"/>
              </w:rPr>
              <w:br w:type="textWrapping"/>
            </w:r>
            <w:r>
              <w:rPr>
                <w:rFonts w:ascii="Times New Roman" w:hAnsi="Times New Roman" w:eastAsia="宋体"/>
                <w:b w:val="0"/>
                <w:i w:val="0"/>
                <w:color w:val="000000"/>
                <w:sz w:val="21"/>
                <w:szCs w:val="21"/>
              </w:rPr>
              <w:t xml:space="preserve"> 第二节 生化分离的一般过程及单元操作</w:t>
            </w:r>
            <w:r>
              <w:rPr>
                <w:rFonts w:ascii="Times New Roman" w:eastAsia="宋体"/>
                <w:sz w:val="21"/>
                <w:szCs w:val="21"/>
              </w:rPr>
              <w:br w:type="textWrapping"/>
            </w:r>
            <w:r>
              <w:rPr>
                <w:rFonts w:ascii="Times New Roman" w:hAnsi="Times New Roman" w:eastAsia="宋体"/>
                <w:b w:val="0"/>
                <w:i w:val="0"/>
                <w:color w:val="000000"/>
                <w:sz w:val="21"/>
                <w:szCs w:val="21"/>
              </w:rPr>
              <w:t xml:space="preserve"> 第三节 生化分离技术的发展</w:t>
            </w:r>
          </w:p>
        </w:tc>
        <w:tc>
          <w:tcPr>
            <w:tcW w:w="443" w:type="pct"/>
            <w:vAlign w:val="center"/>
          </w:tcPr>
          <w:p w14:paraId="2E21EA38">
            <w:pPr>
              <w:snapToGrid w:val="0"/>
              <w:spacing w:before="0" w:after="0"/>
              <w:ind w:left="0" w:leftChars="0" w:right="0" w:rightChars="0" w:firstLine="0" w:firstLineChars="0"/>
              <w:jc w:val="left"/>
              <w:rPr>
                <w:rFonts w:hint="default"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A3</w:t>
            </w:r>
          </w:p>
        </w:tc>
        <w:tc>
          <w:tcPr>
            <w:tcW w:w="443" w:type="pct"/>
            <w:vAlign w:val="center"/>
          </w:tcPr>
          <w:p w14:paraId="1E7F75FF">
            <w:pPr>
              <w:snapToGrid w:val="0"/>
              <w:spacing w:before="0" w:after="0"/>
              <w:ind w:left="0" w:leftChars="0" w:right="0" w:rightChars="0" w:firstLine="0" w:firstLineChars="0"/>
              <w:jc w:val="left"/>
              <w:rPr>
                <w:rFonts w:hint="default"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B4</w:t>
            </w:r>
          </w:p>
        </w:tc>
        <w:tc>
          <w:tcPr>
            <w:tcW w:w="540" w:type="pct"/>
            <w:vAlign w:val="center"/>
          </w:tcPr>
          <w:p w14:paraId="69EF88B2">
            <w:pPr>
              <w:snapToGrid w:val="0"/>
              <w:spacing w:before="0" w:after="0"/>
              <w:ind w:left="0" w:leftChars="0" w:right="0" w:rightChars="0" w:firstLine="0" w:firstLineChars="0"/>
              <w:jc w:val="center"/>
              <w:rPr>
                <w:rFonts w:hint="default" w:ascii="Times New Roman" w:eastAsia="宋体" w:hAnsiTheme="minorEastAsia" w:cstheme="minorEastAsia"/>
                <w:color w:val="FF0000"/>
                <w:sz w:val="21"/>
                <w:szCs w:val="21"/>
                <w:highlight w:val="yellow"/>
                <w:lang w:val="en-US" w:eastAsia="zh-CN"/>
              </w:rPr>
            </w:pPr>
            <w:r>
              <w:rPr>
                <w:rFonts w:ascii="Times New Roman" w:hAnsi="Times New Roman" w:eastAsia="宋体"/>
                <w:b w:val="0"/>
                <w:i w:val="0"/>
                <w:color w:val="000000"/>
                <w:sz w:val="21"/>
                <w:szCs w:val="21"/>
              </w:rPr>
              <w:t>C1, C3, C4</w:t>
            </w:r>
          </w:p>
        </w:tc>
        <w:tc>
          <w:tcPr>
            <w:tcW w:w="362" w:type="pct"/>
            <w:vAlign w:val="center"/>
          </w:tcPr>
          <w:p w14:paraId="0421F6F8">
            <w:pPr>
              <w:snapToGrid w:val="0"/>
              <w:spacing w:before="0" w:after="0"/>
              <w:ind w:left="0" w:leftChars="0" w:right="0" w:rightChars="0" w:firstLine="0" w:firstLineChars="0"/>
              <w:jc w:val="center"/>
              <w:rPr>
                <w:rFonts w:hint="default" w:ascii="Times New Roman" w:eastAsia="宋体" w:hAnsiTheme="minorEastAsia" w:cstheme="minorEastAsia"/>
                <w:sz w:val="21"/>
                <w:szCs w:val="21"/>
                <w:highlight w:val="none"/>
                <w:lang w:val="en-US" w:eastAsia="zh-CN"/>
              </w:rPr>
            </w:pPr>
            <w:r>
              <w:rPr>
                <w:rFonts w:ascii="Times New Roman" w:hAnsi="Times New Roman" w:eastAsia="宋体"/>
                <w:b w:val="0"/>
                <w:i w:val="0"/>
                <w:color w:val="000000"/>
                <w:sz w:val="21"/>
                <w:szCs w:val="21"/>
              </w:rPr>
              <w:t>D4, D6</w:t>
            </w:r>
          </w:p>
        </w:tc>
        <w:tc>
          <w:tcPr>
            <w:tcW w:w="466" w:type="pct"/>
            <w:vAlign w:val="center"/>
          </w:tcPr>
          <w:p w14:paraId="3874706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素质目标8</w:t>
            </w:r>
          </w:p>
          <w:p w14:paraId="7663F22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知识目标5</w:t>
            </w:r>
          </w:p>
          <w:p w14:paraId="1D69901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宋体" w:eastAsia="宋体" w:cs="宋体"/>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能力目标6</w:t>
            </w:r>
          </w:p>
        </w:tc>
        <w:tc>
          <w:tcPr>
            <w:tcW w:w="223" w:type="pct"/>
            <w:vAlign w:val="center"/>
          </w:tcPr>
          <w:p w14:paraId="57E0EDE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2</w:t>
            </w:r>
          </w:p>
        </w:tc>
        <w:tc>
          <w:tcPr>
            <w:tcW w:w="308" w:type="pct"/>
            <w:vAlign w:val="center"/>
          </w:tcPr>
          <w:p w14:paraId="5FA1AA3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宋体" w:eastAsia="宋体" w:cs="宋体"/>
                <w:sz w:val="21"/>
                <w:szCs w:val="21"/>
                <w:highlight w:val="none"/>
                <w:lang w:val="en-US" w:eastAsia="zh-CN"/>
              </w:rPr>
            </w:pPr>
            <w:r>
              <w:rPr>
                <w:rFonts w:hint="default" w:ascii="Times New Roman" w:hAnsi="宋体" w:eastAsia="宋体" w:cs="宋体"/>
                <w:sz w:val="21"/>
                <w:szCs w:val="21"/>
                <w:highlight w:val="none"/>
                <w:lang w:val="en-US" w:eastAsia="zh-CN"/>
              </w:rPr>
              <w:t>拓展内容</w:t>
            </w:r>
          </w:p>
        </w:tc>
      </w:tr>
      <w:tr w14:paraId="7D0A3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pct"/>
            <w:vAlign w:val="center"/>
          </w:tcPr>
          <w:p w14:paraId="6AB65FA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yellow"/>
                <w:lang w:val="en-US" w:eastAsia="zh-CN"/>
              </w:rPr>
            </w:pPr>
            <w:r>
              <w:rPr>
                <w:rFonts w:ascii="Times New Roman" w:hAnsi="Times New Roman" w:eastAsia="宋体"/>
                <w:b/>
                <w:i w:val="0"/>
                <w:color w:val="000000"/>
                <w:sz w:val="21"/>
                <w:szCs w:val="21"/>
              </w:rPr>
              <w:t>绪论</w:t>
            </w:r>
          </w:p>
        </w:tc>
        <w:tc>
          <w:tcPr>
            <w:tcW w:w="1419" w:type="pct"/>
            <w:vAlign w:val="center"/>
          </w:tcPr>
          <w:p w14:paraId="2B185B09">
            <w:pPr>
              <w:snapToGrid w:val="0"/>
              <w:spacing w:before="0" w:after="0"/>
              <w:ind w:left="0" w:leftChars="0" w:right="0" w:rightChars="0" w:firstLine="0" w:firstLineChars="0"/>
              <w:jc w:val="left"/>
              <w:rPr>
                <w:rFonts w:ascii="Times New Roman" w:hAnsi="Times New Roman" w:eastAsia="宋体"/>
                <w:b w:val="0"/>
                <w:i w:val="0"/>
                <w:color w:val="000000"/>
                <w:sz w:val="21"/>
                <w:szCs w:val="21"/>
              </w:rPr>
            </w:pPr>
            <w:r>
              <w:rPr>
                <w:rFonts w:ascii="Times New Roman" w:hAnsi="Times New Roman" w:eastAsia="宋体"/>
                <w:b/>
                <w:i w:val="0"/>
                <w:color w:val="000000"/>
                <w:sz w:val="21"/>
                <w:szCs w:val="21"/>
              </w:rPr>
              <w:t>实训一 实验室安全教育</w:t>
            </w:r>
            <w:r>
              <w:rPr>
                <w:rFonts w:ascii="Times New Roman" w:hAnsi="Times New Roman" w:eastAsia="宋体"/>
                <w:b w:val="0"/>
                <w:i w:val="0"/>
                <w:color w:val="000000"/>
                <w:sz w:val="21"/>
                <w:szCs w:val="21"/>
              </w:rPr>
              <w:t xml:space="preserve"> </w:t>
            </w:r>
          </w:p>
          <w:p w14:paraId="247E1E1F">
            <w:pPr>
              <w:snapToGrid w:val="0"/>
              <w:spacing w:before="0" w:after="0"/>
              <w:ind w:left="0" w:leftChars="0" w:right="0" w:rightChars="0" w:firstLine="0" w:firstLineChars="0"/>
              <w:jc w:val="left"/>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实验室安全规范、紧急事故处理</w:t>
            </w:r>
          </w:p>
        </w:tc>
        <w:tc>
          <w:tcPr>
            <w:tcW w:w="443" w:type="pct"/>
            <w:vAlign w:val="center"/>
          </w:tcPr>
          <w:p w14:paraId="70D8D62C">
            <w:pPr>
              <w:snapToGrid w:val="0"/>
              <w:spacing w:before="0" w:after="0"/>
              <w:ind w:left="0" w:leftChars="0" w:right="0" w:rightChars="0" w:firstLine="0" w:firstLineChars="0"/>
              <w:jc w:val="left"/>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A3, A4</w:t>
            </w:r>
          </w:p>
        </w:tc>
        <w:tc>
          <w:tcPr>
            <w:tcW w:w="443" w:type="pct"/>
            <w:vAlign w:val="center"/>
          </w:tcPr>
          <w:p w14:paraId="76947E27">
            <w:pPr>
              <w:snapToGrid w:val="0"/>
              <w:spacing w:before="0" w:after="0"/>
              <w:ind w:left="0" w:leftChars="0" w:right="0" w:rightChars="0" w:firstLine="0" w:firstLineChars="0"/>
              <w:jc w:val="left"/>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B1</w:t>
            </w:r>
          </w:p>
        </w:tc>
        <w:tc>
          <w:tcPr>
            <w:tcW w:w="540" w:type="pct"/>
            <w:vAlign w:val="center"/>
          </w:tcPr>
          <w:p w14:paraId="189416B5">
            <w:pPr>
              <w:snapToGrid w:val="0"/>
              <w:spacing w:before="0" w:after="0"/>
              <w:ind w:left="0" w:leftChars="0" w:right="0" w:rightChars="0" w:firstLine="0" w:firstLineChars="0"/>
              <w:jc w:val="center"/>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C1, C2, C3, C4</w:t>
            </w:r>
          </w:p>
        </w:tc>
        <w:tc>
          <w:tcPr>
            <w:tcW w:w="362" w:type="pct"/>
            <w:vAlign w:val="center"/>
          </w:tcPr>
          <w:p w14:paraId="24F2E2C5">
            <w:pPr>
              <w:snapToGrid w:val="0"/>
              <w:spacing w:before="0" w:after="0"/>
              <w:ind w:left="0" w:leftChars="0" w:right="0" w:rightChars="0" w:firstLine="0" w:firstLineChars="0"/>
              <w:jc w:val="center"/>
              <w:rPr>
                <w:rFonts w:hint="eastAsia" w:ascii="Times New Roman" w:hAnsi="宋体" w:eastAsia="宋体" w:cs="宋体"/>
                <w:sz w:val="21"/>
                <w:szCs w:val="21"/>
                <w:highlight w:val="none"/>
                <w:lang w:val="en-US" w:eastAsia="zh-CN"/>
              </w:rPr>
            </w:pPr>
            <w:r>
              <w:rPr>
                <w:rFonts w:ascii="Times New Roman" w:hAnsi="Times New Roman" w:eastAsia="宋体"/>
                <w:b w:val="0"/>
                <w:i w:val="0"/>
                <w:color w:val="000000"/>
                <w:sz w:val="21"/>
                <w:szCs w:val="21"/>
              </w:rPr>
              <w:t>D1, D3</w:t>
            </w:r>
          </w:p>
        </w:tc>
        <w:tc>
          <w:tcPr>
            <w:tcW w:w="466" w:type="pct"/>
            <w:vAlign w:val="center"/>
          </w:tcPr>
          <w:p w14:paraId="17EAB56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素质目标8</w:t>
            </w:r>
          </w:p>
          <w:p w14:paraId="51333DC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知识目标5</w:t>
            </w:r>
          </w:p>
          <w:p w14:paraId="1330DF5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能力目标6</w:t>
            </w:r>
          </w:p>
        </w:tc>
        <w:tc>
          <w:tcPr>
            <w:tcW w:w="223" w:type="pct"/>
            <w:vAlign w:val="center"/>
          </w:tcPr>
          <w:p w14:paraId="01A4455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2</w:t>
            </w:r>
          </w:p>
        </w:tc>
        <w:tc>
          <w:tcPr>
            <w:tcW w:w="308" w:type="pct"/>
            <w:vAlign w:val="center"/>
          </w:tcPr>
          <w:p w14:paraId="58BD7FE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重点内容</w:t>
            </w:r>
          </w:p>
          <w:p w14:paraId="7943FF7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拓展内容</w:t>
            </w:r>
          </w:p>
        </w:tc>
      </w:tr>
      <w:tr w14:paraId="037D3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pct"/>
            <w:vAlign w:val="center"/>
          </w:tcPr>
          <w:p w14:paraId="7693CA8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yellow"/>
                <w:lang w:val="en-US" w:eastAsia="zh-CN"/>
              </w:rPr>
            </w:pPr>
            <w:r>
              <w:rPr>
                <w:rFonts w:ascii="Times New Roman" w:hAnsi="Times New Roman" w:eastAsia="宋体"/>
                <w:b/>
                <w:i w:val="0"/>
                <w:color w:val="000000"/>
                <w:sz w:val="21"/>
                <w:szCs w:val="21"/>
              </w:rPr>
              <w:t>第一章 液体混合技术</w:t>
            </w:r>
          </w:p>
        </w:tc>
        <w:tc>
          <w:tcPr>
            <w:tcW w:w="1419" w:type="pct"/>
            <w:vAlign w:val="center"/>
          </w:tcPr>
          <w:p w14:paraId="6D3552E0">
            <w:pPr>
              <w:snapToGrid w:val="0"/>
              <w:spacing w:before="0" w:after="0"/>
              <w:ind w:left="0" w:leftChars="0" w:right="0" w:rightChars="0" w:firstLine="0" w:firstLineChars="0"/>
              <w:jc w:val="left"/>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第一节 液体混合单元的主要任务</w:t>
            </w:r>
            <w:r>
              <w:rPr>
                <w:rFonts w:ascii="Times New Roman" w:eastAsia="宋体"/>
                <w:sz w:val="21"/>
                <w:szCs w:val="21"/>
              </w:rPr>
              <w:br w:type="textWrapping"/>
            </w:r>
            <w:r>
              <w:rPr>
                <w:rFonts w:ascii="Times New Roman" w:hAnsi="Times New Roman" w:eastAsia="宋体"/>
                <w:b w:val="0"/>
                <w:i w:val="0"/>
                <w:color w:val="000000"/>
                <w:sz w:val="21"/>
                <w:szCs w:val="21"/>
              </w:rPr>
              <w:t xml:space="preserve"> 第二节 混合的基本原理</w:t>
            </w:r>
            <w:r>
              <w:rPr>
                <w:rFonts w:ascii="Times New Roman" w:eastAsia="宋体"/>
                <w:sz w:val="21"/>
                <w:szCs w:val="21"/>
              </w:rPr>
              <w:br w:type="textWrapping"/>
            </w:r>
            <w:r>
              <w:rPr>
                <w:rFonts w:ascii="Times New Roman" w:hAnsi="Times New Roman" w:eastAsia="宋体"/>
                <w:b w:val="0"/>
                <w:i w:val="0"/>
                <w:color w:val="000000"/>
                <w:sz w:val="21"/>
                <w:szCs w:val="21"/>
              </w:rPr>
              <w:t xml:space="preserve"> 第三节 混合设备</w:t>
            </w:r>
            <w:r>
              <w:rPr>
                <w:rFonts w:ascii="Times New Roman" w:eastAsia="宋体"/>
                <w:sz w:val="21"/>
                <w:szCs w:val="21"/>
              </w:rPr>
              <w:br w:type="textWrapping"/>
            </w:r>
            <w:r>
              <w:rPr>
                <w:rFonts w:ascii="Times New Roman" w:hAnsi="Times New Roman" w:eastAsia="宋体"/>
                <w:b w:val="0"/>
                <w:i w:val="0"/>
                <w:color w:val="000000"/>
                <w:sz w:val="21"/>
                <w:szCs w:val="21"/>
              </w:rPr>
              <w:t xml:space="preserve"> 第四节 混合技术实施</w:t>
            </w:r>
          </w:p>
        </w:tc>
        <w:tc>
          <w:tcPr>
            <w:tcW w:w="443" w:type="pct"/>
            <w:vAlign w:val="center"/>
          </w:tcPr>
          <w:p w14:paraId="4C1A1789">
            <w:pPr>
              <w:snapToGrid w:val="0"/>
              <w:spacing w:before="0" w:after="0"/>
              <w:ind w:left="0" w:leftChars="0" w:right="0" w:rightChars="0" w:firstLine="0" w:firstLineChars="0"/>
              <w:jc w:val="left"/>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A1, A2, A3, A4</w:t>
            </w:r>
          </w:p>
        </w:tc>
        <w:tc>
          <w:tcPr>
            <w:tcW w:w="443" w:type="pct"/>
            <w:vAlign w:val="center"/>
          </w:tcPr>
          <w:p w14:paraId="17A0B0CE">
            <w:pPr>
              <w:snapToGrid w:val="0"/>
              <w:spacing w:before="0" w:after="0"/>
              <w:ind w:left="0" w:leftChars="0" w:right="0" w:rightChars="0" w:firstLine="0" w:firstLineChars="0"/>
              <w:jc w:val="left"/>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B1, B2, B3, B4</w:t>
            </w:r>
          </w:p>
        </w:tc>
        <w:tc>
          <w:tcPr>
            <w:tcW w:w="540" w:type="pct"/>
            <w:vAlign w:val="center"/>
          </w:tcPr>
          <w:p w14:paraId="62B2DF45">
            <w:pPr>
              <w:snapToGrid w:val="0"/>
              <w:spacing w:before="0" w:after="0"/>
              <w:ind w:left="0" w:leftChars="0" w:right="0" w:rightChars="0" w:firstLine="0" w:firstLineChars="0"/>
              <w:jc w:val="center"/>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C1, C2, C3, C4</w:t>
            </w:r>
          </w:p>
        </w:tc>
        <w:tc>
          <w:tcPr>
            <w:tcW w:w="362" w:type="pct"/>
            <w:vAlign w:val="center"/>
          </w:tcPr>
          <w:p w14:paraId="1BCD0D6E">
            <w:pPr>
              <w:snapToGrid w:val="0"/>
              <w:spacing w:before="0" w:after="0"/>
              <w:ind w:left="0" w:leftChars="0" w:right="0" w:rightChars="0" w:firstLine="0" w:firstLineChars="0"/>
              <w:jc w:val="center"/>
              <w:rPr>
                <w:rFonts w:hint="eastAsia" w:ascii="Times New Roman" w:hAnsi="宋体" w:eastAsia="宋体" w:cs="宋体"/>
                <w:sz w:val="21"/>
                <w:szCs w:val="21"/>
                <w:highlight w:val="none"/>
                <w:lang w:val="en-US" w:eastAsia="zh-CN"/>
              </w:rPr>
            </w:pPr>
            <w:r>
              <w:rPr>
                <w:rFonts w:ascii="Times New Roman" w:hAnsi="Times New Roman" w:eastAsia="宋体"/>
                <w:b w:val="0"/>
                <w:i w:val="0"/>
                <w:color w:val="000000"/>
                <w:sz w:val="21"/>
                <w:szCs w:val="21"/>
              </w:rPr>
              <w:t>D1, D5</w:t>
            </w:r>
          </w:p>
        </w:tc>
        <w:tc>
          <w:tcPr>
            <w:tcW w:w="466" w:type="pct"/>
            <w:vAlign w:val="center"/>
          </w:tcPr>
          <w:p w14:paraId="4A8047F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素质目标8</w:t>
            </w:r>
          </w:p>
          <w:p w14:paraId="0442E86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知识目标5</w:t>
            </w:r>
          </w:p>
          <w:p w14:paraId="36A25D9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能力目标6</w:t>
            </w:r>
          </w:p>
        </w:tc>
        <w:tc>
          <w:tcPr>
            <w:tcW w:w="223" w:type="pct"/>
            <w:vAlign w:val="center"/>
          </w:tcPr>
          <w:p w14:paraId="56C16C7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2</w:t>
            </w:r>
          </w:p>
        </w:tc>
        <w:tc>
          <w:tcPr>
            <w:tcW w:w="308" w:type="pct"/>
            <w:vAlign w:val="center"/>
          </w:tcPr>
          <w:p w14:paraId="57FF5D8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重点内容</w:t>
            </w:r>
          </w:p>
        </w:tc>
      </w:tr>
      <w:tr w14:paraId="694E9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pct"/>
            <w:vAlign w:val="center"/>
          </w:tcPr>
          <w:p w14:paraId="75EB01C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yellow"/>
                <w:lang w:val="en-US" w:eastAsia="zh-CN"/>
              </w:rPr>
            </w:pPr>
            <w:r>
              <w:rPr>
                <w:rFonts w:ascii="Times New Roman" w:hAnsi="Times New Roman" w:eastAsia="宋体"/>
                <w:b/>
                <w:i w:val="0"/>
                <w:color w:val="000000"/>
                <w:sz w:val="21"/>
                <w:szCs w:val="21"/>
              </w:rPr>
              <w:t>第二章 固液分离技术</w:t>
            </w:r>
          </w:p>
        </w:tc>
        <w:tc>
          <w:tcPr>
            <w:tcW w:w="1419" w:type="pct"/>
            <w:vAlign w:val="center"/>
          </w:tcPr>
          <w:p w14:paraId="3358EEEB">
            <w:pPr>
              <w:snapToGrid w:val="0"/>
              <w:spacing w:before="0" w:after="0"/>
              <w:ind w:left="0" w:leftChars="0" w:right="0" w:rightChars="0" w:firstLine="0" w:firstLineChars="0"/>
              <w:jc w:val="left"/>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第一节 固液分离单元的主要任务</w:t>
            </w:r>
            <w:r>
              <w:rPr>
                <w:rFonts w:ascii="Times New Roman" w:eastAsia="宋体"/>
                <w:sz w:val="21"/>
                <w:szCs w:val="21"/>
              </w:rPr>
              <w:br w:type="textWrapping"/>
            </w:r>
            <w:r>
              <w:rPr>
                <w:rFonts w:ascii="Times New Roman" w:hAnsi="Times New Roman" w:eastAsia="宋体"/>
                <w:b w:val="0"/>
                <w:i w:val="0"/>
                <w:color w:val="000000"/>
                <w:sz w:val="21"/>
                <w:szCs w:val="21"/>
              </w:rPr>
              <w:t xml:space="preserve"> 第二节 发酵液的预处理技术</w:t>
            </w:r>
            <w:r>
              <w:rPr>
                <w:rFonts w:ascii="Times New Roman" w:eastAsia="宋体"/>
                <w:sz w:val="21"/>
                <w:szCs w:val="21"/>
              </w:rPr>
              <w:br w:type="textWrapping"/>
            </w:r>
            <w:r>
              <w:rPr>
                <w:rFonts w:ascii="Times New Roman" w:hAnsi="Times New Roman" w:eastAsia="宋体"/>
                <w:b w:val="0"/>
                <w:i w:val="0"/>
                <w:color w:val="000000"/>
                <w:sz w:val="21"/>
                <w:szCs w:val="21"/>
              </w:rPr>
              <w:t xml:space="preserve"> 第三节 过滤分离技术</w:t>
            </w:r>
            <w:r>
              <w:rPr>
                <w:rFonts w:ascii="Times New Roman" w:eastAsia="宋体"/>
                <w:sz w:val="21"/>
                <w:szCs w:val="21"/>
              </w:rPr>
              <w:br w:type="textWrapping"/>
            </w:r>
            <w:r>
              <w:rPr>
                <w:rFonts w:ascii="Times New Roman" w:hAnsi="Times New Roman" w:eastAsia="宋体"/>
                <w:b w:val="0"/>
                <w:i w:val="0"/>
                <w:color w:val="000000"/>
                <w:sz w:val="21"/>
                <w:szCs w:val="21"/>
              </w:rPr>
              <w:t xml:space="preserve"> 第四节 沉降分离技术</w:t>
            </w:r>
            <w:r>
              <w:rPr>
                <w:rFonts w:ascii="Times New Roman" w:eastAsia="宋体"/>
                <w:sz w:val="21"/>
                <w:szCs w:val="21"/>
              </w:rPr>
              <w:br w:type="textWrapping"/>
            </w:r>
            <w:r>
              <w:rPr>
                <w:rFonts w:ascii="Times New Roman" w:hAnsi="Times New Roman" w:eastAsia="宋体"/>
                <w:b w:val="0"/>
                <w:i w:val="0"/>
                <w:color w:val="000000"/>
                <w:sz w:val="21"/>
                <w:szCs w:val="21"/>
              </w:rPr>
              <w:t xml:space="preserve"> 第五节 固液分离技术的实施</w:t>
            </w:r>
            <w:r>
              <w:rPr>
                <w:rFonts w:ascii="Times New Roman" w:eastAsia="宋体"/>
                <w:sz w:val="21"/>
                <w:szCs w:val="21"/>
              </w:rPr>
              <w:br w:type="textWrapping"/>
            </w:r>
            <w:r>
              <w:rPr>
                <w:rFonts w:ascii="Times New Roman" w:hAnsi="Times New Roman" w:eastAsia="宋体"/>
                <w:b w:val="0"/>
                <w:i w:val="0"/>
                <w:color w:val="000000"/>
                <w:sz w:val="21"/>
                <w:szCs w:val="21"/>
              </w:rPr>
              <w:t xml:space="preserve"> 第六节 其他固液分离方法</w:t>
            </w:r>
          </w:p>
        </w:tc>
        <w:tc>
          <w:tcPr>
            <w:tcW w:w="443" w:type="pct"/>
            <w:vAlign w:val="center"/>
          </w:tcPr>
          <w:p w14:paraId="2D7DB2C6">
            <w:pPr>
              <w:snapToGrid w:val="0"/>
              <w:spacing w:before="0" w:after="0"/>
              <w:ind w:left="0" w:leftChars="0" w:right="0" w:rightChars="0" w:firstLine="0" w:firstLineChars="0"/>
              <w:jc w:val="left"/>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A1, A2, A3, A4</w:t>
            </w:r>
          </w:p>
        </w:tc>
        <w:tc>
          <w:tcPr>
            <w:tcW w:w="443" w:type="pct"/>
            <w:vAlign w:val="center"/>
          </w:tcPr>
          <w:p w14:paraId="72CDDCC2">
            <w:pPr>
              <w:snapToGrid w:val="0"/>
              <w:spacing w:before="0" w:after="0"/>
              <w:ind w:left="0" w:leftChars="0" w:right="0" w:rightChars="0" w:firstLine="0" w:firstLineChars="0"/>
              <w:jc w:val="left"/>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B1, B2, B3, B4</w:t>
            </w:r>
          </w:p>
        </w:tc>
        <w:tc>
          <w:tcPr>
            <w:tcW w:w="540" w:type="pct"/>
            <w:vAlign w:val="center"/>
          </w:tcPr>
          <w:p w14:paraId="40BCC3A0">
            <w:pPr>
              <w:snapToGrid w:val="0"/>
              <w:spacing w:before="0" w:after="0"/>
              <w:ind w:left="0" w:leftChars="0" w:right="0" w:rightChars="0" w:firstLine="0" w:firstLineChars="0"/>
              <w:jc w:val="center"/>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C1, C2, C3, C4</w:t>
            </w:r>
          </w:p>
        </w:tc>
        <w:tc>
          <w:tcPr>
            <w:tcW w:w="362" w:type="pct"/>
            <w:vAlign w:val="center"/>
          </w:tcPr>
          <w:p w14:paraId="1B03A374">
            <w:pPr>
              <w:snapToGrid w:val="0"/>
              <w:spacing w:before="0" w:after="0"/>
              <w:ind w:left="0" w:leftChars="0" w:right="0" w:rightChars="0" w:firstLine="0" w:firstLineChars="0"/>
              <w:jc w:val="center"/>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D2, D4</w:t>
            </w:r>
          </w:p>
        </w:tc>
        <w:tc>
          <w:tcPr>
            <w:tcW w:w="466" w:type="pct"/>
            <w:vAlign w:val="center"/>
          </w:tcPr>
          <w:p w14:paraId="1ADA62A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素质目标8</w:t>
            </w:r>
          </w:p>
          <w:p w14:paraId="23ED62E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知识目标5</w:t>
            </w:r>
          </w:p>
          <w:p w14:paraId="350F0F9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能力目标6</w:t>
            </w:r>
          </w:p>
        </w:tc>
        <w:tc>
          <w:tcPr>
            <w:tcW w:w="223" w:type="pct"/>
            <w:vAlign w:val="center"/>
          </w:tcPr>
          <w:p w14:paraId="7482B42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4</w:t>
            </w:r>
          </w:p>
        </w:tc>
        <w:tc>
          <w:tcPr>
            <w:tcW w:w="308" w:type="pct"/>
            <w:vAlign w:val="center"/>
          </w:tcPr>
          <w:p w14:paraId="5C388EA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核心内容</w:t>
            </w:r>
          </w:p>
        </w:tc>
      </w:tr>
      <w:tr w14:paraId="5AB95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pct"/>
            <w:vAlign w:val="center"/>
          </w:tcPr>
          <w:p w14:paraId="1A14D87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yellow"/>
                <w:lang w:val="en-US" w:eastAsia="zh-CN"/>
              </w:rPr>
            </w:pPr>
            <w:r>
              <w:rPr>
                <w:rFonts w:ascii="Times New Roman" w:hAnsi="Times New Roman" w:eastAsia="宋体"/>
                <w:b/>
                <w:i w:val="0"/>
                <w:color w:val="000000"/>
                <w:sz w:val="21"/>
                <w:szCs w:val="21"/>
              </w:rPr>
              <w:t>第二章 固液分离技术</w:t>
            </w:r>
          </w:p>
        </w:tc>
        <w:tc>
          <w:tcPr>
            <w:tcW w:w="1419" w:type="pct"/>
            <w:vAlign w:val="center"/>
          </w:tcPr>
          <w:p w14:paraId="098564E5">
            <w:pPr>
              <w:snapToGrid w:val="0"/>
              <w:spacing w:before="0" w:after="0"/>
              <w:ind w:left="0" w:leftChars="0" w:right="0" w:rightChars="0" w:firstLine="0" w:firstLineChars="0"/>
              <w:jc w:val="left"/>
              <w:rPr>
                <w:rFonts w:hint="eastAsia" w:ascii="Times New Roman" w:hAnsi="宋体" w:eastAsia="宋体" w:cs="宋体"/>
                <w:sz w:val="21"/>
                <w:szCs w:val="21"/>
                <w:highlight w:val="yellow"/>
                <w:lang w:val="en-US" w:eastAsia="zh-CN"/>
              </w:rPr>
            </w:pPr>
            <w:r>
              <w:rPr>
                <w:rFonts w:ascii="Times New Roman" w:hAnsi="Times New Roman" w:eastAsia="宋体"/>
                <w:b/>
                <w:i w:val="0"/>
                <w:color w:val="000000"/>
                <w:sz w:val="21"/>
                <w:szCs w:val="21"/>
              </w:rPr>
              <w:t>实训二 蔗糖密度梯度离心法提取叶绿素</w:t>
            </w:r>
            <w:r>
              <w:rPr>
                <w:rFonts w:ascii="Times New Roman" w:hAnsi="Times New Roman" w:eastAsia="宋体"/>
                <w:b w:val="0"/>
                <w:i w:val="0"/>
                <w:color w:val="000000"/>
                <w:sz w:val="21"/>
                <w:szCs w:val="21"/>
              </w:rPr>
              <w:t xml:space="preserve"> 离心技术操作、叶绿素提取与纯化</w:t>
            </w:r>
          </w:p>
        </w:tc>
        <w:tc>
          <w:tcPr>
            <w:tcW w:w="443" w:type="pct"/>
            <w:vAlign w:val="center"/>
          </w:tcPr>
          <w:p w14:paraId="14DE8A6B">
            <w:pPr>
              <w:snapToGrid w:val="0"/>
              <w:spacing w:before="0" w:after="0"/>
              <w:ind w:left="0" w:leftChars="0" w:right="0" w:rightChars="0" w:firstLine="0" w:firstLineChars="0"/>
              <w:jc w:val="left"/>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A1, A2, A3, A4</w:t>
            </w:r>
          </w:p>
        </w:tc>
        <w:tc>
          <w:tcPr>
            <w:tcW w:w="443" w:type="pct"/>
            <w:vAlign w:val="center"/>
          </w:tcPr>
          <w:p w14:paraId="4A824E78">
            <w:pPr>
              <w:snapToGrid w:val="0"/>
              <w:spacing w:before="0" w:after="0"/>
              <w:ind w:left="0" w:leftChars="0" w:right="0" w:rightChars="0" w:firstLine="0" w:firstLineChars="0"/>
              <w:jc w:val="left"/>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B1, B2, B3, B4</w:t>
            </w:r>
          </w:p>
        </w:tc>
        <w:tc>
          <w:tcPr>
            <w:tcW w:w="540" w:type="pct"/>
            <w:vAlign w:val="center"/>
          </w:tcPr>
          <w:p w14:paraId="24D2FDBF">
            <w:pPr>
              <w:snapToGrid w:val="0"/>
              <w:spacing w:before="0" w:after="0"/>
              <w:ind w:left="0" w:leftChars="0" w:right="0" w:rightChars="0" w:firstLine="0" w:firstLineChars="0"/>
              <w:jc w:val="center"/>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C1, C2, C3, C4</w:t>
            </w:r>
          </w:p>
        </w:tc>
        <w:tc>
          <w:tcPr>
            <w:tcW w:w="362" w:type="pct"/>
            <w:vAlign w:val="center"/>
          </w:tcPr>
          <w:p w14:paraId="64048B73">
            <w:pPr>
              <w:snapToGrid w:val="0"/>
              <w:spacing w:before="0" w:after="0"/>
              <w:ind w:left="0" w:leftChars="0" w:right="0" w:rightChars="0" w:firstLine="0" w:firstLineChars="0"/>
              <w:jc w:val="center"/>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D2, D6</w:t>
            </w:r>
          </w:p>
        </w:tc>
        <w:tc>
          <w:tcPr>
            <w:tcW w:w="466" w:type="pct"/>
            <w:vAlign w:val="center"/>
          </w:tcPr>
          <w:p w14:paraId="14EBF88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素质目标8</w:t>
            </w:r>
          </w:p>
          <w:p w14:paraId="683A70F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知识目标5</w:t>
            </w:r>
          </w:p>
          <w:p w14:paraId="01A1B5D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能力目标6</w:t>
            </w:r>
          </w:p>
        </w:tc>
        <w:tc>
          <w:tcPr>
            <w:tcW w:w="223" w:type="pct"/>
            <w:vAlign w:val="center"/>
          </w:tcPr>
          <w:p w14:paraId="2851FA6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4</w:t>
            </w:r>
          </w:p>
        </w:tc>
        <w:tc>
          <w:tcPr>
            <w:tcW w:w="308" w:type="pct"/>
            <w:vAlign w:val="center"/>
          </w:tcPr>
          <w:p w14:paraId="7D33BA8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核心内容</w:t>
            </w:r>
          </w:p>
        </w:tc>
      </w:tr>
      <w:tr w14:paraId="08F76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pct"/>
            <w:vAlign w:val="center"/>
          </w:tcPr>
          <w:p w14:paraId="6384B4F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yellow"/>
                <w:lang w:val="en-US" w:eastAsia="zh-CN"/>
              </w:rPr>
            </w:pPr>
            <w:r>
              <w:rPr>
                <w:rFonts w:ascii="Times New Roman" w:hAnsi="Times New Roman" w:eastAsia="宋体"/>
                <w:b/>
                <w:i w:val="0"/>
                <w:color w:val="000000"/>
                <w:sz w:val="21"/>
                <w:szCs w:val="21"/>
              </w:rPr>
              <w:t>第三章 细胞破碎技术</w:t>
            </w:r>
          </w:p>
        </w:tc>
        <w:tc>
          <w:tcPr>
            <w:tcW w:w="1419" w:type="pct"/>
            <w:vAlign w:val="center"/>
          </w:tcPr>
          <w:p w14:paraId="56F5D099">
            <w:pPr>
              <w:snapToGrid w:val="0"/>
              <w:spacing w:before="0" w:after="0"/>
              <w:ind w:left="0" w:leftChars="0" w:right="0" w:rightChars="0" w:firstLine="0" w:firstLineChars="0"/>
              <w:jc w:val="left"/>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第一节 细胞壁的结构与组成</w:t>
            </w:r>
            <w:r>
              <w:rPr>
                <w:rFonts w:ascii="Times New Roman" w:eastAsia="宋体"/>
                <w:sz w:val="21"/>
                <w:szCs w:val="21"/>
              </w:rPr>
              <w:br w:type="textWrapping"/>
            </w:r>
            <w:r>
              <w:rPr>
                <w:rFonts w:ascii="Times New Roman" w:hAnsi="Times New Roman" w:eastAsia="宋体"/>
                <w:b w:val="0"/>
                <w:i w:val="0"/>
                <w:color w:val="000000"/>
                <w:sz w:val="21"/>
                <w:szCs w:val="21"/>
              </w:rPr>
              <w:t xml:space="preserve"> 第二节 细胞破碎技术实施</w:t>
            </w:r>
            <w:r>
              <w:rPr>
                <w:rFonts w:ascii="Times New Roman" w:eastAsia="宋体"/>
                <w:sz w:val="21"/>
                <w:szCs w:val="21"/>
              </w:rPr>
              <w:br w:type="textWrapping"/>
            </w:r>
            <w:r>
              <w:rPr>
                <w:rFonts w:ascii="Times New Roman" w:hAnsi="Times New Roman" w:eastAsia="宋体"/>
                <w:b w:val="0"/>
                <w:i w:val="0"/>
                <w:color w:val="000000"/>
                <w:sz w:val="21"/>
                <w:szCs w:val="21"/>
              </w:rPr>
              <w:t xml:space="preserve"> 第三节 包含体</w:t>
            </w:r>
          </w:p>
        </w:tc>
        <w:tc>
          <w:tcPr>
            <w:tcW w:w="443" w:type="pct"/>
            <w:vAlign w:val="center"/>
          </w:tcPr>
          <w:p w14:paraId="473F7043">
            <w:pPr>
              <w:snapToGrid w:val="0"/>
              <w:spacing w:before="0" w:after="0"/>
              <w:ind w:left="0" w:leftChars="0" w:right="0" w:rightChars="0" w:firstLine="0" w:firstLineChars="0"/>
              <w:jc w:val="left"/>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A1, A2, A3, A4</w:t>
            </w:r>
          </w:p>
        </w:tc>
        <w:tc>
          <w:tcPr>
            <w:tcW w:w="443" w:type="pct"/>
            <w:vAlign w:val="center"/>
          </w:tcPr>
          <w:p w14:paraId="7D43D156">
            <w:pPr>
              <w:snapToGrid w:val="0"/>
              <w:spacing w:before="0" w:after="0"/>
              <w:ind w:left="0" w:leftChars="0" w:right="0" w:rightChars="0" w:firstLine="0" w:firstLineChars="0"/>
              <w:jc w:val="left"/>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B1, B2, B3, B4</w:t>
            </w:r>
          </w:p>
        </w:tc>
        <w:tc>
          <w:tcPr>
            <w:tcW w:w="540" w:type="pct"/>
            <w:vAlign w:val="center"/>
          </w:tcPr>
          <w:p w14:paraId="5348C2EF">
            <w:pPr>
              <w:snapToGrid w:val="0"/>
              <w:spacing w:before="0" w:after="0"/>
              <w:ind w:left="0" w:leftChars="0" w:right="0" w:rightChars="0" w:firstLine="0" w:firstLineChars="0"/>
              <w:jc w:val="center"/>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C1, C2, C3, C4</w:t>
            </w:r>
          </w:p>
        </w:tc>
        <w:tc>
          <w:tcPr>
            <w:tcW w:w="362" w:type="pct"/>
            <w:vAlign w:val="center"/>
          </w:tcPr>
          <w:p w14:paraId="3A7A12F9">
            <w:pPr>
              <w:snapToGrid w:val="0"/>
              <w:spacing w:before="0" w:after="0"/>
              <w:ind w:left="0" w:leftChars="0" w:right="0" w:rightChars="0" w:firstLine="0" w:firstLineChars="0"/>
              <w:jc w:val="center"/>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D1, D3</w:t>
            </w:r>
          </w:p>
        </w:tc>
        <w:tc>
          <w:tcPr>
            <w:tcW w:w="466" w:type="pct"/>
            <w:vAlign w:val="center"/>
          </w:tcPr>
          <w:p w14:paraId="2D24FC8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素质目标8</w:t>
            </w:r>
          </w:p>
          <w:p w14:paraId="0862D3B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知识目标5</w:t>
            </w:r>
          </w:p>
          <w:p w14:paraId="1057A91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能力目标6</w:t>
            </w:r>
          </w:p>
        </w:tc>
        <w:tc>
          <w:tcPr>
            <w:tcW w:w="223" w:type="pct"/>
            <w:vAlign w:val="center"/>
          </w:tcPr>
          <w:p w14:paraId="50277AC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2</w:t>
            </w:r>
          </w:p>
        </w:tc>
        <w:tc>
          <w:tcPr>
            <w:tcW w:w="308" w:type="pct"/>
            <w:vAlign w:val="center"/>
          </w:tcPr>
          <w:p w14:paraId="395F11F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核心内容</w:t>
            </w:r>
          </w:p>
        </w:tc>
      </w:tr>
      <w:tr w14:paraId="730C1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pct"/>
            <w:vAlign w:val="center"/>
          </w:tcPr>
          <w:p w14:paraId="72DE7EB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yellow"/>
                <w:lang w:val="en-US" w:eastAsia="zh-CN"/>
              </w:rPr>
            </w:pPr>
            <w:r>
              <w:rPr>
                <w:rFonts w:ascii="Times New Roman" w:hAnsi="Times New Roman" w:eastAsia="宋体"/>
                <w:b/>
                <w:i w:val="0"/>
                <w:color w:val="000000"/>
                <w:sz w:val="21"/>
                <w:szCs w:val="21"/>
              </w:rPr>
              <w:t>第三章 细胞破碎技术</w:t>
            </w:r>
          </w:p>
        </w:tc>
        <w:tc>
          <w:tcPr>
            <w:tcW w:w="1419" w:type="pct"/>
            <w:vAlign w:val="center"/>
          </w:tcPr>
          <w:p w14:paraId="6ABE6C11">
            <w:pPr>
              <w:snapToGrid w:val="0"/>
              <w:spacing w:before="0" w:after="0"/>
              <w:ind w:left="0" w:leftChars="0" w:right="0" w:rightChars="0" w:firstLine="0" w:firstLineChars="0"/>
              <w:jc w:val="left"/>
              <w:rPr>
                <w:rFonts w:ascii="Times New Roman" w:hAnsi="Times New Roman" w:eastAsia="宋体"/>
                <w:b/>
                <w:i w:val="0"/>
                <w:color w:val="000000"/>
                <w:sz w:val="21"/>
                <w:szCs w:val="21"/>
              </w:rPr>
            </w:pPr>
            <w:r>
              <w:rPr>
                <w:rFonts w:ascii="Times New Roman" w:hAnsi="Times New Roman" w:eastAsia="宋体"/>
                <w:b/>
                <w:i w:val="0"/>
                <w:color w:val="000000"/>
                <w:sz w:val="21"/>
                <w:szCs w:val="21"/>
              </w:rPr>
              <w:t>实训三 利用机械和非机械细胞破碎法提取多酚氧化酶</w:t>
            </w:r>
          </w:p>
          <w:p w14:paraId="61BD74C7">
            <w:pPr>
              <w:snapToGrid w:val="0"/>
              <w:spacing w:before="0" w:after="0"/>
              <w:ind w:left="0" w:leftChars="0" w:right="0" w:rightChars="0" w:firstLine="0" w:firstLineChars="0"/>
              <w:jc w:val="left"/>
              <w:rPr>
                <w:rFonts w:hint="eastAsia" w:ascii="Times New Roman" w:hAnsi="Arial" w:eastAsia="宋体" w:cs="Arial"/>
                <w:color w:val="auto"/>
                <w:sz w:val="21"/>
                <w:szCs w:val="21"/>
              </w:rPr>
            </w:pPr>
            <w:r>
              <w:rPr>
                <w:rFonts w:ascii="Times New Roman" w:hAnsi="Times New Roman" w:eastAsia="宋体"/>
                <w:b w:val="0"/>
                <w:i w:val="0"/>
                <w:color w:val="000000"/>
                <w:sz w:val="21"/>
                <w:szCs w:val="21"/>
              </w:rPr>
              <w:t>细胞破碎技术操作、多酚氧化酶提取与纯化</w:t>
            </w:r>
          </w:p>
        </w:tc>
        <w:tc>
          <w:tcPr>
            <w:tcW w:w="443" w:type="pct"/>
            <w:vAlign w:val="center"/>
          </w:tcPr>
          <w:p w14:paraId="6A109DBA">
            <w:pPr>
              <w:snapToGrid w:val="0"/>
              <w:spacing w:before="0" w:after="0"/>
              <w:ind w:left="0" w:leftChars="0" w:right="0" w:rightChars="0" w:firstLine="0" w:firstLineChars="0"/>
              <w:jc w:val="left"/>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A1, A2, A3, A4</w:t>
            </w:r>
          </w:p>
        </w:tc>
        <w:tc>
          <w:tcPr>
            <w:tcW w:w="443" w:type="pct"/>
            <w:vAlign w:val="center"/>
          </w:tcPr>
          <w:p w14:paraId="7AD92166">
            <w:pPr>
              <w:snapToGrid w:val="0"/>
              <w:spacing w:before="0" w:after="0"/>
              <w:ind w:left="0" w:leftChars="0" w:right="0" w:rightChars="0" w:firstLine="0" w:firstLineChars="0"/>
              <w:jc w:val="left"/>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B1, B2, B3, B4</w:t>
            </w:r>
          </w:p>
        </w:tc>
        <w:tc>
          <w:tcPr>
            <w:tcW w:w="540" w:type="pct"/>
            <w:vAlign w:val="center"/>
          </w:tcPr>
          <w:p w14:paraId="5B8DFE50">
            <w:pPr>
              <w:snapToGrid w:val="0"/>
              <w:spacing w:before="0" w:after="0"/>
              <w:ind w:left="0" w:leftChars="0" w:right="0" w:rightChars="0" w:firstLine="0" w:firstLineChars="0"/>
              <w:jc w:val="center"/>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C1, C2, C3, C4</w:t>
            </w:r>
          </w:p>
        </w:tc>
        <w:tc>
          <w:tcPr>
            <w:tcW w:w="362" w:type="pct"/>
            <w:vAlign w:val="center"/>
          </w:tcPr>
          <w:p w14:paraId="0B5FE45F">
            <w:pPr>
              <w:snapToGrid w:val="0"/>
              <w:spacing w:before="0" w:after="0"/>
              <w:ind w:left="0" w:leftChars="0" w:right="0" w:rightChars="0" w:firstLine="0" w:firstLineChars="0"/>
              <w:jc w:val="center"/>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D1, D6</w:t>
            </w:r>
          </w:p>
        </w:tc>
        <w:tc>
          <w:tcPr>
            <w:tcW w:w="466" w:type="pct"/>
            <w:vAlign w:val="center"/>
          </w:tcPr>
          <w:p w14:paraId="28F5D5E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素质目标8</w:t>
            </w:r>
          </w:p>
          <w:p w14:paraId="7113D3D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知识目标5</w:t>
            </w:r>
          </w:p>
          <w:p w14:paraId="242769B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能力目标6</w:t>
            </w:r>
          </w:p>
        </w:tc>
        <w:tc>
          <w:tcPr>
            <w:tcW w:w="223" w:type="pct"/>
            <w:vAlign w:val="center"/>
          </w:tcPr>
          <w:p w14:paraId="492933A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4</w:t>
            </w:r>
          </w:p>
        </w:tc>
        <w:tc>
          <w:tcPr>
            <w:tcW w:w="308" w:type="pct"/>
            <w:vAlign w:val="center"/>
          </w:tcPr>
          <w:p w14:paraId="547C919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核心内容</w:t>
            </w:r>
          </w:p>
        </w:tc>
      </w:tr>
      <w:tr w14:paraId="5E161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pct"/>
            <w:vAlign w:val="center"/>
          </w:tcPr>
          <w:p w14:paraId="38BFA36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yellow"/>
                <w:lang w:val="en-US" w:eastAsia="zh-CN"/>
              </w:rPr>
            </w:pPr>
            <w:r>
              <w:rPr>
                <w:rFonts w:ascii="Times New Roman" w:hAnsi="Times New Roman" w:eastAsia="宋体"/>
                <w:b/>
                <w:i w:val="0"/>
                <w:color w:val="000000"/>
                <w:sz w:val="21"/>
                <w:szCs w:val="21"/>
              </w:rPr>
              <w:t>第四章 萃取和浸取技术</w:t>
            </w:r>
          </w:p>
        </w:tc>
        <w:tc>
          <w:tcPr>
            <w:tcW w:w="1419" w:type="pct"/>
            <w:vAlign w:val="center"/>
          </w:tcPr>
          <w:p w14:paraId="5F4F6E5E">
            <w:pPr>
              <w:snapToGrid w:val="0"/>
              <w:spacing w:before="0" w:after="0"/>
              <w:ind w:left="0" w:leftChars="0" w:right="0" w:rightChars="0" w:firstLine="0" w:firstLineChars="0"/>
              <w:jc w:val="left"/>
              <w:rPr>
                <w:rFonts w:hint="eastAsia" w:ascii="Times New Roman" w:hAnsi="Arial" w:eastAsia="宋体" w:cs="Arial"/>
                <w:color w:val="auto"/>
                <w:sz w:val="21"/>
                <w:szCs w:val="21"/>
              </w:rPr>
            </w:pPr>
            <w:r>
              <w:rPr>
                <w:rFonts w:ascii="Times New Roman" w:hAnsi="Times New Roman" w:eastAsia="宋体"/>
                <w:b w:val="0"/>
                <w:i w:val="0"/>
                <w:color w:val="000000"/>
                <w:sz w:val="21"/>
                <w:szCs w:val="21"/>
              </w:rPr>
              <w:t>第一节 溶剂萃取单元的主要任务</w:t>
            </w:r>
            <w:r>
              <w:rPr>
                <w:rFonts w:ascii="Times New Roman" w:eastAsia="宋体"/>
                <w:sz w:val="21"/>
                <w:szCs w:val="21"/>
              </w:rPr>
              <w:br w:type="textWrapping"/>
            </w:r>
            <w:r>
              <w:rPr>
                <w:rFonts w:ascii="Times New Roman" w:hAnsi="Times New Roman" w:eastAsia="宋体"/>
                <w:b w:val="0"/>
                <w:i w:val="0"/>
                <w:color w:val="000000"/>
                <w:sz w:val="21"/>
                <w:szCs w:val="21"/>
              </w:rPr>
              <w:t xml:space="preserve"> 第二节 溶剂萃取原理</w:t>
            </w:r>
            <w:r>
              <w:rPr>
                <w:rFonts w:ascii="Times New Roman" w:eastAsia="宋体"/>
                <w:sz w:val="21"/>
                <w:szCs w:val="21"/>
              </w:rPr>
              <w:br w:type="textWrapping"/>
            </w:r>
            <w:r>
              <w:rPr>
                <w:rFonts w:ascii="Times New Roman" w:hAnsi="Times New Roman" w:eastAsia="宋体"/>
                <w:b w:val="0"/>
                <w:i w:val="0"/>
                <w:color w:val="000000"/>
                <w:sz w:val="21"/>
                <w:szCs w:val="21"/>
              </w:rPr>
              <w:t xml:space="preserve"> 第三节 溶剂萃取技术实施</w:t>
            </w:r>
            <w:r>
              <w:rPr>
                <w:rFonts w:ascii="Times New Roman" w:eastAsia="宋体"/>
                <w:sz w:val="21"/>
                <w:szCs w:val="21"/>
              </w:rPr>
              <w:br w:type="textWrapping"/>
            </w:r>
            <w:r>
              <w:rPr>
                <w:rFonts w:ascii="Times New Roman" w:hAnsi="Times New Roman" w:eastAsia="宋体"/>
                <w:b w:val="0"/>
                <w:i w:val="0"/>
                <w:color w:val="000000"/>
                <w:sz w:val="21"/>
                <w:szCs w:val="21"/>
              </w:rPr>
              <w:t xml:space="preserve"> 第四节 浸取技术</w:t>
            </w:r>
            <w:r>
              <w:rPr>
                <w:rFonts w:ascii="Times New Roman" w:eastAsia="宋体"/>
                <w:sz w:val="21"/>
                <w:szCs w:val="21"/>
              </w:rPr>
              <w:br w:type="textWrapping"/>
            </w:r>
            <w:r>
              <w:rPr>
                <w:rFonts w:ascii="Times New Roman" w:hAnsi="Times New Roman" w:eastAsia="宋体"/>
                <w:b w:val="0"/>
                <w:i w:val="0"/>
                <w:color w:val="000000"/>
                <w:sz w:val="21"/>
                <w:szCs w:val="21"/>
              </w:rPr>
              <w:t xml:space="preserve"> 第五节 新型萃取技术</w:t>
            </w:r>
          </w:p>
        </w:tc>
        <w:tc>
          <w:tcPr>
            <w:tcW w:w="443" w:type="pct"/>
            <w:vAlign w:val="center"/>
          </w:tcPr>
          <w:p w14:paraId="43CBA5B6">
            <w:pPr>
              <w:snapToGrid w:val="0"/>
              <w:spacing w:before="0" w:after="0"/>
              <w:ind w:left="0" w:leftChars="0" w:right="0" w:rightChars="0" w:firstLine="0" w:firstLineChars="0"/>
              <w:jc w:val="left"/>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A1, A2, A3, A4</w:t>
            </w:r>
          </w:p>
        </w:tc>
        <w:tc>
          <w:tcPr>
            <w:tcW w:w="443" w:type="pct"/>
            <w:vAlign w:val="center"/>
          </w:tcPr>
          <w:p w14:paraId="12F82DA5">
            <w:pPr>
              <w:snapToGrid w:val="0"/>
              <w:spacing w:before="0" w:after="0"/>
              <w:ind w:left="0" w:leftChars="0" w:right="0" w:rightChars="0" w:firstLine="0" w:firstLineChars="0"/>
              <w:jc w:val="left"/>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B1, B2, B3, B4</w:t>
            </w:r>
          </w:p>
        </w:tc>
        <w:tc>
          <w:tcPr>
            <w:tcW w:w="540" w:type="pct"/>
            <w:vAlign w:val="center"/>
          </w:tcPr>
          <w:p w14:paraId="1DBC1C0A">
            <w:pPr>
              <w:snapToGrid w:val="0"/>
              <w:spacing w:before="0" w:after="0"/>
              <w:ind w:left="0" w:leftChars="0" w:right="0" w:rightChars="0" w:firstLine="0" w:firstLineChars="0"/>
              <w:jc w:val="center"/>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C1, C2, C3, C4</w:t>
            </w:r>
          </w:p>
        </w:tc>
        <w:tc>
          <w:tcPr>
            <w:tcW w:w="362" w:type="pct"/>
            <w:vAlign w:val="center"/>
          </w:tcPr>
          <w:p w14:paraId="5E454FD5">
            <w:pPr>
              <w:snapToGrid w:val="0"/>
              <w:spacing w:before="0" w:after="0"/>
              <w:ind w:left="0" w:leftChars="0" w:right="0" w:rightChars="0" w:firstLine="0" w:firstLineChars="0"/>
              <w:jc w:val="center"/>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D2, D4</w:t>
            </w:r>
          </w:p>
        </w:tc>
        <w:tc>
          <w:tcPr>
            <w:tcW w:w="466" w:type="pct"/>
            <w:vAlign w:val="center"/>
          </w:tcPr>
          <w:p w14:paraId="426C7D1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素质目标8</w:t>
            </w:r>
          </w:p>
          <w:p w14:paraId="1011774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知识目标5</w:t>
            </w:r>
          </w:p>
          <w:p w14:paraId="7F83A6E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能力目标6</w:t>
            </w:r>
          </w:p>
        </w:tc>
        <w:tc>
          <w:tcPr>
            <w:tcW w:w="223" w:type="pct"/>
            <w:vAlign w:val="center"/>
          </w:tcPr>
          <w:p w14:paraId="4CD23E3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2</w:t>
            </w:r>
          </w:p>
        </w:tc>
        <w:tc>
          <w:tcPr>
            <w:tcW w:w="308" w:type="pct"/>
            <w:vAlign w:val="center"/>
          </w:tcPr>
          <w:p w14:paraId="035F4C3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核心内容</w:t>
            </w:r>
          </w:p>
        </w:tc>
      </w:tr>
      <w:tr w14:paraId="0C92B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pct"/>
            <w:vAlign w:val="center"/>
          </w:tcPr>
          <w:p w14:paraId="3239DF7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yellow"/>
                <w:lang w:val="en-US" w:eastAsia="zh-CN"/>
              </w:rPr>
            </w:pPr>
            <w:r>
              <w:rPr>
                <w:rFonts w:ascii="Times New Roman" w:hAnsi="Times New Roman" w:eastAsia="宋体"/>
                <w:b/>
                <w:i w:val="0"/>
                <w:color w:val="000000"/>
                <w:sz w:val="21"/>
                <w:szCs w:val="21"/>
              </w:rPr>
              <w:t>第四章 萃取和浸取技术</w:t>
            </w:r>
          </w:p>
        </w:tc>
        <w:tc>
          <w:tcPr>
            <w:tcW w:w="1419" w:type="pct"/>
            <w:vAlign w:val="center"/>
          </w:tcPr>
          <w:p w14:paraId="5CDB098B">
            <w:pPr>
              <w:snapToGrid w:val="0"/>
              <w:spacing w:before="0" w:after="0"/>
              <w:ind w:left="0" w:leftChars="0" w:right="0" w:rightChars="0" w:firstLine="0" w:firstLineChars="0"/>
              <w:jc w:val="left"/>
              <w:rPr>
                <w:rFonts w:ascii="Times New Roman" w:hAnsi="Times New Roman" w:eastAsia="宋体"/>
                <w:b/>
                <w:i w:val="0"/>
                <w:color w:val="000000"/>
                <w:sz w:val="21"/>
                <w:szCs w:val="21"/>
              </w:rPr>
            </w:pPr>
            <w:r>
              <w:rPr>
                <w:rFonts w:ascii="Times New Roman" w:hAnsi="Times New Roman" w:eastAsia="宋体"/>
                <w:b/>
                <w:i w:val="0"/>
                <w:color w:val="000000"/>
                <w:sz w:val="21"/>
                <w:szCs w:val="21"/>
              </w:rPr>
              <w:t>实训四 茶叶中提取咖啡因</w:t>
            </w:r>
          </w:p>
          <w:p w14:paraId="6EE296B1">
            <w:pPr>
              <w:snapToGrid w:val="0"/>
              <w:spacing w:before="0" w:after="0"/>
              <w:ind w:left="0" w:leftChars="0" w:right="0" w:rightChars="0" w:firstLine="0" w:firstLineChars="0"/>
              <w:jc w:val="left"/>
              <w:rPr>
                <w:rFonts w:hint="eastAsia" w:ascii="Times New Roman" w:hAnsi="Arial" w:eastAsia="宋体" w:cs="Arial"/>
                <w:color w:val="auto"/>
                <w:sz w:val="21"/>
                <w:szCs w:val="21"/>
              </w:rPr>
            </w:pPr>
            <w:r>
              <w:rPr>
                <w:rFonts w:ascii="Times New Roman" w:hAnsi="Times New Roman" w:eastAsia="宋体"/>
                <w:b w:val="0"/>
                <w:i w:val="0"/>
                <w:color w:val="000000"/>
                <w:sz w:val="21"/>
                <w:szCs w:val="21"/>
              </w:rPr>
              <w:t>萃取技术操作、咖啡因提取与纯化</w:t>
            </w:r>
          </w:p>
        </w:tc>
        <w:tc>
          <w:tcPr>
            <w:tcW w:w="443" w:type="pct"/>
            <w:vAlign w:val="center"/>
          </w:tcPr>
          <w:p w14:paraId="7E1D5301">
            <w:pPr>
              <w:snapToGrid w:val="0"/>
              <w:spacing w:before="0" w:after="0"/>
              <w:ind w:left="0" w:leftChars="0" w:right="0" w:rightChars="0" w:firstLine="0" w:firstLineChars="0"/>
              <w:jc w:val="left"/>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A1, A2, A3, A4</w:t>
            </w:r>
          </w:p>
        </w:tc>
        <w:tc>
          <w:tcPr>
            <w:tcW w:w="443" w:type="pct"/>
            <w:vAlign w:val="center"/>
          </w:tcPr>
          <w:p w14:paraId="2516A54B">
            <w:pPr>
              <w:snapToGrid w:val="0"/>
              <w:spacing w:before="0" w:after="0"/>
              <w:ind w:left="0" w:leftChars="0" w:right="0" w:rightChars="0" w:firstLine="0" w:firstLineChars="0"/>
              <w:jc w:val="left"/>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B1, B2, B3, B4</w:t>
            </w:r>
          </w:p>
        </w:tc>
        <w:tc>
          <w:tcPr>
            <w:tcW w:w="540" w:type="pct"/>
            <w:vAlign w:val="center"/>
          </w:tcPr>
          <w:p w14:paraId="7D41C993">
            <w:pPr>
              <w:snapToGrid w:val="0"/>
              <w:spacing w:before="0" w:after="0"/>
              <w:ind w:left="0" w:leftChars="0" w:right="0" w:rightChars="0" w:firstLine="0" w:firstLineChars="0"/>
              <w:jc w:val="center"/>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C1, C2, C3, C4</w:t>
            </w:r>
          </w:p>
        </w:tc>
        <w:tc>
          <w:tcPr>
            <w:tcW w:w="362" w:type="pct"/>
            <w:vAlign w:val="center"/>
          </w:tcPr>
          <w:p w14:paraId="571978FA">
            <w:pPr>
              <w:snapToGrid w:val="0"/>
              <w:spacing w:before="0" w:after="0"/>
              <w:ind w:left="0" w:leftChars="0" w:right="0" w:rightChars="0" w:firstLine="0" w:firstLineChars="0"/>
              <w:jc w:val="center"/>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D2, D6</w:t>
            </w:r>
          </w:p>
        </w:tc>
        <w:tc>
          <w:tcPr>
            <w:tcW w:w="466" w:type="pct"/>
            <w:vAlign w:val="center"/>
          </w:tcPr>
          <w:p w14:paraId="2AE5459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素质目标8</w:t>
            </w:r>
          </w:p>
          <w:p w14:paraId="7A3A748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知识目标5</w:t>
            </w:r>
          </w:p>
          <w:p w14:paraId="63E38F2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能力目标6</w:t>
            </w:r>
          </w:p>
        </w:tc>
        <w:tc>
          <w:tcPr>
            <w:tcW w:w="223" w:type="pct"/>
            <w:vAlign w:val="center"/>
          </w:tcPr>
          <w:p w14:paraId="31BBC04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4</w:t>
            </w:r>
          </w:p>
        </w:tc>
        <w:tc>
          <w:tcPr>
            <w:tcW w:w="308" w:type="pct"/>
            <w:vAlign w:val="center"/>
          </w:tcPr>
          <w:p w14:paraId="131E55A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核心内容</w:t>
            </w:r>
          </w:p>
        </w:tc>
      </w:tr>
      <w:tr w14:paraId="6C3D5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pct"/>
            <w:vAlign w:val="center"/>
          </w:tcPr>
          <w:p w14:paraId="0B3C4DB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yellow"/>
                <w:lang w:val="en-US" w:eastAsia="zh-CN"/>
              </w:rPr>
            </w:pPr>
            <w:r>
              <w:rPr>
                <w:rFonts w:ascii="Times New Roman" w:hAnsi="Times New Roman" w:eastAsia="宋体"/>
                <w:b/>
                <w:i w:val="0"/>
                <w:color w:val="000000"/>
                <w:sz w:val="21"/>
                <w:szCs w:val="21"/>
              </w:rPr>
              <w:t>第五章 沉淀技术</w:t>
            </w:r>
          </w:p>
        </w:tc>
        <w:tc>
          <w:tcPr>
            <w:tcW w:w="1419" w:type="pct"/>
            <w:vAlign w:val="center"/>
          </w:tcPr>
          <w:p w14:paraId="7E516C4F">
            <w:pPr>
              <w:snapToGrid w:val="0"/>
              <w:spacing w:before="0" w:after="0"/>
              <w:ind w:left="0" w:leftChars="0" w:right="0" w:rightChars="0" w:firstLine="0" w:firstLineChars="0"/>
              <w:jc w:val="left"/>
              <w:rPr>
                <w:rFonts w:hint="eastAsia" w:ascii="Times New Roman" w:hAnsi="Arial" w:eastAsia="宋体" w:cs="Arial"/>
                <w:color w:val="auto"/>
                <w:sz w:val="21"/>
                <w:szCs w:val="21"/>
              </w:rPr>
            </w:pPr>
            <w:r>
              <w:rPr>
                <w:rFonts w:ascii="Times New Roman" w:hAnsi="Times New Roman" w:eastAsia="宋体"/>
                <w:b w:val="0"/>
                <w:i w:val="0"/>
                <w:color w:val="000000"/>
                <w:sz w:val="21"/>
                <w:szCs w:val="21"/>
              </w:rPr>
              <w:t>第一节 蛋白质沉淀的基本原理</w:t>
            </w:r>
            <w:r>
              <w:rPr>
                <w:rFonts w:ascii="Times New Roman" w:eastAsia="宋体"/>
                <w:sz w:val="21"/>
                <w:szCs w:val="21"/>
              </w:rPr>
              <w:br w:type="textWrapping"/>
            </w:r>
            <w:r>
              <w:rPr>
                <w:rFonts w:ascii="Times New Roman" w:hAnsi="Times New Roman" w:eastAsia="宋体"/>
                <w:b w:val="0"/>
                <w:i w:val="0"/>
                <w:color w:val="000000"/>
                <w:sz w:val="21"/>
                <w:szCs w:val="21"/>
              </w:rPr>
              <w:t xml:space="preserve"> 第二节 蛋白质沉淀技术实施</w:t>
            </w:r>
          </w:p>
        </w:tc>
        <w:tc>
          <w:tcPr>
            <w:tcW w:w="443" w:type="pct"/>
            <w:vAlign w:val="center"/>
          </w:tcPr>
          <w:p w14:paraId="23AABA61">
            <w:pPr>
              <w:snapToGrid w:val="0"/>
              <w:spacing w:before="0" w:after="0"/>
              <w:ind w:left="0" w:leftChars="0" w:right="0" w:rightChars="0" w:firstLine="0" w:firstLineChars="0"/>
              <w:jc w:val="left"/>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A1, A2, A3, A4</w:t>
            </w:r>
          </w:p>
        </w:tc>
        <w:tc>
          <w:tcPr>
            <w:tcW w:w="443" w:type="pct"/>
            <w:vAlign w:val="center"/>
          </w:tcPr>
          <w:p w14:paraId="27937D72">
            <w:pPr>
              <w:snapToGrid w:val="0"/>
              <w:spacing w:before="0" w:after="0"/>
              <w:ind w:left="0" w:leftChars="0" w:right="0" w:rightChars="0" w:firstLine="0" w:firstLineChars="0"/>
              <w:jc w:val="left"/>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B1, B2, B3, B4</w:t>
            </w:r>
          </w:p>
        </w:tc>
        <w:tc>
          <w:tcPr>
            <w:tcW w:w="540" w:type="pct"/>
            <w:vAlign w:val="center"/>
          </w:tcPr>
          <w:p w14:paraId="71AF5322">
            <w:pPr>
              <w:snapToGrid w:val="0"/>
              <w:spacing w:before="0" w:after="0"/>
              <w:ind w:left="0" w:leftChars="0" w:right="0" w:rightChars="0" w:firstLine="0" w:firstLineChars="0"/>
              <w:jc w:val="center"/>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C1, C2, C3, C4</w:t>
            </w:r>
          </w:p>
        </w:tc>
        <w:tc>
          <w:tcPr>
            <w:tcW w:w="362" w:type="pct"/>
            <w:vAlign w:val="center"/>
          </w:tcPr>
          <w:p w14:paraId="1EAC2CB1">
            <w:pPr>
              <w:snapToGrid w:val="0"/>
              <w:spacing w:before="0" w:after="0"/>
              <w:ind w:left="0" w:leftChars="0" w:right="0" w:rightChars="0" w:firstLine="0" w:firstLineChars="0"/>
              <w:jc w:val="center"/>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D1, D3</w:t>
            </w:r>
          </w:p>
        </w:tc>
        <w:tc>
          <w:tcPr>
            <w:tcW w:w="466" w:type="pct"/>
            <w:vAlign w:val="center"/>
          </w:tcPr>
          <w:p w14:paraId="797CD56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素质目标8</w:t>
            </w:r>
          </w:p>
          <w:p w14:paraId="1ED4DE1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知识目标5</w:t>
            </w:r>
          </w:p>
          <w:p w14:paraId="6FAC7F3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能力目标6</w:t>
            </w:r>
          </w:p>
        </w:tc>
        <w:tc>
          <w:tcPr>
            <w:tcW w:w="223" w:type="pct"/>
            <w:vAlign w:val="center"/>
          </w:tcPr>
          <w:p w14:paraId="1D5594C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2</w:t>
            </w:r>
          </w:p>
        </w:tc>
        <w:tc>
          <w:tcPr>
            <w:tcW w:w="308" w:type="pct"/>
            <w:vAlign w:val="center"/>
          </w:tcPr>
          <w:p w14:paraId="692E5E1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核心内容</w:t>
            </w:r>
          </w:p>
        </w:tc>
      </w:tr>
      <w:tr w14:paraId="113B7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pct"/>
            <w:vAlign w:val="center"/>
          </w:tcPr>
          <w:p w14:paraId="5A34726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yellow"/>
                <w:lang w:val="en-US" w:eastAsia="zh-CN"/>
              </w:rPr>
            </w:pPr>
            <w:r>
              <w:rPr>
                <w:rFonts w:ascii="Times New Roman" w:hAnsi="Times New Roman" w:eastAsia="宋体"/>
                <w:b/>
                <w:i w:val="0"/>
                <w:color w:val="000000"/>
                <w:sz w:val="21"/>
                <w:szCs w:val="21"/>
              </w:rPr>
              <w:t>第五章 沉淀技术</w:t>
            </w:r>
          </w:p>
        </w:tc>
        <w:tc>
          <w:tcPr>
            <w:tcW w:w="1419" w:type="pct"/>
            <w:vAlign w:val="center"/>
          </w:tcPr>
          <w:p w14:paraId="036A2714">
            <w:pPr>
              <w:snapToGrid w:val="0"/>
              <w:spacing w:before="0" w:after="0"/>
              <w:ind w:left="0" w:leftChars="0" w:right="0" w:rightChars="0" w:firstLine="0" w:firstLineChars="0"/>
              <w:jc w:val="left"/>
              <w:rPr>
                <w:rFonts w:ascii="Times New Roman" w:hAnsi="Times New Roman" w:eastAsia="宋体"/>
                <w:b/>
                <w:i w:val="0"/>
                <w:color w:val="000000"/>
                <w:sz w:val="21"/>
                <w:szCs w:val="21"/>
              </w:rPr>
            </w:pPr>
            <w:r>
              <w:rPr>
                <w:rFonts w:ascii="Times New Roman" w:hAnsi="Times New Roman" w:eastAsia="宋体"/>
                <w:b/>
                <w:i w:val="0"/>
                <w:color w:val="000000"/>
                <w:sz w:val="21"/>
                <w:szCs w:val="21"/>
              </w:rPr>
              <w:t>实训五 牛乳中酪蛋白和乳蛋白的初品的分离</w:t>
            </w:r>
          </w:p>
          <w:p w14:paraId="362B3D19">
            <w:pPr>
              <w:snapToGrid w:val="0"/>
              <w:spacing w:before="0" w:after="0"/>
              <w:ind w:left="0" w:leftChars="0" w:right="0" w:rightChars="0" w:firstLine="0" w:firstLineChars="0"/>
              <w:jc w:val="left"/>
              <w:rPr>
                <w:rFonts w:hint="eastAsia" w:ascii="Times New Roman" w:hAnsi="Arial" w:eastAsia="宋体" w:cs="Arial"/>
                <w:color w:val="auto"/>
                <w:sz w:val="21"/>
                <w:szCs w:val="21"/>
              </w:rPr>
            </w:pPr>
            <w:r>
              <w:rPr>
                <w:rFonts w:ascii="Times New Roman" w:hAnsi="Times New Roman" w:eastAsia="宋体"/>
                <w:b w:val="0"/>
                <w:i w:val="0"/>
                <w:color w:val="000000"/>
                <w:sz w:val="21"/>
                <w:szCs w:val="21"/>
              </w:rPr>
              <w:t>沉淀技术操作、蛋白质分离与纯化</w:t>
            </w:r>
          </w:p>
        </w:tc>
        <w:tc>
          <w:tcPr>
            <w:tcW w:w="443" w:type="pct"/>
            <w:vAlign w:val="center"/>
          </w:tcPr>
          <w:p w14:paraId="3CE6EB74">
            <w:pPr>
              <w:snapToGrid w:val="0"/>
              <w:spacing w:before="0" w:after="0"/>
              <w:ind w:left="0" w:leftChars="0" w:right="0" w:rightChars="0" w:firstLine="0" w:firstLineChars="0"/>
              <w:jc w:val="left"/>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A1, A2, A3, A4</w:t>
            </w:r>
          </w:p>
        </w:tc>
        <w:tc>
          <w:tcPr>
            <w:tcW w:w="443" w:type="pct"/>
            <w:vAlign w:val="center"/>
          </w:tcPr>
          <w:p w14:paraId="5A0DB5D9">
            <w:pPr>
              <w:snapToGrid w:val="0"/>
              <w:spacing w:before="0" w:after="0"/>
              <w:ind w:left="0" w:leftChars="0" w:right="0" w:rightChars="0" w:firstLine="0" w:firstLineChars="0"/>
              <w:jc w:val="left"/>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B1, B2, B3, B4</w:t>
            </w:r>
          </w:p>
        </w:tc>
        <w:tc>
          <w:tcPr>
            <w:tcW w:w="540" w:type="pct"/>
            <w:vAlign w:val="center"/>
          </w:tcPr>
          <w:p w14:paraId="59D0E18C">
            <w:pPr>
              <w:snapToGrid w:val="0"/>
              <w:spacing w:before="0" w:after="0"/>
              <w:ind w:left="0" w:leftChars="0" w:right="0" w:rightChars="0" w:firstLine="0" w:firstLineChars="0"/>
              <w:jc w:val="center"/>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C1, C2, C3, C4</w:t>
            </w:r>
          </w:p>
        </w:tc>
        <w:tc>
          <w:tcPr>
            <w:tcW w:w="362" w:type="pct"/>
            <w:vAlign w:val="center"/>
          </w:tcPr>
          <w:p w14:paraId="1C35AC5E">
            <w:pPr>
              <w:snapToGrid w:val="0"/>
              <w:spacing w:before="0" w:after="0"/>
              <w:ind w:left="0" w:leftChars="0" w:right="0" w:rightChars="0" w:firstLine="0" w:firstLineChars="0"/>
              <w:jc w:val="center"/>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D1, D4</w:t>
            </w:r>
          </w:p>
        </w:tc>
        <w:tc>
          <w:tcPr>
            <w:tcW w:w="466" w:type="pct"/>
            <w:vAlign w:val="center"/>
          </w:tcPr>
          <w:p w14:paraId="62C2D61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素质目标8</w:t>
            </w:r>
          </w:p>
          <w:p w14:paraId="5FDBE34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知识目标5</w:t>
            </w:r>
          </w:p>
          <w:p w14:paraId="55C693F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能力目标6</w:t>
            </w:r>
          </w:p>
        </w:tc>
        <w:tc>
          <w:tcPr>
            <w:tcW w:w="223" w:type="pct"/>
            <w:vAlign w:val="center"/>
          </w:tcPr>
          <w:p w14:paraId="12EB03D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4</w:t>
            </w:r>
          </w:p>
        </w:tc>
        <w:tc>
          <w:tcPr>
            <w:tcW w:w="308" w:type="pct"/>
            <w:vAlign w:val="center"/>
          </w:tcPr>
          <w:p w14:paraId="10AAC0D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核心内容</w:t>
            </w:r>
          </w:p>
        </w:tc>
      </w:tr>
      <w:tr w14:paraId="36913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pct"/>
            <w:vAlign w:val="center"/>
          </w:tcPr>
          <w:p w14:paraId="7CCF99E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yellow"/>
                <w:lang w:val="en-US" w:eastAsia="zh-CN"/>
              </w:rPr>
            </w:pPr>
            <w:r>
              <w:rPr>
                <w:rFonts w:ascii="Times New Roman" w:hAnsi="Times New Roman" w:eastAsia="宋体"/>
                <w:b/>
                <w:i w:val="0"/>
                <w:color w:val="000000"/>
                <w:sz w:val="21"/>
                <w:szCs w:val="21"/>
              </w:rPr>
              <w:t>第六章 吸附及离子交换技术</w:t>
            </w:r>
          </w:p>
        </w:tc>
        <w:tc>
          <w:tcPr>
            <w:tcW w:w="1419" w:type="pct"/>
            <w:vAlign w:val="center"/>
          </w:tcPr>
          <w:p w14:paraId="3C93C8A7">
            <w:pPr>
              <w:snapToGrid w:val="0"/>
              <w:spacing w:before="0" w:after="0"/>
              <w:ind w:left="0" w:leftChars="0" w:right="0" w:rightChars="0" w:firstLine="0" w:firstLineChars="0"/>
              <w:jc w:val="left"/>
              <w:rPr>
                <w:rFonts w:hint="eastAsia" w:ascii="Times New Roman" w:hAnsi="Arial" w:eastAsia="宋体" w:cs="Arial"/>
                <w:color w:val="auto"/>
                <w:sz w:val="21"/>
                <w:szCs w:val="21"/>
              </w:rPr>
            </w:pPr>
            <w:r>
              <w:rPr>
                <w:rFonts w:ascii="Times New Roman" w:hAnsi="Times New Roman" w:eastAsia="宋体"/>
                <w:b w:val="0"/>
                <w:i w:val="0"/>
                <w:color w:val="000000"/>
                <w:sz w:val="21"/>
                <w:szCs w:val="21"/>
              </w:rPr>
              <w:t>第一节 吸附技术</w:t>
            </w:r>
            <w:r>
              <w:rPr>
                <w:rFonts w:ascii="Times New Roman" w:eastAsia="宋体"/>
                <w:sz w:val="21"/>
                <w:szCs w:val="21"/>
              </w:rPr>
              <w:br w:type="textWrapping"/>
            </w:r>
            <w:r>
              <w:rPr>
                <w:rFonts w:ascii="Times New Roman" w:hAnsi="Times New Roman" w:eastAsia="宋体"/>
                <w:b w:val="0"/>
                <w:i w:val="0"/>
                <w:color w:val="000000"/>
                <w:sz w:val="21"/>
                <w:szCs w:val="21"/>
              </w:rPr>
              <w:t xml:space="preserve"> 第二节 离子交换技术</w:t>
            </w:r>
            <w:r>
              <w:rPr>
                <w:rFonts w:ascii="Times New Roman" w:eastAsia="宋体"/>
                <w:sz w:val="21"/>
                <w:szCs w:val="21"/>
              </w:rPr>
              <w:br w:type="textWrapping"/>
            </w:r>
            <w:r>
              <w:rPr>
                <w:rFonts w:ascii="Times New Roman" w:hAnsi="Times New Roman" w:eastAsia="宋体"/>
                <w:b w:val="0"/>
                <w:i w:val="0"/>
                <w:color w:val="000000"/>
                <w:sz w:val="21"/>
                <w:szCs w:val="21"/>
              </w:rPr>
              <w:t xml:space="preserve"> 第三节 离子交换树脂及离子交换设备</w:t>
            </w:r>
            <w:r>
              <w:rPr>
                <w:rFonts w:ascii="Times New Roman" w:eastAsia="宋体"/>
                <w:sz w:val="21"/>
                <w:szCs w:val="21"/>
              </w:rPr>
              <w:br w:type="textWrapping"/>
            </w:r>
            <w:r>
              <w:rPr>
                <w:rFonts w:ascii="Times New Roman" w:hAnsi="Times New Roman" w:eastAsia="宋体"/>
                <w:b w:val="0"/>
                <w:i w:val="0"/>
                <w:color w:val="000000"/>
                <w:sz w:val="21"/>
                <w:szCs w:val="21"/>
              </w:rPr>
              <w:t xml:space="preserve"> 第四节 离子交换技术的实施</w:t>
            </w:r>
            <w:r>
              <w:rPr>
                <w:rFonts w:ascii="Times New Roman" w:eastAsia="宋体"/>
                <w:sz w:val="21"/>
                <w:szCs w:val="21"/>
              </w:rPr>
              <w:br w:type="textWrapping"/>
            </w:r>
            <w:r>
              <w:rPr>
                <w:rFonts w:ascii="Times New Roman" w:hAnsi="Times New Roman" w:eastAsia="宋体"/>
                <w:b w:val="0"/>
                <w:i w:val="0"/>
                <w:color w:val="000000"/>
                <w:sz w:val="21"/>
                <w:szCs w:val="21"/>
              </w:rPr>
              <w:t xml:space="preserve"> 第五节 离子交换技术的工业应用</w:t>
            </w:r>
            <w:r>
              <w:rPr>
                <w:rFonts w:ascii="Times New Roman" w:eastAsia="宋体"/>
                <w:sz w:val="21"/>
                <w:szCs w:val="21"/>
              </w:rPr>
              <w:br w:type="textWrapping"/>
            </w:r>
            <w:r>
              <w:rPr>
                <w:rFonts w:ascii="Times New Roman" w:hAnsi="Times New Roman" w:eastAsia="宋体"/>
                <w:b w:val="0"/>
                <w:i w:val="0"/>
                <w:color w:val="000000"/>
                <w:sz w:val="21"/>
                <w:szCs w:val="21"/>
              </w:rPr>
              <w:t xml:space="preserve"> 第六节 离子交换技术的发展</w:t>
            </w:r>
          </w:p>
        </w:tc>
        <w:tc>
          <w:tcPr>
            <w:tcW w:w="443" w:type="pct"/>
            <w:vAlign w:val="center"/>
          </w:tcPr>
          <w:p w14:paraId="187CEBD2">
            <w:pPr>
              <w:snapToGrid w:val="0"/>
              <w:spacing w:before="0" w:after="0"/>
              <w:ind w:left="0" w:leftChars="0" w:right="0" w:rightChars="0" w:firstLine="0" w:firstLineChars="0"/>
              <w:jc w:val="left"/>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A1, A2, A3, A4</w:t>
            </w:r>
          </w:p>
        </w:tc>
        <w:tc>
          <w:tcPr>
            <w:tcW w:w="443" w:type="pct"/>
            <w:vAlign w:val="center"/>
          </w:tcPr>
          <w:p w14:paraId="6D82CEE6">
            <w:pPr>
              <w:snapToGrid w:val="0"/>
              <w:spacing w:before="0" w:after="0"/>
              <w:ind w:left="0" w:leftChars="0" w:right="0" w:rightChars="0" w:firstLine="0" w:firstLineChars="0"/>
              <w:jc w:val="left"/>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B1, B2, B3, B4</w:t>
            </w:r>
          </w:p>
        </w:tc>
        <w:tc>
          <w:tcPr>
            <w:tcW w:w="540" w:type="pct"/>
            <w:vAlign w:val="center"/>
          </w:tcPr>
          <w:p w14:paraId="7901F854">
            <w:pPr>
              <w:snapToGrid w:val="0"/>
              <w:spacing w:before="0" w:after="0"/>
              <w:ind w:left="0" w:leftChars="0" w:right="0" w:rightChars="0" w:firstLine="0" w:firstLineChars="0"/>
              <w:jc w:val="center"/>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C1, C2, C3, C4</w:t>
            </w:r>
          </w:p>
        </w:tc>
        <w:tc>
          <w:tcPr>
            <w:tcW w:w="362" w:type="pct"/>
            <w:vAlign w:val="center"/>
          </w:tcPr>
          <w:p w14:paraId="5F01203B">
            <w:pPr>
              <w:snapToGrid w:val="0"/>
              <w:spacing w:before="0" w:after="0"/>
              <w:ind w:left="0" w:leftChars="0" w:right="0" w:rightChars="0" w:firstLine="0" w:firstLineChars="0"/>
              <w:jc w:val="center"/>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D2, D5</w:t>
            </w:r>
          </w:p>
        </w:tc>
        <w:tc>
          <w:tcPr>
            <w:tcW w:w="466" w:type="pct"/>
            <w:vAlign w:val="center"/>
          </w:tcPr>
          <w:p w14:paraId="0AD2D45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素质目标8</w:t>
            </w:r>
          </w:p>
          <w:p w14:paraId="08AA431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知识目标5</w:t>
            </w:r>
          </w:p>
          <w:p w14:paraId="211A4A3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能力目标6</w:t>
            </w:r>
          </w:p>
        </w:tc>
        <w:tc>
          <w:tcPr>
            <w:tcW w:w="223" w:type="pct"/>
            <w:vAlign w:val="center"/>
          </w:tcPr>
          <w:p w14:paraId="737A39A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2</w:t>
            </w:r>
          </w:p>
        </w:tc>
        <w:tc>
          <w:tcPr>
            <w:tcW w:w="308" w:type="pct"/>
            <w:vAlign w:val="center"/>
          </w:tcPr>
          <w:p w14:paraId="51A3317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核心内容</w:t>
            </w:r>
          </w:p>
        </w:tc>
      </w:tr>
      <w:tr w14:paraId="73C30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pct"/>
            <w:vAlign w:val="center"/>
          </w:tcPr>
          <w:p w14:paraId="2311CD9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yellow"/>
                <w:lang w:val="en-US" w:eastAsia="zh-CN"/>
              </w:rPr>
            </w:pPr>
            <w:r>
              <w:rPr>
                <w:rFonts w:ascii="Times New Roman" w:hAnsi="Times New Roman" w:eastAsia="宋体"/>
                <w:b/>
                <w:i w:val="0"/>
                <w:color w:val="000000"/>
                <w:sz w:val="21"/>
                <w:szCs w:val="21"/>
              </w:rPr>
              <w:t>第六章 吸附及离子交换技术</w:t>
            </w:r>
          </w:p>
        </w:tc>
        <w:tc>
          <w:tcPr>
            <w:tcW w:w="1419" w:type="pct"/>
            <w:vAlign w:val="center"/>
          </w:tcPr>
          <w:p w14:paraId="6B24F89C">
            <w:pPr>
              <w:snapToGrid w:val="0"/>
              <w:spacing w:before="0" w:after="0"/>
              <w:ind w:left="0" w:leftChars="0" w:right="0" w:rightChars="0" w:firstLine="0" w:firstLineChars="0"/>
              <w:jc w:val="left"/>
              <w:rPr>
                <w:rFonts w:hint="eastAsia" w:ascii="Times New Roman" w:hAnsi="Arial" w:eastAsia="宋体" w:cs="Arial"/>
                <w:color w:val="auto"/>
                <w:sz w:val="21"/>
                <w:szCs w:val="21"/>
              </w:rPr>
            </w:pPr>
            <w:r>
              <w:rPr>
                <w:rFonts w:ascii="Times New Roman" w:hAnsi="Times New Roman" w:eastAsia="宋体"/>
                <w:b/>
                <w:i w:val="0"/>
                <w:color w:val="000000"/>
                <w:sz w:val="21"/>
                <w:szCs w:val="21"/>
              </w:rPr>
              <w:t>实训六 细胞色素c的吸附分离</w:t>
            </w:r>
            <w:r>
              <w:rPr>
                <w:rFonts w:ascii="Times New Roman" w:hAnsi="Times New Roman" w:eastAsia="宋体"/>
                <w:b w:val="0"/>
                <w:i w:val="0"/>
                <w:color w:val="000000"/>
                <w:sz w:val="21"/>
                <w:szCs w:val="21"/>
              </w:rPr>
              <w:t>吸附技术操作、细胞色素c分离与纯化</w:t>
            </w:r>
          </w:p>
        </w:tc>
        <w:tc>
          <w:tcPr>
            <w:tcW w:w="443" w:type="pct"/>
            <w:vAlign w:val="center"/>
          </w:tcPr>
          <w:p w14:paraId="20C6C602">
            <w:pPr>
              <w:snapToGrid w:val="0"/>
              <w:spacing w:before="0" w:after="0"/>
              <w:ind w:left="0" w:leftChars="0" w:right="0" w:rightChars="0" w:firstLine="0" w:firstLineChars="0"/>
              <w:jc w:val="left"/>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A1, A2, A3, A4</w:t>
            </w:r>
          </w:p>
        </w:tc>
        <w:tc>
          <w:tcPr>
            <w:tcW w:w="443" w:type="pct"/>
            <w:vAlign w:val="center"/>
          </w:tcPr>
          <w:p w14:paraId="291DB732">
            <w:pPr>
              <w:snapToGrid w:val="0"/>
              <w:spacing w:before="0" w:after="0"/>
              <w:ind w:left="0" w:leftChars="0" w:right="0" w:rightChars="0" w:firstLine="0" w:firstLineChars="0"/>
              <w:jc w:val="left"/>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B1, B2, B3, B4</w:t>
            </w:r>
          </w:p>
        </w:tc>
        <w:tc>
          <w:tcPr>
            <w:tcW w:w="540" w:type="pct"/>
            <w:vAlign w:val="center"/>
          </w:tcPr>
          <w:p w14:paraId="06E3219F">
            <w:pPr>
              <w:snapToGrid w:val="0"/>
              <w:spacing w:before="0" w:after="0"/>
              <w:ind w:left="0" w:leftChars="0" w:right="0" w:rightChars="0" w:firstLine="0" w:firstLineChars="0"/>
              <w:jc w:val="center"/>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C1, C2, C3, C4</w:t>
            </w:r>
          </w:p>
        </w:tc>
        <w:tc>
          <w:tcPr>
            <w:tcW w:w="362" w:type="pct"/>
            <w:vAlign w:val="center"/>
          </w:tcPr>
          <w:p w14:paraId="0BE87DFD">
            <w:pPr>
              <w:snapToGrid w:val="0"/>
              <w:spacing w:before="0" w:after="0"/>
              <w:ind w:left="0" w:leftChars="0" w:right="0" w:rightChars="0" w:firstLine="0" w:firstLineChars="0"/>
              <w:jc w:val="center"/>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D2, D6</w:t>
            </w:r>
          </w:p>
        </w:tc>
        <w:tc>
          <w:tcPr>
            <w:tcW w:w="466" w:type="pct"/>
            <w:vAlign w:val="center"/>
          </w:tcPr>
          <w:p w14:paraId="53323B2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素质目标8</w:t>
            </w:r>
          </w:p>
          <w:p w14:paraId="015D4EE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知识目标5</w:t>
            </w:r>
          </w:p>
          <w:p w14:paraId="0BF7F8E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能力目标6</w:t>
            </w:r>
          </w:p>
        </w:tc>
        <w:tc>
          <w:tcPr>
            <w:tcW w:w="223" w:type="pct"/>
            <w:vAlign w:val="center"/>
          </w:tcPr>
          <w:p w14:paraId="591D185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4</w:t>
            </w:r>
          </w:p>
        </w:tc>
        <w:tc>
          <w:tcPr>
            <w:tcW w:w="308" w:type="pct"/>
            <w:vAlign w:val="center"/>
          </w:tcPr>
          <w:p w14:paraId="6FC31A0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核心内容</w:t>
            </w:r>
          </w:p>
        </w:tc>
      </w:tr>
      <w:tr w14:paraId="64492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pct"/>
            <w:vAlign w:val="center"/>
          </w:tcPr>
          <w:p w14:paraId="5570090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yellow"/>
                <w:lang w:val="en-US" w:eastAsia="zh-CN"/>
              </w:rPr>
            </w:pPr>
            <w:r>
              <w:rPr>
                <w:rFonts w:ascii="Times New Roman" w:hAnsi="Times New Roman" w:eastAsia="宋体"/>
                <w:b/>
                <w:i w:val="0"/>
                <w:color w:val="000000"/>
                <w:sz w:val="21"/>
                <w:szCs w:val="21"/>
              </w:rPr>
              <w:t>第七章 膜分离技术</w:t>
            </w:r>
          </w:p>
        </w:tc>
        <w:tc>
          <w:tcPr>
            <w:tcW w:w="1419" w:type="pct"/>
            <w:vAlign w:val="center"/>
          </w:tcPr>
          <w:p w14:paraId="2E50BD8D">
            <w:pPr>
              <w:snapToGrid w:val="0"/>
              <w:spacing w:before="0" w:after="0"/>
              <w:ind w:left="0" w:leftChars="0" w:right="0" w:rightChars="0" w:firstLine="0" w:firstLineChars="0"/>
              <w:jc w:val="left"/>
              <w:rPr>
                <w:rFonts w:hint="eastAsia" w:ascii="Times New Roman" w:hAnsi="Arial" w:eastAsia="宋体" w:cs="Arial"/>
                <w:color w:val="auto"/>
                <w:sz w:val="21"/>
                <w:szCs w:val="21"/>
              </w:rPr>
            </w:pPr>
            <w:r>
              <w:rPr>
                <w:rFonts w:ascii="Times New Roman" w:hAnsi="Times New Roman" w:eastAsia="宋体"/>
                <w:b w:val="0"/>
                <w:i w:val="0"/>
                <w:color w:val="000000"/>
                <w:sz w:val="21"/>
                <w:szCs w:val="21"/>
              </w:rPr>
              <w:t>第一节 膜分离单元的主要任务</w:t>
            </w:r>
            <w:r>
              <w:rPr>
                <w:rFonts w:ascii="Times New Roman" w:eastAsia="宋体"/>
                <w:sz w:val="21"/>
                <w:szCs w:val="21"/>
              </w:rPr>
              <w:br w:type="textWrapping"/>
            </w:r>
            <w:r>
              <w:rPr>
                <w:rFonts w:ascii="Times New Roman" w:hAnsi="Times New Roman" w:eastAsia="宋体"/>
                <w:b w:val="0"/>
                <w:i w:val="0"/>
                <w:color w:val="000000"/>
                <w:sz w:val="21"/>
                <w:szCs w:val="21"/>
              </w:rPr>
              <w:t xml:space="preserve"> 第二节 膜分离过程</w:t>
            </w:r>
            <w:r>
              <w:rPr>
                <w:rFonts w:ascii="Times New Roman" w:eastAsia="宋体"/>
                <w:sz w:val="21"/>
                <w:szCs w:val="21"/>
              </w:rPr>
              <w:br w:type="textWrapping"/>
            </w:r>
            <w:r>
              <w:rPr>
                <w:rFonts w:ascii="Times New Roman" w:hAnsi="Times New Roman" w:eastAsia="宋体"/>
                <w:b w:val="0"/>
                <w:i w:val="0"/>
                <w:color w:val="000000"/>
                <w:sz w:val="21"/>
                <w:szCs w:val="21"/>
              </w:rPr>
              <w:t xml:space="preserve"> 第三节 膜分离技术的实施</w:t>
            </w:r>
            <w:r>
              <w:rPr>
                <w:rFonts w:ascii="Times New Roman" w:eastAsia="宋体"/>
                <w:sz w:val="21"/>
                <w:szCs w:val="21"/>
              </w:rPr>
              <w:br w:type="textWrapping"/>
            </w:r>
            <w:r>
              <w:rPr>
                <w:rFonts w:ascii="Times New Roman" w:hAnsi="Times New Roman" w:eastAsia="宋体"/>
                <w:b w:val="0"/>
                <w:i w:val="0"/>
                <w:color w:val="000000"/>
                <w:sz w:val="21"/>
                <w:szCs w:val="21"/>
              </w:rPr>
              <w:t xml:space="preserve"> 第四节 膜分离过程中的问题及处理</w:t>
            </w:r>
            <w:r>
              <w:rPr>
                <w:rFonts w:ascii="Times New Roman" w:eastAsia="宋体"/>
                <w:sz w:val="21"/>
                <w:szCs w:val="21"/>
              </w:rPr>
              <w:br w:type="textWrapping"/>
            </w:r>
            <w:r>
              <w:rPr>
                <w:rFonts w:ascii="Times New Roman" w:hAnsi="Times New Roman" w:eastAsia="宋体"/>
                <w:b w:val="0"/>
                <w:i w:val="0"/>
                <w:color w:val="000000"/>
                <w:sz w:val="21"/>
                <w:szCs w:val="21"/>
              </w:rPr>
              <w:t xml:space="preserve"> 第五节 液膜分离技术</w:t>
            </w:r>
          </w:p>
        </w:tc>
        <w:tc>
          <w:tcPr>
            <w:tcW w:w="443" w:type="pct"/>
            <w:vAlign w:val="center"/>
          </w:tcPr>
          <w:p w14:paraId="15E36034">
            <w:pPr>
              <w:snapToGrid w:val="0"/>
              <w:spacing w:before="0" w:after="0"/>
              <w:ind w:left="0" w:leftChars="0" w:right="0" w:rightChars="0" w:firstLine="0" w:firstLineChars="0"/>
              <w:jc w:val="left"/>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A1, A2, A3, A4</w:t>
            </w:r>
          </w:p>
        </w:tc>
        <w:tc>
          <w:tcPr>
            <w:tcW w:w="443" w:type="pct"/>
            <w:vAlign w:val="center"/>
          </w:tcPr>
          <w:p w14:paraId="07E762DD">
            <w:pPr>
              <w:snapToGrid w:val="0"/>
              <w:spacing w:before="0" w:after="0"/>
              <w:ind w:left="0" w:leftChars="0" w:right="0" w:rightChars="0" w:firstLine="0" w:firstLineChars="0"/>
              <w:jc w:val="left"/>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B1, B2, B3, B4</w:t>
            </w:r>
          </w:p>
        </w:tc>
        <w:tc>
          <w:tcPr>
            <w:tcW w:w="540" w:type="pct"/>
            <w:vAlign w:val="center"/>
          </w:tcPr>
          <w:p w14:paraId="5D1ED8A3">
            <w:pPr>
              <w:snapToGrid w:val="0"/>
              <w:spacing w:before="0" w:after="0"/>
              <w:ind w:left="0" w:leftChars="0" w:right="0" w:rightChars="0" w:firstLine="0" w:firstLineChars="0"/>
              <w:jc w:val="center"/>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C1, C2, C3, C4</w:t>
            </w:r>
          </w:p>
        </w:tc>
        <w:tc>
          <w:tcPr>
            <w:tcW w:w="362" w:type="pct"/>
            <w:vAlign w:val="center"/>
          </w:tcPr>
          <w:p w14:paraId="57260A5E">
            <w:pPr>
              <w:snapToGrid w:val="0"/>
              <w:spacing w:before="0" w:after="0"/>
              <w:ind w:left="0" w:leftChars="0" w:right="0" w:rightChars="0" w:firstLine="0" w:firstLineChars="0"/>
              <w:jc w:val="center"/>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D3, D4</w:t>
            </w:r>
          </w:p>
        </w:tc>
        <w:tc>
          <w:tcPr>
            <w:tcW w:w="466" w:type="pct"/>
            <w:vAlign w:val="center"/>
          </w:tcPr>
          <w:p w14:paraId="2F72FE9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素质目标8</w:t>
            </w:r>
          </w:p>
          <w:p w14:paraId="77EFD97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知识目标5</w:t>
            </w:r>
          </w:p>
          <w:p w14:paraId="64F3160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能力目标6</w:t>
            </w:r>
          </w:p>
        </w:tc>
        <w:tc>
          <w:tcPr>
            <w:tcW w:w="223" w:type="pct"/>
            <w:vAlign w:val="center"/>
          </w:tcPr>
          <w:p w14:paraId="39DA34D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2</w:t>
            </w:r>
          </w:p>
        </w:tc>
        <w:tc>
          <w:tcPr>
            <w:tcW w:w="308" w:type="pct"/>
            <w:vAlign w:val="center"/>
          </w:tcPr>
          <w:p w14:paraId="421E6DA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重点内容</w:t>
            </w:r>
          </w:p>
        </w:tc>
      </w:tr>
      <w:tr w14:paraId="1D82C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pct"/>
            <w:vAlign w:val="center"/>
          </w:tcPr>
          <w:p w14:paraId="680C2C1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yellow"/>
                <w:lang w:val="en-US" w:eastAsia="zh-CN"/>
              </w:rPr>
            </w:pPr>
            <w:r>
              <w:rPr>
                <w:rFonts w:ascii="Times New Roman" w:hAnsi="Times New Roman" w:eastAsia="宋体"/>
                <w:b/>
                <w:i w:val="0"/>
                <w:color w:val="000000"/>
                <w:sz w:val="21"/>
                <w:szCs w:val="21"/>
              </w:rPr>
              <w:t>第七章 膜分离技术</w:t>
            </w:r>
          </w:p>
        </w:tc>
        <w:tc>
          <w:tcPr>
            <w:tcW w:w="1419" w:type="pct"/>
            <w:vAlign w:val="center"/>
          </w:tcPr>
          <w:p w14:paraId="0AB56540">
            <w:pPr>
              <w:snapToGrid w:val="0"/>
              <w:spacing w:before="0" w:after="0"/>
              <w:ind w:left="0" w:leftChars="0" w:right="0" w:rightChars="0" w:firstLine="0" w:firstLineChars="0"/>
              <w:jc w:val="left"/>
              <w:rPr>
                <w:rFonts w:ascii="Times New Roman" w:hAnsi="Times New Roman" w:eastAsia="宋体"/>
                <w:b/>
                <w:i w:val="0"/>
                <w:color w:val="000000"/>
                <w:sz w:val="21"/>
                <w:szCs w:val="21"/>
              </w:rPr>
            </w:pPr>
            <w:r>
              <w:rPr>
                <w:rFonts w:ascii="Times New Roman" w:hAnsi="Times New Roman" w:eastAsia="宋体"/>
                <w:b/>
                <w:i w:val="0"/>
                <w:color w:val="000000"/>
                <w:sz w:val="21"/>
                <w:szCs w:val="21"/>
              </w:rPr>
              <w:t>实训七 透析法去除蛋白质中的无机盐</w:t>
            </w:r>
          </w:p>
          <w:p w14:paraId="5D7F4C71">
            <w:pPr>
              <w:snapToGrid w:val="0"/>
              <w:spacing w:before="0" w:after="0"/>
              <w:ind w:left="0" w:leftChars="0" w:right="0" w:rightChars="0" w:firstLine="0" w:firstLineChars="0"/>
              <w:jc w:val="left"/>
              <w:rPr>
                <w:rFonts w:hint="eastAsia" w:ascii="Times New Roman" w:hAnsi="Arial" w:eastAsia="宋体" w:cs="Arial"/>
                <w:color w:val="auto"/>
                <w:sz w:val="21"/>
                <w:szCs w:val="21"/>
              </w:rPr>
            </w:pPr>
            <w:r>
              <w:rPr>
                <w:rFonts w:ascii="Times New Roman" w:hAnsi="Times New Roman" w:eastAsia="宋体"/>
                <w:b w:val="0"/>
                <w:i w:val="0"/>
                <w:color w:val="000000"/>
                <w:sz w:val="21"/>
                <w:szCs w:val="21"/>
              </w:rPr>
              <w:t>膜分离技术操作、蛋白质纯化</w:t>
            </w:r>
          </w:p>
        </w:tc>
        <w:tc>
          <w:tcPr>
            <w:tcW w:w="443" w:type="pct"/>
            <w:vAlign w:val="center"/>
          </w:tcPr>
          <w:p w14:paraId="73B73219">
            <w:pPr>
              <w:snapToGrid w:val="0"/>
              <w:spacing w:before="0" w:after="0"/>
              <w:ind w:left="0" w:leftChars="0" w:right="0" w:rightChars="0" w:firstLine="0" w:firstLineChars="0"/>
              <w:jc w:val="left"/>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A1, A2, A3, A4</w:t>
            </w:r>
          </w:p>
        </w:tc>
        <w:tc>
          <w:tcPr>
            <w:tcW w:w="443" w:type="pct"/>
            <w:vAlign w:val="center"/>
          </w:tcPr>
          <w:p w14:paraId="35D8E188">
            <w:pPr>
              <w:snapToGrid w:val="0"/>
              <w:spacing w:before="0" w:after="0"/>
              <w:ind w:left="0" w:leftChars="0" w:right="0" w:rightChars="0" w:firstLine="0" w:firstLineChars="0"/>
              <w:jc w:val="left"/>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B1, B2, B3, B4</w:t>
            </w:r>
          </w:p>
        </w:tc>
        <w:tc>
          <w:tcPr>
            <w:tcW w:w="540" w:type="pct"/>
            <w:vAlign w:val="center"/>
          </w:tcPr>
          <w:p w14:paraId="424C67D6">
            <w:pPr>
              <w:snapToGrid w:val="0"/>
              <w:spacing w:before="0" w:after="0"/>
              <w:ind w:left="0" w:leftChars="0" w:right="0" w:rightChars="0" w:firstLine="0" w:firstLineChars="0"/>
              <w:jc w:val="center"/>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C1, C2, C3, C4</w:t>
            </w:r>
          </w:p>
        </w:tc>
        <w:tc>
          <w:tcPr>
            <w:tcW w:w="362" w:type="pct"/>
            <w:vAlign w:val="center"/>
          </w:tcPr>
          <w:p w14:paraId="28BAD45B">
            <w:pPr>
              <w:snapToGrid w:val="0"/>
              <w:spacing w:before="0" w:after="0"/>
              <w:ind w:left="0" w:leftChars="0" w:right="0" w:rightChars="0" w:firstLine="0" w:firstLineChars="0"/>
              <w:jc w:val="center"/>
              <w:rPr>
                <w:rFonts w:hint="eastAsia" w:ascii="Times New Roman" w:hAnsi="宋体" w:eastAsia="宋体" w:cs="宋体"/>
                <w:sz w:val="21"/>
                <w:szCs w:val="21"/>
                <w:highlight w:val="yellow"/>
                <w:lang w:val="en-US" w:eastAsia="zh-CN"/>
              </w:rPr>
            </w:pPr>
            <w:r>
              <w:rPr>
                <w:rFonts w:ascii="Times New Roman" w:hAnsi="Times New Roman" w:eastAsia="宋体"/>
                <w:b w:val="0"/>
                <w:i w:val="0"/>
                <w:color w:val="000000"/>
                <w:sz w:val="21"/>
                <w:szCs w:val="21"/>
              </w:rPr>
              <w:t>D3, D6</w:t>
            </w:r>
          </w:p>
        </w:tc>
        <w:tc>
          <w:tcPr>
            <w:tcW w:w="466" w:type="pct"/>
            <w:vAlign w:val="center"/>
          </w:tcPr>
          <w:p w14:paraId="2DD297A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素质目标8</w:t>
            </w:r>
          </w:p>
          <w:p w14:paraId="36BB098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知识目标5</w:t>
            </w:r>
          </w:p>
          <w:p w14:paraId="179C23F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能力目标6</w:t>
            </w:r>
          </w:p>
        </w:tc>
        <w:tc>
          <w:tcPr>
            <w:tcW w:w="223" w:type="pct"/>
            <w:vAlign w:val="center"/>
          </w:tcPr>
          <w:p w14:paraId="46845A7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4</w:t>
            </w:r>
          </w:p>
        </w:tc>
        <w:tc>
          <w:tcPr>
            <w:tcW w:w="308" w:type="pct"/>
            <w:vAlign w:val="center"/>
          </w:tcPr>
          <w:p w14:paraId="51C6660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重点内容</w:t>
            </w:r>
          </w:p>
        </w:tc>
      </w:tr>
      <w:tr w14:paraId="3AA72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pct"/>
            <w:vAlign w:val="center"/>
          </w:tcPr>
          <w:p w14:paraId="130EEF1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ascii="Times New Roman" w:hAnsi="Times New Roman" w:eastAsia="宋体"/>
                <w:b/>
                <w:i w:val="0"/>
                <w:color w:val="000000"/>
                <w:sz w:val="21"/>
                <w:szCs w:val="21"/>
              </w:rPr>
            </w:pPr>
            <w:r>
              <w:rPr>
                <w:rFonts w:ascii="Times New Roman" w:hAnsi="Times New Roman" w:eastAsia="宋体"/>
                <w:b/>
                <w:i w:val="0"/>
                <w:color w:val="000000"/>
                <w:sz w:val="21"/>
                <w:szCs w:val="21"/>
              </w:rPr>
              <w:t>第八章 色谱分离技术</w:t>
            </w:r>
          </w:p>
        </w:tc>
        <w:tc>
          <w:tcPr>
            <w:tcW w:w="1419" w:type="pct"/>
            <w:vAlign w:val="center"/>
          </w:tcPr>
          <w:p w14:paraId="7BD9D88D">
            <w:pPr>
              <w:snapToGrid w:val="0"/>
              <w:spacing w:before="0" w:after="0"/>
              <w:ind w:left="0" w:leftChars="0" w:right="0" w:rightChars="0" w:firstLine="0" w:firstLineChars="0"/>
              <w:jc w:val="left"/>
              <w:rPr>
                <w:rFonts w:ascii="Times New Roman" w:hAnsi="Times New Roman" w:eastAsia="宋体"/>
                <w:b w:val="0"/>
                <w:i w:val="0"/>
                <w:color w:val="000000"/>
                <w:sz w:val="21"/>
                <w:szCs w:val="21"/>
              </w:rPr>
            </w:pPr>
            <w:r>
              <w:rPr>
                <w:rFonts w:ascii="Times New Roman" w:hAnsi="Times New Roman" w:eastAsia="宋体"/>
                <w:b w:val="0"/>
                <w:i w:val="0"/>
                <w:color w:val="000000"/>
                <w:sz w:val="21"/>
                <w:szCs w:val="21"/>
              </w:rPr>
              <w:t>第一节 色谱分离的基本原理及分类</w:t>
            </w:r>
            <w:r>
              <w:rPr>
                <w:rFonts w:ascii="Times New Roman" w:eastAsia="宋体"/>
                <w:sz w:val="21"/>
                <w:szCs w:val="21"/>
              </w:rPr>
              <w:br w:type="textWrapping"/>
            </w:r>
            <w:r>
              <w:rPr>
                <w:rFonts w:ascii="Times New Roman" w:hAnsi="Times New Roman" w:eastAsia="宋体"/>
                <w:b w:val="0"/>
                <w:i w:val="0"/>
                <w:color w:val="000000"/>
                <w:sz w:val="21"/>
                <w:szCs w:val="21"/>
              </w:rPr>
              <w:t xml:space="preserve"> 第二节 凝胶过滤色谱</w:t>
            </w:r>
            <w:r>
              <w:rPr>
                <w:rFonts w:ascii="Times New Roman" w:eastAsia="宋体"/>
                <w:sz w:val="21"/>
                <w:szCs w:val="21"/>
              </w:rPr>
              <w:br w:type="textWrapping"/>
            </w:r>
            <w:r>
              <w:rPr>
                <w:rFonts w:ascii="Times New Roman" w:hAnsi="Times New Roman" w:eastAsia="宋体"/>
                <w:b w:val="0"/>
                <w:i w:val="0"/>
                <w:color w:val="000000"/>
                <w:sz w:val="21"/>
                <w:szCs w:val="21"/>
              </w:rPr>
              <w:t xml:space="preserve"> 第三节 离子交换色谱</w:t>
            </w:r>
            <w:r>
              <w:rPr>
                <w:rFonts w:ascii="Times New Roman" w:eastAsia="宋体"/>
                <w:sz w:val="21"/>
                <w:szCs w:val="21"/>
              </w:rPr>
              <w:br w:type="textWrapping"/>
            </w:r>
            <w:r>
              <w:rPr>
                <w:rFonts w:ascii="Times New Roman" w:hAnsi="Times New Roman" w:eastAsia="宋体"/>
                <w:b w:val="0"/>
                <w:i w:val="0"/>
                <w:color w:val="000000"/>
                <w:sz w:val="21"/>
                <w:szCs w:val="21"/>
              </w:rPr>
              <w:t xml:space="preserve"> 第四节 疏水性相互作用色谱</w:t>
            </w:r>
            <w:r>
              <w:rPr>
                <w:rFonts w:ascii="Times New Roman" w:eastAsia="宋体"/>
                <w:sz w:val="21"/>
                <w:szCs w:val="21"/>
              </w:rPr>
              <w:br w:type="textWrapping"/>
            </w:r>
            <w:r>
              <w:rPr>
                <w:rFonts w:ascii="Times New Roman" w:hAnsi="Times New Roman" w:eastAsia="宋体"/>
                <w:b w:val="0"/>
                <w:i w:val="0"/>
                <w:color w:val="000000"/>
                <w:sz w:val="21"/>
                <w:szCs w:val="21"/>
              </w:rPr>
              <w:t xml:space="preserve"> 第五节 亲和色谱</w:t>
            </w:r>
            <w:r>
              <w:rPr>
                <w:rFonts w:ascii="Times New Roman" w:eastAsia="宋体"/>
                <w:sz w:val="21"/>
                <w:szCs w:val="21"/>
              </w:rPr>
              <w:br w:type="textWrapping"/>
            </w:r>
            <w:r>
              <w:rPr>
                <w:rFonts w:ascii="Times New Roman" w:hAnsi="Times New Roman" w:eastAsia="宋体"/>
                <w:b w:val="0"/>
                <w:i w:val="0"/>
                <w:color w:val="000000"/>
                <w:sz w:val="21"/>
                <w:szCs w:val="21"/>
              </w:rPr>
              <w:t xml:space="preserve"> 第六节 反相色谱</w:t>
            </w:r>
          </w:p>
        </w:tc>
        <w:tc>
          <w:tcPr>
            <w:tcW w:w="443" w:type="pct"/>
            <w:vAlign w:val="center"/>
          </w:tcPr>
          <w:p w14:paraId="25388CE4">
            <w:pPr>
              <w:snapToGrid w:val="0"/>
              <w:spacing w:before="0" w:after="0"/>
              <w:ind w:left="0" w:leftChars="0" w:right="0" w:rightChars="0" w:firstLine="0" w:firstLineChars="0"/>
              <w:jc w:val="left"/>
              <w:rPr>
                <w:rFonts w:ascii="Times New Roman" w:hAnsi="Times New Roman" w:eastAsia="宋体"/>
                <w:b w:val="0"/>
                <w:i w:val="0"/>
                <w:color w:val="000000"/>
                <w:sz w:val="21"/>
                <w:szCs w:val="21"/>
              </w:rPr>
            </w:pPr>
            <w:r>
              <w:rPr>
                <w:rFonts w:ascii="Times New Roman" w:hAnsi="Times New Roman" w:eastAsia="宋体"/>
                <w:b w:val="0"/>
                <w:i w:val="0"/>
                <w:color w:val="000000"/>
                <w:sz w:val="21"/>
                <w:szCs w:val="21"/>
              </w:rPr>
              <w:t>A1, A2, A3, A4</w:t>
            </w:r>
          </w:p>
        </w:tc>
        <w:tc>
          <w:tcPr>
            <w:tcW w:w="443" w:type="pct"/>
            <w:vAlign w:val="center"/>
          </w:tcPr>
          <w:p w14:paraId="15B569B3">
            <w:pPr>
              <w:snapToGrid w:val="0"/>
              <w:spacing w:before="0" w:after="0"/>
              <w:ind w:left="0" w:leftChars="0" w:right="0" w:rightChars="0" w:firstLine="0" w:firstLineChars="0"/>
              <w:jc w:val="left"/>
              <w:rPr>
                <w:rFonts w:ascii="Times New Roman" w:hAnsi="Times New Roman" w:eastAsia="宋体"/>
                <w:b w:val="0"/>
                <w:i w:val="0"/>
                <w:color w:val="000000"/>
                <w:sz w:val="21"/>
                <w:szCs w:val="21"/>
              </w:rPr>
            </w:pPr>
            <w:r>
              <w:rPr>
                <w:rFonts w:ascii="Times New Roman" w:hAnsi="Times New Roman" w:eastAsia="宋体"/>
                <w:b w:val="0"/>
                <w:i w:val="0"/>
                <w:color w:val="000000"/>
                <w:sz w:val="21"/>
                <w:szCs w:val="21"/>
              </w:rPr>
              <w:t>B1, B2, B3, B4</w:t>
            </w:r>
          </w:p>
        </w:tc>
        <w:tc>
          <w:tcPr>
            <w:tcW w:w="540" w:type="pct"/>
            <w:vAlign w:val="center"/>
          </w:tcPr>
          <w:p w14:paraId="0713B43D">
            <w:pPr>
              <w:snapToGrid w:val="0"/>
              <w:spacing w:before="0" w:after="0"/>
              <w:ind w:left="0" w:leftChars="0" w:right="0" w:rightChars="0" w:firstLine="0" w:firstLineChars="0"/>
              <w:jc w:val="center"/>
              <w:rPr>
                <w:rFonts w:ascii="Times New Roman" w:hAnsi="Times New Roman" w:eastAsia="宋体"/>
                <w:b w:val="0"/>
                <w:i w:val="0"/>
                <w:color w:val="000000"/>
                <w:sz w:val="21"/>
                <w:szCs w:val="21"/>
              </w:rPr>
            </w:pPr>
            <w:r>
              <w:rPr>
                <w:rFonts w:ascii="Times New Roman" w:hAnsi="Times New Roman" w:eastAsia="宋体"/>
                <w:b w:val="0"/>
                <w:i w:val="0"/>
                <w:color w:val="000000"/>
                <w:sz w:val="21"/>
                <w:szCs w:val="21"/>
              </w:rPr>
              <w:t>C1, C2, C3, C4</w:t>
            </w:r>
          </w:p>
        </w:tc>
        <w:tc>
          <w:tcPr>
            <w:tcW w:w="362" w:type="pct"/>
            <w:vAlign w:val="center"/>
          </w:tcPr>
          <w:p w14:paraId="58A83942">
            <w:pPr>
              <w:snapToGrid w:val="0"/>
              <w:spacing w:before="0" w:after="0"/>
              <w:ind w:left="0" w:leftChars="0" w:right="0" w:rightChars="0" w:firstLine="0" w:firstLineChars="0"/>
              <w:jc w:val="center"/>
              <w:rPr>
                <w:rFonts w:ascii="Times New Roman" w:hAnsi="Times New Roman" w:eastAsia="宋体"/>
                <w:b w:val="0"/>
                <w:i w:val="0"/>
                <w:color w:val="000000"/>
                <w:sz w:val="21"/>
                <w:szCs w:val="21"/>
              </w:rPr>
            </w:pPr>
            <w:r>
              <w:rPr>
                <w:rFonts w:ascii="Times New Roman" w:hAnsi="Times New Roman" w:eastAsia="宋体"/>
                <w:b w:val="0"/>
                <w:i w:val="0"/>
                <w:color w:val="000000"/>
                <w:sz w:val="21"/>
                <w:szCs w:val="21"/>
              </w:rPr>
              <w:t>D2, D5</w:t>
            </w:r>
          </w:p>
        </w:tc>
        <w:tc>
          <w:tcPr>
            <w:tcW w:w="466" w:type="pct"/>
            <w:vAlign w:val="center"/>
          </w:tcPr>
          <w:p w14:paraId="5D1C195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素质目标8</w:t>
            </w:r>
          </w:p>
          <w:p w14:paraId="2FE6691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知识目标5</w:t>
            </w:r>
          </w:p>
          <w:p w14:paraId="4B1D59F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能力目标6</w:t>
            </w:r>
          </w:p>
        </w:tc>
        <w:tc>
          <w:tcPr>
            <w:tcW w:w="223" w:type="pct"/>
            <w:vAlign w:val="center"/>
          </w:tcPr>
          <w:p w14:paraId="27E6425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4</w:t>
            </w:r>
          </w:p>
        </w:tc>
        <w:tc>
          <w:tcPr>
            <w:tcW w:w="308" w:type="pct"/>
            <w:vAlign w:val="center"/>
          </w:tcPr>
          <w:p w14:paraId="714CB2F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核心内容</w:t>
            </w:r>
          </w:p>
        </w:tc>
      </w:tr>
      <w:tr w14:paraId="5F71D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pct"/>
            <w:vAlign w:val="center"/>
          </w:tcPr>
          <w:p w14:paraId="179E0A2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ascii="Times New Roman" w:hAnsi="Times New Roman" w:eastAsia="宋体"/>
                <w:b/>
                <w:i w:val="0"/>
                <w:color w:val="000000"/>
                <w:sz w:val="21"/>
                <w:szCs w:val="21"/>
              </w:rPr>
            </w:pPr>
            <w:r>
              <w:rPr>
                <w:rFonts w:ascii="Times New Roman" w:hAnsi="Times New Roman" w:eastAsia="宋体"/>
                <w:b/>
                <w:i w:val="0"/>
                <w:color w:val="000000"/>
                <w:sz w:val="21"/>
                <w:szCs w:val="21"/>
              </w:rPr>
              <w:t>第九章 电泳技术</w:t>
            </w:r>
          </w:p>
        </w:tc>
        <w:tc>
          <w:tcPr>
            <w:tcW w:w="1419" w:type="pct"/>
            <w:vAlign w:val="center"/>
          </w:tcPr>
          <w:p w14:paraId="554A39FF">
            <w:pPr>
              <w:snapToGrid w:val="0"/>
              <w:spacing w:before="0" w:after="0"/>
              <w:ind w:left="0" w:leftChars="0" w:right="0" w:rightChars="0" w:firstLine="0" w:firstLineChars="0"/>
              <w:jc w:val="left"/>
              <w:rPr>
                <w:rFonts w:ascii="Times New Roman" w:hAnsi="Times New Roman" w:eastAsia="宋体"/>
                <w:b w:val="0"/>
                <w:i w:val="0"/>
                <w:color w:val="000000"/>
                <w:sz w:val="21"/>
                <w:szCs w:val="21"/>
              </w:rPr>
            </w:pPr>
            <w:r>
              <w:rPr>
                <w:rFonts w:ascii="Times New Roman" w:hAnsi="Times New Roman" w:eastAsia="宋体"/>
                <w:b w:val="0"/>
                <w:i w:val="0"/>
                <w:color w:val="000000"/>
                <w:sz w:val="21"/>
                <w:szCs w:val="21"/>
              </w:rPr>
              <w:t>第一节 电泳的基本原理</w:t>
            </w:r>
            <w:r>
              <w:rPr>
                <w:rFonts w:ascii="Times New Roman" w:eastAsia="宋体"/>
                <w:sz w:val="21"/>
                <w:szCs w:val="21"/>
              </w:rPr>
              <w:br w:type="textWrapping"/>
            </w:r>
            <w:r>
              <w:rPr>
                <w:rFonts w:ascii="Times New Roman" w:hAnsi="Times New Roman" w:eastAsia="宋体"/>
                <w:b w:val="0"/>
                <w:i w:val="0"/>
                <w:color w:val="000000"/>
                <w:sz w:val="21"/>
                <w:szCs w:val="21"/>
              </w:rPr>
              <w:t xml:space="preserve"> 第二节 电泳及其应用</w:t>
            </w:r>
          </w:p>
        </w:tc>
        <w:tc>
          <w:tcPr>
            <w:tcW w:w="443" w:type="pct"/>
            <w:vAlign w:val="center"/>
          </w:tcPr>
          <w:p w14:paraId="79C385B1">
            <w:pPr>
              <w:snapToGrid w:val="0"/>
              <w:spacing w:before="0" w:after="0"/>
              <w:ind w:left="0" w:leftChars="0" w:right="0" w:rightChars="0" w:firstLine="0" w:firstLineChars="0"/>
              <w:jc w:val="left"/>
              <w:rPr>
                <w:rFonts w:ascii="Times New Roman" w:hAnsi="Times New Roman" w:eastAsia="宋体"/>
                <w:b w:val="0"/>
                <w:i w:val="0"/>
                <w:color w:val="000000"/>
                <w:sz w:val="21"/>
                <w:szCs w:val="21"/>
              </w:rPr>
            </w:pPr>
            <w:r>
              <w:rPr>
                <w:rFonts w:ascii="Times New Roman" w:hAnsi="Times New Roman" w:eastAsia="宋体"/>
                <w:b w:val="0"/>
                <w:i w:val="0"/>
                <w:color w:val="000000"/>
                <w:sz w:val="21"/>
                <w:szCs w:val="21"/>
              </w:rPr>
              <w:t>A1, A2, A3, A4</w:t>
            </w:r>
          </w:p>
        </w:tc>
        <w:tc>
          <w:tcPr>
            <w:tcW w:w="443" w:type="pct"/>
            <w:vAlign w:val="center"/>
          </w:tcPr>
          <w:p w14:paraId="0CDCE748">
            <w:pPr>
              <w:snapToGrid w:val="0"/>
              <w:spacing w:before="0" w:after="0"/>
              <w:ind w:left="0" w:leftChars="0" w:right="0" w:rightChars="0" w:firstLine="0" w:firstLineChars="0"/>
              <w:jc w:val="left"/>
              <w:rPr>
                <w:rFonts w:ascii="Times New Roman" w:hAnsi="Times New Roman" w:eastAsia="宋体"/>
                <w:b w:val="0"/>
                <w:i w:val="0"/>
                <w:color w:val="000000"/>
                <w:sz w:val="21"/>
                <w:szCs w:val="21"/>
              </w:rPr>
            </w:pPr>
            <w:r>
              <w:rPr>
                <w:rFonts w:ascii="Times New Roman" w:hAnsi="Times New Roman" w:eastAsia="宋体"/>
                <w:b w:val="0"/>
                <w:i w:val="0"/>
                <w:color w:val="000000"/>
                <w:sz w:val="21"/>
                <w:szCs w:val="21"/>
              </w:rPr>
              <w:t>B1, B2, B3, B4</w:t>
            </w:r>
          </w:p>
        </w:tc>
        <w:tc>
          <w:tcPr>
            <w:tcW w:w="540" w:type="pct"/>
            <w:vAlign w:val="center"/>
          </w:tcPr>
          <w:p w14:paraId="0674877A">
            <w:pPr>
              <w:snapToGrid w:val="0"/>
              <w:spacing w:before="0" w:after="0"/>
              <w:ind w:left="0" w:leftChars="0" w:right="0" w:rightChars="0" w:firstLine="0" w:firstLineChars="0"/>
              <w:jc w:val="center"/>
              <w:rPr>
                <w:rFonts w:ascii="Times New Roman" w:hAnsi="Times New Roman" w:eastAsia="宋体"/>
                <w:b w:val="0"/>
                <w:i w:val="0"/>
                <w:color w:val="000000"/>
                <w:sz w:val="21"/>
                <w:szCs w:val="21"/>
              </w:rPr>
            </w:pPr>
            <w:r>
              <w:rPr>
                <w:rFonts w:ascii="Times New Roman" w:hAnsi="Times New Roman" w:eastAsia="宋体"/>
                <w:b w:val="0"/>
                <w:i w:val="0"/>
                <w:color w:val="000000"/>
                <w:sz w:val="21"/>
                <w:szCs w:val="21"/>
              </w:rPr>
              <w:t>C1, C2, C3, C4</w:t>
            </w:r>
          </w:p>
        </w:tc>
        <w:tc>
          <w:tcPr>
            <w:tcW w:w="362" w:type="pct"/>
            <w:vAlign w:val="center"/>
          </w:tcPr>
          <w:p w14:paraId="27D93652">
            <w:pPr>
              <w:snapToGrid w:val="0"/>
              <w:spacing w:before="0" w:after="0"/>
              <w:ind w:left="0" w:leftChars="0" w:right="0" w:rightChars="0" w:firstLine="0" w:firstLineChars="0"/>
              <w:jc w:val="center"/>
              <w:rPr>
                <w:rFonts w:ascii="Times New Roman" w:hAnsi="Times New Roman" w:eastAsia="宋体"/>
                <w:b w:val="0"/>
                <w:i w:val="0"/>
                <w:color w:val="000000"/>
                <w:sz w:val="21"/>
                <w:szCs w:val="21"/>
              </w:rPr>
            </w:pPr>
            <w:r>
              <w:rPr>
                <w:rFonts w:ascii="Times New Roman" w:hAnsi="Times New Roman" w:eastAsia="宋体"/>
                <w:b w:val="0"/>
                <w:i w:val="0"/>
                <w:color w:val="000000"/>
                <w:sz w:val="21"/>
                <w:szCs w:val="21"/>
              </w:rPr>
              <w:t>D1, D6</w:t>
            </w:r>
          </w:p>
        </w:tc>
        <w:tc>
          <w:tcPr>
            <w:tcW w:w="466" w:type="pct"/>
            <w:vAlign w:val="center"/>
          </w:tcPr>
          <w:p w14:paraId="747EED8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素质目标8</w:t>
            </w:r>
          </w:p>
          <w:p w14:paraId="11CCE73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知识目标5</w:t>
            </w:r>
          </w:p>
          <w:p w14:paraId="1D7A341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能力目标6</w:t>
            </w:r>
          </w:p>
        </w:tc>
        <w:tc>
          <w:tcPr>
            <w:tcW w:w="223" w:type="pct"/>
            <w:vAlign w:val="center"/>
          </w:tcPr>
          <w:p w14:paraId="757B4F2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2</w:t>
            </w:r>
          </w:p>
        </w:tc>
        <w:tc>
          <w:tcPr>
            <w:tcW w:w="308" w:type="pct"/>
            <w:vAlign w:val="center"/>
          </w:tcPr>
          <w:p w14:paraId="7BEED0F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重点内容</w:t>
            </w:r>
          </w:p>
        </w:tc>
      </w:tr>
      <w:tr w14:paraId="63231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pct"/>
            <w:vAlign w:val="center"/>
          </w:tcPr>
          <w:p w14:paraId="1CCB22B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ascii="Times New Roman" w:hAnsi="Times New Roman" w:eastAsia="宋体"/>
                <w:b/>
                <w:i w:val="0"/>
                <w:color w:val="000000"/>
                <w:sz w:val="21"/>
                <w:szCs w:val="21"/>
              </w:rPr>
            </w:pPr>
            <w:r>
              <w:rPr>
                <w:rFonts w:ascii="Times New Roman" w:hAnsi="Times New Roman" w:eastAsia="宋体"/>
                <w:b/>
                <w:i w:val="0"/>
                <w:color w:val="000000"/>
                <w:sz w:val="21"/>
                <w:szCs w:val="21"/>
              </w:rPr>
              <w:t>第十章 结晶技术</w:t>
            </w:r>
          </w:p>
        </w:tc>
        <w:tc>
          <w:tcPr>
            <w:tcW w:w="1419" w:type="pct"/>
            <w:vAlign w:val="center"/>
          </w:tcPr>
          <w:p w14:paraId="5776F140">
            <w:pPr>
              <w:snapToGrid w:val="0"/>
              <w:spacing w:before="0" w:after="0"/>
              <w:ind w:left="0" w:leftChars="0" w:right="0" w:rightChars="0" w:firstLine="0" w:firstLineChars="0"/>
              <w:jc w:val="left"/>
              <w:rPr>
                <w:rFonts w:ascii="Times New Roman" w:hAnsi="Times New Roman" w:eastAsia="宋体"/>
                <w:b w:val="0"/>
                <w:i w:val="0"/>
                <w:color w:val="000000"/>
                <w:sz w:val="21"/>
                <w:szCs w:val="21"/>
              </w:rPr>
            </w:pPr>
            <w:r>
              <w:rPr>
                <w:rFonts w:ascii="Times New Roman" w:hAnsi="Times New Roman" w:eastAsia="宋体"/>
                <w:b w:val="0"/>
                <w:i w:val="0"/>
                <w:color w:val="000000"/>
                <w:sz w:val="21"/>
                <w:szCs w:val="21"/>
              </w:rPr>
              <w:t>第一节 结晶单元的主要任务</w:t>
            </w:r>
            <w:r>
              <w:rPr>
                <w:rFonts w:ascii="Times New Roman" w:eastAsia="宋体"/>
                <w:sz w:val="21"/>
                <w:szCs w:val="21"/>
              </w:rPr>
              <w:br w:type="textWrapping"/>
            </w:r>
            <w:r>
              <w:rPr>
                <w:rFonts w:ascii="Times New Roman" w:hAnsi="Times New Roman" w:eastAsia="宋体"/>
                <w:b w:val="0"/>
                <w:i w:val="0"/>
                <w:color w:val="000000"/>
                <w:sz w:val="21"/>
                <w:szCs w:val="21"/>
              </w:rPr>
              <w:t xml:space="preserve"> 第二节 结晶基本原理</w:t>
            </w:r>
            <w:r>
              <w:rPr>
                <w:rFonts w:ascii="Times New Roman" w:eastAsia="宋体"/>
                <w:sz w:val="21"/>
                <w:szCs w:val="21"/>
              </w:rPr>
              <w:br w:type="textWrapping"/>
            </w:r>
            <w:r>
              <w:rPr>
                <w:rFonts w:ascii="Times New Roman" w:hAnsi="Times New Roman" w:eastAsia="宋体"/>
                <w:b w:val="0"/>
                <w:i w:val="0"/>
                <w:color w:val="000000"/>
                <w:sz w:val="21"/>
                <w:szCs w:val="21"/>
              </w:rPr>
              <w:t xml:space="preserve"> 第三节 结晶的类型</w:t>
            </w:r>
            <w:r>
              <w:rPr>
                <w:rFonts w:ascii="Times New Roman" w:eastAsia="宋体"/>
                <w:sz w:val="21"/>
                <w:szCs w:val="21"/>
              </w:rPr>
              <w:br w:type="textWrapping"/>
            </w:r>
            <w:r>
              <w:rPr>
                <w:rFonts w:ascii="Times New Roman" w:hAnsi="Times New Roman" w:eastAsia="宋体"/>
                <w:b w:val="0"/>
                <w:i w:val="0"/>
                <w:color w:val="000000"/>
                <w:sz w:val="21"/>
                <w:szCs w:val="21"/>
              </w:rPr>
              <w:t xml:space="preserve"> 第四节 结晶操作控制</w:t>
            </w:r>
            <w:r>
              <w:rPr>
                <w:rFonts w:ascii="Times New Roman" w:eastAsia="宋体"/>
                <w:sz w:val="21"/>
                <w:szCs w:val="21"/>
              </w:rPr>
              <w:br w:type="textWrapping"/>
            </w:r>
            <w:r>
              <w:rPr>
                <w:rFonts w:ascii="Times New Roman" w:hAnsi="Times New Roman" w:eastAsia="宋体"/>
                <w:b w:val="0"/>
                <w:i w:val="0"/>
                <w:color w:val="000000"/>
                <w:sz w:val="21"/>
                <w:szCs w:val="21"/>
              </w:rPr>
              <w:t xml:space="preserve"> 第五节 结晶技术的实施</w:t>
            </w:r>
            <w:r>
              <w:rPr>
                <w:rFonts w:ascii="Times New Roman" w:eastAsia="宋体"/>
                <w:sz w:val="21"/>
                <w:szCs w:val="21"/>
              </w:rPr>
              <w:br w:type="textWrapping"/>
            </w:r>
            <w:r>
              <w:rPr>
                <w:rFonts w:ascii="Times New Roman" w:hAnsi="Times New Roman" w:eastAsia="宋体"/>
                <w:b w:val="0"/>
                <w:i w:val="0"/>
                <w:color w:val="000000"/>
                <w:sz w:val="21"/>
                <w:szCs w:val="21"/>
              </w:rPr>
              <w:t xml:space="preserve"> 第六节 结晶技术应用实例</w:t>
            </w:r>
          </w:p>
        </w:tc>
        <w:tc>
          <w:tcPr>
            <w:tcW w:w="443" w:type="pct"/>
            <w:vAlign w:val="center"/>
          </w:tcPr>
          <w:p w14:paraId="5E2ABF25">
            <w:pPr>
              <w:snapToGrid w:val="0"/>
              <w:spacing w:before="0" w:after="0"/>
              <w:ind w:left="0" w:leftChars="0" w:right="0" w:rightChars="0" w:firstLine="0" w:firstLineChars="0"/>
              <w:jc w:val="left"/>
              <w:rPr>
                <w:rFonts w:ascii="Times New Roman" w:hAnsi="Times New Roman" w:eastAsia="宋体"/>
                <w:b w:val="0"/>
                <w:i w:val="0"/>
                <w:color w:val="000000"/>
                <w:sz w:val="21"/>
                <w:szCs w:val="21"/>
              </w:rPr>
            </w:pPr>
            <w:r>
              <w:rPr>
                <w:rFonts w:ascii="Times New Roman" w:hAnsi="Times New Roman" w:eastAsia="宋体"/>
                <w:b w:val="0"/>
                <w:i w:val="0"/>
                <w:color w:val="000000"/>
                <w:sz w:val="21"/>
                <w:szCs w:val="21"/>
              </w:rPr>
              <w:t>A1, A2, A3, A4</w:t>
            </w:r>
          </w:p>
        </w:tc>
        <w:tc>
          <w:tcPr>
            <w:tcW w:w="443" w:type="pct"/>
            <w:vAlign w:val="center"/>
          </w:tcPr>
          <w:p w14:paraId="56FF1AAF">
            <w:pPr>
              <w:snapToGrid w:val="0"/>
              <w:spacing w:before="0" w:after="0"/>
              <w:ind w:left="0" w:leftChars="0" w:right="0" w:rightChars="0" w:firstLine="0" w:firstLineChars="0"/>
              <w:jc w:val="left"/>
              <w:rPr>
                <w:rFonts w:ascii="Times New Roman" w:hAnsi="Times New Roman" w:eastAsia="宋体"/>
                <w:b w:val="0"/>
                <w:i w:val="0"/>
                <w:color w:val="000000"/>
                <w:sz w:val="21"/>
                <w:szCs w:val="21"/>
              </w:rPr>
            </w:pPr>
            <w:r>
              <w:rPr>
                <w:rFonts w:ascii="Times New Roman" w:hAnsi="Times New Roman" w:eastAsia="宋体"/>
                <w:b w:val="0"/>
                <w:i w:val="0"/>
                <w:color w:val="000000"/>
                <w:sz w:val="21"/>
                <w:szCs w:val="21"/>
              </w:rPr>
              <w:t>B1, B2, B3, B4</w:t>
            </w:r>
          </w:p>
        </w:tc>
        <w:tc>
          <w:tcPr>
            <w:tcW w:w="540" w:type="pct"/>
            <w:vAlign w:val="center"/>
          </w:tcPr>
          <w:p w14:paraId="67ED6AF5">
            <w:pPr>
              <w:snapToGrid w:val="0"/>
              <w:spacing w:before="0" w:after="0"/>
              <w:ind w:left="0" w:leftChars="0" w:right="0" w:rightChars="0" w:firstLine="0" w:firstLineChars="0"/>
              <w:jc w:val="center"/>
              <w:rPr>
                <w:rFonts w:ascii="Times New Roman" w:hAnsi="Times New Roman" w:eastAsia="宋体"/>
                <w:b w:val="0"/>
                <w:i w:val="0"/>
                <w:color w:val="000000"/>
                <w:sz w:val="21"/>
                <w:szCs w:val="21"/>
              </w:rPr>
            </w:pPr>
            <w:r>
              <w:rPr>
                <w:rFonts w:ascii="Times New Roman" w:hAnsi="Times New Roman" w:eastAsia="宋体"/>
                <w:b w:val="0"/>
                <w:i w:val="0"/>
                <w:color w:val="000000"/>
                <w:sz w:val="21"/>
                <w:szCs w:val="21"/>
              </w:rPr>
              <w:t>C1, C2, C3, C4</w:t>
            </w:r>
          </w:p>
        </w:tc>
        <w:tc>
          <w:tcPr>
            <w:tcW w:w="362" w:type="pct"/>
            <w:vAlign w:val="center"/>
          </w:tcPr>
          <w:p w14:paraId="0456795B">
            <w:pPr>
              <w:snapToGrid w:val="0"/>
              <w:spacing w:before="0" w:after="0"/>
              <w:ind w:left="0" w:leftChars="0" w:right="0" w:rightChars="0" w:firstLine="0" w:firstLineChars="0"/>
              <w:jc w:val="center"/>
              <w:rPr>
                <w:rFonts w:ascii="Times New Roman" w:hAnsi="Times New Roman" w:eastAsia="宋体"/>
                <w:b w:val="0"/>
                <w:i w:val="0"/>
                <w:color w:val="000000"/>
                <w:sz w:val="21"/>
                <w:szCs w:val="21"/>
              </w:rPr>
            </w:pPr>
            <w:r>
              <w:rPr>
                <w:rFonts w:ascii="Times New Roman" w:hAnsi="Times New Roman" w:eastAsia="宋体"/>
                <w:b w:val="0"/>
                <w:i w:val="0"/>
                <w:color w:val="000000"/>
                <w:sz w:val="21"/>
                <w:szCs w:val="21"/>
              </w:rPr>
              <w:t>D4, D5</w:t>
            </w:r>
          </w:p>
        </w:tc>
        <w:tc>
          <w:tcPr>
            <w:tcW w:w="466" w:type="pct"/>
            <w:vAlign w:val="center"/>
          </w:tcPr>
          <w:p w14:paraId="0595626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素质目标8</w:t>
            </w:r>
          </w:p>
          <w:p w14:paraId="6408E2D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知识目标5</w:t>
            </w:r>
          </w:p>
          <w:p w14:paraId="3AEC8B3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能力目标6</w:t>
            </w:r>
          </w:p>
        </w:tc>
        <w:tc>
          <w:tcPr>
            <w:tcW w:w="223" w:type="pct"/>
            <w:vAlign w:val="center"/>
          </w:tcPr>
          <w:p w14:paraId="7A8A3F4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4</w:t>
            </w:r>
          </w:p>
        </w:tc>
        <w:tc>
          <w:tcPr>
            <w:tcW w:w="308" w:type="pct"/>
            <w:vAlign w:val="center"/>
          </w:tcPr>
          <w:p w14:paraId="2D7A7F4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重点内容</w:t>
            </w:r>
          </w:p>
        </w:tc>
      </w:tr>
      <w:tr w14:paraId="254D7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pct"/>
            <w:vAlign w:val="center"/>
          </w:tcPr>
          <w:p w14:paraId="6DB78C8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ascii="Times New Roman" w:hAnsi="Times New Roman" w:eastAsia="宋体"/>
                <w:b/>
                <w:i w:val="0"/>
                <w:color w:val="000000"/>
                <w:sz w:val="21"/>
                <w:szCs w:val="21"/>
              </w:rPr>
            </w:pPr>
            <w:r>
              <w:rPr>
                <w:rFonts w:ascii="Times New Roman" w:hAnsi="Times New Roman" w:eastAsia="宋体"/>
                <w:b/>
                <w:i w:val="0"/>
                <w:color w:val="000000"/>
                <w:sz w:val="21"/>
                <w:szCs w:val="21"/>
              </w:rPr>
              <w:t>第十一章 蒸发与干燥技术</w:t>
            </w:r>
          </w:p>
        </w:tc>
        <w:tc>
          <w:tcPr>
            <w:tcW w:w="1419" w:type="pct"/>
            <w:vAlign w:val="center"/>
          </w:tcPr>
          <w:p w14:paraId="5825256E">
            <w:pPr>
              <w:snapToGrid w:val="0"/>
              <w:spacing w:before="0" w:after="0"/>
              <w:ind w:left="0" w:leftChars="0" w:right="0" w:rightChars="0" w:firstLine="0" w:firstLineChars="0"/>
              <w:jc w:val="left"/>
              <w:rPr>
                <w:rFonts w:ascii="Times New Roman" w:hAnsi="Times New Roman" w:eastAsia="宋体"/>
                <w:b w:val="0"/>
                <w:i w:val="0"/>
                <w:color w:val="000000"/>
                <w:sz w:val="21"/>
                <w:szCs w:val="21"/>
              </w:rPr>
            </w:pPr>
            <w:r>
              <w:rPr>
                <w:rFonts w:ascii="Times New Roman" w:hAnsi="Times New Roman" w:eastAsia="宋体"/>
                <w:b w:val="0"/>
                <w:i w:val="0"/>
                <w:color w:val="000000"/>
                <w:sz w:val="21"/>
                <w:szCs w:val="21"/>
              </w:rPr>
              <w:t>第一节 蒸发技术</w:t>
            </w:r>
            <w:r>
              <w:rPr>
                <w:rFonts w:ascii="Times New Roman" w:eastAsia="宋体"/>
                <w:sz w:val="21"/>
                <w:szCs w:val="21"/>
              </w:rPr>
              <w:br w:type="textWrapping"/>
            </w:r>
            <w:r>
              <w:rPr>
                <w:rFonts w:ascii="Times New Roman" w:hAnsi="Times New Roman" w:eastAsia="宋体"/>
                <w:b w:val="0"/>
                <w:i w:val="0"/>
                <w:color w:val="000000"/>
                <w:sz w:val="21"/>
                <w:szCs w:val="21"/>
              </w:rPr>
              <w:t xml:space="preserve"> 第二节 干燥技术</w:t>
            </w:r>
          </w:p>
        </w:tc>
        <w:tc>
          <w:tcPr>
            <w:tcW w:w="443" w:type="pct"/>
            <w:vAlign w:val="center"/>
          </w:tcPr>
          <w:p w14:paraId="47E44286">
            <w:pPr>
              <w:snapToGrid w:val="0"/>
              <w:spacing w:before="0" w:after="0"/>
              <w:ind w:left="0" w:leftChars="0" w:right="0" w:rightChars="0" w:firstLine="0" w:firstLineChars="0"/>
              <w:jc w:val="left"/>
              <w:rPr>
                <w:rFonts w:ascii="Times New Roman" w:hAnsi="Times New Roman" w:eastAsia="宋体"/>
                <w:b w:val="0"/>
                <w:i w:val="0"/>
                <w:color w:val="000000"/>
                <w:sz w:val="21"/>
                <w:szCs w:val="21"/>
              </w:rPr>
            </w:pPr>
            <w:r>
              <w:rPr>
                <w:rFonts w:ascii="Times New Roman" w:hAnsi="Times New Roman" w:eastAsia="宋体"/>
                <w:b w:val="0"/>
                <w:i w:val="0"/>
                <w:color w:val="000000"/>
                <w:sz w:val="21"/>
                <w:szCs w:val="21"/>
              </w:rPr>
              <w:t>A1, A2, A3, A4</w:t>
            </w:r>
          </w:p>
        </w:tc>
        <w:tc>
          <w:tcPr>
            <w:tcW w:w="443" w:type="pct"/>
            <w:vAlign w:val="center"/>
          </w:tcPr>
          <w:p w14:paraId="56BD962D">
            <w:pPr>
              <w:snapToGrid w:val="0"/>
              <w:spacing w:before="0" w:after="0"/>
              <w:ind w:left="0" w:leftChars="0" w:right="0" w:rightChars="0" w:firstLine="0" w:firstLineChars="0"/>
              <w:jc w:val="left"/>
              <w:rPr>
                <w:rFonts w:ascii="Times New Roman" w:hAnsi="Times New Roman" w:eastAsia="宋体"/>
                <w:b w:val="0"/>
                <w:i w:val="0"/>
                <w:color w:val="000000"/>
                <w:sz w:val="21"/>
                <w:szCs w:val="21"/>
              </w:rPr>
            </w:pPr>
            <w:r>
              <w:rPr>
                <w:rFonts w:ascii="Times New Roman" w:hAnsi="Times New Roman" w:eastAsia="宋体"/>
                <w:b w:val="0"/>
                <w:i w:val="0"/>
                <w:color w:val="000000"/>
                <w:sz w:val="21"/>
                <w:szCs w:val="21"/>
              </w:rPr>
              <w:t>B1, B2, B3, B4</w:t>
            </w:r>
          </w:p>
        </w:tc>
        <w:tc>
          <w:tcPr>
            <w:tcW w:w="540" w:type="pct"/>
            <w:vAlign w:val="center"/>
          </w:tcPr>
          <w:p w14:paraId="701CF84B">
            <w:pPr>
              <w:snapToGrid w:val="0"/>
              <w:spacing w:before="0" w:after="0"/>
              <w:ind w:left="0" w:leftChars="0" w:right="0" w:rightChars="0" w:firstLine="0" w:firstLineChars="0"/>
              <w:jc w:val="center"/>
              <w:rPr>
                <w:rFonts w:ascii="Times New Roman" w:hAnsi="Times New Roman" w:eastAsia="宋体"/>
                <w:b w:val="0"/>
                <w:i w:val="0"/>
                <w:color w:val="000000"/>
                <w:sz w:val="21"/>
                <w:szCs w:val="21"/>
              </w:rPr>
            </w:pPr>
            <w:r>
              <w:rPr>
                <w:rFonts w:ascii="Times New Roman" w:hAnsi="Times New Roman" w:eastAsia="宋体"/>
                <w:b w:val="0"/>
                <w:i w:val="0"/>
                <w:color w:val="000000"/>
                <w:sz w:val="21"/>
                <w:szCs w:val="21"/>
              </w:rPr>
              <w:t>C1, C2, C3, C4</w:t>
            </w:r>
          </w:p>
        </w:tc>
        <w:tc>
          <w:tcPr>
            <w:tcW w:w="362" w:type="pct"/>
            <w:vAlign w:val="center"/>
          </w:tcPr>
          <w:p w14:paraId="5BFB447F">
            <w:pPr>
              <w:snapToGrid w:val="0"/>
              <w:spacing w:before="0" w:after="0"/>
              <w:ind w:left="0" w:leftChars="0" w:right="0" w:rightChars="0" w:firstLine="0" w:firstLineChars="0"/>
              <w:jc w:val="center"/>
              <w:rPr>
                <w:rFonts w:ascii="Times New Roman" w:hAnsi="Times New Roman" w:eastAsia="宋体"/>
                <w:b w:val="0"/>
                <w:i w:val="0"/>
                <w:color w:val="000000"/>
                <w:sz w:val="21"/>
                <w:szCs w:val="21"/>
              </w:rPr>
            </w:pPr>
            <w:r>
              <w:rPr>
                <w:rFonts w:ascii="Times New Roman" w:hAnsi="Times New Roman" w:eastAsia="宋体"/>
                <w:b w:val="0"/>
                <w:i w:val="0"/>
                <w:color w:val="000000"/>
                <w:sz w:val="21"/>
                <w:szCs w:val="21"/>
              </w:rPr>
              <w:t>D3, D6</w:t>
            </w:r>
          </w:p>
        </w:tc>
        <w:tc>
          <w:tcPr>
            <w:tcW w:w="466" w:type="pct"/>
            <w:vAlign w:val="center"/>
          </w:tcPr>
          <w:p w14:paraId="163E27A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素质目标8</w:t>
            </w:r>
          </w:p>
          <w:p w14:paraId="14AF7C6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知识目标5</w:t>
            </w:r>
          </w:p>
          <w:p w14:paraId="1D91F59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能力目标6</w:t>
            </w:r>
          </w:p>
        </w:tc>
        <w:tc>
          <w:tcPr>
            <w:tcW w:w="223" w:type="pct"/>
            <w:vAlign w:val="center"/>
          </w:tcPr>
          <w:p w14:paraId="4BC97DB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2</w:t>
            </w:r>
          </w:p>
        </w:tc>
        <w:tc>
          <w:tcPr>
            <w:tcW w:w="308" w:type="pct"/>
            <w:vAlign w:val="center"/>
          </w:tcPr>
          <w:p w14:paraId="0350BE7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重点内容</w:t>
            </w:r>
          </w:p>
        </w:tc>
      </w:tr>
      <w:tr w14:paraId="62D23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pct"/>
            <w:vAlign w:val="center"/>
          </w:tcPr>
          <w:p w14:paraId="232FE6C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ascii="Times New Roman" w:hAnsi="Times New Roman" w:eastAsia="宋体"/>
                <w:b/>
                <w:i w:val="0"/>
                <w:color w:val="000000"/>
                <w:sz w:val="21"/>
                <w:szCs w:val="21"/>
              </w:rPr>
            </w:pPr>
            <w:r>
              <w:rPr>
                <w:rFonts w:ascii="Times New Roman" w:hAnsi="Times New Roman" w:eastAsia="宋体"/>
                <w:b/>
                <w:i w:val="0"/>
                <w:color w:val="000000"/>
                <w:sz w:val="21"/>
                <w:szCs w:val="21"/>
              </w:rPr>
              <w:t>第十一章 蒸发与干燥技术</w:t>
            </w:r>
          </w:p>
        </w:tc>
        <w:tc>
          <w:tcPr>
            <w:tcW w:w="1419" w:type="pct"/>
            <w:vAlign w:val="center"/>
          </w:tcPr>
          <w:p w14:paraId="7F3F345E">
            <w:pPr>
              <w:snapToGrid w:val="0"/>
              <w:spacing w:before="0" w:after="0"/>
              <w:ind w:left="0" w:leftChars="0" w:right="0" w:rightChars="0" w:firstLine="0" w:firstLineChars="0"/>
              <w:jc w:val="left"/>
              <w:rPr>
                <w:rFonts w:ascii="Times New Roman" w:hAnsi="Times New Roman" w:eastAsia="宋体"/>
                <w:b/>
                <w:i w:val="0"/>
                <w:color w:val="000000"/>
                <w:sz w:val="21"/>
                <w:szCs w:val="21"/>
              </w:rPr>
            </w:pPr>
            <w:r>
              <w:rPr>
                <w:rFonts w:hint="eastAsia" w:ascii="Times New Roman" w:hAnsi="Arial" w:eastAsia="宋体" w:cs="Arial"/>
                <w:color w:val="auto"/>
                <w:sz w:val="21"/>
                <w:szCs w:val="21"/>
                <w:highlight w:val="none"/>
                <w:lang w:val="en-US" w:eastAsia="zh-CN"/>
              </w:rPr>
              <w:t xml:space="preserve">实训八 </w:t>
            </w:r>
            <w:r>
              <w:rPr>
                <w:rFonts w:hint="eastAsia" w:ascii="Times New Roman" w:hAnsi="Arial" w:eastAsia="宋体" w:cs="Arial"/>
                <w:color w:val="auto"/>
                <w:sz w:val="21"/>
                <w:szCs w:val="21"/>
                <w:highlight w:val="none"/>
              </w:rPr>
              <w:t>人工牛黄的真空干燥</w:t>
            </w:r>
          </w:p>
        </w:tc>
        <w:tc>
          <w:tcPr>
            <w:tcW w:w="443" w:type="pct"/>
            <w:vAlign w:val="center"/>
          </w:tcPr>
          <w:p w14:paraId="0489BAE7">
            <w:pPr>
              <w:snapToGrid w:val="0"/>
              <w:spacing w:before="0" w:after="0"/>
              <w:ind w:left="0" w:leftChars="0" w:right="0" w:rightChars="0" w:firstLine="0" w:firstLineChars="0"/>
              <w:jc w:val="left"/>
              <w:rPr>
                <w:rFonts w:ascii="Times New Roman" w:hAnsi="Times New Roman" w:eastAsia="宋体"/>
                <w:b w:val="0"/>
                <w:i w:val="0"/>
                <w:color w:val="000000"/>
                <w:sz w:val="21"/>
                <w:szCs w:val="21"/>
              </w:rPr>
            </w:pPr>
            <w:r>
              <w:rPr>
                <w:rFonts w:ascii="Times New Roman" w:hAnsi="Times New Roman" w:eastAsia="宋体"/>
                <w:b w:val="0"/>
                <w:i w:val="0"/>
                <w:color w:val="000000"/>
                <w:sz w:val="21"/>
                <w:szCs w:val="21"/>
              </w:rPr>
              <w:t>A1, A2, A3, A4</w:t>
            </w:r>
          </w:p>
        </w:tc>
        <w:tc>
          <w:tcPr>
            <w:tcW w:w="443" w:type="pct"/>
            <w:vAlign w:val="center"/>
          </w:tcPr>
          <w:p w14:paraId="136DFAD0">
            <w:pPr>
              <w:snapToGrid w:val="0"/>
              <w:spacing w:before="0" w:after="0"/>
              <w:ind w:left="0" w:leftChars="0" w:right="0" w:rightChars="0" w:firstLine="0" w:firstLineChars="0"/>
              <w:jc w:val="left"/>
              <w:rPr>
                <w:rFonts w:ascii="Times New Roman" w:hAnsi="Times New Roman" w:eastAsia="宋体"/>
                <w:b w:val="0"/>
                <w:i w:val="0"/>
                <w:color w:val="000000"/>
                <w:sz w:val="21"/>
                <w:szCs w:val="21"/>
              </w:rPr>
            </w:pPr>
            <w:r>
              <w:rPr>
                <w:rFonts w:ascii="Times New Roman" w:hAnsi="Times New Roman" w:eastAsia="宋体"/>
                <w:b w:val="0"/>
                <w:i w:val="0"/>
                <w:color w:val="000000"/>
                <w:sz w:val="21"/>
                <w:szCs w:val="21"/>
              </w:rPr>
              <w:t>B1, B2, B3, B4</w:t>
            </w:r>
          </w:p>
        </w:tc>
        <w:tc>
          <w:tcPr>
            <w:tcW w:w="540" w:type="pct"/>
            <w:vAlign w:val="center"/>
          </w:tcPr>
          <w:p w14:paraId="787B3C6E">
            <w:pPr>
              <w:snapToGrid w:val="0"/>
              <w:spacing w:before="0" w:after="0"/>
              <w:ind w:left="0" w:leftChars="0" w:right="0" w:rightChars="0" w:firstLine="0" w:firstLineChars="0"/>
              <w:jc w:val="center"/>
              <w:rPr>
                <w:rFonts w:ascii="Times New Roman" w:hAnsi="Times New Roman" w:eastAsia="宋体"/>
                <w:b w:val="0"/>
                <w:i w:val="0"/>
                <w:color w:val="000000"/>
                <w:sz w:val="21"/>
                <w:szCs w:val="21"/>
              </w:rPr>
            </w:pPr>
            <w:r>
              <w:rPr>
                <w:rFonts w:ascii="Times New Roman" w:hAnsi="Times New Roman" w:eastAsia="宋体"/>
                <w:b w:val="0"/>
                <w:i w:val="0"/>
                <w:color w:val="000000"/>
                <w:sz w:val="21"/>
                <w:szCs w:val="21"/>
              </w:rPr>
              <w:t>C1, C2, C3, C4</w:t>
            </w:r>
          </w:p>
        </w:tc>
        <w:tc>
          <w:tcPr>
            <w:tcW w:w="362" w:type="pct"/>
            <w:vAlign w:val="center"/>
          </w:tcPr>
          <w:p w14:paraId="30883300">
            <w:pPr>
              <w:snapToGrid w:val="0"/>
              <w:spacing w:before="0" w:after="0"/>
              <w:ind w:left="0" w:leftChars="0" w:right="0" w:rightChars="0" w:firstLine="0" w:firstLineChars="0"/>
              <w:jc w:val="center"/>
              <w:rPr>
                <w:rFonts w:ascii="Times New Roman" w:hAnsi="Times New Roman" w:eastAsia="宋体"/>
                <w:b w:val="0"/>
                <w:i w:val="0"/>
                <w:color w:val="000000"/>
                <w:sz w:val="21"/>
                <w:szCs w:val="21"/>
              </w:rPr>
            </w:pPr>
            <w:r>
              <w:rPr>
                <w:rFonts w:ascii="Times New Roman" w:hAnsi="Times New Roman" w:eastAsia="宋体"/>
                <w:b w:val="0"/>
                <w:i w:val="0"/>
                <w:color w:val="000000"/>
                <w:sz w:val="21"/>
                <w:szCs w:val="21"/>
              </w:rPr>
              <w:t>D3, D5</w:t>
            </w:r>
          </w:p>
        </w:tc>
        <w:tc>
          <w:tcPr>
            <w:tcW w:w="466" w:type="pct"/>
            <w:vAlign w:val="center"/>
          </w:tcPr>
          <w:p w14:paraId="54D83B0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素质目标8</w:t>
            </w:r>
          </w:p>
          <w:p w14:paraId="04F028B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知识目标5</w:t>
            </w:r>
          </w:p>
          <w:p w14:paraId="5266185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能力目标6</w:t>
            </w:r>
          </w:p>
        </w:tc>
        <w:tc>
          <w:tcPr>
            <w:tcW w:w="223" w:type="pct"/>
            <w:vAlign w:val="center"/>
          </w:tcPr>
          <w:p w14:paraId="6490F90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4</w:t>
            </w:r>
          </w:p>
        </w:tc>
        <w:tc>
          <w:tcPr>
            <w:tcW w:w="308" w:type="pct"/>
            <w:vAlign w:val="center"/>
          </w:tcPr>
          <w:p w14:paraId="3567493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sz w:val="21"/>
                <w:szCs w:val="21"/>
                <w:highlight w:val="none"/>
                <w:lang w:val="en-US" w:eastAsia="zh-CN"/>
              </w:rPr>
            </w:pPr>
            <w:r>
              <w:rPr>
                <w:rFonts w:hint="eastAsia" w:ascii="Times New Roman" w:hAnsi="宋体" w:eastAsia="宋体" w:cs="宋体"/>
                <w:sz w:val="21"/>
                <w:szCs w:val="21"/>
                <w:highlight w:val="none"/>
                <w:lang w:val="en-US" w:eastAsia="zh-CN"/>
              </w:rPr>
              <w:t>重点内容</w:t>
            </w:r>
          </w:p>
        </w:tc>
      </w:tr>
    </w:tbl>
    <w:p w14:paraId="70D8ACBC">
      <w:pPr>
        <w:pStyle w:val="3"/>
        <w:bidi w:val="0"/>
        <w:rPr>
          <w:rFonts w:hint="eastAsia"/>
          <w:lang w:val="en-US" w:eastAsia="zh-CN"/>
        </w:rPr>
      </w:pPr>
      <w:r>
        <w:rPr>
          <w:rFonts w:hint="eastAsia"/>
          <w:lang w:val="en-US" w:eastAsia="zh-CN"/>
        </w:rPr>
        <w:t>六、课程考核与评价</w:t>
      </w:r>
    </w:p>
    <w:p w14:paraId="1B0EDA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8"/>
        <w:gridCol w:w="1417"/>
        <w:gridCol w:w="3825"/>
      </w:tblGrid>
      <w:tr w14:paraId="57833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gridSpan w:val="2"/>
            <w:tcBorders>
              <w:left w:val="single" w:color="auto" w:sz="4" w:space="0"/>
              <w:right w:val="single" w:color="auto" w:sz="4" w:space="0"/>
            </w:tcBorders>
            <w:vAlign w:val="center"/>
          </w:tcPr>
          <w:p w14:paraId="7CD7692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279" w:type="dxa"/>
            <w:tcBorders>
              <w:left w:val="single" w:color="auto" w:sz="4" w:space="0"/>
              <w:right w:val="single" w:color="auto" w:sz="4" w:space="0"/>
            </w:tcBorders>
            <w:vAlign w:val="center"/>
          </w:tcPr>
          <w:p w14:paraId="5515465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417" w:type="dxa"/>
            <w:tcBorders>
              <w:left w:val="single" w:color="auto" w:sz="4" w:space="0"/>
              <w:right w:val="single" w:color="auto" w:sz="4" w:space="0"/>
            </w:tcBorders>
            <w:vAlign w:val="center"/>
          </w:tcPr>
          <w:p w14:paraId="4ECC718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826" w:type="dxa"/>
            <w:tcBorders>
              <w:left w:val="single" w:color="auto" w:sz="4" w:space="0"/>
              <w:right w:val="single" w:color="auto" w:sz="4" w:space="0"/>
            </w:tcBorders>
            <w:vAlign w:val="center"/>
          </w:tcPr>
          <w:p w14:paraId="6048986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282F6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restart"/>
            <w:tcBorders>
              <w:left w:val="single" w:color="auto" w:sz="4" w:space="0"/>
              <w:right w:val="single" w:color="auto" w:sz="4" w:space="0"/>
            </w:tcBorders>
            <w:vAlign w:val="center"/>
          </w:tcPr>
          <w:p w14:paraId="4CE9F61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620" w:type="dxa"/>
            <w:tcBorders>
              <w:left w:val="single" w:color="auto" w:sz="4" w:space="0"/>
              <w:right w:val="single" w:color="auto" w:sz="4" w:space="0"/>
            </w:tcBorders>
            <w:vAlign w:val="center"/>
          </w:tcPr>
          <w:p w14:paraId="673CA25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279" w:type="dxa"/>
            <w:tcBorders>
              <w:left w:val="single" w:color="auto" w:sz="4" w:space="0"/>
              <w:right w:val="single" w:color="auto" w:sz="4" w:space="0"/>
            </w:tcBorders>
            <w:shd w:val="clear" w:color="auto" w:fill="auto"/>
            <w:vAlign w:val="center"/>
          </w:tcPr>
          <w:p w14:paraId="2EBBD663">
            <w:pPr>
              <w:rPr>
                <w:rFonts w:hint="eastAsia" w:ascii="Arial" w:hAnsi="Arial" w:eastAsia="宋体" w:cs="Arial"/>
                <w:color w:val="FF0000"/>
                <w:kern w:val="2"/>
                <w:sz w:val="21"/>
                <w:szCs w:val="24"/>
                <w:lang w:val="en-US" w:eastAsia="zh-CN" w:bidi="ar-SA"/>
              </w:rPr>
            </w:pPr>
            <w:r>
              <w:rPr>
                <w:rFonts w:hint="eastAsia" w:ascii="Arial" w:hAnsi="Arial" w:eastAsia="宋体" w:cs="Arial"/>
                <w:color w:val="auto"/>
                <w:lang w:val="en-US" w:eastAsia="zh-CN"/>
              </w:rPr>
              <w:t>课堂参与度、作业完成情况、学习态度</w:t>
            </w:r>
          </w:p>
        </w:tc>
        <w:tc>
          <w:tcPr>
            <w:tcW w:w="1417" w:type="dxa"/>
            <w:tcBorders>
              <w:left w:val="single" w:color="auto" w:sz="4" w:space="0"/>
              <w:right w:val="single" w:color="auto" w:sz="4" w:space="0"/>
            </w:tcBorders>
            <w:shd w:val="clear" w:color="auto" w:fill="auto"/>
            <w:vAlign w:val="center"/>
          </w:tcPr>
          <w:p w14:paraId="14170D95">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20%</w:t>
            </w:r>
          </w:p>
        </w:tc>
        <w:tc>
          <w:tcPr>
            <w:tcW w:w="3826" w:type="dxa"/>
            <w:tcBorders>
              <w:left w:val="single" w:color="auto" w:sz="4" w:space="0"/>
              <w:right w:val="single" w:color="auto" w:sz="4" w:space="0"/>
            </w:tcBorders>
            <w:vAlign w:val="center"/>
          </w:tcPr>
          <w:p w14:paraId="591D9BAB">
            <w:pPr>
              <w:rPr>
                <w:rFonts w:hint="eastAsia" w:ascii="Arial" w:hAnsi="Arial" w:eastAsia="宋体" w:cs="Arial"/>
                <w:color w:val="auto"/>
                <w:lang w:val="en-US" w:eastAsia="zh-CN"/>
              </w:rPr>
            </w:pPr>
            <w:r>
              <w:rPr>
                <w:rFonts w:hint="eastAsia" w:ascii="Arial" w:hAnsi="Arial" w:eastAsia="宋体" w:cs="Arial"/>
                <w:color w:val="auto"/>
                <w:lang w:val="en-US" w:eastAsia="zh-CN"/>
              </w:rPr>
              <w:t>课堂参与度：学生是否积极参与课堂讨论，提出有价值的观点或问题。</w:t>
            </w:r>
          </w:p>
          <w:p w14:paraId="2BDDFBCD">
            <w:pPr>
              <w:rPr>
                <w:rFonts w:hint="eastAsia" w:ascii="Arial" w:hAnsi="Arial" w:eastAsia="宋体" w:cs="Arial"/>
                <w:color w:val="auto"/>
                <w:lang w:val="en-US" w:eastAsia="zh-CN"/>
              </w:rPr>
            </w:pPr>
            <w:r>
              <w:rPr>
                <w:rFonts w:hint="eastAsia" w:ascii="Arial" w:hAnsi="Arial" w:eastAsia="宋体" w:cs="Arial"/>
                <w:color w:val="auto"/>
                <w:lang w:val="en-US" w:eastAsia="zh-CN"/>
              </w:rPr>
              <w:t>作业完成情况：学生是否按时提交作业，作业质量如何。</w:t>
            </w:r>
          </w:p>
          <w:p w14:paraId="03AF5AF4">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学习态度：学生是否表现出积极的学习态度，对学习内容的理解和掌握程度。</w:t>
            </w:r>
          </w:p>
        </w:tc>
      </w:tr>
      <w:tr w14:paraId="629C8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3411538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0" w:type="dxa"/>
            <w:tcBorders>
              <w:left w:val="single" w:color="auto" w:sz="4" w:space="0"/>
              <w:right w:val="single" w:color="auto" w:sz="4" w:space="0"/>
            </w:tcBorders>
            <w:vAlign w:val="center"/>
          </w:tcPr>
          <w:p w14:paraId="62F0636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279" w:type="dxa"/>
            <w:tcBorders>
              <w:left w:val="single" w:color="auto" w:sz="4" w:space="0"/>
              <w:right w:val="single" w:color="auto" w:sz="4" w:space="0"/>
            </w:tcBorders>
            <w:vAlign w:val="center"/>
          </w:tcPr>
          <w:p w14:paraId="67BD459C">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包括理论知识测试和实践技能考核等</w:t>
            </w:r>
          </w:p>
        </w:tc>
        <w:tc>
          <w:tcPr>
            <w:tcW w:w="1417" w:type="dxa"/>
            <w:tcBorders>
              <w:left w:val="single" w:color="auto" w:sz="4" w:space="0"/>
              <w:right w:val="single" w:color="auto" w:sz="4" w:space="0"/>
            </w:tcBorders>
            <w:vAlign w:val="center"/>
          </w:tcPr>
          <w:p w14:paraId="27BAF5B7">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826" w:type="dxa"/>
            <w:tcBorders>
              <w:left w:val="single" w:color="auto" w:sz="4" w:space="0"/>
              <w:right w:val="single" w:color="auto" w:sz="4" w:space="0"/>
            </w:tcBorders>
            <w:vAlign w:val="center"/>
          </w:tcPr>
          <w:p w14:paraId="02802CDF">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根据学生理论知识测试和实践技能考核等进行评价，优秀者可得满分，较差者酌情扣分。评价标准可以包括理论知识的掌握程度、实践技能的熟练程度和解决问题的能力等。</w:t>
            </w:r>
          </w:p>
        </w:tc>
      </w:tr>
      <w:tr w14:paraId="09FF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0BB6D11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0" w:type="dxa"/>
            <w:tcBorders>
              <w:left w:val="single" w:color="auto" w:sz="4" w:space="0"/>
              <w:right w:val="single" w:color="auto" w:sz="4" w:space="0"/>
            </w:tcBorders>
            <w:vAlign w:val="center"/>
          </w:tcPr>
          <w:p w14:paraId="43AEFC4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279" w:type="dxa"/>
            <w:tcBorders>
              <w:left w:val="single" w:color="auto" w:sz="4" w:space="0"/>
              <w:right w:val="single" w:color="auto" w:sz="4" w:space="0"/>
            </w:tcBorders>
            <w:vAlign w:val="center"/>
          </w:tcPr>
          <w:p w14:paraId="74167B1A">
            <w:pPr>
              <w:jc w:val="both"/>
              <w:rPr>
                <w:rFonts w:hint="eastAsia" w:ascii="宋体" w:hAnsi="宋体" w:eastAsia="宋体" w:cs="宋体"/>
                <w:color w:val="FF0000"/>
                <w:sz w:val="21"/>
                <w:szCs w:val="21"/>
                <w:lang w:val="en-US" w:eastAsia="zh-CN"/>
              </w:rPr>
            </w:pPr>
            <w:r>
              <w:rPr>
                <w:rFonts w:hint="eastAsia" w:ascii="Arial" w:hAnsi="Arial" w:eastAsia="宋体" w:cs="Arial"/>
                <w:color w:val="auto"/>
              </w:rPr>
              <w:t>包括实验设计、实验操作、实验结果和分析等。</w:t>
            </w:r>
          </w:p>
        </w:tc>
        <w:tc>
          <w:tcPr>
            <w:tcW w:w="1417" w:type="dxa"/>
            <w:tcBorders>
              <w:left w:val="single" w:color="auto" w:sz="4" w:space="0"/>
              <w:right w:val="single" w:color="auto" w:sz="4" w:space="0"/>
            </w:tcBorders>
            <w:vAlign w:val="center"/>
          </w:tcPr>
          <w:p w14:paraId="23324A5A">
            <w:pPr>
              <w:jc w:val="cente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20%</w:t>
            </w:r>
          </w:p>
        </w:tc>
        <w:tc>
          <w:tcPr>
            <w:tcW w:w="3826" w:type="dxa"/>
            <w:tcBorders>
              <w:left w:val="single" w:color="auto" w:sz="4" w:space="0"/>
              <w:right w:val="single" w:color="auto" w:sz="4" w:space="0"/>
            </w:tcBorders>
            <w:vAlign w:val="center"/>
          </w:tcPr>
          <w:p w14:paraId="37496C1D">
            <w:pPr>
              <w:jc w:val="both"/>
              <w:rPr>
                <w:rFonts w:hint="eastAsia" w:ascii="宋体" w:hAnsi="宋体" w:eastAsia="宋体" w:cs="宋体"/>
                <w:color w:val="FF0000"/>
                <w:sz w:val="21"/>
                <w:szCs w:val="21"/>
                <w:lang w:val="en-US" w:eastAsia="zh-CN"/>
              </w:rPr>
            </w:pPr>
            <w:r>
              <w:rPr>
                <w:rFonts w:hint="eastAsia" w:ascii="Arial" w:hAnsi="Arial" w:eastAsia="宋体" w:cs="Arial"/>
                <w:color w:val="auto"/>
              </w:rPr>
              <w:t>根据学生实验设计、实验操作、实验结果和分析等进行评价，优秀者可得满分，较差者酌情扣分。评价标准可以包括实验设计的合理性、实验操作的规范性、实验结果的准确性和实验分析的深入性等。</w:t>
            </w:r>
          </w:p>
        </w:tc>
      </w:tr>
      <w:tr w14:paraId="0EC01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26" w:type="dxa"/>
            <w:gridSpan w:val="2"/>
            <w:tcBorders>
              <w:left w:val="single" w:color="auto" w:sz="4" w:space="0"/>
              <w:right w:val="single" w:color="auto" w:sz="4" w:space="0"/>
            </w:tcBorders>
            <w:vAlign w:val="center"/>
          </w:tcPr>
          <w:p w14:paraId="06C9D3A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279" w:type="dxa"/>
            <w:tcBorders>
              <w:left w:val="single" w:color="auto" w:sz="4" w:space="0"/>
              <w:right w:val="single" w:color="auto" w:sz="4" w:space="0"/>
            </w:tcBorders>
            <w:vAlign w:val="center"/>
          </w:tcPr>
          <w:p w14:paraId="550C27E1">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417" w:type="dxa"/>
            <w:tcBorders>
              <w:left w:val="single" w:color="auto" w:sz="4" w:space="0"/>
              <w:right w:val="single" w:color="auto" w:sz="4" w:space="0"/>
            </w:tcBorders>
            <w:vAlign w:val="center"/>
          </w:tcPr>
          <w:p w14:paraId="1DD7679B">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826" w:type="dxa"/>
            <w:tcBorders>
              <w:left w:val="single" w:color="auto" w:sz="4" w:space="0"/>
              <w:right w:val="single" w:color="auto" w:sz="4" w:space="0"/>
            </w:tcBorders>
            <w:vAlign w:val="center"/>
          </w:tcPr>
          <w:p w14:paraId="00ABECA2">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7C13B6DA">
      <w:pPr>
        <w:pStyle w:val="3"/>
        <w:bidi w:val="0"/>
        <w:rPr>
          <w:rFonts w:hint="eastAsia"/>
          <w:lang w:val="en-US" w:eastAsia="zh-CN"/>
        </w:rPr>
      </w:pPr>
      <w:r>
        <w:rPr>
          <w:rFonts w:hint="eastAsia"/>
          <w:lang w:val="en-US" w:eastAsia="zh-CN"/>
        </w:rPr>
        <w:t>七、课程实施与保障</w:t>
      </w:r>
    </w:p>
    <w:p w14:paraId="74F53C1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144C8E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生物分离纯化技术的教学模式需要注重理论教学与实践教学相结合、项目导向教学、翻转课堂教学、在线学习教学等方面。同时还需要注重以学生为中心的教学、情境化教学和多元化评价等方面。通过不断创新和优化教学模式和方法，可以更加有效地提高学生的学习效果和实践能力。</w:t>
      </w:r>
    </w:p>
    <w:p w14:paraId="164D921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10720A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系列教学活动设计，在生物分离纯化技术的课程中将课程思政有效地融入到了各个环节中。活动结束后，教师不仅对学生的知识应用进行了点评，还针对学生在完成任务中出现的错误进行了深入解析，明确指出了学生需要提升或完善的能力和素质目标。</w:t>
      </w:r>
    </w:p>
    <w:p w14:paraId="3B32CB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实践教学环节，特别注重强化学生的团队协作能力和安全操作意识。通过分组实验和项目合作，学生们学会了如何与他人合作、分工和解决问题。同时，在实验前就进行了详细的安全培训，确保学生在操作过程中始终将安全放在首位。</w:t>
      </w:r>
    </w:p>
    <w:p w14:paraId="7B8FD5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为了培养学生的求真务实的工匠精神，鼓励学生对实验数据进行深入分析，不放过任何一个细节。可通过组织实地考察和企业参观等活动，让学生更加直观地了解生物分离纯化技术在实际生产中的应用。</w:t>
      </w:r>
    </w:p>
    <w:p w14:paraId="6A5264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最后，通过引入真实案例和应用场景来提升学生解决实际问题的能力。例如，我们让学生针对某个实际问题设计分离纯化方案，并对其进行优化。这样的练习不仅让学生掌握了知识，还培养了他们的应用能力和创新意识。</w:t>
      </w:r>
    </w:p>
    <w:p w14:paraId="49B0B4B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的来说，通过这一系列教学活动设计，我们不仅让学生在知识和技能上得到了提升，还在思想道德、职业素养和法律法规意识等方面进行了全面的培养。这样的教育模式更符合立德树人的导向，有助于培养出德智体美劳全面发展的社会主义建设者和接班人。</w:t>
      </w:r>
    </w:p>
    <w:p w14:paraId="163C45A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2F71ED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05F04F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专职教师在5人，其中专职教师4人，来自企业的兼职教师1人。应具备双师素质资格，具有一定的实践经验，教学效果良好，职称和年龄结构合理。</w:t>
      </w:r>
    </w:p>
    <w:p w14:paraId="598E4E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3E4B84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p w14:paraId="0B599EC9">
      <w:pPr>
        <w:jc w:val="center"/>
        <w:rPr>
          <w:rFonts w:hint="default" w:ascii="Times New Roman Regular" w:hAnsi="Times New Roman Regular" w:cs="Times New Roman Regular"/>
          <w:b/>
          <w:szCs w:val="21"/>
        </w:rPr>
      </w:pPr>
      <w:r>
        <w:rPr>
          <w:rFonts w:hint="default" w:ascii="Times New Roman Regular" w:hAnsi="Times New Roman Regular" w:cs="Times New Roman Regular"/>
          <w:b/>
          <w:szCs w:val="21"/>
        </w:rPr>
        <w:t>《</w:t>
      </w:r>
      <w:r>
        <w:rPr>
          <w:rFonts w:hint="eastAsia" w:ascii="Times New Roman Regular" w:hAnsi="Times New Roman Regular" w:cs="Times New Roman Regular"/>
          <w:b/>
          <w:szCs w:val="21"/>
          <w:lang w:val="en-US" w:eastAsia="zh-CN"/>
        </w:rPr>
        <w:t>生物分离纯化技术</w:t>
      </w:r>
      <w:r>
        <w:rPr>
          <w:rFonts w:hint="default" w:ascii="Times New Roman Regular" w:hAnsi="Times New Roman Regular" w:cs="Times New Roman Regular"/>
          <w:b/>
          <w:szCs w:val="21"/>
        </w:rPr>
        <w:t>》课程教学硬件环境基本要求</w:t>
      </w:r>
    </w:p>
    <w:tbl>
      <w:tblPr>
        <w:tblStyle w:val="27"/>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237"/>
        <w:gridCol w:w="2602"/>
        <w:gridCol w:w="2157"/>
        <w:gridCol w:w="3104"/>
      </w:tblGrid>
      <w:tr w14:paraId="46896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05D0299B">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序号</w:t>
            </w:r>
          </w:p>
        </w:tc>
        <w:tc>
          <w:tcPr>
            <w:tcW w:w="628" w:type="pct"/>
            <w:noWrap w:val="0"/>
            <w:vAlign w:val="center"/>
          </w:tcPr>
          <w:p w14:paraId="4A4D6854">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名称</w:t>
            </w:r>
          </w:p>
        </w:tc>
        <w:tc>
          <w:tcPr>
            <w:tcW w:w="1321" w:type="pct"/>
            <w:noWrap w:val="0"/>
            <w:vAlign w:val="center"/>
          </w:tcPr>
          <w:p w14:paraId="56F3CAB2">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基本配置要求</w:t>
            </w:r>
          </w:p>
        </w:tc>
        <w:tc>
          <w:tcPr>
            <w:tcW w:w="1095" w:type="pct"/>
            <w:noWrap w:val="0"/>
            <w:vAlign w:val="center"/>
          </w:tcPr>
          <w:p w14:paraId="277CF52C">
            <w:pPr>
              <w:spacing w:line="360" w:lineRule="auto"/>
              <w:jc w:val="center"/>
              <w:rPr>
                <w:rFonts w:hint="default" w:ascii="Times New Roman Regular" w:hAnsi="Times New Roman Regular" w:cs="Times New Roman Regular" w:eastAsiaTheme="minorEastAsia"/>
                <w:szCs w:val="21"/>
                <w:lang w:val="en-US" w:eastAsia="zh-CN"/>
              </w:rPr>
            </w:pPr>
            <w:r>
              <w:rPr>
                <w:rFonts w:hint="eastAsia" w:ascii="Times New Roman Regular" w:hAnsi="Times New Roman Regular" w:cs="Times New Roman Regular"/>
                <w:szCs w:val="21"/>
                <w:lang w:val="en-US" w:eastAsia="zh-CN"/>
              </w:rPr>
              <w:t>执行标准或技术要求</w:t>
            </w:r>
          </w:p>
        </w:tc>
        <w:tc>
          <w:tcPr>
            <w:tcW w:w="1576" w:type="pct"/>
            <w:noWrap w:val="0"/>
            <w:vAlign w:val="center"/>
          </w:tcPr>
          <w:p w14:paraId="03485597">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功能说明</w:t>
            </w:r>
          </w:p>
        </w:tc>
      </w:tr>
      <w:tr w14:paraId="6EBD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7E0A5F72">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w:t>
            </w:r>
          </w:p>
        </w:tc>
        <w:tc>
          <w:tcPr>
            <w:tcW w:w="628" w:type="pct"/>
            <w:noWrap w:val="0"/>
            <w:vAlign w:val="center"/>
          </w:tcPr>
          <w:p w14:paraId="2CFAADF3">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教学做一体实训室</w:t>
            </w:r>
          </w:p>
        </w:tc>
        <w:tc>
          <w:tcPr>
            <w:tcW w:w="1321" w:type="pct"/>
            <w:noWrap w:val="0"/>
            <w:vAlign w:val="center"/>
          </w:tcPr>
          <w:p w14:paraId="725732C2">
            <w:pPr>
              <w:spacing w:line="24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实训台、上下水、通风厨、电、网络终端接口</w:t>
            </w:r>
          </w:p>
        </w:tc>
        <w:tc>
          <w:tcPr>
            <w:tcW w:w="1095" w:type="pct"/>
            <w:noWrap w:val="0"/>
            <w:vAlign w:val="center"/>
          </w:tcPr>
          <w:p w14:paraId="6FA0FC5F">
            <w:pPr>
              <w:spacing w:line="360" w:lineRule="auto"/>
              <w:jc w:val="center"/>
              <w:rPr>
                <w:rFonts w:hint="default" w:ascii="Times New Roman Regular" w:hAnsi="Times New Roman Regular" w:cs="Times New Roman Regular" w:eastAsiaTheme="minorEastAsia"/>
                <w:szCs w:val="21"/>
                <w:lang w:val="en-US" w:eastAsia="zh-CN"/>
              </w:rPr>
            </w:pPr>
            <w:r>
              <w:rPr>
                <w:rFonts w:hint="eastAsia" w:ascii="Times New Roman Regular" w:hAnsi="Times New Roman Regular" w:cs="Times New Roman Regular"/>
                <w:szCs w:val="21"/>
                <w:lang w:val="en-US" w:eastAsia="zh-CN"/>
              </w:rPr>
              <w:t>100</w:t>
            </w:r>
            <w:r>
              <w:rPr>
                <w:rFonts w:hint="default" w:ascii="Times New Roman Regular" w:hAnsi="Times New Roman Regular" w:cs="Times New Roman Regular"/>
                <w:szCs w:val="21"/>
              </w:rPr>
              <w:t>m</w:t>
            </w:r>
            <w:r>
              <w:rPr>
                <w:rFonts w:hint="default" w:ascii="Times New Roman Regular" w:hAnsi="Times New Roman Regular" w:cs="Times New Roman Regular"/>
                <w:szCs w:val="21"/>
                <w:vertAlign w:val="superscript"/>
              </w:rPr>
              <w:t>2</w:t>
            </w:r>
          </w:p>
        </w:tc>
        <w:tc>
          <w:tcPr>
            <w:tcW w:w="1576" w:type="pct"/>
            <w:noWrap w:val="0"/>
            <w:vAlign w:val="center"/>
          </w:tcPr>
          <w:p w14:paraId="11BB2C25">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实训、查阅资料</w:t>
            </w:r>
          </w:p>
        </w:tc>
      </w:tr>
      <w:tr w14:paraId="59632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1BD3E17A">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2</w:t>
            </w:r>
          </w:p>
        </w:tc>
        <w:tc>
          <w:tcPr>
            <w:tcW w:w="628" w:type="pct"/>
            <w:noWrap w:val="0"/>
            <w:vAlign w:val="center"/>
          </w:tcPr>
          <w:p w14:paraId="2D283972">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仪器柜</w:t>
            </w:r>
          </w:p>
        </w:tc>
        <w:tc>
          <w:tcPr>
            <w:tcW w:w="1321" w:type="pct"/>
            <w:noWrap w:val="0"/>
            <w:vAlign w:val="center"/>
          </w:tcPr>
          <w:p w14:paraId="4EEC3D82">
            <w:pPr>
              <w:spacing w:line="360" w:lineRule="auto"/>
              <w:jc w:val="center"/>
              <w:rPr>
                <w:rFonts w:hint="default" w:ascii="Times New Roman Regular" w:hAnsi="Times New Roman Regular" w:cs="Times New Roman Regular"/>
                <w:szCs w:val="21"/>
              </w:rPr>
            </w:pPr>
            <w:r>
              <w:rPr>
                <w:rFonts w:hint="eastAsia" w:ascii="Times New Roman Regular" w:hAnsi="Times New Roman Regular" w:cs="Times New Roman Regular"/>
                <w:szCs w:val="21"/>
                <w:lang w:val="en-US" w:eastAsia="zh-CN"/>
              </w:rPr>
              <w:t>2</w:t>
            </w:r>
            <w:r>
              <w:rPr>
                <w:rFonts w:hint="default" w:ascii="Times New Roman Regular" w:hAnsi="Times New Roman Regular" w:cs="Times New Roman Regular"/>
                <w:szCs w:val="21"/>
              </w:rPr>
              <w:t>个</w:t>
            </w:r>
          </w:p>
        </w:tc>
        <w:tc>
          <w:tcPr>
            <w:tcW w:w="1095" w:type="pct"/>
            <w:noWrap w:val="0"/>
            <w:vAlign w:val="center"/>
          </w:tcPr>
          <w:p w14:paraId="1DE90765">
            <w:pPr>
              <w:spacing w:line="360" w:lineRule="auto"/>
              <w:jc w:val="center"/>
              <w:rPr>
                <w:rFonts w:hint="default" w:ascii="Times New Roman Regular" w:hAnsi="Times New Roman Regular" w:cs="Times New Roman Regular"/>
                <w:szCs w:val="21"/>
              </w:rPr>
            </w:pPr>
          </w:p>
        </w:tc>
        <w:tc>
          <w:tcPr>
            <w:tcW w:w="1576" w:type="pct"/>
            <w:noWrap w:val="0"/>
            <w:vAlign w:val="center"/>
          </w:tcPr>
          <w:p w14:paraId="6DE855AD">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放置仪器</w:t>
            </w:r>
          </w:p>
        </w:tc>
      </w:tr>
      <w:tr w14:paraId="55BA8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5AE80696">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3</w:t>
            </w:r>
          </w:p>
        </w:tc>
        <w:tc>
          <w:tcPr>
            <w:tcW w:w="628" w:type="pct"/>
            <w:noWrap w:val="0"/>
            <w:vAlign w:val="center"/>
          </w:tcPr>
          <w:p w14:paraId="0C862200">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药品柜</w:t>
            </w:r>
          </w:p>
        </w:tc>
        <w:tc>
          <w:tcPr>
            <w:tcW w:w="1321" w:type="pct"/>
            <w:noWrap w:val="0"/>
            <w:vAlign w:val="center"/>
          </w:tcPr>
          <w:p w14:paraId="069FE6BB">
            <w:pPr>
              <w:spacing w:line="360" w:lineRule="auto"/>
              <w:jc w:val="center"/>
              <w:rPr>
                <w:rFonts w:hint="default" w:ascii="Times New Roman Regular" w:hAnsi="Times New Roman Regular" w:cs="Times New Roman Regular"/>
                <w:szCs w:val="21"/>
              </w:rPr>
            </w:pPr>
            <w:r>
              <w:rPr>
                <w:rFonts w:hint="eastAsia" w:ascii="Times New Roman Regular" w:hAnsi="Times New Roman Regular" w:cs="Times New Roman Regular"/>
                <w:szCs w:val="21"/>
                <w:lang w:val="en-US" w:eastAsia="zh-CN"/>
              </w:rPr>
              <w:t>2</w:t>
            </w:r>
            <w:r>
              <w:rPr>
                <w:rFonts w:hint="default" w:ascii="Times New Roman Regular" w:hAnsi="Times New Roman Regular" w:cs="Times New Roman Regular"/>
                <w:szCs w:val="21"/>
              </w:rPr>
              <w:t>个</w:t>
            </w:r>
          </w:p>
        </w:tc>
        <w:tc>
          <w:tcPr>
            <w:tcW w:w="1095" w:type="pct"/>
            <w:noWrap w:val="0"/>
            <w:vAlign w:val="center"/>
          </w:tcPr>
          <w:p w14:paraId="6B93384C">
            <w:pPr>
              <w:spacing w:line="360" w:lineRule="auto"/>
              <w:jc w:val="center"/>
              <w:rPr>
                <w:rFonts w:hint="default" w:ascii="Times New Roman Regular" w:hAnsi="Times New Roman Regular" w:cs="Times New Roman Regular"/>
                <w:szCs w:val="21"/>
              </w:rPr>
            </w:pPr>
          </w:p>
        </w:tc>
        <w:tc>
          <w:tcPr>
            <w:tcW w:w="1576" w:type="pct"/>
            <w:noWrap w:val="0"/>
            <w:vAlign w:val="center"/>
          </w:tcPr>
          <w:p w14:paraId="37EA065C">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放置药品</w:t>
            </w:r>
          </w:p>
        </w:tc>
      </w:tr>
      <w:tr w14:paraId="5D09F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3D363991">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4</w:t>
            </w:r>
          </w:p>
        </w:tc>
        <w:tc>
          <w:tcPr>
            <w:tcW w:w="628" w:type="pct"/>
            <w:noWrap w:val="0"/>
            <w:vAlign w:val="center"/>
          </w:tcPr>
          <w:p w14:paraId="10DFC5F1">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电脑</w:t>
            </w:r>
          </w:p>
        </w:tc>
        <w:tc>
          <w:tcPr>
            <w:tcW w:w="1321" w:type="pct"/>
            <w:noWrap w:val="0"/>
            <w:vAlign w:val="center"/>
          </w:tcPr>
          <w:p w14:paraId="1A6F304E">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1台</w:t>
            </w:r>
          </w:p>
        </w:tc>
        <w:tc>
          <w:tcPr>
            <w:tcW w:w="1095" w:type="pct"/>
            <w:noWrap w:val="0"/>
            <w:vAlign w:val="center"/>
          </w:tcPr>
          <w:p w14:paraId="6F0D0D40">
            <w:pPr>
              <w:spacing w:line="360" w:lineRule="auto"/>
              <w:jc w:val="center"/>
              <w:rPr>
                <w:rFonts w:hint="default" w:ascii="Times New Roman Regular" w:hAnsi="Times New Roman Regular" w:cs="Times New Roman Regular"/>
                <w:szCs w:val="21"/>
              </w:rPr>
            </w:pPr>
          </w:p>
        </w:tc>
        <w:tc>
          <w:tcPr>
            <w:tcW w:w="1576" w:type="pct"/>
            <w:vMerge w:val="restart"/>
            <w:noWrap w:val="0"/>
            <w:vAlign w:val="center"/>
          </w:tcPr>
          <w:p w14:paraId="1191E002">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动画、课件</w:t>
            </w:r>
          </w:p>
        </w:tc>
      </w:tr>
      <w:tr w14:paraId="09189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177B3DC4">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5</w:t>
            </w:r>
          </w:p>
        </w:tc>
        <w:tc>
          <w:tcPr>
            <w:tcW w:w="628" w:type="pct"/>
            <w:noWrap w:val="0"/>
            <w:vAlign w:val="center"/>
          </w:tcPr>
          <w:p w14:paraId="4CF2BA09">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投影仪</w:t>
            </w:r>
          </w:p>
        </w:tc>
        <w:tc>
          <w:tcPr>
            <w:tcW w:w="1321" w:type="pct"/>
            <w:noWrap w:val="0"/>
            <w:vAlign w:val="center"/>
          </w:tcPr>
          <w:p w14:paraId="02126A63">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1台</w:t>
            </w:r>
          </w:p>
        </w:tc>
        <w:tc>
          <w:tcPr>
            <w:tcW w:w="1095" w:type="pct"/>
            <w:noWrap w:val="0"/>
            <w:vAlign w:val="center"/>
          </w:tcPr>
          <w:p w14:paraId="07F67A69">
            <w:pPr>
              <w:spacing w:line="360" w:lineRule="auto"/>
              <w:jc w:val="center"/>
              <w:rPr>
                <w:rFonts w:hint="default" w:ascii="Times New Roman Regular" w:hAnsi="Times New Roman Regular" w:cs="Times New Roman Regular"/>
                <w:szCs w:val="21"/>
              </w:rPr>
            </w:pPr>
          </w:p>
        </w:tc>
        <w:tc>
          <w:tcPr>
            <w:tcW w:w="1576" w:type="pct"/>
            <w:vMerge w:val="continue"/>
            <w:noWrap w:val="0"/>
            <w:vAlign w:val="center"/>
          </w:tcPr>
          <w:p w14:paraId="6F596BDF">
            <w:pPr>
              <w:spacing w:line="360" w:lineRule="auto"/>
              <w:jc w:val="center"/>
              <w:rPr>
                <w:rFonts w:hint="default" w:ascii="Times New Roman Regular" w:hAnsi="Times New Roman Regular" w:cs="Times New Roman Regular"/>
                <w:szCs w:val="21"/>
              </w:rPr>
            </w:pPr>
          </w:p>
        </w:tc>
      </w:tr>
      <w:tr w14:paraId="3745F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2784DCA1">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6</w:t>
            </w:r>
          </w:p>
        </w:tc>
        <w:tc>
          <w:tcPr>
            <w:tcW w:w="628" w:type="pct"/>
            <w:noWrap w:val="0"/>
            <w:vAlign w:val="center"/>
          </w:tcPr>
          <w:p w14:paraId="7C48D6ED">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屏幕</w:t>
            </w:r>
          </w:p>
        </w:tc>
        <w:tc>
          <w:tcPr>
            <w:tcW w:w="1321" w:type="pct"/>
            <w:noWrap w:val="0"/>
            <w:vAlign w:val="center"/>
          </w:tcPr>
          <w:p w14:paraId="303D4242">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1个</w:t>
            </w:r>
          </w:p>
        </w:tc>
        <w:tc>
          <w:tcPr>
            <w:tcW w:w="1095" w:type="pct"/>
            <w:noWrap w:val="0"/>
            <w:vAlign w:val="center"/>
          </w:tcPr>
          <w:p w14:paraId="78AE5D03">
            <w:pPr>
              <w:spacing w:line="360" w:lineRule="auto"/>
              <w:jc w:val="center"/>
              <w:rPr>
                <w:rFonts w:hint="default" w:ascii="Times New Roman Regular" w:hAnsi="Times New Roman Regular" w:cs="Times New Roman Regular"/>
                <w:szCs w:val="21"/>
              </w:rPr>
            </w:pPr>
          </w:p>
        </w:tc>
        <w:tc>
          <w:tcPr>
            <w:tcW w:w="1576" w:type="pct"/>
            <w:vMerge w:val="continue"/>
            <w:noWrap w:val="0"/>
            <w:vAlign w:val="center"/>
          </w:tcPr>
          <w:p w14:paraId="417AF7FB">
            <w:pPr>
              <w:spacing w:line="360" w:lineRule="auto"/>
              <w:jc w:val="center"/>
              <w:rPr>
                <w:rFonts w:hint="default" w:ascii="Times New Roman Regular" w:hAnsi="Times New Roman Regular" w:cs="Times New Roman Regular"/>
                <w:szCs w:val="21"/>
              </w:rPr>
            </w:pPr>
          </w:p>
        </w:tc>
      </w:tr>
      <w:tr w14:paraId="56705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6EA23CB2">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7</w:t>
            </w:r>
          </w:p>
        </w:tc>
        <w:tc>
          <w:tcPr>
            <w:tcW w:w="628" w:type="pct"/>
            <w:noWrap w:val="0"/>
            <w:vAlign w:val="center"/>
          </w:tcPr>
          <w:p w14:paraId="7E270E13">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黑板</w:t>
            </w:r>
          </w:p>
        </w:tc>
        <w:tc>
          <w:tcPr>
            <w:tcW w:w="1321" w:type="pct"/>
            <w:noWrap w:val="0"/>
            <w:vAlign w:val="center"/>
          </w:tcPr>
          <w:p w14:paraId="14737FFE">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1块</w:t>
            </w:r>
          </w:p>
        </w:tc>
        <w:tc>
          <w:tcPr>
            <w:tcW w:w="1095" w:type="pct"/>
            <w:noWrap w:val="0"/>
            <w:vAlign w:val="center"/>
          </w:tcPr>
          <w:p w14:paraId="35E0E4E9">
            <w:pPr>
              <w:spacing w:line="360" w:lineRule="auto"/>
              <w:jc w:val="center"/>
              <w:rPr>
                <w:rFonts w:hint="default" w:ascii="Times New Roman Regular" w:hAnsi="Times New Roman Regular" w:cs="Times New Roman Regular"/>
                <w:szCs w:val="21"/>
              </w:rPr>
            </w:pPr>
          </w:p>
        </w:tc>
        <w:tc>
          <w:tcPr>
            <w:tcW w:w="1576" w:type="pct"/>
            <w:noWrap w:val="0"/>
            <w:vAlign w:val="center"/>
          </w:tcPr>
          <w:p w14:paraId="6894B507">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板书</w:t>
            </w:r>
          </w:p>
        </w:tc>
      </w:tr>
      <w:tr w14:paraId="4CA21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5B70B34B">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8</w:t>
            </w:r>
          </w:p>
        </w:tc>
        <w:tc>
          <w:tcPr>
            <w:tcW w:w="628" w:type="pct"/>
            <w:noWrap w:val="0"/>
            <w:vAlign w:val="center"/>
          </w:tcPr>
          <w:p w14:paraId="4C9CC5C1">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lang w:val="en-US" w:eastAsia="zh-CN"/>
              </w:rPr>
              <w:t>台式高速冷冻离心机</w:t>
            </w:r>
          </w:p>
        </w:tc>
        <w:tc>
          <w:tcPr>
            <w:tcW w:w="1321" w:type="pct"/>
            <w:noWrap w:val="0"/>
            <w:vAlign w:val="center"/>
          </w:tcPr>
          <w:p w14:paraId="6C717E7B">
            <w:pPr>
              <w:spacing w:line="360" w:lineRule="auto"/>
              <w:jc w:val="center"/>
              <w:rPr>
                <w:rFonts w:hint="default" w:ascii="Times New Roman Regular" w:hAnsi="Times New Roman Regular" w:cs="Times New Roman Regular"/>
                <w:szCs w:val="21"/>
              </w:rPr>
            </w:pPr>
            <w:r>
              <w:rPr>
                <w:rFonts w:hint="eastAsia" w:ascii="Times New Roman Regular" w:hAnsi="Times New Roman Regular" w:cs="Times New Roman Regular"/>
                <w:szCs w:val="21"/>
                <w:lang w:val="en-US" w:eastAsia="zh-CN"/>
              </w:rPr>
              <w:t>1</w:t>
            </w:r>
            <w:r>
              <w:rPr>
                <w:rFonts w:hint="default" w:ascii="Times New Roman Regular" w:hAnsi="Times New Roman Regular" w:cs="Times New Roman Regular"/>
                <w:szCs w:val="21"/>
              </w:rPr>
              <w:t>台</w:t>
            </w:r>
          </w:p>
        </w:tc>
        <w:tc>
          <w:tcPr>
            <w:tcW w:w="1095" w:type="pct"/>
            <w:noWrap w:val="0"/>
            <w:vAlign w:val="center"/>
          </w:tcPr>
          <w:p w14:paraId="03839F4F">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lang w:val="en-US" w:eastAsia="zh-CN"/>
              </w:rPr>
              <w:t>温度设置范围：-20～+40℃</w:t>
            </w:r>
          </w:p>
        </w:tc>
        <w:tc>
          <w:tcPr>
            <w:tcW w:w="1576" w:type="pct"/>
            <w:noWrap w:val="0"/>
            <w:vAlign w:val="center"/>
          </w:tcPr>
          <w:p w14:paraId="067B2B05">
            <w:pPr>
              <w:spacing w:line="360" w:lineRule="auto"/>
              <w:jc w:val="center"/>
              <w:rPr>
                <w:rFonts w:hint="default"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热敏性物质离心分离。</w:t>
            </w:r>
          </w:p>
          <w:p w14:paraId="2522AD07">
            <w:pPr>
              <w:spacing w:line="360" w:lineRule="auto"/>
              <w:jc w:val="center"/>
              <w:rPr>
                <w:rFonts w:hint="default" w:ascii="Times New Roman Regular" w:hAnsi="Times New Roman Regular" w:cs="Times New Roman Regular"/>
                <w:szCs w:val="21"/>
              </w:rPr>
            </w:pPr>
          </w:p>
        </w:tc>
      </w:tr>
      <w:tr w14:paraId="3CF32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26D45BF7">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9</w:t>
            </w:r>
          </w:p>
        </w:tc>
        <w:tc>
          <w:tcPr>
            <w:tcW w:w="628" w:type="pct"/>
            <w:noWrap w:val="0"/>
            <w:vAlign w:val="center"/>
          </w:tcPr>
          <w:p w14:paraId="4A9E42F0">
            <w:pPr>
              <w:spacing w:line="360" w:lineRule="auto"/>
              <w:jc w:val="center"/>
              <w:rPr>
                <w:rFonts w:hint="default" w:ascii="Times New Roman Regular" w:hAnsi="Times New Roman Regular" w:cs="Times New Roman Regular"/>
                <w:szCs w:val="21"/>
              </w:rPr>
            </w:pPr>
            <w:r>
              <w:rPr>
                <w:rFonts w:hint="eastAsia" w:ascii="Times New Roman Regular" w:hAnsi="Times New Roman Regular" w:cs="Times New Roman Regular"/>
                <w:szCs w:val="21"/>
                <w:lang w:val="en-US" w:eastAsia="zh-CN"/>
              </w:rPr>
              <w:t>匀浆机</w:t>
            </w:r>
          </w:p>
        </w:tc>
        <w:tc>
          <w:tcPr>
            <w:tcW w:w="1321" w:type="pct"/>
            <w:noWrap w:val="0"/>
            <w:vAlign w:val="center"/>
          </w:tcPr>
          <w:p w14:paraId="0ACCAC0D">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1台</w:t>
            </w:r>
          </w:p>
        </w:tc>
        <w:tc>
          <w:tcPr>
            <w:tcW w:w="1095" w:type="pct"/>
            <w:noWrap w:val="0"/>
            <w:vAlign w:val="center"/>
          </w:tcPr>
          <w:p w14:paraId="68FD5D5D">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最大粘度：5000mPas</w:t>
            </w:r>
          </w:p>
        </w:tc>
        <w:tc>
          <w:tcPr>
            <w:tcW w:w="1576" w:type="pct"/>
            <w:noWrap w:val="0"/>
            <w:vAlign w:val="center"/>
          </w:tcPr>
          <w:p w14:paraId="0C35E5FA">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将动植物组织打散并研磨成均匀的糊状物。</w:t>
            </w:r>
          </w:p>
        </w:tc>
      </w:tr>
      <w:tr w14:paraId="3497A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376" w:type="pct"/>
            <w:noWrap w:val="0"/>
            <w:vAlign w:val="center"/>
          </w:tcPr>
          <w:p w14:paraId="017F85B3">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10</w:t>
            </w:r>
          </w:p>
        </w:tc>
        <w:tc>
          <w:tcPr>
            <w:tcW w:w="628" w:type="pct"/>
            <w:noWrap w:val="0"/>
            <w:vAlign w:val="center"/>
          </w:tcPr>
          <w:p w14:paraId="4E24810D">
            <w:pPr>
              <w:spacing w:line="360" w:lineRule="auto"/>
              <w:jc w:val="center"/>
              <w:rPr>
                <w:rFonts w:hint="default" w:ascii="Times New Roman Regular" w:hAnsi="Times New Roman Regular" w:cs="Times New Roman Regular"/>
                <w:szCs w:val="21"/>
              </w:rPr>
            </w:pPr>
            <w:r>
              <w:rPr>
                <w:rFonts w:hint="eastAsia" w:ascii="Times New Roman Regular" w:hAnsi="Times New Roman Regular" w:cs="Times New Roman Regular"/>
                <w:szCs w:val="21"/>
                <w:lang w:val="en-US" w:eastAsia="zh-CN"/>
              </w:rPr>
              <w:t>粉碎机</w:t>
            </w:r>
          </w:p>
        </w:tc>
        <w:tc>
          <w:tcPr>
            <w:tcW w:w="1321" w:type="pct"/>
            <w:noWrap w:val="0"/>
            <w:vAlign w:val="center"/>
          </w:tcPr>
          <w:p w14:paraId="7F6C2A0E">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1台</w:t>
            </w:r>
          </w:p>
        </w:tc>
        <w:tc>
          <w:tcPr>
            <w:tcW w:w="1095" w:type="pct"/>
            <w:noWrap w:val="0"/>
            <w:vAlign w:val="center"/>
          </w:tcPr>
          <w:p w14:paraId="6D81EFB0">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粉碎细度目60～150目</w:t>
            </w:r>
          </w:p>
        </w:tc>
        <w:tc>
          <w:tcPr>
            <w:tcW w:w="1576" w:type="pct"/>
            <w:noWrap w:val="0"/>
            <w:vAlign w:val="center"/>
          </w:tcPr>
          <w:p w14:paraId="39AE19EA">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固体物料粉碎。</w:t>
            </w:r>
          </w:p>
        </w:tc>
      </w:tr>
      <w:tr w14:paraId="3B5E0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05445547">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11</w:t>
            </w:r>
          </w:p>
        </w:tc>
        <w:tc>
          <w:tcPr>
            <w:tcW w:w="628" w:type="pct"/>
            <w:noWrap w:val="0"/>
            <w:vAlign w:val="center"/>
          </w:tcPr>
          <w:p w14:paraId="4B46330A">
            <w:pPr>
              <w:spacing w:line="360" w:lineRule="auto"/>
              <w:jc w:val="center"/>
              <w:rPr>
                <w:rFonts w:hint="default" w:ascii="Times New Roman Regular" w:hAnsi="Times New Roman Regular" w:cs="Times New Roman Regular"/>
                <w:szCs w:val="21"/>
              </w:rPr>
            </w:pPr>
            <w:r>
              <w:rPr>
                <w:rFonts w:hint="eastAsia" w:ascii="Times New Roman Regular" w:hAnsi="Times New Roman Regular" w:cs="Times New Roman Regular"/>
                <w:szCs w:val="21"/>
                <w:lang w:val="en-US" w:eastAsia="zh-CN"/>
              </w:rPr>
              <w:t>高压蒸汽灭菌锅</w:t>
            </w:r>
          </w:p>
        </w:tc>
        <w:tc>
          <w:tcPr>
            <w:tcW w:w="1321" w:type="pct"/>
            <w:noWrap w:val="0"/>
            <w:vAlign w:val="center"/>
          </w:tcPr>
          <w:p w14:paraId="50FCFFE3">
            <w:pPr>
              <w:spacing w:line="360" w:lineRule="auto"/>
              <w:jc w:val="center"/>
              <w:rPr>
                <w:rFonts w:hint="default" w:ascii="Times New Roman Regular" w:hAnsi="Times New Roman Regular" w:cs="Times New Roman Regular"/>
                <w:szCs w:val="21"/>
              </w:rPr>
            </w:pPr>
            <w:r>
              <w:rPr>
                <w:rFonts w:hint="eastAsia" w:ascii="Times New Roman Regular" w:hAnsi="Times New Roman Regular" w:cs="Times New Roman Regular"/>
                <w:szCs w:val="21"/>
                <w:lang w:val="en-US" w:eastAsia="zh-CN"/>
              </w:rPr>
              <w:t>1</w:t>
            </w:r>
            <w:r>
              <w:rPr>
                <w:rFonts w:hint="default" w:ascii="Times New Roman Regular" w:hAnsi="Times New Roman Regular" w:cs="Times New Roman Regular"/>
                <w:szCs w:val="21"/>
              </w:rPr>
              <w:t>台</w:t>
            </w:r>
          </w:p>
        </w:tc>
        <w:tc>
          <w:tcPr>
            <w:tcW w:w="1095" w:type="pct"/>
            <w:noWrap w:val="0"/>
            <w:vAlign w:val="center"/>
          </w:tcPr>
          <w:p w14:paraId="360D4721">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工作温度：室温+5～126℃</w:t>
            </w:r>
          </w:p>
        </w:tc>
        <w:tc>
          <w:tcPr>
            <w:tcW w:w="1576" w:type="pct"/>
            <w:noWrap w:val="0"/>
            <w:vAlign w:val="center"/>
          </w:tcPr>
          <w:p w14:paraId="0188153A">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高温湿热灭菌。</w:t>
            </w:r>
          </w:p>
        </w:tc>
      </w:tr>
      <w:tr w14:paraId="26B99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6F39E5F6">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12</w:t>
            </w:r>
          </w:p>
        </w:tc>
        <w:tc>
          <w:tcPr>
            <w:tcW w:w="628" w:type="pct"/>
            <w:noWrap w:val="0"/>
            <w:vAlign w:val="center"/>
          </w:tcPr>
          <w:p w14:paraId="2FC8B3DF">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lang w:val="en-US" w:eastAsia="zh-CN"/>
              </w:rPr>
              <w:t>厌氧培养箱</w:t>
            </w:r>
          </w:p>
        </w:tc>
        <w:tc>
          <w:tcPr>
            <w:tcW w:w="1321" w:type="pct"/>
            <w:noWrap w:val="0"/>
            <w:vAlign w:val="center"/>
          </w:tcPr>
          <w:p w14:paraId="6BF521A5">
            <w:pPr>
              <w:spacing w:line="360" w:lineRule="auto"/>
              <w:jc w:val="center"/>
              <w:rPr>
                <w:rFonts w:hint="default" w:ascii="Times New Roman Regular" w:hAnsi="Times New Roman Regular" w:cs="Times New Roman Regular"/>
                <w:szCs w:val="21"/>
              </w:rPr>
            </w:pPr>
            <w:r>
              <w:rPr>
                <w:rFonts w:hint="eastAsia" w:ascii="Times New Roman Regular" w:hAnsi="Times New Roman Regular" w:cs="Times New Roman Regular"/>
                <w:szCs w:val="21"/>
                <w:lang w:val="en-US" w:eastAsia="zh-CN"/>
              </w:rPr>
              <w:t>1</w:t>
            </w:r>
            <w:r>
              <w:rPr>
                <w:rFonts w:hint="default" w:ascii="Times New Roman Regular" w:hAnsi="Times New Roman Regular" w:cs="Times New Roman Regular"/>
                <w:szCs w:val="21"/>
              </w:rPr>
              <w:t>台</w:t>
            </w:r>
          </w:p>
        </w:tc>
        <w:tc>
          <w:tcPr>
            <w:tcW w:w="1095" w:type="pct"/>
            <w:noWrap w:val="0"/>
            <w:vAlign w:val="center"/>
          </w:tcPr>
          <w:p w14:paraId="4DB2D807">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厌氧环境维持时间：操作室在停止补充微量混合气体的情况下，≥12小时</w:t>
            </w:r>
          </w:p>
        </w:tc>
        <w:tc>
          <w:tcPr>
            <w:tcW w:w="1576" w:type="pct"/>
            <w:noWrap w:val="0"/>
            <w:vAlign w:val="center"/>
          </w:tcPr>
          <w:p w14:paraId="0224DDE0">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无氧环境条件下进行细菌培养及操作</w:t>
            </w:r>
          </w:p>
        </w:tc>
      </w:tr>
      <w:tr w14:paraId="4076F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4C6E9292">
            <w:pPr>
              <w:spacing w:line="360" w:lineRule="auto"/>
              <w:jc w:val="center"/>
              <w:rPr>
                <w:rFonts w:hint="default" w:ascii="Times New Roman Regular" w:hAnsi="Times New Roman Regular" w:cs="Times New Roman Regular" w:eastAsiaTheme="minorEastAsia"/>
                <w:szCs w:val="21"/>
                <w:lang w:val="en-US" w:eastAsia="zh-CN"/>
              </w:rPr>
            </w:pPr>
            <w:r>
              <w:rPr>
                <w:rFonts w:hint="eastAsia" w:ascii="Times New Roman Regular" w:hAnsi="Times New Roman Regular" w:cs="Times New Roman Regular"/>
                <w:szCs w:val="21"/>
                <w:lang w:val="en-US" w:eastAsia="zh-CN"/>
              </w:rPr>
              <w:t>13</w:t>
            </w:r>
          </w:p>
        </w:tc>
        <w:tc>
          <w:tcPr>
            <w:tcW w:w="628" w:type="pct"/>
            <w:noWrap w:val="0"/>
            <w:vAlign w:val="center"/>
          </w:tcPr>
          <w:p w14:paraId="556AAC8C">
            <w:pPr>
              <w:spacing w:line="360" w:lineRule="auto"/>
              <w:jc w:val="center"/>
              <w:rPr>
                <w:rFonts w:hint="default" w:ascii="Times New Roman Regular" w:hAnsi="Times New Roman Regular" w:cs="Times New Roman Regular"/>
                <w:szCs w:val="21"/>
                <w:lang w:val="en-US" w:eastAsia="zh-CN"/>
              </w:rPr>
            </w:pPr>
            <w:r>
              <w:rPr>
                <w:rFonts w:hint="default" w:ascii="Times New Roman Regular" w:hAnsi="Times New Roman Regular" w:cs="Times New Roman Regular"/>
                <w:szCs w:val="21"/>
                <w:lang w:val="en-US" w:eastAsia="zh-CN"/>
              </w:rPr>
              <w:t xml:space="preserve">pH </w:t>
            </w:r>
            <w:r>
              <w:rPr>
                <w:rFonts w:hint="eastAsia" w:ascii="Times New Roman Regular" w:hAnsi="Times New Roman Regular" w:cs="Times New Roman Regular"/>
                <w:szCs w:val="21"/>
                <w:lang w:val="en-US" w:eastAsia="zh-CN"/>
              </w:rPr>
              <w:t>计</w:t>
            </w:r>
          </w:p>
        </w:tc>
        <w:tc>
          <w:tcPr>
            <w:tcW w:w="1321" w:type="pct"/>
            <w:noWrap w:val="0"/>
            <w:vAlign w:val="center"/>
          </w:tcPr>
          <w:p w14:paraId="40DA28B5">
            <w:pPr>
              <w:spacing w:line="360" w:lineRule="auto"/>
              <w:jc w:val="center"/>
              <w:rPr>
                <w:rFonts w:hint="eastAsia" w:ascii="Times New Roman Regular" w:hAnsi="Times New Roman Regular" w:cs="Times New Roman Regular"/>
                <w:szCs w:val="21"/>
                <w:lang w:val="en-US" w:eastAsia="zh-CN"/>
              </w:rPr>
            </w:pPr>
          </w:p>
        </w:tc>
        <w:tc>
          <w:tcPr>
            <w:tcW w:w="1095" w:type="pct"/>
            <w:noWrap w:val="0"/>
            <w:vAlign w:val="center"/>
          </w:tcPr>
          <w:p w14:paraId="0AA5DC86">
            <w:pPr>
              <w:spacing w:line="360" w:lineRule="auto"/>
              <w:jc w:val="center"/>
              <w:rPr>
                <w:rFonts w:hint="default" w:ascii="Times New Roman Regular" w:hAnsi="Times New Roman Regular" w:cs="Times New Roman Regular"/>
                <w:szCs w:val="21"/>
                <w:lang w:val="en-US" w:eastAsia="zh-CN"/>
              </w:rPr>
            </w:pPr>
            <w:r>
              <w:rPr>
                <w:rFonts w:hint="default" w:ascii="Times New Roman Regular" w:hAnsi="Times New Roman Regular" w:cs="Times New Roman Regular"/>
                <w:szCs w:val="21"/>
                <w:lang w:val="en-US" w:eastAsia="zh-CN"/>
              </w:rPr>
              <w:t>pH</w:t>
            </w:r>
            <w:r>
              <w:rPr>
                <w:rFonts w:hint="eastAsia" w:ascii="Times New Roman Regular" w:hAnsi="Times New Roman Regular" w:cs="Times New Roman Regular"/>
                <w:szCs w:val="21"/>
                <w:lang w:val="en-US" w:eastAsia="zh-CN"/>
              </w:rPr>
              <w:t>测量范围：</w:t>
            </w:r>
            <w:r>
              <w:rPr>
                <w:rFonts w:hint="default" w:ascii="Times New Roman Regular" w:hAnsi="Times New Roman Regular" w:cs="Times New Roman Regular"/>
                <w:szCs w:val="21"/>
                <w:lang w:val="en-US" w:eastAsia="zh-CN"/>
              </w:rPr>
              <w:t>0.00</w:t>
            </w:r>
            <w:r>
              <w:rPr>
                <w:rFonts w:hint="eastAsia" w:ascii="Times New Roman Regular" w:hAnsi="Times New Roman Regular" w:cs="Times New Roman Regular"/>
                <w:szCs w:val="21"/>
                <w:lang w:val="en-US" w:eastAsia="zh-CN"/>
              </w:rPr>
              <w:t>～</w:t>
            </w:r>
          </w:p>
          <w:p w14:paraId="3B646157">
            <w:pPr>
              <w:spacing w:line="360" w:lineRule="auto"/>
              <w:jc w:val="center"/>
              <w:rPr>
                <w:rFonts w:hint="default" w:ascii="Times New Roman Regular" w:hAnsi="Times New Roman Regular" w:cs="Times New Roman Regular"/>
                <w:szCs w:val="21"/>
                <w:lang w:val="en-US" w:eastAsia="zh-CN"/>
              </w:rPr>
            </w:pPr>
            <w:r>
              <w:rPr>
                <w:rFonts w:hint="default" w:ascii="Times New Roman Regular" w:hAnsi="Times New Roman Regular" w:cs="Times New Roman Regular"/>
                <w:szCs w:val="21"/>
                <w:lang w:val="en-US" w:eastAsia="zh-CN"/>
              </w:rPr>
              <w:t>14.00</w:t>
            </w:r>
          </w:p>
        </w:tc>
        <w:tc>
          <w:tcPr>
            <w:tcW w:w="1576" w:type="pct"/>
            <w:noWrap w:val="0"/>
            <w:vAlign w:val="center"/>
          </w:tcPr>
          <w:p w14:paraId="0EC69B9D">
            <w:pPr>
              <w:spacing w:line="360" w:lineRule="auto"/>
              <w:jc w:val="center"/>
              <w:rPr>
                <w:rFonts w:hint="default"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 xml:space="preserve">测量 </w:t>
            </w:r>
            <w:r>
              <w:rPr>
                <w:rFonts w:hint="default" w:ascii="Times New Roman Regular" w:hAnsi="Times New Roman Regular" w:cs="Times New Roman Regular"/>
                <w:szCs w:val="21"/>
                <w:lang w:val="en-US" w:eastAsia="zh-CN"/>
              </w:rPr>
              <w:t xml:space="preserve">pH </w:t>
            </w:r>
            <w:r>
              <w:rPr>
                <w:rFonts w:hint="eastAsia" w:ascii="Times New Roman Regular" w:hAnsi="Times New Roman Regular" w:cs="Times New Roman Regular"/>
                <w:szCs w:val="21"/>
                <w:lang w:val="en-US" w:eastAsia="zh-CN"/>
              </w:rPr>
              <w:t>值。</w:t>
            </w:r>
          </w:p>
        </w:tc>
      </w:tr>
      <w:tr w14:paraId="05122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42519F65">
            <w:pPr>
              <w:spacing w:line="360" w:lineRule="auto"/>
              <w:jc w:val="center"/>
              <w:rPr>
                <w:rFonts w:hint="default" w:ascii="Times New Roman Regular" w:hAnsi="Times New Roman Regular" w:cs="Times New Roman Regular" w:eastAsiaTheme="minorEastAsia"/>
                <w:szCs w:val="21"/>
                <w:lang w:val="en-US" w:eastAsia="zh-CN"/>
              </w:rPr>
            </w:pPr>
            <w:r>
              <w:rPr>
                <w:rFonts w:hint="eastAsia" w:ascii="Times New Roman Regular" w:hAnsi="Times New Roman Regular" w:cs="Times New Roman Regular"/>
                <w:szCs w:val="21"/>
                <w:lang w:val="en-US" w:eastAsia="zh-CN"/>
              </w:rPr>
              <w:t>14</w:t>
            </w:r>
          </w:p>
        </w:tc>
        <w:tc>
          <w:tcPr>
            <w:tcW w:w="628" w:type="pct"/>
            <w:noWrap w:val="0"/>
            <w:vAlign w:val="center"/>
          </w:tcPr>
          <w:p w14:paraId="5CD05E6A">
            <w:pPr>
              <w:spacing w:line="360" w:lineRule="auto"/>
              <w:jc w:val="center"/>
              <w:rPr>
                <w:rFonts w:hint="default"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恒温水浴锅</w:t>
            </w:r>
          </w:p>
        </w:tc>
        <w:tc>
          <w:tcPr>
            <w:tcW w:w="1321" w:type="pct"/>
            <w:noWrap w:val="0"/>
            <w:vAlign w:val="center"/>
          </w:tcPr>
          <w:p w14:paraId="686E2CCA">
            <w:pPr>
              <w:spacing w:line="360" w:lineRule="auto"/>
              <w:jc w:val="center"/>
              <w:rPr>
                <w:rFonts w:hint="default"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2台</w:t>
            </w:r>
          </w:p>
        </w:tc>
        <w:tc>
          <w:tcPr>
            <w:tcW w:w="1095" w:type="pct"/>
            <w:noWrap w:val="0"/>
            <w:vAlign w:val="center"/>
          </w:tcPr>
          <w:p w14:paraId="66DD06EC">
            <w:pPr>
              <w:spacing w:line="360" w:lineRule="auto"/>
              <w:jc w:val="center"/>
              <w:rPr>
                <w:rFonts w:hint="default"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室温</w:t>
            </w:r>
            <w:r>
              <w:rPr>
                <w:rFonts w:hint="default" w:ascii="Times New Roman Regular" w:hAnsi="Times New Roman Regular" w:cs="Times New Roman Regular"/>
                <w:szCs w:val="21"/>
                <w:lang w:val="en-US" w:eastAsia="zh-CN"/>
              </w:rPr>
              <w:t>+5</w:t>
            </w:r>
            <w:r>
              <w:rPr>
                <w:rFonts w:hint="eastAsia" w:ascii="Times New Roman Regular" w:hAnsi="Times New Roman Regular" w:cs="Times New Roman Regular"/>
                <w:szCs w:val="21"/>
                <w:lang w:val="en-US" w:eastAsia="zh-CN"/>
              </w:rPr>
              <w:t>℃～</w:t>
            </w:r>
            <w:r>
              <w:rPr>
                <w:rFonts w:hint="default" w:ascii="Times New Roman Regular" w:hAnsi="Times New Roman Regular" w:cs="Times New Roman Regular"/>
                <w:szCs w:val="21"/>
                <w:lang w:val="en-US" w:eastAsia="zh-CN"/>
              </w:rPr>
              <w:t>99.9</w:t>
            </w:r>
            <w:r>
              <w:rPr>
                <w:rFonts w:hint="eastAsia" w:ascii="Times New Roman Regular" w:hAnsi="Times New Roman Regular" w:cs="Times New Roman Regular"/>
                <w:szCs w:val="21"/>
                <w:lang w:val="en-US" w:eastAsia="zh-CN"/>
              </w:rPr>
              <w:t>℃；</w:t>
            </w:r>
          </w:p>
        </w:tc>
        <w:tc>
          <w:tcPr>
            <w:tcW w:w="1576" w:type="pct"/>
            <w:noWrap w:val="0"/>
            <w:vAlign w:val="center"/>
          </w:tcPr>
          <w:p w14:paraId="76B22AD2">
            <w:pPr>
              <w:spacing w:line="360" w:lineRule="auto"/>
              <w:jc w:val="center"/>
              <w:rPr>
                <w:rFonts w:hint="eastAsia"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恒温加热。</w:t>
            </w:r>
          </w:p>
        </w:tc>
      </w:tr>
      <w:tr w14:paraId="48C39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7B0AD5EA">
            <w:pPr>
              <w:spacing w:line="360" w:lineRule="auto"/>
              <w:jc w:val="center"/>
              <w:rPr>
                <w:rFonts w:hint="default" w:ascii="Times New Roman Regular" w:hAnsi="Times New Roman Regular" w:cs="Times New Roman Regular" w:eastAsiaTheme="minorEastAsia"/>
                <w:szCs w:val="21"/>
                <w:lang w:val="en-US" w:eastAsia="zh-CN"/>
              </w:rPr>
            </w:pPr>
            <w:r>
              <w:rPr>
                <w:rFonts w:hint="eastAsia" w:ascii="Times New Roman Regular" w:hAnsi="Times New Roman Regular" w:cs="Times New Roman Regular"/>
                <w:szCs w:val="21"/>
                <w:lang w:val="en-US" w:eastAsia="zh-CN"/>
              </w:rPr>
              <w:t>15</w:t>
            </w:r>
          </w:p>
        </w:tc>
        <w:tc>
          <w:tcPr>
            <w:tcW w:w="628" w:type="pct"/>
            <w:noWrap w:val="0"/>
            <w:vAlign w:val="center"/>
          </w:tcPr>
          <w:p w14:paraId="4A1146A6">
            <w:pPr>
              <w:spacing w:line="360" w:lineRule="auto"/>
              <w:jc w:val="center"/>
              <w:rPr>
                <w:rFonts w:hint="eastAsia"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索氏提取器</w:t>
            </w:r>
          </w:p>
        </w:tc>
        <w:tc>
          <w:tcPr>
            <w:tcW w:w="1321" w:type="pct"/>
            <w:noWrap w:val="0"/>
            <w:vAlign w:val="center"/>
          </w:tcPr>
          <w:p w14:paraId="790B09B4">
            <w:pPr>
              <w:spacing w:line="360" w:lineRule="auto"/>
              <w:jc w:val="center"/>
              <w:rPr>
                <w:rFonts w:hint="default"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10套</w:t>
            </w:r>
          </w:p>
        </w:tc>
        <w:tc>
          <w:tcPr>
            <w:tcW w:w="1095" w:type="pct"/>
            <w:noWrap w:val="0"/>
            <w:vAlign w:val="center"/>
          </w:tcPr>
          <w:p w14:paraId="01EABEA9">
            <w:pPr>
              <w:spacing w:line="360" w:lineRule="auto"/>
              <w:jc w:val="center"/>
              <w:rPr>
                <w:rFonts w:hint="eastAsia" w:ascii="Times New Roman Regular" w:hAnsi="Times New Roman Regular" w:cs="Times New Roman Regular"/>
                <w:szCs w:val="21"/>
                <w:lang w:val="en-US" w:eastAsia="zh-CN"/>
              </w:rPr>
            </w:pPr>
            <w:r>
              <w:rPr>
                <w:rFonts w:hint="default" w:ascii="Times New Roman Regular" w:hAnsi="Times New Roman Regular" w:cs="Times New Roman Regular"/>
                <w:szCs w:val="21"/>
                <w:lang w:val="en-US" w:eastAsia="zh-CN"/>
              </w:rPr>
              <w:t>250 mL</w:t>
            </w:r>
          </w:p>
        </w:tc>
        <w:tc>
          <w:tcPr>
            <w:tcW w:w="1576" w:type="pct"/>
            <w:noWrap w:val="0"/>
            <w:vAlign w:val="center"/>
          </w:tcPr>
          <w:p w14:paraId="042F141E">
            <w:pPr>
              <w:spacing w:line="360" w:lineRule="auto"/>
              <w:jc w:val="center"/>
              <w:rPr>
                <w:rFonts w:hint="eastAsia"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从固体物质中萃取有机化合物。</w:t>
            </w:r>
          </w:p>
        </w:tc>
      </w:tr>
      <w:tr w14:paraId="7B7AD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2B9B39F3">
            <w:pPr>
              <w:spacing w:line="360" w:lineRule="auto"/>
              <w:jc w:val="center"/>
              <w:rPr>
                <w:rFonts w:hint="default" w:ascii="Times New Roman Regular" w:hAnsi="Times New Roman Regular" w:cs="Times New Roman Regular" w:eastAsiaTheme="minorEastAsia"/>
                <w:szCs w:val="21"/>
                <w:lang w:val="en-US" w:eastAsia="zh-CN"/>
              </w:rPr>
            </w:pPr>
            <w:r>
              <w:rPr>
                <w:rFonts w:hint="eastAsia" w:ascii="Times New Roman Regular" w:hAnsi="Times New Roman Regular" w:cs="Times New Roman Regular"/>
                <w:szCs w:val="21"/>
                <w:lang w:val="en-US" w:eastAsia="zh-CN"/>
              </w:rPr>
              <w:t>16</w:t>
            </w:r>
          </w:p>
        </w:tc>
        <w:tc>
          <w:tcPr>
            <w:tcW w:w="628" w:type="pct"/>
            <w:noWrap w:val="0"/>
            <w:vAlign w:val="center"/>
          </w:tcPr>
          <w:p w14:paraId="13DFF43E">
            <w:pPr>
              <w:spacing w:line="360" w:lineRule="auto"/>
              <w:jc w:val="center"/>
              <w:rPr>
                <w:rFonts w:hint="eastAsia"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台式循环水多用真空泵</w:t>
            </w:r>
          </w:p>
        </w:tc>
        <w:tc>
          <w:tcPr>
            <w:tcW w:w="1321" w:type="pct"/>
            <w:noWrap w:val="0"/>
            <w:vAlign w:val="center"/>
          </w:tcPr>
          <w:p w14:paraId="0323E864">
            <w:pPr>
              <w:spacing w:line="360" w:lineRule="auto"/>
              <w:jc w:val="center"/>
              <w:rPr>
                <w:rFonts w:hint="default"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2台</w:t>
            </w:r>
          </w:p>
        </w:tc>
        <w:tc>
          <w:tcPr>
            <w:tcW w:w="1095" w:type="pct"/>
            <w:noWrap w:val="0"/>
            <w:vAlign w:val="center"/>
          </w:tcPr>
          <w:p w14:paraId="10BD810C">
            <w:pPr>
              <w:spacing w:line="360" w:lineRule="auto"/>
              <w:jc w:val="center"/>
              <w:rPr>
                <w:rFonts w:hint="default"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最大真空度</w:t>
            </w:r>
            <w:r>
              <w:rPr>
                <w:rFonts w:hint="default" w:ascii="Times New Roman Regular" w:hAnsi="Times New Roman Regular" w:cs="Times New Roman Regular"/>
                <w:szCs w:val="21"/>
                <w:lang w:val="en-US" w:eastAsia="zh-CN"/>
              </w:rPr>
              <w:t>0.098 MPa</w:t>
            </w:r>
            <w:r>
              <w:rPr>
                <w:rFonts w:hint="eastAsia" w:ascii="Times New Roman Regular" w:hAnsi="Times New Roman Regular" w:cs="Times New Roman Regular"/>
                <w:szCs w:val="21"/>
                <w:lang w:val="en-US" w:eastAsia="zh-CN"/>
              </w:rPr>
              <w:t>；</w:t>
            </w:r>
          </w:p>
        </w:tc>
        <w:tc>
          <w:tcPr>
            <w:tcW w:w="1576" w:type="pct"/>
            <w:noWrap w:val="0"/>
            <w:vAlign w:val="center"/>
          </w:tcPr>
          <w:p w14:paraId="2AC9CFD4">
            <w:pPr>
              <w:spacing w:line="360" w:lineRule="auto"/>
              <w:jc w:val="center"/>
              <w:rPr>
                <w:rFonts w:hint="eastAsia"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提供真空度，用于真空过滤等。</w:t>
            </w:r>
          </w:p>
        </w:tc>
      </w:tr>
      <w:tr w14:paraId="60A5B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208B8263">
            <w:pPr>
              <w:spacing w:line="360" w:lineRule="auto"/>
              <w:jc w:val="center"/>
              <w:rPr>
                <w:rFonts w:hint="default"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17</w:t>
            </w:r>
          </w:p>
        </w:tc>
        <w:tc>
          <w:tcPr>
            <w:tcW w:w="628" w:type="pct"/>
            <w:noWrap w:val="0"/>
            <w:vAlign w:val="center"/>
          </w:tcPr>
          <w:p w14:paraId="47C47511">
            <w:pPr>
              <w:spacing w:line="360" w:lineRule="auto"/>
              <w:jc w:val="center"/>
              <w:rPr>
                <w:rFonts w:hint="eastAsia"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电动搅拌器</w:t>
            </w:r>
          </w:p>
        </w:tc>
        <w:tc>
          <w:tcPr>
            <w:tcW w:w="1321" w:type="pct"/>
            <w:noWrap w:val="0"/>
            <w:vAlign w:val="center"/>
          </w:tcPr>
          <w:p w14:paraId="3CE42722">
            <w:pPr>
              <w:spacing w:line="360" w:lineRule="auto"/>
              <w:jc w:val="center"/>
              <w:rPr>
                <w:rFonts w:hint="default"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8台</w:t>
            </w:r>
          </w:p>
        </w:tc>
        <w:tc>
          <w:tcPr>
            <w:tcW w:w="1095" w:type="pct"/>
            <w:noWrap w:val="0"/>
            <w:vAlign w:val="center"/>
          </w:tcPr>
          <w:p w14:paraId="6C340FB9">
            <w:pPr>
              <w:spacing w:line="360" w:lineRule="auto"/>
              <w:jc w:val="center"/>
              <w:rPr>
                <w:rFonts w:hint="default" w:ascii="Times New Roman Regular" w:hAnsi="Times New Roman Regular" w:cs="Times New Roman Regular"/>
                <w:szCs w:val="21"/>
                <w:lang w:val="en-US" w:eastAsia="zh-CN"/>
              </w:rPr>
            </w:pPr>
            <w:r>
              <w:rPr>
                <w:rFonts w:hint="default" w:ascii="Times New Roman Regular" w:hAnsi="Times New Roman Regular" w:cs="Times New Roman Regular"/>
                <w:szCs w:val="21"/>
                <w:lang w:val="en-US" w:eastAsia="zh-CN"/>
              </w:rPr>
              <w:t>转速0～3000r/min，无级调速</w:t>
            </w:r>
          </w:p>
        </w:tc>
        <w:tc>
          <w:tcPr>
            <w:tcW w:w="1576" w:type="pct"/>
            <w:noWrap w:val="0"/>
            <w:vAlign w:val="center"/>
          </w:tcPr>
          <w:p w14:paraId="12AF0BEF">
            <w:pPr>
              <w:spacing w:line="360" w:lineRule="auto"/>
              <w:jc w:val="center"/>
              <w:rPr>
                <w:rFonts w:hint="eastAsia"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用于物料混合、传热。</w:t>
            </w:r>
          </w:p>
        </w:tc>
      </w:tr>
      <w:tr w14:paraId="087A4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1830574F">
            <w:pPr>
              <w:spacing w:line="360" w:lineRule="auto"/>
              <w:jc w:val="center"/>
              <w:rPr>
                <w:rFonts w:hint="default"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18</w:t>
            </w:r>
          </w:p>
        </w:tc>
        <w:tc>
          <w:tcPr>
            <w:tcW w:w="628" w:type="pct"/>
            <w:noWrap w:val="0"/>
            <w:vAlign w:val="center"/>
          </w:tcPr>
          <w:p w14:paraId="7237B0DC">
            <w:pPr>
              <w:spacing w:line="360" w:lineRule="auto"/>
              <w:jc w:val="center"/>
              <w:rPr>
                <w:rFonts w:hint="eastAsia"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高速离心机</w:t>
            </w:r>
          </w:p>
        </w:tc>
        <w:tc>
          <w:tcPr>
            <w:tcW w:w="1321" w:type="pct"/>
            <w:noWrap w:val="0"/>
            <w:vAlign w:val="center"/>
          </w:tcPr>
          <w:p w14:paraId="2EE805F5">
            <w:pPr>
              <w:spacing w:line="360" w:lineRule="auto"/>
              <w:jc w:val="center"/>
              <w:rPr>
                <w:rFonts w:hint="default"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1台</w:t>
            </w:r>
          </w:p>
        </w:tc>
        <w:tc>
          <w:tcPr>
            <w:tcW w:w="1095" w:type="pct"/>
            <w:noWrap w:val="0"/>
            <w:vAlign w:val="center"/>
          </w:tcPr>
          <w:p w14:paraId="299E1D16">
            <w:pPr>
              <w:spacing w:line="360" w:lineRule="auto"/>
              <w:jc w:val="center"/>
              <w:rPr>
                <w:rFonts w:hint="default"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最高转速：</w:t>
            </w:r>
            <w:r>
              <w:rPr>
                <w:rFonts w:hint="default" w:ascii="Times New Roman Regular" w:hAnsi="Times New Roman Regular" w:cs="Times New Roman Regular"/>
                <w:szCs w:val="21"/>
                <w:lang w:val="en-US" w:eastAsia="zh-CN"/>
              </w:rPr>
              <w:t>16000r/min</w:t>
            </w:r>
            <w:r>
              <w:rPr>
                <w:rFonts w:hint="eastAsia" w:ascii="Times New Roman Regular" w:hAnsi="Times New Roman Regular" w:cs="Times New Roman Regular"/>
                <w:szCs w:val="21"/>
                <w:lang w:val="en-US" w:eastAsia="zh-CN"/>
              </w:rPr>
              <w:t>；</w:t>
            </w:r>
          </w:p>
        </w:tc>
        <w:tc>
          <w:tcPr>
            <w:tcW w:w="1576" w:type="pct"/>
            <w:noWrap w:val="0"/>
            <w:vAlign w:val="center"/>
          </w:tcPr>
          <w:p w14:paraId="7B011FFD">
            <w:pPr>
              <w:spacing w:line="360" w:lineRule="auto"/>
              <w:jc w:val="center"/>
              <w:rPr>
                <w:rFonts w:hint="eastAsia"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离心分离。</w:t>
            </w:r>
          </w:p>
        </w:tc>
      </w:tr>
    </w:tbl>
    <w:p w14:paraId="2B2B79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通过以上硬件环境的配备和完善，可以为学生提供一个良好的学习和实践环境，确保生物分离纯化技术课程的顺利开展，同时也有助于提高学生的实践动手能力和创新意识。</w:t>
      </w:r>
    </w:p>
    <w:p w14:paraId="711F25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2423E5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62B951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与参考书籍：选择权威、系统的教材，《生化分离与纯化技术(第二版)》（邱玉华主编，化学工业出版社，2022，978-7-122-29319-0)，内容涵盖生物分离纯化技术的基本原理、方法、操作流程和应用等；提供相关的参考书籍和文献，包括经典的生物分离纯化技术著作、最新的研究进展和案例分析等，方便学生深入学习和研究。</w:t>
      </w:r>
    </w:p>
    <w:p w14:paraId="46DBB0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验教学资源：提供充足的实验设备和器材，实训室具有超净工作台、高压蒸汽灭菌锅、电热数显恒温水浴锅、医用低温冷藏冷冻冰箱、震荡摇床和三目生物显微镜、霉菌培养箱、厌氧培养箱、气浴恒温振荡器、超低温冰箱、液氮罐、常温高速离心机、常温低速离心机和台式高速冷冻离心机等实验设备，确保每个学生都能参与到实验操作中；准备丰富的实验材料和试剂，满足各种生物分离纯化实验的需求；建立完善的实验室管理制度和安全操作规程，确保学生在安全的环境中进行实验操作。</w:t>
      </w:r>
    </w:p>
    <w:p w14:paraId="4F4738B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2719DD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电子课件：包括PPT、PDF等格式的课件，方便学生随时随地进行预习和复习。</w:t>
      </w:r>
    </w:p>
    <w:p w14:paraId="586F2D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教学视频：包括生物分离纯化技术的操作演示、实验过程等视频资源，有助于学生更加直观地了解设备的使用和维护。</w:t>
      </w:r>
    </w:p>
    <w:p w14:paraId="3B681D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网络教学平台：提供在线学习、作业提交、互动交流等功能，方便学生进行自主学习和协作学习。</w:t>
      </w:r>
    </w:p>
    <w:p w14:paraId="2D305D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虚拟仿真软件：模拟生物分离纯化技术的实验操作过程，帮助学生进行实践操作和技能训练。</w:t>
      </w:r>
    </w:p>
    <w:p w14:paraId="1451B2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在线测试系统：提供章节测试、期末考试等在线测试功能，帮助学生检测自己的学习效果和能力水平。</w:t>
      </w:r>
    </w:p>
    <w:p w14:paraId="572D97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这些数字教学资源不仅可以提高学生的学习效率和学习兴趣，还可以帮助学生更加深入地理解和掌握生物分离纯化技术的知识和技能。同时，这些资源也为教师的教学提供了更多的手段和工具，提高了教学效果和教学质量。</w:t>
      </w:r>
    </w:p>
    <w:p w14:paraId="3F6C31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需要注意的是，数字教学资源需要根据实际情况进行选择和利用，确保其符合教学目标和学生需求，同时也要注重资源的更新和维护，以保证其时效性和可用性。</w:t>
      </w:r>
    </w:p>
    <w:p w14:paraId="4FA06572">
      <w:pPr>
        <w:rPr>
          <w:rFonts w:hint="eastAsia"/>
          <w:lang w:val="en-US" w:eastAsia="zh-CN"/>
        </w:rPr>
      </w:pPr>
      <w:r>
        <w:rPr>
          <w:rFonts w:hint="eastAsia"/>
          <w:lang w:val="en-US" w:eastAsia="zh-CN"/>
        </w:rPr>
        <w:br w:type="page"/>
      </w:r>
    </w:p>
    <w:p w14:paraId="79A1E96B">
      <w:pPr>
        <w:pStyle w:val="2"/>
        <w:bidi w:val="0"/>
        <w:rPr>
          <w:rFonts w:hint="eastAsia"/>
          <w:lang w:val="en-US" w:eastAsia="zh-CN"/>
        </w:rPr>
      </w:pPr>
      <w:bookmarkStart w:id="40" w:name="_Toc26721"/>
      <w:bookmarkStart w:id="41" w:name="_Toc7822"/>
      <w:r>
        <w:rPr>
          <w:rFonts w:hint="eastAsia"/>
          <w:lang w:val="en-US" w:eastAsia="zh-CN"/>
        </w:rPr>
        <w:t>《生物产品分析》课程标准</w:t>
      </w:r>
      <w:bookmarkEnd w:id="40"/>
      <w:bookmarkEnd w:id="41"/>
    </w:p>
    <w:p w14:paraId="444E8146">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3"/>
        <w:gridCol w:w="1052"/>
        <w:gridCol w:w="3301"/>
      </w:tblGrid>
      <w:tr w14:paraId="367BD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4A394302">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5DE57B39">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生物产品分析</w:t>
            </w:r>
          </w:p>
        </w:tc>
        <w:tc>
          <w:tcPr>
            <w:tcW w:w="534" w:type="pct"/>
            <w:tcBorders>
              <w:top w:val="single" w:color="auto" w:sz="4" w:space="0"/>
              <w:left w:val="single" w:color="auto" w:sz="4" w:space="0"/>
              <w:bottom w:val="single" w:color="auto" w:sz="4" w:space="0"/>
              <w:right w:val="single" w:color="auto" w:sz="4" w:space="0"/>
            </w:tcBorders>
            <w:vAlign w:val="center"/>
          </w:tcPr>
          <w:p w14:paraId="22C09B4C">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7EEE29FC">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FF0000"/>
                <w:sz w:val="21"/>
                <w:szCs w:val="21"/>
                <w:lang w:val="en-US" w:eastAsia="zh-CN"/>
              </w:rPr>
              <w:t>yhhs23009</w:t>
            </w:r>
          </w:p>
        </w:tc>
      </w:tr>
      <w:tr w14:paraId="68A2C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2EE7BE79">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2378E0F1">
            <w:pPr>
              <w:jc w:val="center"/>
              <w:rPr>
                <w:rFonts w:hint="default" w:eastAsiaTheme="minorEastAsia"/>
                <w:lang w:val="en-US" w:eastAsia="zh-CN"/>
              </w:rPr>
            </w:pPr>
            <w:r>
              <w:rPr>
                <w:rFonts w:hint="eastAsia"/>
                <w:lang w:val="en-US" w:eastAsia="zh-CN"/>
              </w:rPr>
              <w:t>120学时</w:t>
            </w:r>
          </w:p>
        </w:tc>
        <w:tc>
          <w:tcPr>
            <w:tcW w:w="874" w:type="pct"/>
            <w:tcBorders>
              <w:top w:val="single" w:color="auto" w:sz="4" w:space="0"/>
              <w:left w:val="single" w:color="auto" w:sz="4" w:space="0"/>
              <w:bottom w:val="single" w:color="auto" w:sz="4" w:space="0"/>
              <w:right w:val="single" w:color="auto" w:sz="4" w:space="0"/>
            </w:tcBorders>
          </w:tcPr>
          <w:p w14:paraId="4AE767DB">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72760D16">
            <w:pPr>
              <w:jc w:val="center"/>
              <w:rPr>
                <w:rFonts w:hint="eastAsia"/>
                <w:lang w:val="en-US" w:eastAsia="zh-CN"/>
              </w:rPr>
            </w:pPr>
            <w:r>
              <w:rPr>
                <w:rFonts w:hint="eastAsia"/>
                <w:lang w:val="en-US" w:eastAsia="zh-CN"/>
              </w:rPr>
              <w:t>60学时</w:t>
            </w:r>
          </w:p>
        </w:tc>
        <w:tc>
          <w:tcPr>
            <w:tcW w:w="534" w:type="pct"/>
            <w:tcBorders>
              <w:top w:val="single" w:color="auto" w:sz="4" w:space="0"/>
              <w:left w:val="single" w:color="auto" w:sz="4" w:space="0"/>
              <w:bottom w:val="single" w:color="auto" w:sz="4" w:space="0"/>
              <w:right w:val="single" w:color="auto" w:sz="4" w:space="0"/>
            </w:tcBorders>
            <w:vAlign w:val="center"/>
          </w:tcPr>
          <w:p w14:paraId="16A4A3D9">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45838FE1">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6学分</w:t>
            </w:r>
          </w:p>
        </w:tc>
      </w:tr>
      <w:tr w14:paraId="560D4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4C0BC15C">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202269A0">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化工生物技术</w:t>
            </w:r>
          </w:p>
        </w:tc>
      </w:tr>
      <w:tr w14:paraId="1B3BE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767AC92">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top"/>
          </w:tcPr>
          <w:p w14:paraId="0E466CEC">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327DDF82">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435878B0">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hint="eastAsia" w:ascii="宋体" w:hAnsi="宋体" w:eastAsia="宋体"/>
                <w:bCs/>
                <w:color w:val="auto"/>
                <w:sz w:val="21"/>
                <w:szCs w:val="21"/>
                <w:lang w:val="en-US" w:eastAsia="zh-CN"/>
              </w:rPr>
              <w:fldChar w:fldCharType="begin"/>
            </w:r>
            <w:r>
              <w:rPr>
                <w:rFonts w:hint="eastAsia" w:ascii="宋体" w:hAnsi="宋体" w:eastAsia="宋体"/>
                <w:bCs/>
                <w:color w:val="auto"/>
                <w:sz w:val="21"/>
                <w:szCs w:val="21"/>
                <w:lang w:val="en-US" w:eastAsia="zh-CN"/>
              </w:rPr>
              <w:instrText xml:space="preserve"> EQ \o\ac(□)</w:instrText>
            </w:r>
            <w:r>
              <w:rPr>
                <w:rFonts w:hint="eastAsia" w:ascii="宋体" w:hAnsi="宋体" w:eastAsia="宋体"/>
                <w:bCs/>
                <w:color w:val="auto"/>
                <w:sz w:val="21"/>
                <w:szCs w:val="21"/>
                <w:lang w:val="en-US" w:eastAsia="zh-CN"/>
              </w:rPr>
              <w:fldChar w:fldCharType="end"/>
            </w:r>
            <w:r>
              <w:rPr>
                <w:rFonts w:hint="eastAsia" w:ascii="宋体" w:hAnsi="宋体" w:eastAsia="宋体"/>
                <w:bCs/>
                <w:color w:val="auto"/>
                <w:sz w:val="21"/>
                <w:szCs w:val="21"/>
                <w:lang w:val="en-US" w:eastAsia="zh-CN"/>
              </w:rPr>
              <w:t>理论课☑理实一体</w:t>
            </w:r>
          </w:p>
          <w:p w14:paraId="6CC49A00">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val="en-US" w:eastAsia="zh-CN"/>
              </w:rPr>
              <w:t>□集中性实践环节</w:t>
            </w:r>
          </w:p>
        </w:tc>
      </w:tr>
      <w:tr w14:paraId="48F2A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35BF0652">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top"/>
          </w:tcPr>
          <w:p w14:paraId="7F89E050">
            <w:pPr>
              <w:jc w:val="center"/>
              <w:rPr>
                <w:rFonts w:hint="default" w:ascii="Arial" w:hAnsi="Arial" w:eastAsia="宋体" w:cs="Arial"/>
                <w:lang w:val="en-US" w:eastAsia="zh-CN"/>
              </w:rPr>
            </w:pPr>
            <w:r>
              <w:rPr>
                <w:rFonts w:hint="eastAsia" w:ascii="Arial" w:hAnsi="Arial" w:eastAsia="宋体" w:cs="Arial"/>
                <w:lang w:val="en-US" w:eastAsia="zh-CN"/>
              </w:rPr>
              <w:t>《仪器分析》、《化学分析》</w:t>
            </w:r>
          </w:p>
        </w:tc>
      </w:tr>
      <w:tr w14:paraId="4179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68F5495A">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top"/>
          </w:tcPr>
          <w:p w14:paraId="684344C3">
            <w:pPr>
              <w:jc w:val="center"/>
              <w:rPr>
                <w:rFonts w:hint="default" w:ascii="Arial" w:hAnsi="Arial" w:eastAsia="宋体" w:cs="Arial"/>
                <w:lang w:val="en-US" w:eastAsia="zh-CN"/>
              </w:rPr>
            </w:pPr>
            <w:r>
              <w:rPr>
                <w:rFonts w:hint="eastAsia" w:ascii="Arial" w:hAnsi="Arial" w:eastAsia="宋体" w:cs="Arial"/>
                <w:lang w:val="en-US" w:eastAsia="zh-CN"/>
              </w:rPr>
              <w:t>《生物加工副产物综合利用》、《生化产品应用与营销服务》</w:t>
            </w:r>
          </w:p>
        </w:tc>
      </w:tr>
      <w:tr w14:paraId="2D467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603BF0F2">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3DE9E31C">
            <w:pPr>
              <w:jc w:val="center"/>
              <w:rPr>
                <w:rFonts w:hint="default" w:ascii="Arial" w:hAnsi="Arial" w:eastAsia="宋体" w:cs="Arial"/>
                <w:lang w:val="en-US" w:eastAsia="zh-CN"/>
              </w:rPr>
            </w:pPr>
            <w:r>
              <w:rPr>
                <w:rFonts w:hint="eastAsia" w:ascii="Arial" w:hAnsi="Arial" w:eastAsia="宋体" w:cs="Arial"/>
                <w:lang w:val="en-US" w:eastAsia="zh-CN"/>
              </w:rPr>
              <w:t>《生物产品分析与检验技术》（刘长春，ISBN978-7-03-040704-7，科学出版社，2014）</w:t>
            </w:r>
          </w:p>
        </w:tc>
      </w:tr>
      <w:tr w14:paraId="6BCA3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9BF79B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024D5FC2">
            <w:pPr>
              <w:widowControl/>
              <w:jc w:val="center"/>
              <w:rPr>
                <w:rFonts w:hint="eastAsia" w:eastAsiaTheme="minorEastAsia"/>
                <w:lang w:val="en-US" w:eastAsia="zh-CN"/>
              </w:rPr>
            </w:pPr>
            <w:r>
              <w:rPr>
                <w:rFonts w:hint="eastAsia"/>
                <w:lang w:val="en-US" w:eastAsia="zh-CN"/>
              </w:rPr>
              <w:t>刘雪梅</w:t>
            </w:r>
          </w:p>
        </w:tc>
        <w:tc>
          <w:tcPr>
            <w:tcW w:w="534" w:type="pct"/>
            <w:tcBorders>
              <w:top w:val="single" w:color="auto" w:sz="4" w:space="0"/>
              <w:left w:val="single" w:color="auto" w:sz="4" w:space="0"/>
              <w:bottom w:val="single" w:color="auto" w:sz="4" w:space="0"/>
              <w:right w:val="single" w:color="auto" w:sz="4" w:space="0"/>
            </w:tcBorders>
            <w:vAlign w:val="center"/>
          </w:tcPr>
          <w:p w14:paraId="7C91C3CF">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52398FA2">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38949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1D333F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5314FE1B">
            <w:pPr>
              <w:widowControl/>
              <w:jc w:val="center"/>
              <w:rPr>
                <w:rFonts w:hint="eastAsia" w:eastAsiaTheme="minorEastAsia"/>
                <w:lang w:val="en-US" w:eastAsia="zh-CN"/>
              </w:rPr>
            </w:pPr>
            <w:r>
              <w:rPr>
                <w:rFonts w:hint="eastAsia"/>
                <w:lang w:val="en-US" w:eastAsia="zh-CN"/>
              </w:rPr>
              <w:t>冯璐</w:t>
            </w:r>
          </w:p>
        </w:tc>
        <w:tc>
          <w:tcPr>
            <w:tcW w:w="534" w:type="pct"/>
            <w:tcBorders>
              <w:top w:val="single" w:color="auto" w:sz="4" w:space="0"/>
              <w:left w:val="single" w:color="auto" w:sz="4" w:space="0"/>
              <w:bottom w:val="single" w:color="auto" w:sz="4" w:space="0"/>
              <w:right w:val="single" w:color="auto" w:sz="4" w:space="0"/>
            </w:tcBorders>
            <w:vAlign w:val="center"/>
          </w:tcPr>
          <w:p w14:paraId="19516C19">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3908A441">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2025年8月</w:t>
            </w:r>
          </w:p>
        </w:tc>
      </w:tr>
    </w:tbl>
    <w:p w14:paraId="03F251CA">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6FB8FB64">
      <w:pPr>
        <w:pStyle w:val="3"/>
        <w:bidi w:val="0"/>
        <w:rPr>
          <w:lang w:val="en-US" w:eastAsia="zh-CN"/>
        </w:rPr>
      </w:pPr>
      <w:r>
        <w:rPr>
          <w:rFonts w:hint="eastAsia"/>
          <w:lang w:val="en-US" w:eastAsia="zh-CN"/>
        </w:rPr>
        <w:t>二、课程定位</w:t>
      </w:r>
    </w:p>
    <w:p w14:paraId="455271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本课程是化工生物技术专业必修的一门专业</w:t>
      </w:r>
      <w:r>
        <w:rPr>
          <w:rFonts w:hint="eastAsia" w:asciiTheme="minorEastAsia" w:hAnsiTheme="minorEastAsia" w:cstheme="minorEastAsia"/>
          <w:sz w:val="24"/>
          <w:szCs w:val="24"/>
          <w:lang w:val="en-US" w:eastAsia="zh-CN"/>
        </w:rPr>
        <w:t>核心</w:t>
      </w:r>
      <w:r>
        <w:rPr>
          <w:rFonts w:hint="eastAsia" w:asciiTheme="minorEastAsia" w:hAnsiTheme="minorEastAsia" w:eastAsiaTheme="minorEastAsia" w:cstheme="minorEastAsia"/>
          <w:sz w:val="24"/>
          <w:szCs w:val="24"/>
          <w:lang w:val="en-US" w:eastAsia="zh-CN"/>
        </w:rPr>
        <w:t>课程，是在《仪器分析》、《化学分析》</w:t>
      </w:r>
      <w:r>
        <w:rPr>
          <w:rFonts w:hint="eastAsia" w:asciiTheme="minorEastAsia" w:hAnsiTheme="minorEastAsia" w:cstheme="minorEastAsia"/>
          <w:sz w:val="24"/>
          <w:szCs w:val="24"/>
          <w:lang w:val="en-US" w:eastAsia="zh-CN"/>
        </w:rPr>
        <w:t>等课程的</w:t>
      </w:r>
      <w:r>
        <w:rPr>
          <w:rFonts w:hint="eastAsia" w:asciiTheme="minorEastAsia" w:hAnsiTheme="minorEastAsia" w:eastAsiaTheme="minorEastAsia" w:cstheme="minorEastAsia"/>
          <w:sz w:val="24"/>
          <w:szCs w:val="24"/>
          <w:lang w:val="en-US" w:eastAsia="zh-CN"/>
        </w:rPr>
        <w:t>基础上开设的一门理论+实践的课程，对接专业人才培养目标，面向生物产品检验员、质量控制专员等工作岗位，培养学生具备严谨务实、精益求精的职业素质，具备生物产品常规成分检测、理化指标分析的核心能力，为后续《生物加工副产物综合利用》、《生化产品应用与营销服务》</w:t>
      </w:r>
      <w:r>
        <w:rPr>
          <w:rFonts w:hint="eastAsia" w:asciiTheme="minorEastAsia" w:hAnsiTheme="minorEastAsia" w:cstheme="minorEastAsia"/>
          <w:sz w:val="24"/>
          <w:szCs w:val="24"/>
          <w:lang w:val="en-US" w:eastAsia="zh-CN"/>
        </w:rPr>
        <w:t>等</w:t>
      </w:r>
      <w:r>
        <w:rPr>
          <w:rFonts w:hint="eastAsia" w:asciiTheme="minorEastAsia" w:hAnsiTheme="minorEastAsia" w:eastAsiaTheme="minorEastAsia" w:cstheme="minorEastAsia"/>
          <w:sz w:val="24"/>
          <w:szCs w:val="24"/>
          <w:lang w:val="en-US" w:eastAsia="zh-CN"/>
        </w:rPr>
        <w:t>课程学习奠定基础的课程。同时，将课程思政内容融入课程核心内容体系，帮助学生树立正确的世界观、人生观、价值观。</w:t>
      </w:r>
    </w:p>
    <w:p w14:paraId="2DDC8217">
      <w:pPr>
        <w:pStyle w:val="3"/>
        <w:numPr>
          <w:ilvl w:val="0"/>
          <w:numId w:val="6"/>
        </w:numPr>
        <w:bidi w:val="0"/>
        <w:rPr>
          <w:rFonts w:hint="eastAsia"/>
          <w:lang w:val="en-US" w:eastAsia="zh-CN"/>
        </w:rPr>
      </w:pPr>
      <w:r>
        <w:rPr>
          <w:rFonts w:hint="eastAsia"/>
          <w:lang w:val="en-US" w:eastAsia="zh-CN"/>
        </w:rPr>
        <w:t>课程设计思路</w:t>
      </w:r>
    </w:p>
    <w:p w14:paraId="0094AB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首先，依据专业人才培养方案、生物产品检验岗位需求及选用教材确定教学内容，从检测标准和岗位任务出发，夯实生物产品分析核心理论；然后，融入</w:t>
      </w:r>
      <w:r>
        <w:rPr>
          <w:rFonts w:hint="eastAsia" w:asciiTheme="minorEastAsia" w:hAnsiTheme="minorEastAsia" w:cstheme="minorEastAsia"/>
          <w:sz w:val="24"/>
          <w:szCs w:val="24"/>
          <w:lang w:val="en-US" w:eastAsia="zh-CN"/>
        </w:rPr>
        <w:t>职业资格</w:t>
      </w:r>
      <w:r>
        <w:rPr>
          <w:rFonts w:hint="eastAsia" w:asciiTheme="minorEastAsia" w:hAnsiTheme="minorEastAsia" w:eastAsiaTheme="minorEastAsia" w:cstheme="minorEastAsia"/>
          <w:sz w:val="24"/>
          <w:szCs w:val="24"/>
          <w:lang w:val="en-US" w:eastAsia="zh-CN"/>
        </w:rPr>
        <w:t>证书考核要点与职业技能大赛规范，掌握行业检测新技术；最后，通过实训项目实现理论与实操的融合。关于教学形式，理论部分采用多媒体、案例教学等课堂授课，实践部分通过实验室实操、企业见习等方式开展。另外，采用“双师型”教师团队授课，发挥校企师资优势，拓宽学生行业视野，提升岗位实操能力。通过教学评价，衡量教学内容与岗位需求的契合度、教学形式的有效性，持续优化授课方案。</w:t>
      </w:r>
    </w:p>
    <w:p w14:paraId="3D947CB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质量强国”“精益求精”的课程思政价值链，将生物行业标杆企业的质量坚守案例引入课堂，融入职业道德教育；结合行业技术专家的攻坚经历，传递严谨求实的科学精神和工匠精神，推动专业知识与思政教育深度融合。</w:t>
      </w:r>
    </w:p>
    <w:p w14:paraId="7BDCE0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教学与现代信息化手段的结合，构筑理实一体化教学模式。创新采用“项目驱动、岗课融合”的模块化教学模式，改革评价方式，强化过程考核，建立“知识+技能+素养”多维度考核体系。注重知识传授、素质培养与岗位能力提升相统一。为适应生物产业发展趋势，紧扣区域生物制造产业需求，精准对接质量检验岗位新要求，融入生物检测新技术、</w:t>
      </w:r>
      <w:r>
        <w:rPr>
          <w:rFonts w:hint="eastAsia" w:asciiTheme="minorEastAsia" w:hAnsiTheme="minorEastAsia" w:cstheme="minorEastAsia"/>
          <w:sz w:val="24"/>
          <w:szCs w:val="24"/>
          <w:lang w:val="en-US" w:eastAsia="zh-CN"/>
        </w:rPr>
        <w:t>职业资格</w:t>
      </w:r>
      <w:r>
        <w:rPr>
          <w:rFonts w:hint="eastAsia" w:asciiTheme="minorEastAsia" w:hAnsiTheme="minorEastAsia" w:eastAsiaTheme="minorEastAsia" w:cstheme="minorEastAsia"/>
          <w:sz w:val="24"/>
          <w:szCs w:val="24"/>
          <w:lang w:val="en-US" w:eastAsia="zh-CN"/>
        </w:rPr>
        <w:t>证书标准、职业技能大赛内容重构教学内容，以培养高素质技术技能型人才为目标，深化“产学研”协同育人模式，实现“岗课赛证”深度融通。</w:t>
      </w:r>
    </w:p>
    <w:p w14:paraId="27495FA5">
      <w:pPr>
        <w:pStyle w:val="3"/>
        <w:bidi w:val="0"/>
        <w:rPr>
          <w:rFonts w:hint="eastAsia"/>
          <w:lang w:val="en-US" w:eastAsia="zh-CN"/>
        </w:rPr>
      </w:pPr>
      <w:r>
        <w:rPr>
          <w:rFonts w:hint="eastAsia"/>
          <w:lang w:val="en-US" w:eastAsia="zh-CN"/>
        </w:rPr>
        <w:t>四、课程目标</w:t>
      </w:r>
    </w:p>
    <w:p w14:paraId="365A4079">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（一）知识目标</w:t>
      </w:r>
    </w:p>
    <w:p w14:paraId="6488AC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w:t>
      </w:r>
      <w:r>
        <w:rPr>
          <w:rFonts w:hint="eastAsia" w:asciiTheme="minorEastAsia" w:hAnsiTheme="minorEastAsia" w:eastAsiaTheme="minorEastAsia" w:cstheme="minorEastAsia"/>
          <w:sz w:val="24"/>
          <w:szCs w:val="24"/>
          <w:lang w:val="en-US" w:eastAsia="zh-CN"/>
        </w:rPr>
        <w:t>1. 掌握生物产品分析检测的核心原理、基本方法及行业标准。</w:t>
      </w:r>
    </w:p>
    <w:p w14:paraId="6A575F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w:t>
      </w:r>
      <w:r>
        <w:rPr>
          <w:rFonts w:hint="eastAsia" w:asciiTheme="minorEastAsia" w:hAnsiTheme="minorEastAsia" w:eastAsiaTheme="minorEastAsia" w:cstheme="minorEastAsia"/>
          <w:sz w:val="24"/>
          <w:szCs w:val="24"/>
          <w:lang w:val="en-US" w:eastAsia="zh-CN"/>
        </w:rPr>
        <w:t>2. 理解生物产品样品前处理、理化分析、微生物限度检查、活性成分测定的关键技术要点与质量控制逻辑。</w:t>
      </w:r>
    </w:p>
    <w:p w14:paraId="7C84CF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w:t>
      </w:r>
      <w:r>
        <w:rPr>
          <w:rFonts w:hint="eastAsia" w:asciiTheme="minorEastAsia" w:hAnsiTheme="minorEastAsia" w:eastAsiaTheme="minorEastAsia" w:cstheme="minorEastAsia"/>
          <w:sz w:val="24"/>
          <w:szCs w:val="24"/>
          <w:lang w:val="en-US" w:eastAsia="zh-CN"/>
        </w:rPr>
        <w:t>3. 熟悉常用分析检测仪器（如高效液相色谱仪、紫外分光光度计、微生物计数仪）的基本结构、工作原理及操作规范。</w:t>
      </w:r>
    </w:p>
    <w:p w14:paraId="12B74B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w:t>
      </w:r>
      <w:r>
        <w:rPr>
          <w:rFonts w:hint="eastAsia" w:asciiTheme="minorEastAsia" w:hAnsiTheme="minorEastAsia" w:eastAsiaTheme="minorEastAsia" w:cstheme="minorEastAsia"/>
          <w:sz w:val="24"/>
          <w:szCs w:val="24"/>
          <w:lang w:val="en-US" w:eastAsia="zh-CN"/>
        </w:rPr>
        <w:t>4. 了解生物产品质量标准体系、检测行业发展趋势及绿色检测技术的应用现状。</w:t>
      </w:r>
    </w:p>
    <w:p w14:paraId="525202FD">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（二）能力目标</w:t>
      </w:r>
    </w:p>
    <w:p w14:paraId="0340A8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B</w:t>
      </w:r>
      <w:r>
        <w:rPr>
          <w:rFonts w:hint="eastAsia" w:asciiTheme="minorEastAsia" w:hAnsiTheme="minorEastAsia" w:eastAsiaTheme="minorEastAsia" w:cstheme="minorEastAsia"/>
          <w:sz w:val="24"/>
          <w:szCs w:val="24"/>
          <w:lang w:val="en-US" w:eastAsia="zh-CN"/>
        </w:rPr>
        <w:t>1. 能独立完成生物产品样品采集、前处理及检测方案设计，规范操作各类分析检测仪器并记录实验数据。</w:t>
      </w:r>
    </w:p>
    <w:p w14:paraId="73791B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B</w:t>
      </w:r>
      <w:r>
        <w:rPr>
          <w:rFonts w:hint="eastAsia" w:asciiTheme="minorEastAsia" w:hAnsiTheme="minorEastAsia" w:eastAsiaTheme="minorEastAsia" w:cstheme="minorEastAsia"/>
          <w:sz w:val="24"/>
          <w:szCs w:val="24"/>
          <w:lang w:val="en-US" w:eastAsia="zh-CN"/>
        </w:rPr>
        <w:t>2. 能对检测数据进行精准分析、误差判断及结果解读，规范撰写检测报告并提出合理改进建议。</w:t>
      </w:r>
    </w:p>
    <w:p w14:paraId="52F9BEB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B</w:t>
      </w:r>
      <w:r>
        <w:rPr>
          <w:rFonts w:hint="eastAsia" w:asciiTheme="minorEastAsia" w:hAnsiTheme="minorEastAsia" w:eastAsiaTheme="minorEastAsia" w:cstheme="minorEastAsia"/>
          <w:sz w:val="24"/>
          <w:szCs w:val="24"/>
          <w:lang w:val="en-US" w:eastAsia="zh-CN"/>
        </w:rPr>
        <w:t>3. 能识别生物产品检测过程中的常见问题，运用专业知识制定解决方案，具备初步的技术优化能力。</w:t>
      </w:r>
    </w:p>
    <w:p w14:paraId="03E1BD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rPr>
      </w:pPr>
      <w:r>
        <w:rPr>
          <w:rFonts w:hint="eastAsia" w:asciiTheme="minorEastAsia" w:hAnsiTheme="minorEastAsia" w:cstheme="minorEastAsia"/>
          <w:sz w:val="24"/>
          <w:szCs w:val="24"/>
          <w:lang w:val="en-US" w:eastAsia="zh-CN"/>
        </w:rPr>
        <w:t>B</w:t>
      </w:r>
      <w:r>
        <w:rPr>
          <w:rFonts w:hint="eastAsia" w:asciiTheme="minorEastAsia" w:hAnsiTheme="minorEastAsia" w:eastAsiaTheme="minorEastAsia" w:cstheme="minorEastAsia"/>
          <w:sz w:val="24"/>
          <w:szCs w:val="24"/>
          <w:lang w:val="en-US" w:eastAsia="zh-CN"/>
        </w:rPr>
        <w:t>4. 能依据行业标准和企业质量要求，开展生物产品质量合规性判断，适配岗位实际工作需求。</w:t>
      </w:r>
    </w:p>
    <w:p w14:paraId="55E670FD">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（三）素质目标</w:t>
      </w:r>
    </w:p>
    <w:p w14:paraId="297C22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eastAsia" w:asciiTheme="minorEastAsia" w:hAnsiTheme="minorEastAsia" w:eastAsiaTheme="minorEastAsia" w:cstheme="minorEastAsia"/>
          <w:sz w:val="24"/>
          <w:szCs w:val="24"/>
          <w:lang w:val="en-US" w:eastAsia="zh-CN"/>
        </w:rPr>
        <w:t>1. 养成严谨细致、求真务实的工作态度，具备对检测数据和结果的责任意识。</w:t>
      </w:r>
    </w:p>
    <w:p w14:paraId="0A0DDB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eastAsia" w:asciiTheme="minorEastAsia" w:hAnsiTheme="minorEastAsia" w:eastAsiaTheme="minorEastAsia" w:cstheme="minorEastAsia"/>
          <w:sz w:val="24"/>
          <w:szCs w:val="24"/>
          <w:lang w:val="en-US" w:eastAsia="zh-CN"/>
        </w:rPr>
        <w:t>2. 提升团队协作与沟通表达能力，能在小组检测项目中高效配合、分享经验、解决问题。</w:t>
      </w:r>
    </w:p>
    <w:p w14:paraId="08B54E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eastAsia" w:asciiTheme="minorEastAsia" w:hAnsiTheme="minorEastAsia" w:eastAsiaTheme="minorEastAsia" w:cstheme="minorEastAsia"/>
          <w:sz w:val="24"/>
          <w:szCs w:val="24"/>
          <w:lang w:val="en-US" w:eastAsia="zh-CN"/>
        </w:rPr>
        <w:t>3. 树立终身学习意识，主动关注行业新技术、新标准，具备适应职业发展的持续学习能力。</w:t>
      </w:r>
    </w:p>
    <w:p w14:paraId="3B788D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eastAsia" w:asciiTheme="minorEastAsia" w:hAnsiTheme="minorEastAsia" w:eastAsiaTheme="minorEastAsia" w:cstheme="minorEastAsia"/>
          <w:sz w:val="24"/>
          <w:szCs w:val="24"/>
          <w:lang w:val="en-US" w:eastAsia="zh-CN"/>
        </w:rPr>
        <w:t>4. 强化安全操作与环保意识，严格遵守实验室安全规范，践行绿色检测理念。</w:t>
      </w:r>
    </w:p>
    <w:p w14:paraId="681FCB0D">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（四）思政目标</w:t>
      </w:r>
    </w:p>
    <w:p w14:paraId="029F0A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D1. 筑牢诚信公正的职业伦理，坚守检测数据真实、结果客观的职业底线，杜绝造假行为。</w:t>
      </w:r>
    </w:p>
    <w:p w14:paraId="4EAF0C0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D2. 培育精益求精的工匠精神，追求检测操作规范化、数据精准化、报告标准</w:t>
      </w:r>
    </w:p>
    <w:p w14:paraId="6E92EE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D3. 增强质量至上的责任担当，理解生物产品质量与民生安全、行业发展的密切关联，树立“质量第一”的理念。</w:t>
      </w:r>
    </w:p>
    <w:p w14:paraId="344418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rPr>
      </w:pPr>
      <w:r>
        <w:rPr>
          <w:rFonts w:hint="eastAsia" w:asciiTheme="minorEastAsia" w:hAnsiTheme="minorEastAsia" w:cstheme="minorEastAsia"/>
          <w:sz w:val="24"/>
          <w:szCs w:val="24"/>
          <w:lang w:val="en-US" w:eastAsia="zh-CN"/>
        </w:rPr>
        <w:t>D</w:t>
      </w:r>
      <w:r>
        <w:rPr>
          <w:rFonts w:hint="eastAsia" w:asciiTheme="minorEastAsia" w:hAnsiTheme="minorEastAsia" w:eastAsiaTheme="minorEastAsia" w:cstheme="minorEastAsia"/>
          <w:sz w:val="24"/>
          <w:szCs w:val="24"/>
          <w:lang w:val="en-US" w:eastAsia="zh-CN"/>
        </w:rPr>
        <w:t>4. 厚植科技报国的家国情怀，了解我国生物检测技术的发展成就，激发投身生物产业、服务国家发展的使命感。</w:t>
      </w:r>
    </w:p>
    <w:p w14:paraId="7301249D">
      <w:pPr>
        <w:pStyle w:val="3"/>
        <w:bidi w:val="0"/>
        <w:rPr>
          <w:rFonts w:hint="eastAsia"/>
          <w:lang w:val="en-US" w:eastAsia="zh-CN"/>
        </w:rPr>
      </w:pPr>
      <w:r>
        <w:rPr>
          <w:rFonts w:hint="eastAsia"/>
          <w:lang w:val="en-US" w:eastAsia="zh-CN"/>
        </w:rPr>
        <w:t>五、课程内容和要求</w:t>
      </w:r>
    </w:p>
    <w:tbl>
      <w:tblPr>
        <w:tblStyle w:val="28"/>
        <w:tblpPr w:leftFromText="180" w:rightFromText="180" w:vertAnchor="text" w:horzAnchor="page" w:tblpX="1098" w:tblpY="308"/>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1402"/>
        <w:gridCol w:w="828"/>
        <w:gridCol w:w="773"/>
        <w:gridCol w:w="840"/>
        <w:gridCol w:w="941"/>
        <w:gridCol w:w="1682"/>
        <w:gridCol w:w="560"/>
        <w:gridCol w:w="1524"/>
      </w:tblGrid>
      <w:tr w14:paraId="3F3F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58" w:type="pct"/>
            <w:vAlign w:val="center"/>
          </w:tcPr>
          <w:p w14:paraId="5CA8EBD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宋体" w:hAnsi="宋体" w:eastAsia="宋体" w:cs="宋体"/>
                <w:b/>
                <w:bCs/>
                <w:sz w:val="21"/>
                <w:szCs w:val="21"/>
                <w:lang w:val="en-US" w:eastAsia="zh-CN"/>
              </w:rPr>
              <w:t>学习情境（章）</w:t>
            </w:r>
          </w:p>
        </w:tc>
        <w:tc>
          <w:tcPr>
            <w:tcW w:w="711" w:type="pct"/>
            <w:vAlign w:val="center"/>
          </w:tcPr>
          <w:p w14:paraId="4B8594D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宋体" w:hAnsi="宋体" w:eastAsia="宋体" w:cs="宋体"/>
                <w:b/>
                <w:bCs/>
                <w:sz w:val="21"/>
                <w:szCs w:val="21"/>
                <w:lang w:val="en-US" w:eastAsia="zh-CN"/>
              </w:rPr>
              <w:t>工作任务（节）</w:t>
            </w:r>
          </w:p>
        </w:tc>
        <w:tc>
          <w:tcPr>
            <w:tcW w:w="420" w:type="pct"/>
            <w:vAlign w:val="center"/>
          </w:tcPr>
          <w:p w14:paraId="033D8B0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宋体" w:hAnsi="宋体" w:eastAsia="宋体" w:cs="宋体"/>
                <w:b/>
                <w:bCs/>
                <w:sz w:val="21"/>
                <w:szCs w:val="21"/>
                <w:lang w:val="en-US" w:eastAsia="zh-CN"/>
              </w:rPr>
              <w:t>知识点(A)</w:t>
            </w:r>
          </w:p>
        </w:tc>
        <w:tc>
          <w:tcPr>
            <w:tcW w:w="392" w:type="pct"/>
            <w:vAlign w:val="center"/>
          </w:tcPr>
          <w:p w14:paraId="6EFF7D4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宋体" w:hAnsi="宋体" w:eastAsia="宋体" w:cs="宋体"/>
                <w:b/>
                <w:bCs/>
                <w:sz w:val="21"/>
                <w:szCs w:val="21"/>
                <w:lang w:val="en-US" w:eastAsia="zh-CN"/>
              </w:rPr>
              <w:t>技能点(B)</w:t>
            </w:r>
          </w:p>
        </w:tc>
        <w:tc>
          <w:tcPr>
            <w:tcW w:w="426" w:type="pct"/>
            <w:vAlign w:val="center"/>
          </w:tcPr>
          <w:p w14:paraId="1675C8A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宋体" w:hAnsi="宋体" w:eastAsia="宋体" w:cs="宋体"/>
                <w:b/>
                <w:bCs/>
                <w:sz w:val="21"/>
                <w:szCs w:val="21"/>
                <w:lang w:val="en-US" w:eastAsia="zh-CN"/>
              </w:rPr>
              <w:t>素质目标(C)</w:t>
            </w:r>
          </w:p>
        </w:tc>
        <w:tc>
          <w:tcPr>
            <w:tcW w:w="477" w:type="pct"/>
            <w:vAlign w:val="center"/>
          </w:tcPr>
          <w:p w14:paraId="5444D80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宋体" w:hAnsi="宋体" w:eastAsia="宋体" w:cs="宋体"/>
                <w:b/>
                <w:bCs/>
                <w:sz w:val="21"/>
                <w:szCs w:val="21"/>
                <w:lang w:val="en-US" w:eastAsia="zh-CN"/>
              </w:rPr>
              <w:t>思政元素(D)</w:t>
            </w:r>
          </w:p>
        </w:tc>
        <w:tc>
          <w:tcPr>
            <w:tcW w:w="853" w:type="pct"/>
            <w:vAlign w:val="center"/>
          </w:tcPr>
          <w:p w14:paraId="60196EA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宋体" w:hAnsi="宋体" w:eastAsia="宋体" w:cs="宋体"/>
                <w:b/>
                <w:bCs/>
                <w:sz w:val="21"/>
                <w:szCs w:val="21"/>
                <w:lang w:val="en-US" w:eastAsia="zh-CN"/>
              </w:rPr>
              <w:t>对应培养规格支撑要点</w:t>
            </w:r>
          </w:p>
        </w:tc>
        <w:tc>
          <w:tcPr>
            <w:tcW w:w="284" w:type="pct"/>
            <w:vAlign w:val="center"/>
          </w:tcPr>
          <w:p w14:paraId="36B2168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宋体" w:hAnsi="宋体" w:eastAsia="宋体" w:cs="宋体"/>
                <w:b/>
                <w:bCs/>
                <w:sz w:val="21"/>
                <w:szCs w:val="21"/>
                <w:lang w:val="en-US" w:eastAsia="zh-CN"/>
              </w:rPr>
              <w:t>学时</w:t>
            </w:r>
          </w:p>
        </w:tc>
        <w:tc>
          <w:tcPr>
            <w:tcW w:w="773" w:type="pct"/>
            <w:vAlign w:val="center"/>
          </w:tcPr>
          <w:p w14:paraId="2F25E8F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备注</w:t>
            </w:r>
          </w:p>
        </w:tc>
      </w:tr>
      <w:tr w14:paraId="788A2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658" w:type="pct"/>
            <w:vAlign w:val="center"/>
          </w:tcPr>
          <w:p w14:paraId="2C90161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第一章</w:t>
            </w:r>
          </w:p>
        </w:tc>
        <w:tc>
          <w:tcPr>
            <w:tcW w:w="711" w:type="pct"/>
            <w:vAlign w:val="center"/>
          </w:tcPr>
          <w:p w14:paraId="0296212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项目一</w:t>
            </w:r>
          </w:p>
          <w:p w14:paraId="42B4842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default" w:ascii="Arial" w:hAnsi="Arial" w:eastAsia="宋体" w:cs="Arial"/>
                <w:lang w:val="en-US" w:eastAsia="zh-CN"/>
              </w:rPr>
              <w:t>生物产品分析与检验基础知识</w:t>
            </w:r>
          </w:p>
        </w:tc>
        <w:tc>
          <w:tcPr>
            <w:tcW w:w="420" w:type="pct"/>
            <w:vAlign w:val="center"/>
          </w:tcPr>
          <w:p w14:paraId="02003B8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A1</w:t>
            </w:r>
          </w:p>
        </w:tc>
        <w:tc>
          <w:tcPr>
            <w:tcW w:w="392" w:type="pct"/>
            <w:shd w:val="clear" w:color="auto" w:fill="auto"/>
            <w:vAlign w:val="center"/>
          </w:tcPr>
          <w:p w14:paraId="2D9AF1E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B1、B2</w:t>
            </w:r>
          </w:p>
        </w:tc>
        <w:tc>
          <w:tcPr>
            <w:tcW w:w="426" w:type="pct"/>
            <w:vAlign w:val="center"/>
          </w:tcPr>
          <w:p w14:paraId="17AA819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C1</w:t>
            </w:r>
          </w:p>
        </w:tc>
        <w:tc>
          <w:tcPr>
            <w:tcW w:w="477" w:type="pct"/>
            <w:vAlign w:val="center"/>
          </w:tcPr>
          <w:p w14:paraId="03BBCAF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D1、D2</w:t>
            </w:r>
          </w:p>
        </w:tc>
        <w:tc>
          <w:tcPr>
            <w:tcW w:w="853" w:type="pct"/>
            <w:vAlign w:val="center"/>
          </w:tcPr>
          <w:p w14:paraId="207F9E4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sz w:val="24"/>
                <w:szCs w:val="24"/>
                <w:lang w:val="en-US" w:eastAsia="zh-CN"/>
              </w:rPr>
            </w:pPr>
            <w:r>
              <w:rPr>
                <w:rFonts w:hint="eastAsia" w:ascii="Arial" w:hAnsi="Arial" w:eastAsia="宋体" w:cs="Arial"/>
                <w:lang w:val="en-US" w:eastAsia="zh-CN"/>
              </w:rPr>
              <w:t>素质目标</w:t>
            </w:r>
            <w:r>
              <w:rPr>
                <w:rFonts w:hint="eastAsia" w:asciiTheme="minorEastAsia" w:hAnsiTheme="minorEastAsia" w:eastAsiaTheme="minorEastAsia" w:cstheme="minorEastAsia"/>
                <w:sz w:val="24"/>
                <w:szCs w:val="24"/>
                <w:lang w:val="en-US" w:eastAsia="zh-CN"/>
              </w:rPr>
              <w:t>7</w:t>
            </w:r>
            <w:r>
              <w:rPr>
                <w:rFonts w:hint="eastAsia" w:ascii="Arial" w:hAnsi="Arial" w:eastAsia="宋体" w:cs="Arial"/>
                <w:lang w:val="en-US" w:eastAsia="zh-CN"/>
              </w:rPr>
              <w:t>、</w:t>
            </w:r>
            <w:r>
              <w:rPr>
                <w:rFonts w:hint="eastAsia" w:asciiTheme="minorEastAsia" w:hAnsiTheme="minorEastAsia" w:eastAsiaTheme="minorEastAsia" w:cstheme="minorEastAsia"/>
                <w:sz w:val="24"/>
                <w:szCs w:val="24"/>
                <w:lang w:val="en-US" w:eastAsia="zh-CN"/>
              </w:rPr>
              <w:t>8</w:t>
            </w:r>
          </w:p>
          <w:p w14:paraId="4756C76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知识目标</w:t>
            </w:r>
            <w:r>
              <w:rPr>
                <w:rFonts w:hint="eastAsia" w:asciiTheme="minorEastAsia" w:hAnsiTheme="minorEastAsia" w:eastAsiaTheme="minorEastAsia" w:cstheme="minorEastAsia"/>
                <w:sz w:val="24"/>
                <w:szCs w:val="24"/>
                <w:lang w:val="en-US" w:eastAsia="zh-CN"/>
              </w:rPr>
              <w:t>6</w:t>
            </w:r>
          </w:p>
          <w:p w14:paraId="35BDD5D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能力目标</w:t>
            </w:r>
            <w:r>
              <w:rPr>
                <w:rFonts w:hint="eastAsia" w:asciiTheme="minorEastAsia" w:hAnsiTheme="minorEastAsia" w:eastAsiaTheme="minorEastAsia" w:cstheme="minorEastAsia"/>
                <w:sz w:val="24"/>
                <w:szCs w:val="24"/>
                <w:lang w:val="en-US" w:eastAsia="zh-CN"/>
              </w:rPr>
              <w:t>6</w:t>
            </w:r>
          </w:p>
        </w:tc>
        <w:tc>
          <w:tcPr>
            <w:tcW w:w="284" w:type="pct"/>
            <w:vAlign w:val="center"/>
          </w:tcPr>
          <w:p w14:paraId="0A43A39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12</w:t>
            </w:r>
          </w:p>
        </w:tc>
        <w:tc>
          <w:tcPr>
            <w:tcW w:w="773" w:type="pct"/>
            <w:vAlign w:val="center"/>
          </w:tcPr>
          <w:p w14:paraId="6FC9E41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核心内容</w:t>
            </w:r>
          </w:p>
          <w:p w14:paraId="3388506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拓展内容</w:t>
            </w:r>
          </w:p>
        </w:tc>
      </w:tr>
      <w:tr w14:paraId="68570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658" w:type="pct"/>
            <w:vAlign w:val="center"/>
          </w:tcPr>
          <w:p w14:paraId="6E98A7C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第二章</w:t>
            </w:r>
          </w:p>
        </w:tc>
        <w:tc>
          <w:tcPr>
            <w:tcW w:w="711" w:type="pct"/>
            <w:vAlign w:val="center"/>
          </w:tcPr>
          <w:p w14:paraId="6E63B5A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 xml:space="preserve">项目二 饮料酒的分析与检验 </w:t>
            </w:r>
          </w:p>
        </w:tc>
        <w:tc>
          <w:tcPr>
            <w:tcW w:w="420" w:type="pct"/>
            <w:vAlign w:val="center"/>
          </w:tcPr>
          <w:p w14:paraId="1AB2688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cstheme="minorEastAsia"/>
                <w:lang w:val="en-US" w:eastAsia="zh-CN"/>
              </w:rPr>
              <w:t>A1</w:t>
            </w:r>
          </w:p>
        </w:tc>
        <w:tc>
          <w:tcPr>
            <w:tcW w:w="392" w:type="pct"/>
            <w:vAlign w:val="center"/>
          </w:tcPr>
          <w:p w14:paraId="0353B9E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B1、B3</w:t>
            </w:r>
          </w:p>
        </w:tc>
        <w:tc>
          <w:tcPr>
            <w:tcW w:w="426" w:type="pct"/>
            <w:vAlign w:val="center"/>
          </w:tcPr>
          <w:p w14:paraId="7E2C755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cstheme="minorEastAsia"/>
                <w:lang w:val="en-US" w:eastAsia="zh-CN"/>
              </w:rPr>
              <w:t>C1、</w:t>
            </w:r>
            <w:r>
              <w:rPr>
                <w:rFonts w:hint="eastAsia" w:asciiTheme="minorEastAsia" w:hAnsiTheme="minorEastAsia" w:eastAsiaTheme="minorEastAsia" w:cstheme="minorEastAsia"/>
                <w:lang w:val="en-US" w:eastAsia="zh-CN"/>
              </w:rPr>
              <w:t>C2</w:t>
            </w:r>
          </w:p>
        </w:tc>
        <w:tc>
          <w:tcPr>
            <w:tcW w:w="477" w:type="pct"/>
            <w:vAlign w:val="center"/>
          </w:tcPr>
          <w:p w14:paraId="779D1CD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D2</w:t>
            </w:r>
          </w:p>
        </w:tc>
        <w:tc>
          <w:tcPr>
            <w:tcW w:w="853" w:type="pct"/>
            <w:vAlign w:val="center"/>
          </w:tcPr>
          <w:p w14:paraId="40E69F4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sz w:val="24"/>
                <w:szCs w:val="24"/>
                <w:lang w:val="en-US" w:eastAsia="zh-CN"/>
              </w:rPr>
            </w:pPr>
            <w:r>
              <w:rPr>
                <w:rFonts w:hint="eastAsia" w:ascii="Arial" w:hAnsi="Arial" w:eastAsia="宋体" w:cs="Arial"/>
                <w:lang w:val="en-US" w:eastAsia="zh-CN"/>
              </w:rPr>
              <w:t>素质目标</w:t>
            </w:r>
            <w:r>
              <w:rPr>
                <w:rFonts w:hint="eastAsia" w:asciiTheme="minorEastAsia" w:hAnsiTheme="minorEastAsia" w:eastAsiaTheme="minorEastAsia" w:cstheme="minorEastAsia"/>
                <w:sz w:val="24"/>
                <w:szCs w:val="24"/>
                <w:lang w:val="en-US" w:eastAsia="zh-CN"/>
              </w:rPr>
              <w:t>7</w:t>
            </w:r>
            <w:r>
              <w:rPr>
                <w:rFonts w:hint="eastAsia" w:ascii="Arial" w:hAnsi="Arial" w:eastAsia="宋体" w:cs="Arial"/>
                <w:lang w:val="en-US" w:eastAsia="zh-CN"/>
              </w:rPr>
              <w:t>、</w:t>
            </w:r>
            <w:r>
              <w:rPr>
                <w:rFonts w:hint="eastAsia" w:asciiTheme="minorEastAsia" w:hAnsiTheme="minorEastAsia" w:eastAsiaTheme="minorEastAsia" w:cstheme="minorEastAsia"/>
                <w:sz w:val="24"/>
                <w:szCs w:val="24"/>
                <w:lang w:val="en-US" w:eastAsia="zh-CN"/>
              </w:rPr>
              <w:t>8</w:t>
            </w:r>
          </w:p>
          <w:p w14:paraId="7A04975E">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Arial" w:hAnsi="Arial" w:eastAsia="宋体" w:cs="Arial"/>
                <w:lang w:val="en-US" w:eastAsia="zh-CN"/>
              </w:rPr>
            </w:pPr>
            <w:r>
              <w:rPr>
                <w:rFonts w:hint="eastAsia" w:ascii="Arial" w:hAnsi="Arial" w:eastAsia="宋体" w:cs="Arial"/>
                <w:lang w:val="en-US" w:eastAsia="zh-CN"/>
              </w:rPr>
              <w:t>知识目标</w:t>
            </w:r>
            <w:r>
              <w:rPr>
                <w:rFonts w:hint="eastAsia" w:asciiTheme="minorEastAsia" w:hAnsiTheme="minorEastAsia" w:eastAsiaTheme="minorEastAsia" w:cstheme="minorEastAsia"/>
                <w:sz w:val="24"/>
                <w:szCs w:val="24"/>
                <w:lang w:val="en-US" w:eastAsia="zh-CN"/>
              </w:rPr>
              <w:t>6</w:t>
            </w:r>
          </w:p>
          <w:p w14:paraId="0D3A6A5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能力目标</w:t>
            </w:r>
            <w:r>
              <w:rPr>
                <w:rFonts w:hint="eastAsia" w:asciiTheme="minorEastAsia" w:hAnsiTheme="minorEastAsia" w:cstheme="minorEastAsia"/>
                <w:sz w:val="24"/>
                <w:szCs w:val="24"/>
                <w:lang w:val="en-US" w:eastAsia="zh-CN"/>
              </w:rPr>
              <w:t>6</w:t>
            </w:r>
          </w:p>
        </w:tc>
        <w:tc>
          <w:tcPr>
            <w:tcW w:w="284" w:type="pct"/>
            <w:vAlign w:val="center"/>
          </w:tcPr>
          <w:p w14:paraId="687F23F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12</w:t>
            </w:r>
          </w:p>
        </w:tc>
        <w:tc>
          <w:tcPr>
            <w:tcW w:w="773" w:type="pct"/>
            <w:vAlign w:val="center"/>
          </w:tcPr>
          <w:p w14:paraId="3B5807B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核心内容</w:t>
            </w:r>
          </w:p>
          <w:p w14:paraId="19E0974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重点内容</w:t>
            </w:r>
          </w:p>
        </w:tc>
      </w:tr>
      <w:tr w14:paraId="04B8F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58" w:type="pct"/>
            <w:vAlign w:val="center"/>
          </w:tcPr>
          <w:p w14:paraId="7757BEF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第三章</w:t>
            </w:r>
          </w:p>
        </w:tc>
        <w:tc>
          <w:tcPr>
            <w:tcW w:w="711" w:type="pct"/>
            <w:vAlign w:val="center"/>
          </w:tcPr>
          <w:p w14:paraId="15731B8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 xml:space="preserve">项目三 </w:t>
            </w:r>
          </w:p>
          <w:p w14:paraId="307338F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发酵食品的分析与检验</w:t>
            </w:r>
          </w:p>
        </w:tc>
        <w:tc>
          <w:tcPr>
            <w:tcW w:w="420" w:type="pct"/>
            <w:vAlign w:val="center"/>
          </w:tcPr>
          <w:p w14:paraId="2026C00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w:t>
            </w:r>
            <w:r>
              <w:rPr>
                <w:rFonts w:hint="eastAsia" w:asciiTheme="minorEastAsia" w:hAnsiTheme="minorEastAsia" w:cstheme="minorEastAsia"/>
                <w:lang w:val="en-US" w:eastAsia="zh-CN"/>
              </w:rPr>
              <w:t>2</w:t>
            </w:r>
          </w:p>
        </w:tc>
        <w:tc>
          <w:tcPr>
            <w:tcW w:w="392" w:type="pct"/>
            <w:vAlign w:val="center"/>
          </w:tcPr>
          <w:p w14:paraId="1A0C69B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w:t>
            </w:r>
            <w:r>
              <w:rPr>
                <w:rFonts w:hint="eastAsia" w:asciiTheme="minorEastAsia" w:hAnsiTheme="minorEastAsia" w:cstheme="minorEastAsia"/>
                <w:lang w:val="en-US" w:eastAsia="zh-CN"/>
              </w:rPr>
              <w:t>1、B4</w:t>
            </w:r>
          </w:p>
        </w:tc>
        <w:tc>
          <w:tcPr>
            <w:tcW w:w="426" w:type="pct"/>
            <w:shd w:val="clear" w:color="auto" w:fill="auto"/>
            <w:vAlign w:val="center"/>
          </w:tcPr>
          <w:p w14:paraId="32EE9C7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cstheme="minorEastAsia"/>
                <w:lang w:val="en-US" w:eastAsia="zh-CN"/>
              </w:rPr>
            </w:pPr>
            <w:r>
              <w:rPr>
                <w:rFonts w:hint="eastAsia" w:asciiTheme="minorEastAsia" w:hAnsiTheme="minorEastAsia" w:eastAsiaTheme="minorEastAsia" w:cstheme="minorEastAsia"/>
                <w:lang w:val="en-US" w:eastAsia="zh-CN"/>
              </w:rPr>
              <w:t>C</w:t>
            </w:r>
            <w:r>
              <w:rPr>
                <w:rFonts w:hint="eastAsia" w:asciiTheme="minorEastAsia" w:hAnsiTheme="minorEastAsia" w:cstheme="minorEastAsia"/>
                <w:lang w:val="en-US" w:eastAsia="zh-CN"/>
              </w:rPr>
              <w:t>2</w:t>
            </w:r>
          </w:p>
        </w:tc>
        <w:tc>
          <w:tcPr>
            <w:tcW w:w="477" w:type="pct"/>
            <w:shd w:val="clear" w:color="auto" w:fill="auto"/>
            <w:vAlign w:val="center"/>
          </w:tcPr>
          <w:p w14:paraId="07908AA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w:t>
            </w:r>
            <w:r>
              <w:rPr>
                <w:rFonts w:hint="eastAsia" w:asciiTheme="minorEastAsia" w:hAnsiTheme="minorEastAsia" w:cstheme="minorEastAsia"/>
                <w:lang w:val="en-US" w:eastAsia="zh-CN"/>
              </w:rPr>
              <w:t>3</w:t>
            </w:r>
            <w:r>
              <w:rPr>
                <w:rFonts w:hint="eastAsia" w:asciiTheme="minorEastAsia" w:hAnsiTheme="minorEastAsia" w:eastAsiaTheme="minorEastAsia" w:cstheme="minorEastAsia"/>
                <w:lang w:val="en-US" w:eastAsia="zh-CN"/>
              </w:rPr>
              <w:t>、D4</w:t>
            </w:r>
          </w:p>
        </w:tc>
        <w:tc>
          <w:tcPr>
            <w:tcW w:w="853" w:type="pct"/>
            <w:vAlign w:val="center"/>
          </w:tcPr>
          <w:p w14:paraId="0CCF1EF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sz w:val="24"/>
                <w:szCs w:val="24"/>
                <w:lang w:val="en-US" w:eastAsia="zh-CN"/>
              </w:rPr>
            </w:pPr>
            <w:r>
              <w:rPr>
                <w:rFonts w:hint="eastAsia" w:ascii="Arial" w:hAnsi="Arial" w:eastAsia="宋体" w:cs="Arial"/>
                <w:lang w:val="en-US" w:eastAsia="zh-CN"/>
              </w:rPr>
              <w:t>素质目标</w:t>
            </w:r>
            <w:r>
              <w:rPr>
                <w:rFonts w:hint="eastAsia" w:asciiTheme="minorEastAsia" w:hAnsiTheme="minorEastAsia" w:eastAsiaTheme="minorEastAsia" w:cstheme="minorEastAsia"/>
                <w:sz w:val="24"/>
                <w:szCs w:val="24"/>
                <w:lang w:val="en-US" w:eastAsia="zh-CN"/>
              </w:rPr>
              <w:t>7</w:t>
            </w:r>
            <w:r>
              <w:rPr>
                <w:rFonts w:hint="eastAsia" w:ascii="Arial" w:hAnsi="Arial" w:eastAsia="宋体" w:cs="Arial"/>
                <w:lang w:val="en-US" w:eastAsia="zh-CN"/>
              </w:rPr>
              <w:t>、</w:t>
            </w:r>
            <w:r>
              <w:rPr>
                <w:rFonts w:hint="eastAsia" w:asciiTheme="minorEastAsia" w:hAnsiTheme="minorEastAsia" w:eastAsiaTheme="minorEastAsia" w:cstheme="minorEastAsia"/>
                <w:sz w:val="24"/>
                <w:szCs w:val="24"/>
                <w:lang w:val="en-US" w:eastAsia="zh-CN"/>
              </w:rPr>
              <w:t>8</w:t>
            </w:r>
          </w:p>
          <w:p w14:paraId="3FE037E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知识目标</w:t>
            </w:r>
            <w:r>
              <w:rPr>
                <w:rFonts w:hint="eastAsia" w:asciiTheme="minorEastAsia" w:hAnsiTheme="minorEastAsia" w:eastAsiaTheme="minorEastAsia" w:cstheme="minorEastAsia"/>
                <w:sz w:val="24"/>
                <w:szCs w:val="24"/>
                <w:lang w:val="en-US" w:eastAsia="zh-CN"/>
              </w:rPr>
              <w:t>6</w:t>
            </w:r>
          </w:p>
          <w:p w14:paraId="4B1AE34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能力目标</w:t>
            </w:r>
            <w:r>
              <w:rPr>
                <w:rFonts w:hint="eastAsia" w:asciiTheme="minorEastAsia" w:hAnsiTheme="minorEastAsia" w:eastAsiaTheme="minorEastAsia" w:cstheme="minorEastAsia"/>
                <w:sz w:val="24"/>
                <w:szCs w:val="24"/>
                <w:lang w:val="en-US" w:eastAsia="zh-CN"/>
              </w:rPr>
              <w:t>6</w:t>
            </w:r>
          </w:p>
        </w:tc>
        <w:tc>
          <w:tcPr>
            <w:tcW w:w="284" w:type="pct"/>
            <w:vAlign w:val="center"/>
          </w:tcPr>
          <w:p w14:paraId="030D9D1C">
            <w:pPr>
              <w:keepNext w:val="0"/>
              <w:keepLines w:val="0"/>
              <w:pageBreakBefore w:val="0"/>
              <w:widowControl w:val="0"/>
              <w:tabs>
                <w:tab w:val="left" w:pos="590"/>
              </w:tabs>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12</w:t>
            </w:r>
          </w:p>
        </w:tc>
        <w:tc>
          <w:tcPr>
            <w:tcW w:w="773" w:type="pct"/>
            <w:vAlign w:val="center"/>
          </w:tcPr>
          <w:p w14:paraId="40A7051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核心内容</w:t>
            </w:r>
          </w:p>
          <w:p w14:paraId="1CA139D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重点内容</w:t>
            </w:r>
          </w:p>
        </w:tc>
      </w:tr>
      <w:tr w14:paraId="5652C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658" w:type="pct"/>
            <w:vAlign w:val="center"/>
          </w:tcPr>
          <w:p w14:paraId="03C03AB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第四章</w:t>
            </w:r>
          </w:p>
        </w:tc>
        <w:tc>
          <w:tcPr>
            <w:tcW w:w="711" w:type="pct"/>
            <w:vAlign w:val="center"/>
          </w:tcPr>
          <w:p w14:paraId="3D9717E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 xml:space="preserve">项目四 </w:t>
            </w:r>
          </w:p>
          <w:p w14:paraId="153EACA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有机酸的分析与检验</w:t>
            </w:r>
          </w:p>
        </w:tc>
        <w:tc>
          <w:tcPr>
            <w:tcW w:w="420" w:type="pct"/>
            <w:vAlign w:val="center"/>
          </w:tcPr>
          <w:p w14:paraId="583980B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A2、A3</w:t>
            </w:r>
          </w:p>
        </w:tc>
        <w:tc>
          <w:tcPr>
            <w:tcW w:w="392" w:type="pct"/>
            <w:shd w:val="clear" w:color="auto" w:fill="auto"/>
            <w:vAlign w:val="center"/>
          </w:tcPr>
          <w:p w14:paraId="604BC44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w:t>
            </w:r>
            <w:r>
              <w:rPr>
                <w:rFonts w:hint="eastAsia" w:asciiTheme="minorEastAsia" w:hAnsiTheme="minorEastAsia" w:cstheme="minorEastAsia"/>
                <w:lang w:val="en-US" w:eastAsia="zh-CN"/>
              </w:rPr>
              <w:t>1</w:t>
            </w:r>
            <w:r>
              <w:rPr>
                <w:rFonts w:hint="eastAsia" w:asciiTheme="minorEastAsia" w:hAnsiTheme="minorEastAsia" w:eastAsiaTheme="minorEastAsia" w:cstheme="minorEastAsia"/>
                <w:lang w:val="en-US" w:eastAsia="zh-CN"/>
              </w:rPr>
              <w:t>、B</w:t>
            </w:r>
            <w:r>
              <w:rPr>
                <w:rFonts w:hint="eastAsia" w:asciiTheme="minorEastAsia" w:hAnsiTheme="minorEastAsia" w:cstheme="minorEastAsia"/>
                <w:lang w:val="en-US" w:eastAsia="zh-CN"/>
              </w:rPr>
              <w:t>4</w:t>
            </w:r>
          </w:p>
        </w:tc>
        <w:tc>
          <w:tcPr>
            <w:tcW w:w="426" w:type="pct"/>
            <w:vAlign w:val="center"/>
          </w:tcPr>
          <w:p w14:paraId="4C22CA3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C3</w:t>
            </w:r>
          </w:p>
        </w:tc>
        <w:tc>
          <w:tcPr>
            <w:tcW w:w="477" w:type="pct"/>
            <w:shd w:val="clear" w:color="auto" w:fill="auto"/>
            <w:vAlign w:val="center"/>
          </w:tcPr>
          <w:p w14:paraId="735E97A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D3、D4</w:t>
            </w:r>
          </w:p>
        </w:tc>
        <w:tc>
          <w:tcPr>
            <w:tcW w:w="853" w:type="pct"/>
            <w:vAlign w:val="center"/>
          </w:tcPr>
          <w:p w14:paraId="7E7AB26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sz w:val="24"/>
                <w:szCs w:val="24"/>
                <w:lang w:val="en-US" w:eastAsia="zh-CN"/>
              </w:rPr>
            </w:pPr>
            <w:r>
              <w:rPr>
                <w:rFonts w:hint="eastAsia" w:ascii="Arial" w:hAnsi="Arial" w:eastAsia="宋体" w:cs="Arial"/>
                <w:lang w:val="en-US" w:eastAsia="zh-CN"/>
              </w:rPr>
              <w:t>素质目标</w:t>
            </w:r>
            <w:r>
              <w:rPr>
                <w:rFonts w:hint="eastAsia" w:asciiTheme="minorEastAsia" w:hAnsiTheme="minorEastAsia" w:eastAsiaTheme="minorEastAsia" w:cstheme="minorEastAsia"/>
                <w:sz w:val="24"/>
                <w:szCs w:val="24"/>
                <w:lang w:val="en-US" w:eastAsia="zh-CN"/>
              </w:rPr>
              <w:t>7</w:t>
            </w:r>
            <w:r>
              <w:rPr>
                <w:rFonts w:hint="eastAsia" w:ascii="Arial" w:hAnsi="Arial" w:eastAsia="宋体" w:cs="Arial"/>
                <w:lang w:val="en-US" w:eastAsia="zh-CN"/>
              </w:rPr>
              <w:t>、</w:t>
            </w:r>
            <w:r>
              <w:rPr>
                <w:rFonts w:hint="eastAsia" w:asciiTheme="minorEastAsia" w:hAnsiTheme="minorEastAsia" w:eastAsiaTheme="minorEastAsia" w:cstheme="minorEastAsia"/>
                <w:sz w:val="24"/>
                <w:szCs w:val="24"/>
                <w:lang w:val="en-US" w:eastAsia="zh-CN"/>
              </w:rPr>
              <w:t>8</w:t>
            </w:r>
          </w:p>
          <w:p w14:paraId="75855D3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知识目标</w:t>
            </w:r>
            <w:r>
              <w:rPr>
                <w:rFonts w:hint="eastAsia" w:asciiTheme="minorEastAsia" w:hAnsiTheme="minorEastAsia" w:eastAsiaTheme="minorEastAsia" w:cstheme="minorEastAsia"/>
                <w:sz w:val="24"/>
                <w:szCs w:val="24"/>
                <w:lang w:val="en-US" w:eastAsia="zh-CN"/>
              </w:rPr>
              <w:t>6</w:t>
            </w:r>
          </w:p>
          <w:p w14:paraId="5CC0BF8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能力目标</w:t>
            </w:r>
            <w:r>
              <w:rPr>
                <w:rFonts w:hint="eastAsia" w:asciiTheme="minorEastAsia" w:hAnsiTheme="minorEastAsia" w:eastAsiaTheme="minorEastAsia" w:cstheme="minorEastAsia"/>
                <w:sz w:val="24"/>
                <w:szCs w:val="24"/>
                <w:lang w:val="en-US" w:eastAsia="zh-CN"/>
              </w:rPr>
              <w:t>6</w:t>
            </w:r>
          </w:p>
        </w:tc>
        <w:tc>
          <w:tcPr>
            <w:tcW w:w="284" w:type="pct"/>
            <w:vAlign w:val="center"/>
          </w:tcPr>
          <w:p w14:paraId="78672F5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12</w:t>
            </w:r>
          </w:p>
        </w:tc>
        <w:tc>
          <w:tcPr>
            <w:tcW w:w="773" w:type="pct"/>
            <w:vAlign w:val="center"/>
          </w:tcPr>
          <w:p w14:paraId="6E703C5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核心内容</w:t>
            </w:r>
          </w:p>
          <w:p w14:paraId="4FF5004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拓展内容</w:t>
            </w:r>
          </w:p>
        </w:tc>
      </w:tr>
      <w:tr w14:paraId="215EB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pct"/>
            <w:shd w:val="clear" w:color="auto" w:fill="auto"/>
            <w:vAlign w:val="center"/>
          </w:tcPr>
          <w:p w14:paraId="09AA935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kern w:val="2"/>
                <w:sz w:val="21"/>
                <w:szCs w:val="24"/>
                <w:lang w:val="en-US" w:eastAsia="zh-CN" w:bidi="ar-SA"/>
              </w:rPr>
            </w:pPr>
            <w:r>
              <w:rPr>
                <w:rFonts w:hint="eastAsia" w:ascii="Arial" w:hAnsi="Arial" w:eastAsia="宋体" w:cs="Arial"/>
                <w:lang w:val="en-US" w:eastAsia="zh-CN"/>
              </w:rPr>
              <w:t>第五章</w:t>
            </w:r>
          </w:p>
        </w:tc>
        <w:tc>
          <w:tcPr>
            <w:tcW w:w="711" w:type="pct"/>
            <w:shd w:val="clear" w:color="auto" w:fill="auto"/>
            <w:vAlign w:val="center"/>
          </w:tcPr>
          <w:p w14:paraId="113E1E2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项目五</w:t>
            </w:r>
          </w:p>
          <w:p w14:paraId="1AC1B31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kern w:val="2"/>
                <w:sz w:val="21"/>
                <w:szCs w:val="24"/>
                <w:lang w:val="en-US" w:eastAsia="zh-CN" w:bidi="ar-SA"/>
              </w:rPr>
            </w:pPr>
            <w:r>
              <w:rPr>
                <w:rFonts w:hint="eastAsia" w:ascii="Arial" w:hAnsi="Arial" w:eastAsia="宋体" w:cs="Arial"/>
                <w:lang w:val="en-US" w:eastAsia="zh-CN"/>
              </w:rPr>
              <w:t>糖类的分析与检验</w:t>
            </w:r>
          </w:p>
        </w:tc>
        <w:tc>
          <w:tcPr>
            <w:tcW w:w="420" w:type="pct"/>
            <w:shd w:val="clear" w:color="auto" w:fill="auto"/>
            <w:vAlign w:val="center"/>
          </w:tcPr>
          <w:p w14:paraId="20A62F3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kern w:val="2"/>
                <w:sz w:val="21"/>
                <w:szCs w:val="24"/>
                <w:lang w:val="en-US" w:eastAsia="zh-CN" w:bidi="ar-SA"/>
              </w:rPr>
            </w:pPr>
            <w:r>
              <w:rPr>
                <w:rFonts w:hint="eastAsia" w:asciiTheme="minorEastAsia" w:hAnsiTheme="minorEastAsia" w:cstheme="minorEastAsia"/>
                <w:lang w:val="en-US" w:eastAsia="zh-CN"/>
              </w:rPr>
              <w:t>A1、A2</w:t>
            </w:r>
          </w:p>
        </w:tc>
        <w:tc>
          <w:tcPr>
            <w:tcW w:w="392" w:type="pct"/>
            <w:shd w:val="clear" w:color="auto" w:fill="auto"/>
            <w:vAlign w:val="center"/>
          </w:tcPr>
          <w:p w14:paraId="15A887D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B1、B2</w:t>
            </w:r>
          </w:p>
        </w:tc>
        <w:tc>
          <w:tcPr>
            <w:tcW w:w="426" w:type="pct"/>
            <w:shd w:val="clear" w:color="auto" w:fill="auto"/>
            <w:vAlign w:val="center"/>
          </w:tcPr>
          <w:p w14:paraId="5207945B">
            <w:pPr>
              <w:jc w:val="center"/>
              <w:rPr>
                <w:rFonts w:hint="default" w:asciiTheme="minorEastAsia" w:hAnsiTheme="minorEastAsia" w:eastAsiaTheme="minorEastAsia" w:cstheme="minorEastAsia"/>
                <w:kern w:val="2"/>
                <w:sz w:val="21"/>
                <w:szCs w:val="24"/>
                <w:lang w:val="en-US" w:eastAsia="zh-CN" w:bidi="ar-SA"/>
              </w:rPr>
            </w:pPr>
            <w:r>
              <w:rPr>
                <w:rFonts w:hint="eastAsia" w:asciiTheme="minorEastAsia" w:hAnsiTheme="minorEastAsia" w:cstheme="minorEastAsia"/>
                <w:lang w:val="en-US" w:eastAsia="zh-CN"/>
              </w:rPr>
              <w:t>C1、</w:t>
            </w:r>
            <w:r>
              <w:rPr>
                <w:rFonts w:hint="eastAsia" w:asciiTheme="minorEastAsia" w:hAnsiTheme="minorEastAsia" w:eastAsiaTheme="minorEastAsia" w:cstheme="minorEastAsia"/>
                <w:lang w:val="en-US" w:eastAsia="zh-CN"/>
              </w:rPr>
              <w:t>C2</w:t>
            </w:r>
          </w:p>
        </w:tc>
        <w:tc>
          <w:tcPr>
            <w:tcW w:w="477" w:type="pct"/>
            <w:shd w:val="clear" w:color="auto" w:fill="auto"/>
            <w:vAlign w:val="center"/>
          </w:tcPr>
          <w:p w14:paraId="4CF7F02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kern w:val="2"/>
                <w:sz w:val="21"/>
                <w:szCs w:val="24"/>
                <w:lang w:val="en-US" w:eastAsia="zh-CN" w:bidi="ar-SA"/>
              </w:rPr>
            </w:pPr>
            <w:r>
              <w:rPr>
                <w:rFonts w:hint="eastAsia" w:asciiTheme="minorEastAsia" w:hAnsiTheme="minorEastAsia" w:cstheme="minorEastAsia"/>
                <w:lang w:val="en-US" w:eastAsia="zh-CN"/>
              </w:rPr>
              <w:t>D1、D3</w:t>
            </w:r>
          </w:p>
        </w:tc>
        <w:tc>
          <w:tcPr>
            <w:tcW w:w="853" w:type="pct"/>
            <w:shd w:val="clear" w:color="auto" w:fill="auto"/>
            <w:vAlign w:val="center"/>
          </w:tcPr>
          <w:p w14:paraId="4BD19D2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sz w:val="24"/>
                <w:szCs w:val="24"/>
                <w:lang w:val="en-US" w:eastAsia="zh-CN"/>
              </w:rPr>
            </w:pPr>
            <w:r>
              <w:rPr>
                <w:rFonts w:hint="eastAsia" w:ascii="Arial" w:hAnsi="Arial" w:eastAsia="宋体" w:cs="Arial"/>
                <w:lang w:val="en-US" w:eastAsia="zh-CN"/>
              </w:rPr>
              <w:t>素质目标</w:t>
            </w:r>
            <w:r>
              <w:rPr>
                <w:rFonts w:hint="eastAsia" w:asciiTheme="minorEastAsia" w:hAnsiTheme="minorEastAsia" w:eastAsiaTheme="minorEastAsia" w:cstheme="minorEastAsia"/>
                <w:sz w:val="24"/>
                <w:szCs w:val="24"/>
                <w:lang w:val="en-US" w:eastAsia="zh-CN"/>
              </w:rPr>
              <w:t>7</w:t>
            </w:r>
            <w:r>
              <w:rPr>
                <w:rFonts w:hint="eastAsia" w:ascii="Arial" w:hAnsi="Arial" w:eastAsia="宋体" w:cs="Arial"/>
                <w:lang w:val="en-US" w:eastAsia="zh-CN"/>
              </w:rPr>
              <w:t>、</w:t>
            </w:r>
            <w:r>
              <w:rPr>
                <w:rFonts w:hint="eastAsia" w:asciiTheme="minorEastAsia" w:hAnsiTheme="minorEastAsia" w:eastAsiaTheme="minorEastAsia" w:cstheme="minorEastAsia"/>
                <w:sz w:val="24"/>
                <w:szCs w:val="24"/>
                <w:lang w:val="en-US" w:eastAsia="zh-CN"/>
              </w:rPr>
              <w:t>8</w:t>
            </w:r>
          </w:p>
          <w:p w14:paraId="09BD61E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知识目标</w:t>
            </w:r>
            <w:r>
              <w:rPr>
                <w:rFonts w:hint="eastAsia" w:asciiTheme="minorEastAsia" w:hAnsiTheme="minorEastAsia" w:eastAsiaTheme="minorEastAsia" w:cstheme="minorEastAsia"/>
                <w:sz w:val="24"/>
                <w:szCs w:val="24"/>
                <w:lang w:val="en-US" w:eastAsia="zh-CN"/>
              </w:rPr>
              <w:t>6</w:t>
            </w:r>
          </w:p>
          <w:p w14:paraId="19834B8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kern w:val="2"/>
                <w:sz w:val="21"/>
                <w:szCs w:val="24"/>
                <w:lang w:val="en-US" w:eastAsia="zh-CN" w:bidi="ar-SA"/>
              </w:rPr>
            </w:pPr>
            <w:r>
              <w:rPr>
                <w:rFonts w:hint="eastAsia" w:ascii="Arial" w:hAnsi="Arial" w:eastAsia="宋体" w:cs="Arial"/>
                <w:lang w:val="en-US" w:eastAsia="zh-CN"/>
              </w:rPr>
              <w:t>能力目标</w:t>
            </w:r>
            <w:r>
              <w:rPr>
                <w:rFonts w:hint="eastAsia" w:asciiTheme="minorEastAsia" w:hAnsiTheme="minorEastAsia" w:eastAsiaTheme="minorEastAsia" w:cstheme="minorEastAsia"/>
                <w:sz w:val="24"/>
                <w:szCs w:val="24"/>
                <w:lang w:val="en-US" w:eastAsia="zh-CN"/>
              </w:rPr>
              <w:t>6</w:t>
            </w:r>
          </w:p>
        </w:tc>
        <w:tc>
          <w:tcPr>
            <w:tcW w:w="284" w:type="pct"/>
            <w:shd w:val="clear" w:color="auto" w:fill="auto"/>
            <w:vAlign w:val="center"/>
          </w:tcPr>
          <w:p w14:paraId="5314C21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kern w:val="2"/>
                <w:sz w:val="21"/>
                <w:szCs w:val="24"/>
                <w:lang w:val="en-US" w:eastAsia="zh-CN" w:bidi="ar-SA"/>
              </w:rPr>
            </w:pPr>
            <w:r>
              <w:rPr>
                <w:rFonts w:hint="eastAsia" w:ascii="Arial" w:hAnsi="Arial" w:eastAsia="宋体" w:cs="Arial"/>
                <w:kern w:val="2"/>
                <w:sz w:val="21"/>
                <w:szCs w:val="24"/>
                <w:lang w:val="en-US" w:eastAsia="zh-CN" w:bidi="ar-SA"/>
              </w:rPr>
              <w:t>12</w:t>
            </w:r>
          </w:p>
        </w:tc>
        <w:tc>
          <w:tcPr>
            <w:tcW w:w="773" w:type="pct"/>
            <w:shd w:val="clear" w:color="auto" w:fill="auto"/>
            <w:vAlign w:val="center"/>
          </w:tcPr>
          <w:p w14:paraId="0F6FC56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核心内容</w:t>
            </w:r>
          </w:p>
          <w:p w14:paraId="224E559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重点内容</w:t>
            </w:r>
          </w:p>
          <w:p w14:paraId="551D93E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kern w:val="2"/>
                <w:sz w:val="21"/>
                <w:szCs w:val="24"/>
                <w:lang w:val="en-US" w:eastAsia="zh-CN" w:bidi="ar-SA"/>
              </w:rPr>
            </w:pPr>
            <w:r>
              <w:rPr>
                <w:rFonts w:hint="eastAsia" w:ascii="Arial" w:hAnsi="Arial" w:eastAsia="宋体" w:cs="Arial"/>
                <w:lang w:val="en-US" w:eastAsia="zh-CN"/>
              </w:rPr>
              <w:t>拓展内容</w:t>
            </w:r>
          </w:p>
        </w:tc>
      </w:tr>
      <w:tr w14:paraId="63010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pct"/>
            <w:shd w:val="clear" w:color="auto" w:fill="auto"/>
            <w:vAlign w:val="center"/>
          </w:tcPr>
          <w:p w14:paraId="5B1CEDB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kern w:val="2"/>
                <w:sz w:val="21"/>
                <w:szCs w:val="24"/>
                <w:lang w:val="en-US" w:eastAsia="zh-CN" w:bidi="ar-SA"/>
              </w:rPr>
            </w:pPr>
            <w:r>
              <w:rPr>
                <w:rFonts w:hint="eastAsia" w:ascii="Arial" w:hAnsi="Arial" w:eastAsia="宋体" w:cs="Arial"/>
                <w:lang w:val="en-US" w:eastAsia="zh-CN"/>
              </w:rPr>
              <w:t>第六章</w:t>
            </w:r>
          </w:p>
        </w:tc>
        <w:tc>
          <w:tcPr>
            <w:tcW w:w="711" w:type="pct"/>
            <w:shd w:val="clear" w:color="auto" w:fill="auto"/>
            <w:vAlign w:val="center"/>
          </w:tcPr>
          <w:p w14:paraId="6E79009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项目六</w:t>
            </w:r>
          </w:p>
          <w:p w14:paraId="4AB2A22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kern w:val="2"/>
                <w:sz w:val="21"/>
                <w:szCs w:val="24"/>
                <w:lang w:val="en-US" w:eastAsia="zh-CN" w:bidi="ar-SA"/>
              </w:rPr>
            </w:pPr>
            <w:r>
              <w:rPr>
                <w:rFonts w:hint="eastAsia" w:ascii="Arial" w:hAnsi="Arial" w:eastAsia="宋体" w:cs="Arial"/>
                <w:lang w:val="en-US" w:eastAsia="zh-CN"/>
              </w:rPr>
              <w:t>氨基酸的分析与检验</w:t>
            </w:r>
          </w:p>
        </w:tc>
        <w:tc>
          <w:tcPr>
            <w:tcW w:w="420" w:type="pct"/>
            <w:shd w:val="clear" w:color="auto" w:fill="auto"/>
            <w:vAlign w:val="center"/>
          </w:tcPr>
          <w:p w14:paraId="781754E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A</w:t>
            </w:r>
            <w:r>
              <w:rPr>
                <w:rFonts w:hint="eastAsia" w:asciiTheme="minorEastAsia" w:hAnsiTheme="minorEastAsia" w:cstheme="minorEastAsia"/>
                <w:lang w:val="en-US" w:eastAsia="zh-CN"/>
              </w:rPr>
              <w:t>3、A4</w:t>
            </w:r>
          </w:p>
        </w:tc>
        <w:tc>
          <w:tcPr>
            <w:tcW w:w="392" w:type="pct"/>
            <w:shd w:val="clear" w:color="auto" w:fill="auto"/>
            <w:vAlign w:val="center"/>
          </w:tcPr>
          <w:p w14:paraId="5B9B560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B</w:t>
            </w:r>
            <w:r>
              <w:rPr>
                <w:rFonts w:hint="eastAsia" w:asciiTheme="minorEastAsia" w:hAnsiTheme="minorEastAsia" w:cstheme="minorEastAsia"/>
                <w:lang w:val="en-US" w:eastAsia="zh-CN"/>
              </w:rPr>
              <w:t>3</w:t>
            </w:r>
          </w:p>
        </w:tc>
        <w:tc>
          <w:tcPr>
            <w:tcW w:w="426" w:type="pct"/>
            <w:shd w:val="clear" w:color="auto" w:fill="auto"/>
            <w:vAlign w:val="center"/>
          </w:tcPr>
          <w:p w14:paraId="1F3B5459">
            <w:pPr>
              <w:jc w:val="center"/>
              <w:rPr>
                <w:rFonts w:hint="default"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C</w:t>
            </w:r>
            <w:r>
              <w:rPr>
                <w:rFonts w:hint="eastAsia" w:asciiTheme="minorEastAsia" w:hAnsiTheme="minorEastAsia" w:cstheme="minorEastAsia"/>
                <w:lang w:val="en-US" w:eastAsia="zh-CN"/>
              </w:rPr>
              <w:t>3、C4</w:t>
            </w:r>
          </w:p>
        </w:tc>
        <w:tc>
          <w:tcPr>
            <w:tcW w:w="477" w:type="pct"/>
            <w:shd w:val="clear" w:color="auto" w:fill="auto"/>
            <w:vAlign w:val="center"/>
          </w:tcPr>
          <w:p w14:paraId="2A0781E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D</w:t>
            </w:r>
            <w:r>
              <w:rPr>
                <w:rFonts w:hint="eastAsia" w:asciiTheme="minorEastAsia" w:hAnsiTheme="minorEastAsia" w:cstheme="minorEastAsia"/>
                <w:lang w:val="en-US" w:eastAsia="zh-CN"/>
              </w:rPr>
              <w:t>4</w:t>
            </w:r>
          </w:p>
        </w:tc>
        <w:tc>
          <w:tcPr>
            <w:tcW w:w="853" w:type="pct"/>
            <w:shd w:val="clear" w:color="auto" w:fill="auto"/>
            <w:vAlign w:val="center"/>
          </w:tcPr>
          <w:p w14:paraId="6F0C750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sz w:val="24"/>
                <w:szCs w:val="24"/>
                <w:lang w:val="en-US" w:eastAsia="zh-CN"/>
              </w:rPr>
            </w:pPr>
            <w:r>
              <w:rPr>
                <w:rFonts w:hint="eastAsia" w:ascii="Arial" w:hAnsi="Arial" w:eastAsia="宋体" w:cs="Arial"/>
                <w:lang w:val="en-US" w:eastAsia="zh-CN"/>
              </w:rPr>
              <w:t>素质目标</w:t>
            </w:r>
            <w:r>
              <w:rPr>
                <w:rFonts w:hint="eastAsia" w:asciiTheme="minorEastAsia" w:hAnsiTheme="minorEastAsia" w:eastAsiaTheme="minorEastAsia" w:cstheme="minorEastAsia"/>
                <w:sz w:val="24"/>
                <w:szCs w:val="24"/>
                <w:lang w:val="en-US" w:eastAsia="zh-CN"/>
              </w:rPr>
              <w:t>7</w:t>
            </w:r>
            <w:r>
              <w:rPr>
                <w:rFonts w:hint="eastAsia" w:ascii="Arial" w:hAnsi="Arial" w:eastAsia="宋体" w:cs="Arial"/>
                <w:lang w:val="en-US" w:eastAsia="zh-CN"/>
              </w:rPr>
              <w:t>、</w:t>
            </w:r>
            <w:r>
              <w:rPr>
                <w:rFonts w:hint="eastAsia" w:asciiTheme="minorEastAsia" w:hAnsiTheme="minorEastAsia" w:eastAsiaTheme="minorEastAsia" w:cstheme="minorEastAsia"/>
                <w:sz w:val="24"/>
                <w:szCs w:val="24"/>
                <w:lang w:val="en-US" w:eastAsia="zh-CN"/>
              </w:rPr>
              <w:t>8</w:t>
            </w:r>
          </w:p>
          <w:p w14:paraId="512E5B7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知识目标</w:t>
            </w:r>
            <w:r>
              <w:rPr>
                <w:rFonts w:hint="eastAsia" w:asciiTheme="minorEastAsia" w:hAnsiTheme="minorEastAsia" w:eastAsiaTheme="minorEastAsia" w:cstheme="minorEastAsia"/>
                <w:sz w:val="24"/>
                <w:szCs w:val="24"/>
                <w:lang w:val="en-US" w:eastAsia="zh-CN"/>
              </w:rPr>
              <w:t>6</w:t>
            </w:r>
          </w:p>
          <w:p w14:paraId="29A72A8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kern w:val="2"/>
                <w:sz w:val="21"/>
                <w:szCs w:val="24"/>
                <w:lang w:val="en-US" w:eastAsia="zh-CN" w:bidi="ar-SA"/>
              </w:rPr>
            </w:pPr>
            <w:r>
              <w:rPr>
                <w:rFonts w:hint="eastAsia" w:ascii="Arial" w:hAnsi="Arial" w:eastAsia="宋体" w:cs="Arial"/>
                <w:lang w:val="en-US" w:eastAsia="zh-CN"/>
              </w:rPr>
              <w:t>能力目标</w:t>
            </w:r>
            <w:r>
              <w:rPr>
                <w:rFonts w:hint="eastAsia" w:asciiTheme="minorEastAsia" w:hAnsiTheme="minorEastAsia" w:eastAsiaTheme="minorEastAsia" w:cstheme="minorEastAsia"/>
                <w:sz w:val="24"/>
                <w:szCs w:val="24"/>
                <w:lang w:val="en-US" w:eastAsia="zh-CN"/>
              </w:rPr>
              <w:t>6</w:t>
            </w:r>
          </w:p>
        </w:tc>
        <w:tc>
          <w:tcPr>
            <w:tcW w:w="284" w:type="pct"/>
            <w:shd w:val="clear" w:color="auto" w:fill="auto"/>
            <w:vAlign w:val="center"/>
          </w:tcPr>
          <w:p w14:paraId="108B413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kern w:val="2"/>
                <w:sz w:val="21"/>
                <w:szCs w:val="24"/>
                <w:lang w:val="en-US" w:eastAsia="zh-CN" w:bidi="ar-SA"/>
              </w:rPr>
            </w:pPr>
            <w:r>
              <w:rPr>
                <w:rFonts w:hint="eastAsia" w:ascii="Arial" w:hAnsi="Arial" w:eastAsia="宋体" w:cs="Arial"/>
                <w:lang w:val="en-US" w:eastAsia="zh-CN"/>
              </w:rPr>
              <w:t>12</w:t>
            </w:r>
          </w:p>
        </w:tc>
        <w:tc>
          <w:tcPr>
            <w:tcW w:w="773" w:type="pct"/>
            <w:shd w:val="clear" w:color="auto" w:fill="auto"/>
            <w:vAlign w:val="center"/>
          </w:tcPr>
          <w:p w14:paraId="2B222575">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default" w:ascii="Arial" w:hAnsi="Arial" w:eastAsia="宋体" w:cs="Arial"/>
                <w:lang w:val="en-US" w:eastAsia="zh-CN"/>
              </w:rPr>
            </w:pPr>
            <w:r>
              <w:rPr>
                <w:rFonts w:hint="eastAsia" w:ascii="Arial" w:hAnsi="Arial" w:eastAsia="宋体" w:cs="Arial"/>
                <w:lang w:val="en-US" w:eastAsia="zh-CN"/>
              </w:rPr>
              <w:t>重点内容</w:t>
            </w:r>
          </w:p>
          <w:p w14:paraId="5582B3B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kern w:val="2"/>
                <w:sz w:val="21"/>
                <w:szCs w:val="24"/>
                <w:lang w:val="en-US" w:eastAsia="zh-CN" w:bidi="ar-SA"/>
              </w:rPr>
            </w:pPr>
            <w:r>
              <w:rPr>
                <w:rFonts w:hint="eastAsia" w:ascii="Arial" w:hAnsi="Arial" w:eastAsia="宋体" w:cs="Arial"/>
                <w:lang w:val="en-US" w:eastAsia="zh-CN"/>
              </w:rPr>
              <w:t>拓展内容</w:t>
            </w:r>
          </w:p>
        </w:tc>
      </w:tr>
      <w:tr w14:paraId="48112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pct"/>
            <w:shd w:val="clear" w:color="auto" w:fill="auto"/>
            <w:vAlign w:val="center"/>
          </w:tcPr>
          <w:p w14:paraId="0F0F851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kern w:val="2"/>
                <w:sz w:val="21"/>
                <w:szCs w:val="24"/>
                <w:lang w:val="en-US" w:eastAsia="zh-CN" w:bidi="ar-SA"/>
              </w:rPr>
            </w:pPr>
            <w:r>
              <w:rPr>
                <w:rFonts w:hint="eastAsia" w:ascii="Arial" w:hAnsi="Arial" w:eastAsia="宋体" w:cs="Arial"/>
                <w:lang w:val="en-US" w:eastAsia="zh-CN"/>
              </w:rPr>
              <w:t>第七章</w:t>
            </w:r>
          </w:p>
        </w:tc>
        <w:tc>
          <w:tcPr>
            <w:tcW w:w="711" w:type="pct"/>
            <w:shd w:val="clear" w:color="auto" w:fill="auto"/>
            <w:vAlign w:val="center"/>
          </w:tcPr>
          <w:p w14:paraId="6CBB9B7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项目七</w:t>
            </w:r>
          </w:p>
          <w:p w14:paraId="65DC3A2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酶制剂的分析与检验</w:t>
            </w:r>
          </w:p>
          <w:p w14:paraId="505F1EF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kern w:val="2"/>
                <w:sz w:val="21"/>
                <w:szCs w:val="24"/>
                <w:lang w:val="en-US" w:eastAsia="zh-CN" w:bidi="ar-SA"/>
              </w:rPr>
            </w:pPr>
          </w:p>
        </w:tc>
        <w:tc>
          <w:tcPr>
            <w:tcW w:w="420" w:type="pct"/>
            <w:shd w:val="clear" w:color="auto" w:fill="auto"/>
            <w:vAlign w:val="center"/>
          </w:tcPr>
          <w:p w14:paraId="4268A3C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cstheme="minorEastAsia"/>
                <w:lang w:val="en-US" w:eastAsia="zh-CN"/>
              </w:rPr>
              <w:t>A1、A4</w:t>
            </w:r>
          </w:p>
        </w:tc>
        <w:tc>
          <w:tcPr>
            <w:tcW w:w="392" w:type="pct"/>
            <w:shd w:val="clear" w:color="auto" w:fill="auto"/>
            <w:vAlign w:val="center"/>
          </w:tcPr>
          <w:p w14:paraId="4EAB6CB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cstheme="minorEastAsia"/>
                <w:lang w:val="en-US" w:eastAsia="zh-CN"/>
              </w:rPr>
              <w:t>B4</w:t>
            </w:r>
          </w:p>
        </w:tc>
        <w:tc>
          <w:tcPr>
            <w:tcW w:w="426" w:type="pct"/>
            <w:shd w:val="clear" w:color="auto" w:fill="auto"/>
            <w:vAlign w:val="center"/>
          </w:tcPr>
          <w:p w14:paraId="7434E04B">
            <w:pPr>
              <w:jc w:val="center"/>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cstheme="minorEastAsia"/>
                <w:lang w:val="en-US" w:eastAsia="zh-CN"/>
              </w:rPr>
              <w:t>C2、C4</w:t>
            </w:r>
          </w:p>
        </w:tc>
        <w:tc>
          <w:tcPr>
            <w:tcW w:w="477" w:type="pct"/>
            <w:shd w:val="clear" w:color="auto" w:fill="auto"/>
            <w:vAlign w:val="center"/>
          </w:tcPr>
          <w:p w14:paraId="1A220C4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cstheme="minorEastAsia"/>
                <w:lang w:val="en-US" w:eastAsia="zh-CN"/>
              </w:rPr>
              <w:t>D1、D2、D3、D4</w:t>
            </w:r>
          </w:p>
        </w:tc>
        <w:tc>
          <w:tcPr>
            <w:tcW w:w="853" w:type="pct"/>
            <w:shd w:val="clear" w:color="auto" w:fill="auto"/>
            <w:vAlign w:val="center"/>
          </w:tcPr>
          <w:p w14:paraId="431EBF9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sz w:val="24"/>
                <w:szCs w:val="24"/>
                <w:lang w:val="en-US" w:eastAsia="zh-CN"/>
              </w:rPr>
            </w:pPr>
            <w:r>
              <w:rPr>
                <w:rFonts w:hint="eastAsia" w:ascii="Arial" w:hAnsi="Arial" w:eastAsia="宋体" w:cs="Arial"/>
                <w:lang w:val="en-US" w:eastAsia="zh-CN"/>
              </w:rPr>
              <w:t>素质目标</w:t>
            </w:r>
            <w:r>
              <w:rPr>
                <w:rFonts w:hint="eastAsia" w:asciiTheme="minorEastAsia" w:hAnsiTheme="minorEastAsia" w:eastAsiaTheme="minorEastAsia" w:cstheme="minorEastAsia"/>
                <w:sz w:val="24"/>
                <w:szCs w:val="24"/>
                <w:lang w:val="en-US" w:eastAsia="zh-CN"/>
              </w:rPr>
              <w:t>7</w:t>
            </w:r>
            <w:r>
              <w:rPr>
                <w:rFonts w:hint="eastAsia" w:ascii="Arial" w:hAnsi="Arial" w:eastAsia="宋体" w:cs="Arial"/>
                <w:lang w:val="en-US" w:eastAsia="zh-CN"/>
              </w:rPr>
              <w:t>、</w:t>
            </w:r>
            <w:r>
              <w:rPr>
                <w:rFonts w:hint="eastAsia" w:asciiTheme="minorEastAsia" w:hAnsiTheme="minorEastAsia" w:eastAsiaTheme="minorEastAsia" w:cstheme="minorEastAsia"/>
                <w:sz w:val="24"/>
                <w:szCs w:val="24"/>
                <w:lang w:val="en-US" w:eastAsia="zh-CN"/>
              </w:rPr>
              <w:t>8</w:t>
            </w:r>
          </w:p>
          <w:p w14:paraId="524FD9C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知识目标</w:t>
            </w:r>
            <w:r>
              <w:rPr>
                <w:rFonts w:hint="eastAsia" w:asciiTheme="minorEastAsia" w:hAnsiTheme="minorEastAsia" w:eastAsiaTheme="minorEastAsia" w:cstheme="minorEastAsia"/>
                <w:sz w:val="24"/>
                <w:szCs w:val="24"/>
                <w:lang w:val="en-US" w:eastAsia="zh-CN"/>
              </w:rPr>
              <w:t>6</w:t>
            </w:r>
          </w:p>
          <w:p w14:paraId="238E13F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kern w:val="2"/>
                <w:sz w:val="21"/>
                <w:szCs w:val="24"/>
                <w:lang w:val="en-US" w:eastAsia="zh-CN" w:bidi="ar-SA"/>
              </w:rPr>
            </w:pPr>
            <w:r>
              <w:rPr>
                <w:rFonts w:hint="eastAsia" w:ascii="Arial" w:hAnsi="Arial" w:eastAsia="宋体" w:cs="Arial"/>
                <w:lang w:val="en-US" w:eastAsia="zh-CN"/>
              </w:rPr>
              <w:t>能力目标</w:t>
            </w:r>
            <w:r>
              <w:rPr>
                <w:rFonts w:hint="eastAsia" w:asciiTheme="minorEastAsia" w:hAnsiTheme="minorEastAsia" w:eastAsiaTheme="minorEastAsia" w:cstheme="minorEastAsia"/>
                <w:sz w:val="24"/>
                <w:szCs w:val="24"/>
                <w:lang w:val="en-US" w:eastAsia="zh-CN"/>
              </w:rPr>
              <w:t>6</w:t>
            </w:r>
          </w:p>
        </w:tc>
        <w:tc>
          <w:tcPr>
            <w:tcW w:w="284" w:type="pct"/>
            <w:shd w:val="clear" w:color="auto" w:fill="auto"/>
            <w:vAlign w:val="center"/>
          </w:tcPr>
          <w:p w14:paraId="770D5FD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kern w:val="2"/>
                <w:sz w:val="21"/>
                <w:szCs w:val="24"/>
                <w:lang w:val="en-US" w:eastAsia="zh-CN" w:bidi="ar-SA"/>
              </w:rPr>
            </w:pPr>
            <w:r>
              <w:rPr>
                <w:rFonts w:hint="eastAsia" w:ascii="Arial" w:hAnsi="Arial" w:eastAsia="宋体" w:cs="Arial"/>
                <w:lang w:val="en-US" w:eastAsia="zh-CN"/>
              </w:rPr>
              <w:t>12</w:t>
            </w:r>
          </w:p>
        </w:tc>
        <w:tc>
          <w:tcPr>
            <w:tcW w:w="773" w:type="pct"/>
            <w:shd w:val="clear" w:color="auto" w:fill="auto"/>
            <w:vAlign w:val="center"/>
          </w:tcPr>
          <w:p w14:paraId="125A59A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核心内容</w:t>
            </w:r>
          </w:p>
          <w:p w14:paraId="06DE975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重点内容</w:t>
            </w:r>
          </w:p>
          <w:p w14:paraId="74E131B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kern w:val="2"/>
                <w:sz w:val="21"/>
                <w:szCs w:val="24"/>
                <w:lang w:val="en-US" w:eastAsia="zh-CN" w:bidi="ar-SA"/>
              </w:rPr>
            </w:pPr>
            <w:r>
              <w:rPr>
                <w:rFonts w:hint="eastAsia" w:ascii="Arial" w:hAnsi="Arial" w:eastAsia="宋体" w:cs="Arial"/>
                <w:lang w:val="en-US" w:eastAsia="zh-CN"/>
              </w:rPr>
              <w:t>拓展内容</w:t>
            </w:r>
          </w:p>
        </w:tc>
      </w:tr>
      <w:tr w14:paraId="4856A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pct"/>
            <w:shd w:val="clear" w:color="auto" w:fill="auto"/>
            <w:vAlign w:val="center"/>
          </w:tcPr>
          <w:p w14:paraId="35027AE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kern w:val="2"/>
                <w:sz w:val="21"/>
                <w:szCs w:val="24"/>
                <w:lang w:val="en-US" w:eastAsia="zh-CN" w:bidi="ar-SA"/>
              </w:rPr>
            </w:pPr>
            <w:r>
              <w:rPr>
                <w:rFonts w:hint="eastAsia" w:ascii="Arial" w:hAnsi="Arial" w:eastAsia="宋体" w:cs="Arial"/>
                <w:lang w:val="en-US" w:eastAsia="zh-CN"/>
              </w:rPr>
              <w:t>第八章</w:t>
            </w:r>
          </w:p>
        </w:tc>
        <w:tc>
          <w:tcPr>
            <w:tcW w:w="711" w:type="pct"/>
            <w:shd w:val="clear" w:color="auto" w:fill="auto"/>
            <w:vAlign w:val="center"/>
          </w:tcPr>
          <w:p w14:paraId="61FDCA8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项目八</w:t>
            </w:r>
          </w:p>
          <w:p w14:paraId="16AF77B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维生素的分析与检验</w:t>
            </w:r>
          </w:p>
          <w:p w14:paraId="4C24367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kern w:val="2"/>
                <w:sz w:val="21"/>
                <w:szCs w:val="24"/>
                <w:lang w:val="en-US" w:eastAsia="zh-CN" w:bidi="ar-SA"/>
              </w:rPr>
            </w:pPr>
          </w:p>
        </w:tc>
        <w:tc>
          <w:tcPr>
            <w:tcW w:w="420" w:type="pct"/>
            <w:shd w:val="clear" w:color="auto" w:fill="auto"/>
            <w:vAlign w:val="center"/>
          </w:tcPr>
          <w:p w14:paraId="1D1A0E6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cstheme="minorEastAsia"/>
                <w:lang w:val="en-US" w:eastAsia="zh-CN"/>
              </w:rPr>
              <w:t>A2、A4</w:t>
            </w:r>
          </w:p>
        </w:tc>
        <w:tc>
          <w:tcPr>
            <w:tcW w:w="392" w:type="pct"/>
            <w:shd w:val="clear" w:color="auto" w:fill="auto"/>
            <w:vAlign w:val="center"/>
          </w:tcPr>
          <w:p w14:paraId="54A8964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cstheme="minorEastAsia"/>
                <w:lang w:val="en-US" w:eastAsia="zh-CN"/>
              </w:rPr>
              <w:t>B1、B4</w:t>
            </w:r>
          </w:p>
        </w:tc>
        <w:tc>
          <w:tcPr>
            <w:tcW w:w="426" w:type="pct"/>
            <w:shd w:val="clear" w:color="auto" w:fill="auto"/>
            <w:vAlign w:val="center"/>
          </w:tcPr>
          <w:p w14:paraId="3445BCBF">
            <w:pPr>
              <w:jc w:val="center"/>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cstheme="minorEastAsia"/>
                <w:lang w:val="en-US" w:eastAsia="zh-CN"/>
              </w:rPr>
              <w:t>C3、C4</w:t>
            </w:r>
          </w:p>
        </w:tc>
        <w:tc>
          <w:tcPr>
            <w:tcW w:w="477" w:type="pct"/>
            <w:shd w:val="clear" w:color="auto" w:fill="auto"/>
            <w:vAlign w:val="center"/>
          </w:tcPr>
          <w:p w14:paraId="5ED7519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cstheme="minorEastAsia"/>
                <w:lang w:val="en-US" w:eastAsia="zh-CN"/>
              </w:rPr>
              <w:t>D1、D2、D3、D4</w:t>
            </w:r>
          </w:p>
        </w:tc>
        <w:tc>
          <w:tcPr>
            <w:tcW w:w="853" w:type="pct"/>
            <w:shd w:val="clear" w:color="auto" w:fill="auto"/>
            <w:vAlign w:val="center"/>
          </w:tcPr>
          <w:p w14:paraId="48E273F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sz w:val="24"/>
                <w:szCs w:val="24"/>
                <w:lang w:val="en-US" w:eastAsia="zh-CN"/>
              </w:rPr>
            </w:pPr>
            <w:r>
              <w:rPr>
                <w:rFonts w:hint="eastAsia" w:ascii="Arial" w:hAnsi="Arial" w:eastAsia="宋体" w:cs="Arial"/>
                <w:lang w:val="en-US" w:eastAsia="zh-CN"/>
              </w:rPr>
              <w:t>素质目标</w:t>
            </w:r>
            <w:r>
              <w:rPr>
                <w:rFonts w:hint="eastAsia" w:asciiTheme="minorEastAsia" w:hAnsiTheme="minorEastAsia" w:eastAsiaTheme="minorEastAsia" w:cstheme="minorEastAsia"/>
                <w:sz w:val="24"/>
                <w:szCs w:val="24"/>
                <w:lang w:val="en-US" w:eastAsia="zh-CN"/>
              </w:rPr>
              <w:t>7</w:t>
            </w:r>
            <w:r>
              <w:rPr>
                <w:rFonts w:hint="eastAsia" w:ascii="Arial" w:hAnsi="Arial" w:eastAsia="宋体" w:cs="Arial"/>
                <w:lang w:val="en-US" w:eastAsia="zh-CN"/>
              </w:rPr>
              <w:t>、</w:t>
            </w:r>
            <w:r>
              <w:rPr>
                <w:rFonts w:hint="eastAsia" w:asciiTheme="minorEastAsia" w:hAnsiTheme="minorEastAsia" w:eastAsiaTheme="minorEastAsia" w:cstheme="minorEastAsia"/>
                <w:sz w:val="24"/>
                <w:szCs w:val="24"/>
                <w:lang w:val="en-US" w:eastAsia="zh-CN"/>
              </w:rPr>
              <w:t>8</w:t>
            </w:r>
          </w:p>
          <w:p w14:paraId="3CFA483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知识目标</w:t>
            </w:r>
            <w:r>
              <w:rPr>
                <w:rFonts w:hint="eastAsia" w:asciiTheme="minorEastAsia" w:hAnsiTheme="minorEastAsia" w:eastAsiaTheme="minorEastAsia" w:cstheme="minorEastAsia"/>
                <w:sz w:val="24"/>
                <w:szCs w:val="24"/>
                <w:lang w:val="en-US" w:eastAsia="zh-CN"/>
              </w:rPr>
              <w:t>6</w:t>
            </w:r>
          </w:p>
          <w:p w14:paraId="3C55BA6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kern w:val="2"/>
                <w:sz w:val="21"/>
                <w:szCs w:val="24"/>
                <w:lang w:val="en-US" w:eastAsia="zh-CN" w:bidi="ar-SA"/>
              </w:rPr>
            </w:pPr>
            <w:r>
              <w:rPr>
                <w:rFonts w:hint="eastAsia" w:ascii="Arial" w:hAnsi="Arial" w:eastAsia="宋体" w:cs="Arial"/>
                <w:lang w:val="en-US" w:eastAsia="zh-CN"/>
              </w:rPr>
              <w:t>能力目标</w:t>
            </w:r>
            <w:r>
              <w:rPr>
                <w:rFonts w:hint="eastAsia" w:asciiTheme="minorEastAsia" w:hAnsiTheme="minorEastAsia" w:eastAsiaTheme="minorEastAsia" w:cstheme="minorEastAsia"/>
                <w:sz w:val="24"/>
                <w:szCs w:val="24"/>
                <w:lang w:val="en-US" w:eastAsia="zh-CN"/>
              </w:rPr>
              <w:t>6</w:t>
            </w:r>
          </w:p>
        </w:tc>
        <w:tc>
          <w:tcPr>
            <w:tcW w:w="284" w:type="pct"/>
            <w:shd w:val="clear" w:color="auto" w:fill="auto"/>
            <w:vAlign w:val="center"/>
          </w:tcPr>
          <w:p w14:paraId="759481C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kern w:val="2"/>
                <w:sz w:val="21"/>
                <w:szCs w:val="24"/>
                <w:lang w:val="en-US" w:eastAsia="zh-CN" w:bidi="ar-SA"/>
              </w:rPr>
            </w:pPr>
            <w:r>
              <w:rPr>
                <w:rFonts w:hint="eastAsia" w:ascii="Arial" w:hAnsi="Arial" w:eastAsia="宋体" w:cs="Arial"/>
                <w:lang w:val="en-US" w:eastAsia="zh-CN"/>
              </w:rPr>
              <w:t>12</w:t>
            </w:r>
          </w:p>
        </w:tc>
        <w:tc>
          <w:tcPr>
            <w:tcW w:w="773" w:type="pct"/>
            <w:shd w:val="clear" w:color="auto" w:fill="auto"/>
            <w:vAlign w:val="center"/>
          </w:tcPr>
          <w:p w14:paraId="1B2C633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核心内容</w:t>
            </w:r>
          </w:p>
          <w:p w14:paraId="2A71C00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重点内容</w:t>
            </w:r>
          </w:p>
          <w:p w14:paraId="61ACFB8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kern w:val="2"/>
                <w:sz w:val="21"/>
                <w:szCs w:val="24"/>
                <w:lang w:val="en-US" w:eastAsia="zh-CN" w:bidi="ar-SA"/>
              </w:rPr>
            </w:pPr>
            <w:r>
              <w:rPr>
                <w:rFonts w:hint="eastAsia" w:ascii="Arial" w:hAnsi="Arial" w:eastAsia="宋体" w:cs="Arial"/>
                <w:lang w:val="en-US" w:eastAsia="zh-CN"/>
              </w:rPr>
              <w:t>拓展内容</w:t>
            </w:r>
          </w:p>
        </w:tc>
      </w:tr>
      <w:tr w14:paraId="32762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pct"/>
            <w:shd w:val="clear" w:color="auto" w:fill="auto"/>
            <w:vAlign w:val="center"/>
          </w:tcPr>
          <w:p w14:paraId="6EB58CD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kern w:val="2"/>
                <w:sz w:val="21"/>
                <w:szCs w:val="24"/>
                <w:lang w:val="en-US" w:eastAsia="zh-CN" w:bidi="ar-SA"/>
              </w:rPr>
            </w:pPr>
            <w:r>
              <w:rPr>
                <w:rFonts w:hint="eastAsia" w:ascii="Arial" w:hAnsi="Arial" w:eastAsia="宋体" w:cs="Arial"/>
                <w:lang w:val="en-US" w:eastAsia="zh-CN"/>
              </w:rPr>
              <w:t>第九章</w:t>
            </w:r>
          </w:p>
        </w:tc>
        <w:tc>
          <w:tcPr>
            <w:tcW w:w="711" w:type="pct"/>
            <w:shd w:val="clear" w:color="auto" w:fill="auto"/>
            <w:vAlign w:val="center"/>
          </w:tcPr>
          <w:p w14:paraId="6567905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项目七</w:t>
            </w:r>
          </w:p>
          <w:p w14:paraId="78C887F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核酸类物质的分析与检验</w:t>
            </w:r>
          </w:p>
          <w:p w14:paraId="746663F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kern w:val="2"/>
                <w:sz w:val="21"/>
                <w:szCs w:val="24"/>
                <w:lang w:val="en-US" w:eastAsia="zh-CN" w:bidi="ar-SA"/>
              </w:rPr>
            </w:pPr>
          </w:p>
        </w:tc>
        <w:tc>
          <w:tcPr>
            <w:tcW w:w="420" w:type="pct"/>
            <w:shd w:val="clear" w:color="auto" w:fill="auto"/>
            <w:vAlign w:val="center"/>
          </w:tcPr>
          <w:p w14:paraId="76498B4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cstheme="minorEastAsia"/>
                <w:lang w:val="en-US" w:eastAsia="zh-CN"/>
              </w:rPr>
              <w:t>A1、A4</w:t>
            </w:r>
          </w:p>
        </w:tc>
        <w:tc>
          <w:tcPr>
            <w:tcW w:w="392" w:type="pct"/>
            <w:shd w:val="clear" w:color="auto" w:fill="auto"/>
            <w:vAlign w:val="center"/>
          </w:tcPr>
          <w:p w14:paraId="168842D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cstheme="minorEastAsia"/>
                <w:lang w:val="en-US" w:eastAsia="zh-CN"/>
              </w:rPr>
              <w:t>B2、B4</w:t>
            </w:r>
          </w:p>
        </w:tc>
        <w:tc>
          <w:tcPr>
            <w:tcW w:w="426" w:type="pct"/>
            <w:shd w:val="clear" w:color="auto" w:fill="auto"/>
            <w:vAlign w:val="center"/>
          </w:tcPr>
          <w:p w14:paraId="1D3429A5">
            <w:pPr>
              <w:jc w:val="center"/>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cstheme="minorEastAsia"/>
                <w:lang w:val="en-US" w:eastAsia="zh-CN"/>
              </w:rPr>
              <w:t>C2、C4</w:t>
            </w:r>
          </w:p>
        </w:tc>
        <w:tc>
          <w:tcPr>
            <w:tcW w:w="477" w:type="pct"/>
            <w:shd w:val="clear" w:color="auto" w:fill="auto"/>
            <w:vAlign w:val="center"/>
          </w:tcPr>
          <w:p w14:paraId="6A50A47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cstheme="minorEastAsia"/>
                <w:lang w:val="en-US" w:eastAsia="zh-CN"/>
              </w:rPr>
              <w:t>D1、D2、D3、D4</w:t>
            </w:r>
          </w:p>
        </w:tc>
        <w:tc>
          <w:tcPr>
            <w:tcW w:w="853" w:type="pct"/>
            <w:shd w:val="clear" w:color="auto" w:fill="auto"/>
            <w:vAlign w:val="center"/>
          </w:tcPr>
          <w:p w14:paraId="29B97BE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sz w:val="24"/>
                <w:szCs w:val="24"/>
                <w:lang w:val="en-US" w:eastAsia="zh-CN"/>
              </w:rPr>
            </w:pPr>
            <w:r>
              <w:rPr>
                <w:rFonts w:hint="eastAsia" w:ascii="Arial" w:hAnsi="Arial" w:eastAsia="宋体" w:cs="Arial"/>
                <w:lang w:val="en-US" w:eastAsia="zh-CN"/>
              </w:rPr>
              <w:t>素质目标</w:t>
            </w:r>
            <w:r>
              <w:rPr>
                <w:rFonts w:hint="eastAsia" w:asciiTheme="minorEastAsia" w:hAnsiTheme="minorEastAsia" w:eastAsiaTheme="minorEastAsia" w:cstheme="minorEastAsia"/>
                <w:sz w:val="24"/>
                <w:szCs w:val="24"/>
                <w:lang w:val="en-US" w:eastAsia="zh-CN"/>
              </w:rPr>
              <w:t>7</w:t>
            </w:r>
            <w:r>
              <w:rPr>
                <w:rFonts w:hint="eastAsia" w:ascii="Arial" w:hAnsi="Arial" w:eastAsia="宋体" w:cs="Arial"/>
                <w:lang w:val="en-US" w:eastAsia="zh-CN"/>
              </w:rPr>
              <w:t>、</w:t>
            </w:r>
            <w:r>
              <w:rPr>
                <w:rFonts w:hint="eastAsia" w:asciiTheme="minorEastAsia" w:hAnsiTheme="minorEastAsia" w:eastAsiaTheme="minorEastAsia" w:cstheme="minorEastAsia"/>
                <w:sz w:val="24"/>
                <w:szCs w:val="24"/>
                <w:lang w:val="en-US" w:eastAsia="zh-CN"/>
              </w:rPr>
              <w:t>8</w:t>
            </w:r>
          </w:p>
          <w:p w14:paraId="6381925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知识目标</w:t>
            </w:r>
            <w:r>
              <w:rPr>
                <w:rFonts w:hint="eastAsia" w:asciiTheme="minorEastAsia" w:hAnsiTheme="minorEastAsia" w:eastAsiaTheme="minorEastAsia" w:cstheme="minorEastAsia"/>
                <w:sz w:val="24"/>
                <w:szCs w:val="24"/>
                <w:lang w:val="en-US" w:eastAsia="zh-CN"/>
              </w:rPr>
              <w:t>6</w:t>
            </w:r>
          </w:p>
          <w:p w14:paraId="63ACA7A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kern w:val="2"/>
                <w:sz w:val="21"/>
                <w:szCs w:val="24"/>
                <w:lang w:val="en-US" w:eastAsia="zh-CN" w:bidi="ar-SA"/>
              </w:rPr>
            </w:pPr>
            <w:r>
              <w:rPr>
                <w:rFonts w:hint="eastAsia" w:ascii="Arial" w:hAnsi="Arial" w:eastAsia="宋体" w:cs="Arial"/>
                <w:lang w:val="en-US" w:eastAsia="zh-CN"/>
              </w:rPr>
              <w:t>能力目标</w:t>
            </w:r>
            <w:r>
              <w:rPr>
                <w:rFonts w:hint="eastAsia" w:asciiTheme="minorEastAsia" w:hAnsiTheme="minorEastAsia" w:eastAsiaTheme="minorEastAsia" w:cstheme="minorEastAsia"/>
                <w:sz w:val="24"/>
                <w:szCs w:val="24"/>
                <w:lang w:val="en-US" w:eastAsia="zh-CN"/>
              </w:rPr>
              <w:t>6</w:t>
            </w:r>
          </w:p>
        </w:tc>
        <w:tc>
          <w:tcPr>
            <w:tcW w:w="284" w:type="pct"/>
            <w:shd w:val="clear" w:color="auto" w:fill="auto"/>
            <w:vAlign w:val="center"/>
          </w:tcPr>
          <w:p w14:paraId="391531D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kern w:val="2"/>
                <w:sz w:val="21"/>
                <w:szCs w:val="24"/>
                <w:lang w:val="en-US" w:eastAsia="zh-CN" w:bidi="ar-SA"/>
              </w:rPr>
            </w:pPr>
            <w:r>
              <w:rPr>
                <w:rFonts w:hint="eastAsia" w:ascii="Arial" w:hAnsi="Arial" w:eastAsia="宋体" w:cs="Arial"/>
                <w:lang w:val="en-US" w:eastAsia="zh-CN"/>
              </w:rPr>
              <w:t>12</w:t>
            </w:r>
          </w:p>
        </w:tc>
        <w:tc>
          <w:tcPr>
            <w:tcW w:w="773" w:type="pct"/>
            <w:shd w:val="clear" w:color="auto" w:fill="auto"/>
            <w:vAlign w:val="center"/>
          </w:tcPr>
          <w:p w14:paraId="4767C42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核心内容</w:t>
            </w:r>
          </w:p>
          <w:p w14:paraId="6D0F7D7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重点内容</w:t>
            </w:r>
          </w:p>
          <w:p w14:paraId="7C2A12C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kern w:val="2"/>
                <w:sz w:val="21"/>
                <w:szCs w:val="24"/>
                <w:lang w:val="en-US" w:eastAsia="zh-CN" w:bidi="ar-SA"/>
              </w:rPr>
            </w:pPr>
            <w:r>
              <w:rPr>
                <w:rFonts w:hint="eastAsia" w:ascii="Arial" w:hAnsi="Arial" w:eastAsia="宋体" w:cs="Arial"/>
                <w:lang w:val="en-US" w:eastAsia="zh-CN"/>
              </w:rPr>
              <w:t>拓展内容</w:t>
            </w:r>
          </w:p>
        </w:tc>
      </w:tr>
      <w:tr w14:paraId="0A66B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pct"/>
            <w:shd w:val="clear" w:color="auto" w:fill="auto"/>
            <w:vAlign w:val="center"/>
          </w:tcPr>
          <w:p w14:paraId="36FBF88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第十章</w:t>
            </w:r>
          </w:p>
        </w:tc>
        <w:tc>
          <w:tcPr>
            <w:tcW w:w="711" w:type="pct"/>
            <w:shd w:val="clear" w:color="auto" w:fill="auto"/>
            <w:vAlign w:val="center"/>
          </w:tcPr>
          <w:p w14:paraId="623D784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kern w:val="2"/>
                <w:sz w:val="21"/>
                <w:szCs w:val="24"/>
                <w:lang w:val="en-US" w:eastAsia="zh-CN" w:bidi="ar-SA"/>
              </w:rPr>
            </w:pPr>
            <w:r>
              <w:rPr>
                <w:rFonts w:hint="eastAsia" w:ascii="Arial" w:hAnsi="Arial" w:eastAsia="宋体" w:cs="Arial"/>
                <w:kern w:val="2"/>
                <w:sz w:val="21"/>
                <w:szCs w:val="24"/>
                <w:lang w:val="en-US" w:eastAsia="zh-CN" w:bidi="ar-SA"/>
              </w:rPr>
              <w:t>复习</w:t>
            </w:r>
          </w:p>
        </w:tc>
        <w:tc>
          <w:tcPr>
            <w:tcW w:w="420" w:type="pct"/>
            <w:shd w:val="clear" w:color="auto" w:fill="auto"/>
            <w:vAlign w:val="center"/>
          </w:tcPr>
          <w:p w14:paraId="1D509B6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lang w:val="en-US" w:eastAsia="zh-CN"/>
              </w:rPr>
            </w:pPr>
            <w:r>
              <w:rPr>
                <w:rFonts w:hint="eastAsia" w:asciiTheme="minorEastAsia" w:hAnsiTheme="minorEastAsia" w:cstheme="minorEastAsia"/>
                <w:lang w:val="en-US" w:eastAsia="zh-CN"/>
              </w:rPr>
              <w:t>A1、A2</w:t>
            </w:r>
          </w:p>
          <w:p w14:paraId="0FC5FF1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cstheme="minorEastAsia"/>
                <w:lang w:val="en-US" w:eastAsia="zh-CN"/>
              </w:rPr>
            </w:pPr>
            <w:r>
              <w:rPr>
                <w:rFonts w:hint="eastAsia" w:asciiTheme="minorEastAsia" w:hAnsiTheme="minorEastAsia" w:cstheme="minorEastAsia"/>
                <w:lang w:val="en-US" w:eastAsia="zh-CN"/>
              </w:rPr>
              <w:t>A3、A4</w:t>
            </w:r>
          </w:p>
        </w:tc>
        <w:tc>
          <w:tcPr>
            <w:tcW w:w="392" w:type="pct"/>
            <w:shd w:val="clear" w:color="auto" w:fill="auto"/>
            <w:vAlign w:val="center"/>
          </w:tcPr>
          <w:p w14:paraId="40A91BD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B1、B2</w:t>
            </w:r>
          </w:p>
          <w:p w14:paraId="5EEE1FE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w:t>
            </w:r>
            <w:r>
              <w:rPr>
                <w:rFonts w:hint="eastAsia" w:asciiTheme="minorEastAsia" w:hAnsiTheme="minorEastAsia" w:cstheme="minorEastAsia"/>
                <w:lang w:val="en-US" w:eastAsia="zh-CN"/>
              </w:rPr>
              <w:t>3、B4</w:t>
            </w:r>
          </w:p>
        </w:tc>
        <w:tc>
          <w:tcPr>
            <w:tcW w:w="426" w:type="pct"/>
            <w:shd w:val="clear" w:color="auto" w:fill="auto"/>
            <w:vAlign w:val="center"/>
          </w:tcPr>
          <w:p w14:paraId="5D94385B">
            <w:pPr>
              <w:jc w:val="center"/>
              <w:rPr>
                <w:rFonts w:hint="eastAsia" w:asciiTheme="minorEastAsia" w:hAnsiTheme="minorEastAsia" w:eastAsiaTheme="minorEastAsia" w:cstheme="minorEastAsia"/>
                <w:lang w:val="en-US" w:eastAsia="zh-CN"/>
              </w:rPr>
            </w:pPr>
            <w:r>
              <w:rPr>
                <w:rFonts w:hint="eastAsia" w:asciiTheme="minorEastAsia" w:hAnsiTheme="minorEastAsia" w:cstheme="minorEastAsia"/>
                <w:lang w:val="en-US" w:eastAsia="zh-CN"/>
              </w:rPr>
              <w:t>C1、</w:t>
            </w:r>
            <w:r>
              <w:rPr>
                <w:rFonts w:hint="eastAsia" w:asciiTheme="minorEastAsia" w:hAnsiTheme="minorEastAsia" w:eastAsiaTheme="minorEastAsia" w:cstheme="minorEastAsia"/>
                <w:lang w:val="en-US" w:eastAsia="zh-CN"/>
              </w:rPr>
              <w:t>C2</w:t>
            </w:r>
          </w:p>
          <w:p w14:paraId="5CCDB643">
            <w:pPr>
              <w:jc w:val="center"/>
              <w:rPr>
                <w:rFonts w:hint="eastAsia" w:asciiTheme="minorEastAsia" w:hAnsiTheme="minorEastAsia" w:eastAsiaTheme="minorEastAsia" w:cstheme="minorEastAsia"/>
                <w:lang w:val="en-US" w:eastAsia="zh-CN"/>
              </w:rPr>
            </w:pPr>
            <w:r>
              <w:rPr>
                <w:rFonts w:hint="eastAsia" w:asciiTheme="minorEastAsia" w:hAnsiTheme="minorEastAsia" w:cstheme="minorEastAsia"/>
                <w:lang w:val="en-US" w:eastAsia="zh-CN"/>
              </w:rPr>
              <w:t>C3、C4</w:t>
            </w:r>
          </w:p>
        </w:tc>
        <w:tc>
          <w:tcPr>
            <w:tcW w:w="477" w:type="pct"/>
            <w:shd w:val="clear" w:color="auto" w:fill="auto"/>
            <w:vAlign w:val="center"/>
          </w:tcPr>
          <w:p w14:paraId="7E96A1C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cstheme="minorEastAsia"/>
                <w:lang w:val="en-US" w:eastAsia="zh-CN"/>
              </w:rPr>
              <w:t>D1、D2、D3、D4</w:t>
            </w:r>
          </w:p>
        </w:tc>
        <w:tc>
          <w:tcPr>
            <w:tcW w:w="853" w:type="pct"/>
            <w:shd w:val="clear" w:color="auto" w:fill="auto"/>
            <w:vAlign w:val="center"/>
          </w:tcPr>
          <w:p w14:paraId="36685ED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sz w:val="24"/>
                <w:szCs w:val="24"/>
                <w:lang w:val="en-US" w:eastAsia="zh-CN"/>
              </w:rPr>
            </w:pPr>
            <w:r>
              <w:rPr>
                <w:rFonts w:hint="eastAsia" w:ascii="Arial" w:hAnsi="Arial" w:eastAsia="宋体" w:cs="Arial"/>
                <w:lang w:val="en-US" w:eastAsia="zh-CN"/>
              </w:rPr>
              <w:t>素质目标</w:t>
            </w:r>
            <w:r>
              <w:rPr>
                <w:rFonts w:hint="eastAsia" w:asciiTheme="minorEastAsia" w:hAnsiTheme="minorEastAsia" w:eastAsiaTheme="minorEastAsia" w:cstheme="minorEastAsia"/>
                <w:sz w:val="24"/>
                <w:szCs w:val="24"/>
                <w:lang w:val="en-US" w:eastAsia="zh-CN"/>
              </w:rPr>
              <w:t>7</w:t>
            </w:r>
            <w:r>
              <w:rPr>
                <w:rFonts w:hint="eastAsia" w:ascii="Arial" w:hAnsi="Arial" w:eastAsia="宋体" w:cs="Arial"/>
                <w:lang w:val="en-US" w:eastAsia="zh-CN"/>
              </w:rPr>
              <w:t>、</w:t>
            </w:r>
            <w:r>
              <w:rPr>
                <w:rFonts w:hint="eastAsia" w:asciiTheme="minorEastAsia" w:hAnsiTheme="minorEastAsia" w:eastAsiaTheme="minorEastAsia" w:cstheme="minorEastAsia"/>
                <w:sz w:val="24"/>
                <w:szCs w:val="24"/>
                <w:lang w:val="en-US" w:eastAsia="zh-CN"/>
              </w:rPr>
              <w:t>8</w:t>
            </w:r>
          </w:p>
          <w:p w14:paraId="66515A7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知识目标</w:t>
            </w:r>
            <w:r>
              <w:rPr>
                <w:rFonts w:hint="eastAsia" w:asciiTheme="minorEastAsia" w:hAnsiTheme="minorEastAsia" w:eastAsiaTheme="minorEastAsia" w:cstheme="minorEastAsia"/>
                <w:sz w:val="24"/>
                <w:szCs w:val="24"/>
                <w:lang w:val="en-US" w:eastAsia="zh-CN"/>
              </w:rPr>
              <w:t>6</w:t>
            </w:r>
          </w:p>
          <w:p w14:paraId="38C3E8E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kern w:val="2"/>
                <w:sz w:val="21"/>
                <w:szCs w:val="24"/>
                <w:lang w:val="en-US" w:eastAsia="zh-CN" w:bidi="ar-SA"/>
              </w:rPr>
            </w:pPr>
            <w:r>
              <w:rPr>
                <w:rFonts w:hint="eastAsia" w:ascii="Arial" w:hAnsi="Arial" w:eastAsia="宋体" w:cs="Arial"/>
                <w:lang w:val="en-US" w:eastAsia="zh-CN"/>
              </w:rPr>
              <w:t>能力目标</w:t>
            </w:r>
            <w:r>
              <w:rPr>
                <w:rFonts w:hint="eastAsia" w:asciiTheme="minorEastAsia" w:hAnsiTheme="minorEastAsia" w:eastAsiaTheme="minorEastAsia" w:cstheme="minorEastAsia"/>
                <w:sz w:val="24"/>
                <w:szCs w:val="24"/>
                <w:lang w:val="en-US" w:eastAsia="zh-CN"/>
              </w:rPr>
              <w:t>6</w:t>
            </w:r>
          </w:p>
        </w:tc>
        <w:tc>
          <w:tcPr>
            <w:tcW w:w="284" w:type="pct"/>
            <w:shd w:val="clear" w:color="auto" w:fill="auto"/>
            <w:vAlign w:val="center"/>
          </w:tcPr>
          <w:p w14:paraId="2B00788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4</w:t>
            </w:r>
          </w:p>
        </w:tc>
        <w:tc>
          <w:tcPr>
            <w:tcW w:w="773" w:type="pct"/>
            <w:shd w:val="clear" w:color="auto" w:fill="auto"/>
            <w:vAlign w:val="center"/>
          </w:tcPr>
          <w:p w14:paraId="5624AF0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核心内容</w:t>
            </w:r>
          </w:p>
          <w:p w14:paraId="38FD211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重点内容</w:t>
            </w:r>
          </w:p>
          <w:p w14:paraId="6AB48DB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拓展内容</w:t>
            </w:r>
          </w:p>
        </w:tc>
      </w:tr>
      <w:tr w14:paraId="71FEB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pct"/>
            <w:shd w:val="clear" w:color="auto" w:fill="auto"/>
            <w:vAlign w:val="center"/>
          </w:tcPr>
          <w:p w14:paraId="70F6C40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第十一章</w:t>
            </w:r>
          </w:p>
        </w:tc>
        <w:tc>
          <w:tcPr>
            <w:tcW w:w="711" w:type="pct"/>
            <w:shd w:val="clear" w:color="auto" w:fill="auto"/>
            <w:vAlign w:val="center"/>
          </w:tcPr>
          <w:p w14:paraId="01E9880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kern w:val="2"/>
                <w:sz w:val="21"/>
                <w:szCs w:val="24"/>
                <w:lang w:val="en-US" w:eastAsia="zh-CN" w:bidi="ar-SA"/>
              </w:rPr>
            </w:pPr>
            <w:r>
              <w:rPr>
                <w:rFonts w:hint="eastAsia" w:ascii="Arial" w:hAnsi="Arial" w:eastAsia="宋体" w:cs="Arial"/>
                <w:kern w:val="2"/>
                <w:sz w:val="21"/>
                <w:szCs w:val="24"/>
                <w:lang w:val="en-US" w:eastAsia="zh-CN" w:bidi="ar-SA"/>
              </w:rPr>
              <w:t>综合实训</w:t>
            </w:r>
          </w:p>
          <w:p w14:paraId="5EA033A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kern w:val="2"/>
                <w:sz w:val="21"/>
                <w:szCs w:val="24"/>
                <w:lang w:val="en-US" w:eastAsia="zh-CN" w:bidi="ar-SA"/>
              </w:rPr>
            </w:pPr>
            <w:r>
              <w:rPr>
                <w:rFonts w:hint="eastAsia" w:ascii="Arial" w:hAnsi="Arial" w:eastAsia="宋体" w:cs="Arial"/>
                <w:kern w:val="2"/>
                <w:sz w:val="21"/>
                <w:szCs w:val="24"/>
                <w:lang w:val="en-US" w:eastAsia="zh-CN" w:bidi="ar-SA"/>
              </w:rPr>
              <w:t>考核</w:t>
            </w:r>
          </w:p>
        </w:tc>
        <w:tc>
          <w:tcPr>
            <w:tcW w:w="420" w:type="pct"/>
            <w:shd w:val="clear" w:color="auto" w:fill="auto"/>
            <w:vAlign w:val="center"/>
          </w:tcPr>
          <w:p w14:paraId="41B8773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lang w:val="en-US" w:eastAsia="zh-CN"/>
              </w:rPr>
            </w:pPr>
            <w:r>
              <w:rPr>
                <w:rFonts w:hint="eastAsia" w:asciiTheme="minorEastAsia" w:hAnsiTheme="minorEastAsia" w:cstheme="minorEastAsia"/>
                <w:lang w:val="en-US" w:eastAsia="zh-CN"/>
              </w:rPr>
              <w:t>A1、A2</w:t>
            </w:r>
          </w:p>
          <w:p w14:paraId="058392D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cstheme="minorEastAsia"/>
                <w:lang w:val="en-US" w:eastAsia="zh-CN"/>
              </w:rPr>
              <w:t>A3、A4</w:t>
            </w:r>
          </w:p>
        </w:tc>
        <w:tc>
          <w:tcPr>
            <w:tcW w:w="392" w:type="pct"/>
            <w:shd w:val="clear" w:color="auto" w:fill="auto"/>
            <w:vAlign w:val="center"/>
          </w:tcPr>
          <w:p w14:paraId="4246BC7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B1、B2</w:t>
            </w:r>
          </w:p>
          <w:p w14:paraId="4EC1D21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B</w:t>
            </w:r>
            <w:r>
              <w:rPr>
                <w:rFonts w:hint="eastAsia" w:asciiTheme="minorEastAsia" w:hAnsiTheme="minorEastAsia" w:cstheme="minorEastAsia"/>
                <w:lang w:val="en-US" w:eastAsia="zh-CN"/>
              </w:rPr>
              <w:t>3、B4</w:t>
            </w:r>
          </w:p>
        </w:tc>
        <w:tc>
          <w:tcPr>
            <w:tcW w:w="426" w:type="pct"/>
            <w:shd w:val="clear" w:color="auto" w:fill="auto"/>
            <w:vAlign w:val="center"/>
          </w:tcPr>
          <w:p w14:paraId="31F1A8C4">
            <w:pPr>
              <w:jc w:val="center"/>
              <w:rPr>
                <w:rFonts w:hint="eastAsia" w:asciiTheme="minorEastAsia" w:hAnsiTheme="minorEastAsia" w:eastAsiaTheme="minorEastAsia" w:cstheme="minorEastAsia"/>
                <w:lang w:val="en-US" w:eastAsia="zh-CN"/>
              </w:rPr>
            </w:pPr>
            <w:r>
              <w:rPr>
                <w:rFonts w:hint="eastAsia" w:asciiTheme="minorEastAsia" w:hAnsiTheme="minorEastAsia" w:cstheme="minorEastAsia"/>
                <w:lang w:val="en-US" w:eastAsia="zh-CN"/>
              </w:rPr>
              <w:t>C1、</w:t>
            </w:r>
            <w:r>
              <w:rPr>
                <w:rFonts w:hint="eastAsia" w:asciiTheme="minorEastAsia" w:hAnsiTheme="minorEastAsia" w:eastAsiaTheme="minorEastAsia" w:cstheme="minorEastAsia"/>
                <w:lang w:val="en-US" w:eastAsia="zh-CN"/>
              </w:rPr>
              <w:t>C2</w:t>
            </w:r>
          </w:p>
          <w:p w14:paraId="71A6C2BB">
            <w:pPr>
              <w:jc w:val="center"/>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cstheme="minorEastAsia"/>
                <w:lang w:val="en-US" w:eastAsia="zh-CN"/>
              </w:rPr>
              <w:t>C3、C4</w:t>
            </w:r>
          </w:p>
        </w:tc>
        <w:tc>
          <w:tcPr>
            <w:tcW w:w="477" w:type="pct"/>
            <w:shd w:val="clear" w:color="auto" w:fill="auto"/>
            <w:vAlign w:val="center"/>
          </w:tcPr>
          <w:p w14:paraId="0912F52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cstheme="minorEastAsia"/>
                <w:lang w:val="en-US" w:eastAsia="zh-CN"/>
              </w:rPr>
              <w:t>D1、D2、D3、D4</w:t>
            </w:r>
          </w:p>
        </w:tc>
        <w:tc>
          <w:tcPr>
            <w:tcW w:w="853" w:type="pct"/>
            <w:shd w:val="clear" w:color="auto" w:fill="auto"/>
            <w:vAlign w:val="center"/>
          </w:tcPr>
          <w:p w14:paraId="368CC9D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sz w:val="24"/>
                <w:szCs w:val="24"/>
                <w:lang w:val="en-US" w:eastAsia="zh-CN"/>
              </w:rPr>
            </w:pPr>
            <w:r>
              <w:rPr>
                <w:rFonts w:hint="eastAsia" w:ascii="Arial" w:hAnsi="Arial" w:eastAsia="宋体" w:cs="Arial"/>
                <w:lang w:val="en-US" w:eastAsia="zh-CN"/>
              </w:rPr>
              <w:t>素质目标</w:t>
            </w:r>
            <w:r>
              <w:rPr>
                <w:rFonts w:hint="eastAsia" w:asciiTheme="minorEastAsia" w:hAnsiTheme="minorEastAsia" w:eastAsiaTheme="minorEastAsia" w:cstheme="minorEastAsia"/>
                <w:sz w:val="24"/>
                <w:szCs w:val="24"/>
                <w:lang w:val="en-US" w:eastAsia="zh-CN"/>
              </w:rPr>
              <w:t>7</w:t>
            </w:r>
            <w:r>
              <w:rPr>
                <w:rFonts w:hint="eastAsia" w:ascii="Arial" w:hAnsi="Arial" w:eastAsia="宋体" w:cs="Arial"/>
                <w:lang w:val="en-US" w:eastAsia="zh-CN"/>
              </w:rPr>
              <w:t>、</w:t>
            </w:r>
            <w:r>
              <w:rPr>
                <w:rFonts w:hint="eastAsia" w:asciiTheme="minorEastAsia" w:hAnsiTheme="minorEastAsia" w:eastAsiaTheme="minorEastAsia" w:cstheme="minorEastAsia"/>
                <w:sz w:val="24"/>
                <w:szCs w:val="24"/>
                <w:lang w:val="en-US" w:eastAsia="zh-CN"/>
              </w:rPr>
              <w:t>8</w:t>
            </w:r>
          </w:p>
          <w:p w14:paraId="0100900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知识目标</w:t>
            </w:r>
            <w:r>
              <w:rPr>
                <w:rFonts w:hint="eastAsia" w:asciiTheme="minorEastAsia" w:hAnsiTheme="minorEastAsia" w:eastAsiaTheme="minorEastAsia" w:cstheme="minorEastAsia"/>
                <w:sz w:val="24"/>
                <w:szCs w:val="24"/>
                <w:lang w:val="en-US" w:eastAsia="zh-CN"/>
              </w:rPr>
              <w:t>6</w:t>
            </w:r>
          </w:p>
          <w:p w14:paraId="0B25DDF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kern w:val="2"/>
                <w:sz w:val="21"/>
                <w:szCs w:val="24"/>
                <w:lang w:val="en-US" w:eastAsia="zh-CN" w:bidi="ar-SA"/>
              </w:rPr>
            </w:pPr>
            <w:r>
              <w:rPr>
                <w:rFonts w:hint="eastAsia" w:ascii="Arial" w:hAnsi="Arial" w:eastAsia="宋体" w:cs="Arial"/>
                <w:lang w:val="en-US" w:eastAsia="zh-CN"/>
              </w:rPr>
              <w:t>能力目标</w:t>
            </w:r>
            <w:r>
              <w:rPr>
                <w:rFonts w:hint="eastAsia" w:asciiTheme="minorEastAsia" w:hAnsiTheme="minorEastAsia" w:eastAsiaTheme="minorEastAsia" w:cstheme="minorEastAsia"/>
                <w:sz w:val="24"/>
                <w:szCs w:val="24"/>
                <w:lang w:val="en-US" w:eastAsia="zh-CN"/>
              </w:rPr>
              <w:t>6</w:t>
            </w:r>
          </w:p>
        </w:tc>
        <w:tc>
          <w:tcPr>
            <w:tcW w:w="284" w:type="pct"/>
            <w:shd w:val="clear" w:color="auto" w:fill="auto"/>
            <w:vAlign w:val="center"/>
          </w:tcPr>
          <w:p w14:paraId="583897C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8</w:t>
            </w:r>
          </w:p>
        </w:tc>
        <w:tc>
          <w:tcPr>
            <w:tcW w:w="773" w:type="pct"/>
            <w:shd w:val="clear" w:color="auto" w:fill="auto"/>
            <w:vAlign w:val="center"/>
          </w:tcPr>
          <w:p w14:paraId="288FC9F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核心内容</w:t>
            </w:r>
          </w:p>
          <w:p w14:paraId="4B38DB4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重点内容</w:t>
            </w:r>
          </w:p>
          <w:p w14:paraId="45EB85B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拓展内容</w:t>
            </w:r>
          </w:p>
        </w:tc>
      </w:tr>
    </w:tbl>
    <w:p w14:paraId="23767319">
      <w:pPr>
        <w:jc w:val="center"/>
        <w:rPr>
          <w:rFonts w:hint="eastAsia"/>
        </w:rPr>
      </w:pPr>
    </w:p>
    <w:p w14:paraId="3621F90A">
      <w:pPr>
        <w:pStyle w:val="3"/>
        <w:bidi w:val="0"/>
        <w:rPr>
          <w:rFonts w:hint="eastAsia"/>
          <w:lang w:val="en-US" w:eastAsia="zh-CN"/>
        </w:rPr>
      </w:pPr>
      <w:r>
        <w:rPr>
          <w:rFonts w:hint="eastAsia"/>
          <w:lang w:val="en-US" w:eastAsia="zh-CN"/>
        </w:rPr>
        <w:t>六、课程考核与评价</w:t>
      </w:r>
    </w:p>
    <w:p w14:paraId="6BAF10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1. 能力导向，知行合一原则：紧扣生物产品分析岗位核心能力（如样品检测、仪器操作、数据处理、质量把控），兼顾理论知识理解与实践应用能力，突出“学-练-评”一体化，确保考核与职业需求精准对接。</w:t>
      </w:r>
    </w:p>
    <w:p w14:paraId="39705E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2. 过程性评价与终结性评价结合原则：注重学习全过程跟踪，强化课堂表现、实验操作规范性、作业完成质量、阶段性测验等过程性指标考核，结合期末综合测评，避免“一考定终身”，全面反映学生学习成效。</w:t>
      </w:r>
    </w:p>
    <w:p w14:paraId="5B5B77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3. 思政融入，价值引领原则：将诚信守规（如数据真实记录）、安全规范（如实验操作安全）、严谨求实（如误差分析严谨性）、工匠精神等思政元素纳入评价指标，实现知识传授、技能培养与价值观塑造的协同推进。</w:t>
      </w:r>
    </w:p>
    <w:p w14:paraId="299CA8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4. 客观公正，多元立体原则：采用教师评价、小组互评、实践操作现场考核、检测成果展示、行业标准对标评价等多种方式，兼顾定量打分与定性描述，确保评价全面、真实、准确反映学生综合素养。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0"/>
        <w:gridCol w:w="2278"/>
        <w:gridCol w:w="1417"/>
        <w:gridCol w:w="3826"/>
      </w:tblGrid>
      <w:tr w14:paraId="6E40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31ADB52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3F52DE1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评价方式</w:t>
            </w:r>
          </w:p>
        </w:tc>
        <w:tc>
          <w:tcPr>
            <w:tcW w:w="1311" w:type="dxa"/>
            <w:tcBorders>
              <w:left w:val="single" w:color="auto" w:sz="4" w:space="0"/>
              <w:right w:val="single" w:color="auto" w:sz="4" w:space="0"/>
            </w:tcBorders>
            <w:vAlign w:val="center"/>
          </w:tcPr>
          <w:p w14:paraId="2592C90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2440225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47D60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03C3C35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0149788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25AD6894">
            <w:pPr>
              <w:rPr>
                <w:rFonts w:hint="eastAsia" w:ascii="Arial" w:hAnsi="Arial" w:eastAsia="宋体" w:cs="Arial"/>
                <w:lang w:val="en-US" w:eastAsia="zh-CN"/>
              </w:rPr>
            </w:pPr>
            <w:r>
              <w:rPr>
                <w:rFonts w:hint="eastAsia" w:ascii="Arial" w:hAnsi="Arial" w:eastAsia="宋体" w:cs="Arial"/>
                <w:lang w:val="en-US" w:eastAsia="zh-CN"/>
              </w:rPr>
              <w:t>以出勤、作业、课堂提问的形式进行</w:t>
            </w:r>
          </w:p>
        </w:tc>
        <w:tc>
          <w:tcPr>
            <w:tcW w:w="1311" w:type="dxa"/>
            <w:tcBorders>
              <w:left w:val="single" w:color="auto" w:sz="4" w:space="0"/>
              <w:right w:val="single" w:color="auto" w:sz="4" w:space="0"/>
            </w:tcBorders>
            <w:shd w:val="clear" w:color="auto" w:fill="auto"/>
            <w:vAlign w:val="center"/>
          </w:tcPr>
          <w:p w14:paraId="5733A4A5">
            <w:pPr>
              <w:rPr>
                <w:rFonts w:hint="default" w:ascii="Arial" w:hAnsi="Arial" w:eastAsia="宋体" w:cs="Arial"/>
                <w:lang w:val="en-US" w:eastAsia="zh-CN"/>
              </w:rPr>
            </w:pPr>
            <w:r>
              <w:rPr>
                <w:rFonts w:hint="eastAsia" w:ascii="Arial" w:hAnsi="Arial" w:eastAsia="宋体" w:cs="Arial"/>
                <w:lang w:val="en-US" w:eastAsia="zh-CN"/>
              </w:rPr>
              <w:t>20%</w:t>
            </w:r>
          </w:p>
        </w:tc>
        <w:tc>
          <w:tcPr>
            <w:tcW w:w="3540" w:type="dxa"/>
            <w:tcBorders>
              <w:left w:val="single" w:color="auto" w:sz="4" w:space="0"/>
              <w:right w:val="single" w:color="auto" w:sz="4" w:space="0"/>
            </w:tcBorders>
            <w:vAlign w:val="center"/>
          </w:tcPr>
          <w:p w14:paraId="4AEE0421">
            <w:pPr>
              <w:rPr>
                <w:rFonts w:hint="eastAsia" w:ascii="Arial" w:hAnsi="Arial" w:eastAsia="宋体" w:cs="Arial"/>
                <w:lang w:val="en-US" w:eastAsia="zh-CN"/>
              </w:rPr>
            </w:pPr>
            <w:r>
              <w:rPr>
                <w:rFonts w:hint="eastAsia" w:ascii="Arial" w:hAnsi="Arial" w:eastAsia="宋体" w:cs="Arial"/>
                <w:lang w:val="en-US" w:eastAsia="zh-CN"/>
              </w:rPr>
              <w:t>制定出勤制度和作业占比，及课堂提问占比进行过程评价</w:t>
            </w:r>
          </w:p>
        </w:tc>
      </w:tr>
      <w:tr w14:paraId="5BE6D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5A939C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1DE5191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3EE98E8F">
            <w:pPr>
              <w:rPr>
                <w:rFonts w:hint="eastAsia" w:ascii="Arial" w:hAnsi="Arial" w:eastAsia="宋体" w:cs="Arial"/>
                <w:lang w:val="en-US" w:eastAsia="zh-CN"/>
              </w:rPr>
            </w:pPr>
            <w:r>
              <w:rPr>
                <w:rFonts w:hint="eastAsia" w:ascii="Arial" w:hAnsi="Arial" w:eastAsia="宋体" w:cs="Arial"/>
                <w:lang w:val="en-US" w:eastAsia="zh-CN"/>
              </w:rPr>
              <w:t>以技能操作和零部件认知方式进行</w:t>
            </w:r>
          </w:p>
        </w:tc>
        <w:tc>
          <w:tcPr>
            <w:tcW w:w="1311" w:type="dxa"/>
            <w:tcBorders>
              <w:left w:val="single" w:color="auto" w:sz="4" w:space="0"/>
              <w:right w:val="single" w:color="auto" w:sz="4" w:space="0"/>
            </w:tcBorders>
            <w:vAlign w:val="center"/>
          </w:tcPr>
          <w:p w14:paraId="7D85330D">
            <w:pPr>
              <w:rPr>
                <w:rFonts w:hint="eastAsia" w:ascii="Arial" w:hAnsi="Arial" w:eastAsia="宋体" w:cs="Arial"/>
                <w:lang w:val="en-US" w:eastAsia="zh-CN"/>
              </w:rPr>
            </w:pPr>
            <w:r>
              <w:rPr>
                <w:rFonts w:hint="eastAsia" w:ascii="Arial" w:hAnsi="Arial" w:eastAsia="宋体" w:cs="Arial"/>
                <w:lang w:val="en-US" w:eastAsia="zh-CN"/>
              </w:rPr>
              <w:t>30%</w:t>
            </w:r>
          </w:p>
        </w:tc>
        <w:tc>
          <w:tcPr>
            <w:tcW w:w="3540" w:type="dxa"/>
            <w:tcBorders>
              <w:left w:val="single" w:color="auto" w:sz="4" w:space="0"/>
              <w:right w:val="single" w:color="auto" w:sz="4" w:space="0"/>
            </w:tcBorders>
            <w:vAlign w:val="center"/>
          </w:tcPr>
          <w:p w14:paraId="11AB3449">
            <w:pPr>
              <w:rPr>
                <w:rFonts w:hint="eastAsia" w:ascii="Arial" w:hAnsi="Arial" w:eastAsia="宋体" w:cs="Arial"/>
                <w:lang w:val="en-US" w:eastAsia="zh-CN"/>
              </w:rPr>
            </w:pPr>
            <w:r>
              <w:rPr>
                <w:rFonts w:hint="eastAsia" w:ascii="Arial" w:hAnsi="Arial" w:eastAsia="宋体" w:cs="Arial"/>
                <w:lang w:val="en-US" w:eastAsia="zh-CN"/>
              </w:rPr>
              <w:t>以学生动手能力和对主要机器零部件认识的能力进行考核</w:t>
            </w:r>
          </w:p>
        </w:tc>
      </w:tr>
      <w:tr w14:paraId="26212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1A101E8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38C4A2E6">
            <w:pPr>
              <w:rPr>
                <w:rFonts w:hint="eastAsia" w:ascii="Arial" w:hAnsi="Arial" w:eastAsia="宋体" w:cs="Arial"/>
                <w:lang w:val="en-US" w:eastAsia="zh-CN"/>
              </w:rPr>
            </w:pPr>
            <w:r>
              <w:rPr>
                <w:rFonts w:hint="eastAsia" w:ascii="Arial" w:hAnsi="Arial" w:eastAsia="宋体" w:cs="Arial"/>
                <w:lang w:val="en-US" w:eastAsia="zh-CN"/>
              </w:rPr>
              <w:t>闭卷期末考试</w:t>
            </w:r>
          </w:p>
        </w:tc>
        <w:tc>
          <w:tcPr>
            <w:tcW w:w="1311" w:type="dxa"/>
            <w:tcBorders>
              <w:left w:val="single" w:color="auto" w:sz="4" w:space="0"/>
              <w:right w:val="single" w:color="auto" w:sz="4" w:space="0"/>
            </w:tcBorders>
            <w:vAlign w:val="center"/>
          </w:tcPr>
          <w:p w14:paraId="7F406E12">
            <w:pPr>
              <w:rPr>
                <w:rFonts w:hint="eastAsia" w:ascii="Arial" w:hAnsi="Arial" w:eastAsia="宋体" w:cs="Arial"/>
                <w:lang w:val="en-US" w:eastAsia="zh-CN"/>
              </w:rPr>
            </w:pPr>
            <w:r>
              <w:rPr>
                <w:rFonts w:hint="eastAsia" w:ascii="Arial" w:hAnsi="Arial" w:eastAsia="宋体" w:cs="Arial"/>
                <w:lang w:val="en-US" w:eastAsia="zh-CN"/>
              </w:rPr>
              <w:t>50%</w:t>
            </w:r>
          </w:p>
        </w:tc>
        <w:tc>
          <w:tcPr>
            <w:tcW w:w="3540" w:type="dxa"/>
            <w:tcBorders>
              <w:left w:val="single" w:color="auto" w:sz="4" w:space="0"/>
              <w:right w:val="single" w:color="auto" w:sz="4" w:space="0"/>
            </w:tcBorders>
            <w:vAlign w:val="center"/>
          </w:tcPr>
          <w:p w14:paraId="096BEA66">
            <w:pPr>
              <w:rPr>
                <w:rFonts w:hint="eastAsia" w:ascii="Arial" w:hAnsi="Arial" w:eastAsia="宋体" w:cs="Arial"/>
                <w:lang w:val="en-US" w:eastAsia="zh-CN"/>
              </w:rPr>
            </w:pPr>
            <w:r>
              <w:rPr>
                <w:rFonts w:hint="eastAsia" w:ascii="Arial" w:hAnsi="Arial" w:eastAsia="宋体" w:cs="Arial"/>
                <w:lang w:val="en-US" w:eastAsia="zh-CN"/>
              </w:rPr>
              <w:t>对课程进行总体考核，考试学生对基本知识和基本技能的掌握程度</w:t>
            </w:r>
          </w:p>
        </w:tc>
      </w:tr>
    </w:tbl>
    <w:p w14:paraId="3CF8A5C6">
      <w:pPr>
        <w:pStyle w:val="3"/>
        <w:bidi w:val="0"/>
        <w:rPr>
          <w:rFonts w:hint="eastAsia"/>
          <w:lang w:val="en-US" w:eastAsia="zh-CN"/>
        </w:rPr>
      </w:pPr>
      <w:r>
        <w:rPr>
          <w:rFonts w:hint="eastAsia"/>
          <w:lang w:val="en-US" w:eastAsia="zh-CN"/>
        </w:rPr>
        <w:t>七、课程实施与保障</w:t>
      </w:r>
    </w:p>
    <w:p w14:paraId="7395728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71D3202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6FBC995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7769F0B4">
      <w:pPr>
        <w:keepNext w:val="0"/>
        <w:keepLines w:val="0"/>
        <w:pageBreakBefore w:val="0"/>
        <w:widowControl w:val="0"/>
        <w:tabs>
          <w:tab w:val="left" w:pos="457"/>
        </w:tabs>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以“立德树人为根本，职业能力培养为核心”，紧扣化工生物技术专业人才培养要求，将严谨求实的工匠精神（如生物产品检测数据精准记录、分析仪器规范操作、实验误差科学把控）、诚信守规的职业伦理（如检测结果真实上报、杜绝数据篡改、严守行业标准与法规）、守护民生的责任担当（如食品/药品生物安全性检测、生物制品质量管控、公共卫生防护相关检测应用）、绿色低碳的生态意识（如检测废液无害化处理、分析耗材节约使用、绿色检测技术推广）、协同高效的团队理念（如分组完成复杂样品检测、联合制定分析方案、共同攻克检测技术难题）、科技报国的家国情怀（如我国生物检测技术自主创新、生物制品质量标准体系建设、行业专家攻关先进事迹）等思政元素，有机融入理论教学、实操训练、考核评价全过程。通过行业典型案例剖析、实验操作规范践行、职业场景模拟演练、行业楷模事迹分享等方式，实现知识传授、技能培养与价值引领的同向同行，引导学生树立正确的世界观、人生观和价值观，培养具备过硬专业技能、强烈社会责任感和良好职业素养的高素质技术技能型生物产品分析人才。</w:t>
      </w:r>
    </w:p>
    <w:p w14:paraId="3A0D9DC6">
      <w:pPr>
        <w:keepNext w:val="0"/>
        <w:keepLines w:val="0"/>
        <w:pageBreakBefore w:val="0"/>
        <w:widowControl w:val="0"/>
        <w:tabs>
          <w:tab w:val="left" w:pos="457"/>
        </w:tabs>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3655A2B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2FE7A8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专职教师在4人左右，其中专职教师4人，来自企业的兼职教师4人。应具备双师素质资格，具有一定的实践经验，教学效果良好，职称和年龄结构合理。。</w:t>
      </w:r>
    </w:p>
    <w:p w14:paraId="0C1C35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086431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p w14:paraId="66C806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42CFE2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(1)基础教学资源：</w:t>
      </w:r>
    </w:p>
    <w:p w14:paraId="78B6F2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教材与参考书籍</w:t>
      </w:r>
    </w:p>
    <w:p w14:paraId="71A5E0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核心教材：选用权威规划教材《生物产品分析与检验技术》（高职高专化工生物技术专业专用），刘长春，ISBN978-7-03-040704-7，科学出版社，2014。教材内容覆盖生物产品（蛋白质、糖类、微生物制剂、发酵产物等）分析的核心理论（如分光光度法、色谱法、电化学分析法原理）、关键技术（样品前处理、仪器操作、数据处理与误差分析），以及食品、药品、生物制品等领域的实际检测场景，贴合高职化工生物技术专业对应的生物检测、质量控制等岗位能力需求。</w:t>
      </w:r>
    </w:p>
    <w:p w14:paraId="634284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参考资源：配备《生物产品分析实验教程》《仪器分析实训指导》《生物制品质量标准与检验规范》等参考书籍；收集最新行业标准、企业实际检测案例集、行业前沿学术论文，为学生拓展学习和技能深化提供支撑。</w:t>
      </w:r>
    </w:p>
    <w:p w14:paraId="40BAC0B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校外实践基地</w:t>
      </w:r>
    </w:p>
    <w:p w14:paraId="36DF79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立稳定的校外实践教学基地，包括本地生物制药企业、食品检测机构、发酵工程企业等。基地需具备生物产品检测、质量控制、工艺监控等岗位实践条件，能提供生物样品前处理、有效成分含量测定、微生物污染检测、产品质量合规性检验等实践岗位；配备具备5年以上生物检测或质量控制相关工作经验的企业指导教师，保障学生岗位认知、技能实训及顶岗实习需求，实现校企协同育人。</w:t>
      </w:r>
    </w:p>
    <w:p w14:paraId="75203C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03D87E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 电子课件：制作模块化PPT课件，融入生物产品分析仪器结构图、实验操作步骤示意图、样品检测动态视频、企业检测车间现场影像等可视化资源，直观呈现核心原理与操作流程；课件中嵌入课堂提问、案例分析（如某生物制品含量检测方案设计）、小组讨论等互动环节，强化师生互动与学生主动参与。</w:t>
      </w:r>
    </w:p>
    <w:p w14:paraId="4EBFED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 在线学习平台：搭建课程专属在线学习平台，上传电子教材、实验指导书、课件、重难点解析、思政案例集等资源，支持学生自主学习；内置在线测试系统，覆盖各章节知识点与技能点，支持自动评分与错题回顾；设立在线讨论区，由校内教师与企业导师共同答疑，针对检测方法选择、仪器操作难题、行业标准应用等内容开展交流，营造互助学习氛围。</w:t>
      </w:r>
    </w:p>
    <w:p w14:paraId="094CC0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 实验教学资源：制作标准化实验操作视频教程，明确操作规范与安全注意事项；搭建虚拟实验室，模拟生物产品检测全流程、分析仪器操作环境，支持学生课前预演、课后反复练习，降低实训耗材损耗与操作安全风险。</w:t>
      </w:r>
    </w:p>
    <w:p w14:paraId="22C478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 网络教学资源：整合行业优质资源，包括生物产品分析最新技术进展（如快速检测试剂盒应用、智能化检测设备研发）、企业技术革新案例、行业专家讲座视频等；建立与基础化学、生物化学、仪器分析基础、发酵工艺与质量控制等相关课程的资源链接，支持跨学科学习；通过学习通、微信公众号等平台推送学习资料、行业资讯、实训通知、思政案例（如检测工作者严谨求实事迹、企业质量管控责任案例），提升学习便捷性。</w:t>
      </w:r>
    </w:p>
    <w:p w14:paraId="1BDEFCCD">
      <w:pPr>
        <w:rPr>
          <w:rFonts w:hint="eastAsia"/>
          <w:lang w:val="en-US" w:eastAsia="zh-CN"/>
        </w:rPr>
      </w:pPr>
      <w:r>
        <w:rPr>
          <w:rFonts w:hint="eastAsia"/>
          <w:lang w:val="en-US" w:eastAsia="zh-CN"/>
        </w:rPr>
        <w:br w:type="page"/>
      </w:r>
    </w:p>
    <w:p w14:paraId="46665265">
      <w:pPr>
        <w:pStyle w:val="2"/>
        <w:bidi w:val="0"/>
        <w:rPr>
          <w:rFonts w:hint="eastAsia"/>
          <w:lang w:val="en-US" w:eastAsia="zh-CN"/>
        </w:rPr>
      </w:pPr>
      <w:bookmarkStart w:id="42" w:name="_Toc1717"/>
      <w:bookmarkStart w:id="43" w:name="_Toc21938"/>
      <w:r>
        <w:rPr>
          <w:rFonts w:hint="eastAsia"/>
          <w:lang w:val="en-US" w:eastAsia="zh-CN"/>
        </w:rPr>
        <w:t>《实验室安全技术》课程标准</w:t>
      </w:r>
      <w:bookmarkEnd w:id="42"/>
      <w:bookmarkEnd w:id="43"/>
    </w:p>
    <w:p w14:paraId="54F06BDB">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3138A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36D209B6">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4B55BA1E">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实验室安全技术</w:t>
            </w:r>
          </w:p>
        </w:tc>
        <w:tc>
          <w:tcPr>
            <w:tcW w:w="534" w:type="pct"/>
            <w:tcBorders>
              <w:top w:val="single" w:color="auto" w:sz="4" w:space="0"/>
              <w:left w:val="single" w:color="auto" w:sz="4" w:space="0"/>
              <w:bottom w:val="single" w:color="auto" w:sz="4" w:space="0"/>
              <w:right w:val="single" w:color="auto" w:sz="4" w:space="0"/>
            </w:tcBorders>
            <w:vAlign w:val="center"/>
          </w:tcPr>
          <w:p w14:paraId="229C013A">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7934BB63">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FF0000"/>
                <w:sz w:val="21"/>
                <w:szCs w:val="21"/>
                <w:lang w:val="en-US" w:eastAsia="zh-CN"/>
              </w:rPr>
              <w:t>yhfx23021</w:t>
            </w:r>
          </w:p>
        </w:tc>
      </w:tr>
      <w:tr w14:paraId="19453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0E454E6D">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13E97FD1">
            <w:pPr>
              <w:jc w:val="center"/>
              <w:rPr>
                <w:rFonts w:hint="default" w:eastAsiaTheme="minorEastAsia"/>
                <w:lang w:val="en-US" w:eastAsia="zh-CN"/>
              </w:rPr>
            </w:pPr>
            <w:r>
              <w:rPr>
                <w:rFonts w:hint="eastAsia"/>
                <w:lang w:val="en-US" w:eastAsia="zh-CN"/>
              </w:rPr>
              <w:t>30学时</w:t>
            </w:r>
          </w:p>
        </w:tc>
        <w:tc>
          <w:tcPr>
            <w:tcW w:w="875" w:type="pct"/>
            <w:tcBorders>
              <w:top w:val="single" w:color="auto" w:sz="4" w:space="0"/>
              <w:left w:val="single" w:color="auto" w:sz="4" w:space="0"/>
              <w:bottom w:val="single" w:color="auto" w:sz="4" w:space="0"/>
              <w:right w:val="single" w:color="auto" w:sz="4" w:space="0"/>
            </w:tcBorders>
          </w:tcPr>
          <w:p w14:paraId="41AF389E">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29FDB62B">
            <w:pPr>
              <w:jc w:val="center"/>
              <w:rPr>
                <w:rFonts w:hint="eastAsia"/>
                <w:lang w:val="en-US" w:eastAsia="zh-CN"/>
              </w:rPr>
            </w:pPr>
            <w:r>
              <w:rPr>
                <w:rFonts w:hint="eastAsia"/>
                <w:lang w:val="en-US" w:eastAsia="zh-CN"/>
              </w:rPr>
              <w:t>14学时</w:t>
            </w:r>
          </w:p>
        </w:tc>
        <w:tc>
          <w:tcPr>
            <w:tcW w:w="534" w:type="pct"/>
            <w:tcBorders>
              <w:top w:val="single" w:color="auto" w:sz="4" w:space="0"/>
              <w:left w:val="single" w:color="auto" w:sz="4" w:space="0"/>
              <w:bottom w:val="single" w:color="auto" w:sz="4" w:space="0"/>
              <w:right w:val="single" w:color="auto" w:sz="4" w:space="0"/>
            </w:tcBorders>
            <w:vAlign w:val="center"/>
          </w:tcPr>
          <w:p w14:paraId="1F44E51C">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0AF529AC">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2学分</w:t>
            </w:r>
          </w:p>
        </w:tc>
      </w:tr>
      <w:tr w14:paraId="37235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7D507D2D">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0C65ECAB">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分析检验技术</w:t>
            </w:r>
          </w:p>
        </w:tc>
      </w:tr>
      <w:tr w14:paraId="6B577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5248A36">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top"/>
          </w:tcPr>
          <w:p w14:paraId="1C1ED811">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1111B307">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4CC0887C">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1073B1C2">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1940F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2E0DA253">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top"/>
          </w:tcPr>
          <w:p w14:paraId="3128A28D">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lang w:val="en-US" w:eastAsia="zh-CN"/>
              </w:rPr>
              <w:t>无机化学、有机化学</w:t>
            </w:r>
          </w:p>
        </w:tc>
      </w:tr>
      <w:tr w14:paraId="31DA9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76D74B60">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top"/>
          </w:tcPr>
          <w:p w14:paraId="4F5185BB">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lang w:val="en-US" w:eastAsia="zh-CN"/>
              </w:rPr>
              <w:t>化学分析、仪器分析</w:t>
            </w:r>
          </w:p>
        </w:tc>
      </w:tr>
      <w:tr w14:paraId="3C080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77283795">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3DC2D636">
            <w:pPr>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lang w:val="en-US" w:eastAsia="zh-CN"/>
              </w:rPr>
              <w:t>实验室安全技术</w:t>
            </w:r>
            <w:r>
              <w:rPr>
                <w:rFonts w:ascii="Arial" w:hAnsi="Arial" w:eastAsia="宋体" w:cs="Arial"/>
              </w:rPr>
              <w:t>》（</w:t>
            </w:r>
            <w:r>
              <w:rPr>
                <w:rFonts w:hint="eastAsia" w:ascii="Arial" w:hAnsi="Arial" w:eastAsia="宋体" w:cs="Arial"/>
                <w:lang w:val="en-US" w:eastAsia="zh-CN"/>
              </w:rPr>
              <w:t>李志刚</w:t>
            </w:r>
            <w:r>
              <w:rPr>
                <w:rFonts w:hint="eastAsia" w:ascii="Arial" w:hAnsi="Arial" w:eastAsia="宋体" w:cs="Arial"/>
              </w:rPr>
              <w:t>，</w:t>
            </w:r>
            <w:r>
              <w:rPr>
                <w:rFonts w:hint="eastAsia" w:ascii="Arial" w:hAnsi="Arial" w:eastAsia="宋体" w:cs="Arial"/>
                <w:lang w:val="en-US" w:eastAsia="zh-CN"/>
              </w:rPr>
              <w:t>化学工业出版社，2021，ISBN978-7-122-40348-3</w:t>
            </w:r>
            <w:r>
              <w:rPr>
                <w:rFonts w:ascii="Arial" w:hAnsi="Arial" w:eastAsia="宋体" w:cs="Arial"/>
              </w:rPr>
              <w:t>)</w:t>
            </w:r>
          </w:p>
        </w:tc>
      </w:tr>
      <w:tr w14:paraId="78DC2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124607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78B68270">
            <w:pPr>
              <w:widowControl/>
              <w:jc w:val="left"/>
              <w:rPr>
                <w:rFonts w:hint="eastAsia" w:eastAsiaTheme="minorEastAsia"/>
                <w:lang w:val="en-US" w:eastAsia="zh-CN"/>
              </w:rPr>
            </w:pPr>
            <w:r>
              <w:rPr>
                <w:rFonts w:hint="eastAsia"/>
                <w:lang w:val="en-US" w:eastAsia="zh-CN"/>
              </w:rPr>
              <w:t>张跃东</w:t>
            </w:r>
          </w:p>
        </w:tc>
        <w:tc>
          <w:tcPr>
            <w:tcW w:w="534" w:type="pct"/>
            <w:tcBorders>
              <w:top w:val="single" w:color="auto" w:sz="4" w:space="0"/>
              <w:left w:val="single" w:color="auto" w:sz="4" w:space="0"/>
              <w:bottom w:val="single" w:color="auto" w:sz="4" w:space="0"/>
              <w:right w:val="single" w:color="auto" w:sz="4" w:space="0"/>
            </w:tcBorders>
            <w:vAlign w:val="center"/>
          </w:tcPr>
          <w:p w14:paraId="53BED604">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39035F2F">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20</w:t>
            </w:r>
            <w:r>
              <w:rPr>
                <w:rFonts w:hint="eastAsia" w:ascii="宋体" w:hAnsi="宋体" w:eastAsia="宋体"/>
                <w:color w:val="auto"/>
                <w:sz w:val="21"/>
                <w:szCs w:val="21"/>
              </w:rPr>
              <w:t>日</w:t>
            </w:r>
          </w:p>
        </w:tc>
      </w:tr>
      <w:tr w14:paraId="7F5F6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BC14C8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1A1F0307">
            <w:pPr>
              <w:widowControl/>
              <w:jc w:val="left"/>
              <w:rPr>
                <w:rFonts w:hint="eastAsia" w:eastAsiaTheme="minorEastAsia"/>
                <w:lang w:val="en-US" w:eastAsia="zh-CN"/>
              </w:rPr>
            </w:pPr>
            <w:r>
              <w:rPr>
                <w:rFonts w:hint="eastAsia"/>
                <w:lang w:val="en-US" w:eastAsia="zh-CN"/>
              </w:rPr>
              <w:t>符荣</w:t>
            </w:r>
          </w:p>
        </w:tc>
        <w:tc>
          <w:tcPr>
            <w:tcW w:w="534" w:type="pct"/>
            <w:tcBorders>
              <w:top w:val="single" w:color="auto" w:sz="4" w:space="0"/>
              <w:left w:val="single" w:color="auto" w:sz="4" w:space="0"/>
              <w:bottom w:val="single" w:color="auto" w:sz="4" w:space="0"/>
              <w:right w:val="single" w:color="auto" w:sz="4" w:space="0"/>
            </w:tcBorders>
            <w:vAlign w:val="center"/>
          </w:tcPr>
          <w:p w14:paraId="4DC2A290">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317D67A4">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w:t>
            </w:r>
            <w:r>
              <w:rPr>
                <w:rFonts w:hint="default" w:ascii="宋体" w:hAnsi="宋体" w:eastAsia="宋体"/>
                <w:color w:val="auto"/>
                <w:sz w:val="21"/>
                <w:szCs w:val="21"/>
                <w:lang w:eastAsia="zh-CN"/>
              </w:rPr>
              <w:t>8</w:t>
            </w:r>
            <w:r>
              <w:rPr>
                <w:rFonts w:hint="eastAsia" w:ascii="宋体" w:hAnsi="宋体" w:eastAsia="宋体"/>
                <w:color w:val="auto"/>
                <w:sz w:val="21"/>
                <w:szCs w:val="21"/>
              </w:rPr>
              <w:t>月</w:t>
            </w:r>
            <w:r>
              <w:rPr>
                <w:rFonts w:hint="default" w:ascii="宋体" w:hAnsi="宋体" w:eastAsia="宋体"/>
                <w:color w:val="auto"/>
                <w:sz w:val="21"/>
                <w:szCs w:val="21"/>
                <w:lang w:eastAsia="zh-CN"/>
              </w:rPr>
              <w:t>15</w:t>
            </w:r>
            <w:r>
              <w:rPr>
                <w:rFonts w:hint="eastAsia" w:ascii="宋体" w:hAnsi="宋体" w:eastAsia="宋体"/>
                <w:color w:val="auto"/>
                <w:sz w:val="21"/>
                <w:szCs w:val="21"/>
              </w:rPr>
              <w:t>日</w:t>
            </w:r>
          </w:p>
        </w:tc>
      </w:tr>
    </w:tbl>
    <w:p w14:paraId="1DBC0A9E">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03E4BDA1">
      <w:pPr>
        <w:pStyle w:val="3"/>
        <w:bidi w:val="0"/>
        <w:rPr>
          <w:rFonts w:hint="eastAsia"/>
          <w:lang w:val="en-US" w:eastAsia="zh-CN"/>
        </w:rPr>
      </w:pPr>
      <w:r>
        <w:rPr>
          <w:rFonts w:hint="eastAsia"/>
          <w:lang w:val="en-US" w:eastAsia="zh-CN"/>
        </w:rPr>
        <w:t>二、课程定位</w:t>
      </w:r>
    </w:p>
    <w:p w14:paraId="53589F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本课程是分析检验技术专业</w:t>
      </w:r>
      <w:r>
        <w:rPr>
          <w:rFonts w:hint="default" w:asciiTheme="minorEastAsia" w:hAnsiTheme="minorEastAsia" w:eastAsiaTheme="minorEastAsia" w:cstheme="minorEastAsia"/>
          <w:sz w:val="24"/>
          <w:szCs w:val="24"/>
          <w:lang w:eastAsia="zh-CN"/>
        </w:rPr>
        <w:t>选</w:t>
      </w:r>
      <w:r>
        <w:rPr>
          <w:rFonts w:hint="eastAsia" w:asciiTheme="minorEastAsia" w:hAnsiTheme="minorEastAsia" w:eastAsiaTheme="minorEastAsia" w:cstheme="minorEastAsia"/>
          <w:sz w:val="24"/>
          <w:szCs w:val="24"/>
          <w:lang w:val="en-US" w:eastAsia="zh-CN"/>
        </w:rPr>
        <w:t>修的一门专业</w:t>
      </w:r>
      <w:r>
        <w:rPr>
          <w:rFonts w:hint="default" w:asciiTheme="minorEastAsia" w:hAnsiTheme="minorEastAsia" w:eastAsiaTheme="minorEastAsia" w:cstheme="minorEastAsia"/>
          <w:sz w:val="24"/>
          <w:szCs w:val="24"/>
          <w:lang w:eastAsia="zh-CN"/>
        </w:rPr>
        <w:t>选修</w:t>
      </w:r>
      <w:r>
        <w:rPr>
          <w:rFonts w:hint="eastAsia" w:asciiTheme="minorEastAsia" w:hAnsiTheme="minorEastAsia" w:eastAsiaTheme="minorEastAsia" w:cstheme="minorEastAsia"/>
          <w:sz w:val="24"/>
          <w:szCs w:val="24"/>
          <w:lang w:val="en-US" w:eastAsia="zh-CN"/>
        </w:rPr>
        <w:t>课程，是为学生能够安全顺利完成后续化学分析、仪器分析等课程开设的一门理论课程。教学内容的选取面向后续的实验内容，依据后续课程的学习任务和实验流程设置教学内容，引入国家相关法律法规，通过对《实验室安全技术》课程的学习，使学生掌握实验室必须的安全知识，完成学习考核合格后方可进入实验室开展学习。同时，将课程思政内容融入</w:t>
      </w:r>
      <w:r>
        <w:rPr>
          <w:rFonts w:hint="eastAsia" w:asciiTheme="minorEastAsia" w:hAnsiTheme="minorEastAsia" w:cstheme="minorEastAsia"/>
          <w:sz w:val="24"/>
          <w:szCs w:val="24"/>
          <w:lang w:val="en-US" w:eastAsia="zh-CN"/>
        </w:rPr>
        <w:t>课程核心内容体系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0727C455">
      <w:pPr>
        <w:pStyle w:val="3"/>
        <w:bidi w:val="0"/>
        <w:rPr>
          <w:rFonts w:hint="eastAsia"/>
          <w:lang w:val="en-US" w:eastAsia="zh-CN"/>
        </w:rPr>
      </w:pPr>
      <w:r>
        <w:rPr>
          <w:rFonts w:hint="eastAsia"/>
          <w:lang w:val="en-US" w:eastAsia="zh-CN"/>
        </w:rPr>
        <w:t>三、课程设计思路</w:t>
      </w:r>
    </w:p>
    <w:p w14:paraId="42CF10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w:t>
      </w:r>
      <w:r>
        <w:rPr>
          <w:rFonts w:hint="eastAsia" w:asciiTheme="minorEastAsia" w:hAnsiTheme="minorEastAsia" w:cstheme="minorEastAsia"/>
          <w:sz w:val="24"/>
          <w:szCs w:val="24"/>
          <w:lang w:val="en-US" w:eastAsia="zh-CN"/>
        </w:rPr>
        <w:t>实验室安全要求</w:t>
      </w:r>
      <w:r>
        <w:rPr>
          <w:rFonts w:hint="eastAsia" w:asciiTheme="minorEastAsia" w:hAnsiTheme="minorEastAsia" w:eastAsiaTheme="minorEastAsia" w:cstheme="minorEastAsia"/>
          <w:sz w:val="24"/>
          <w:szCs w:val="24"/>
          <w:lang w:val="en-US" w:eastAsia="zh-CN"/>
        </w:rPr>
        <w:t>及相关教材确定教学内容,从</w:t>
      </w:r>
      <w:r>
        <w:rPr>
          <w:rFonts w:hint="eastAsia" w:asciiTheme="minorEastAsia" w:hAnsiTheme="minorEastAsia" w:cstheme="minorEastAsia"/>
          <w:sz w:val="24"/>
          <w:szCs w:val="24"/>
          <w:lang w:val="en-US" w:eastAsia="zh-CN"/>
        </w:rPr>
        <w:t>实验室安全</w:t>
      </w:r>
      <w:r>
        <w:rPr>
          <w:rFonts w:hint="eastAsia" w:asciiTheme="minorEastAsia" w:hAnsiTheme="minorEastAsia" w:eastAsiaTheme="minorEastAsia" w:cstheme="minorEastAsia"/>
          <w:sz w:val="24"/>
          <w:szCs w:val="24"/>
          <w:lang w:val="en-US" w:eastAsia="zh-CN"/>
        </w:rPr>
        <w:t>出发，了解</w:t>
      </w:r>
      <w:r>
        <w:rPr>
          <w:rFonts w:hint="eastAsia" w:asciiTheme="minorEastAsia" w:hAnsiTheme="minorEastAsia" w:cstheme="minorEastAsia"/>
          <w:sz w:val="24"/>
          <w:szCs w:val="24"/>
          <w:lang w:val="en-US" w:eastAsia="zh-CN"/>
        </w:rPr>
        <w:t>实验室安全的一般性知识；</w:t>
      </w:r>
      <w:r>
        <w:rPr>
          <w:rFonts w:hint="eastAsia" w:asciiTheme="minorEastAsia" w:hAnsiTheme="minorEastAsia" w:eastAsiaTheme="minorEastAsia" w:cstheme="minorEastAsia"/>
          <w:sz w:val="24"/>
          <w:szCs w:val="24"/>
          <w:lang w:val="en-US" w:eastAsia="zh-CN"/>
        </w:rPr>
        <w:t>然后，掌握</w:t>
      </w:r>
      <w:r>
        <w:rPr>
          <w:rFonts w:hint="eastAsia" w:asciiTheme="minorEastAsia" w:hAnsiTheme="minorEastAsia" w:cstheme="minorEastAsia"/>
          <w:sz w:val="24"/>
          <w:szCs w:val="24"/>
          <w:lang w:val="en-US" w:eastAsia="zh-CN"/>
        </w:rPr>
        <w:t>危险化学品、仪器设备、三废处理等具体操作的安全技术；</w:t>
      </w:r>
      <w:r>
        <w:rPr>
          <w:rFonts w:hint="eastAsia" w:asciiTheme="minorEastAsia" w:hAnsiTheme="minorEastAsia" w:eastAsiaTheme="minorEastAsia" w:cstheme="minorEastAsia"/>
          <w:sz w:val="24"/>
          <w:szCs w:val="24"/>
          <w:lang w:val="en-US" w:eastAsia="zh-CN"/>
        </w:rPr>
        <w:t>最后，对</w:t>
      </w:r>
      <w:r>
        <w:rPr>
          <w:rFonts w:hint="eastAsia" w:asciiTheme="minorEastAsia" w:hAnsiTheme="minorEastAsia" w:cstheme="minorEastAsia"/>
          <w:sz w:val="24"/>
          <w:szCs w:val="24"/>
          <w:lang w:val="en-US" w:eastAsia="zh-CN"/>
        </w:rPr>
        <w:t>安全事故的预防和应急救援能力进行培养</w:t>
      </w:r>
      <w:r>
        <w:rPr>
          <w:rFonts w:hint="eastAsia" w:asciiTheme="minorEastAsia" w:hAnsiTheme="minorEastAsia" w:eastAsiaTheme="minorEastAsia" w:cstheme="minorEastAsia"/>
          <w:sz w:val="24"/>
          <w:szCs w:val="24"/>
          <w:lang w:val="en-US" w:eastAsia="zh-CN"/>
        </w:rPr>
        <w:t>。关于教学形式，主要通过多媒体、板书、教具等课堂授课。另外，团队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w:t>
      </w:r>
      <w:r>
        <w:rPr>
          <w:rFonts w:hint="eastAsia" w:asciiTheme="minorEastAsia" w:hAnsiTheme="minorEastAsia" w:cstheme="minorEastAsia"/>
          <w:sz w:val="24"/>
          <w:szCs w:val="24"/>
          <w:lang w:val="en-US" w:eastAsia="zh-CN"/>
        </w:rPr>
        <w:t>专业选修</w:t>
      </w:r>
      <w:r>
        <w:rPr>
          <w:rFonts w:hint="eastAsia" w:asciiTheme="minorEastAsia" w:hAnsiTheme="minorEastAsia" w:eastAsiaTheme="minorEastAsia" w:cstheme="minorEastAsia"/>
          <w:sz w:val="24"/>
          <w:szCs w:val="24"/>
          <w:lang w:val="en-US" w:eastAsia="zh-CN"/>
        </w:rPr>
        <w:t>类课程学科交叉能力的培养。通过教学评价，衡量授课内容是否能够满足学生学习要求、教学形式是否可以获得良好的学习效果，并不断完善课程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543C7D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w:t>
      </w:r>
      <w:r>
        <w:rPr>
          <w:rFonts w:hint="eastAsia" w:asciiTheme="minorEastAsia" w:hAnsiTheme="minorEastAsia" w:cstheme="minorEastAsia"/>
          <w:sz w:val="24"/>
          <w:szCs w:val="24"/>
          <w:lang w:val="en-US" w:eastAsia="zh-CN"/>
        </w:rPr>
        <w:t>一切为了人民</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总体国家安全观</w:t>
      </w:r>
      <w:r>
        <w:rPr>
          <w:rFonts w:hint="eastAsia" w:asciiTheme="minorEastAsia" w:hAnsiTheme="minorEastAsia" w:eastAsiaTheme="minorEastAsia" w:cstheme="minorEastAsia"/>
          <w:sz w:val="24"/>
          <w:szCs w:val="24"/>
          <w:lang w:val="en-US" w:eastAsia="zh-CN"/>
        </w:rPr>
        <w:t>”的课程思政价值链</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w:t>
      </w:r>
      <w:r>
        <w:rPr>
          <w:rFonts w:hint="eastAsia" w:asciiTheme="minorEastAsia" w:hAnsiTheme="minorEastAsia" w:cstheme="minorEastAsia"/>
          <w:sz w:val="24"/>
          <w:szCs w:val="24"/>
          <w:lang w:val="en-US" w:eastAsia="zh-CN"/>
        </w:rPr>
        <w:t>任课教师及同行</w:t>
      </w:r>
      <w:r>
        <w:rPr>
          <w:rFonts w:hint="eastAsia" w:asciiTheme="minorEastAsia" w:hAnsiTheme="minorEastAsia" w:eastAsiaTheme="minorEastAsia" w:cstheme="minorEastAsia"/>
          <w:sz w:val="24"/>
          <w:szCs w:val="24"/>
          <w:lang w:val="en-US" w:eastAsia="zh-CN"/>
        </w:rPr>
        <w:t>经历，将工匠精神传递给学生，促使专业知识与思政教育水乳交融。</w:t>
      </w:r>
    </w:p>
    <w:p w14:paraId="684133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重视传统课堂教学与现代教学手段的结合，构筑全方位多视角的教学模式。改革评价方式，强化过程考核，建立多维度考核评价体系。注重知识传授、素质培养与</w:t>
      </w:r>
      <w:r>
        <w:rPr>
          <w:rFonts w:hint="eastAsia" w:asciiTheme="minorEastAsia" w:hAnsiTheme="minorEastAsia" w:cstheme="minorEastAsia"/>
          <w:sz w:val="24"/>
          <w:szCs w:val="24"/>
          <w:lang w:val="en-US" w:eastAsia="zh-CN"/>
        </w:rPr>
        <w:t>安全防护</w:t>
      </w:r>
      <w:r>
        <w:rPr>
          <w:rFonts w:hint="eastAsia" w:asciiTheme="minorEastAsia" w:hAnsiTheme="minorEastAsia" w:eastAsiaTheme="minorEastAsia" w:cstheme="minorEastAsia"/>
          <w:sz w:val="24"/>
          <w:szCs w:val="24"/>
          <w:lang w:val="en-US" w:eastAsia="zh-CN"/>
        </w:rPr>
        <w:t>能力提升与一体。</w:t>
      </w:r>
      <w:r>
        <w:rPr>
          <w:rFonts w:hint="eastAsia" w:asciiTheme="minorEastAsia" w:hAnsiTheme="minorEastAsia" w:cstheme="minorEastAsia"/>
          <w:sz w:val="24"/>
          <w:szCs w:val="24"/>
          <w:lang w:val="en-US" w:eastAsia="zh-CN"/>
        </w:rPr>
        <w:t>通过教学及考核完成“实验室准入制度”的落地，为学生安全完成学习生涯乃至于职业生涯打下坚实基础。</w:t>
      </w:r>
    </w:p>
    <w:p w14:paraId="4D98E411">
      <w:pPr>
        <w:pStyle w:val="3"/>
        <w:bidi w:val="0"/>
        <w:rPr>
          <w:rFonts w:hint="eastAsia"/>
          <w:lang w:val="en-US" w:eastAsia="zh-CN"/>
        </w:rPr>
      </w:pPr>
      <w:r>
        <w:rPr>
          <w:rFonts w:hint="eastAsia"/>
          <w:lang w:val="en-US" w:eastAsia="zh-CN"/>
        </w:rPr>
        <w:t>四、课程目标</w:t>
      </w:r>
    </w:p>
    <w:p w14:paraId="0F73044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（一）知识目标</w:t>
      </w:r>
    </w:p>
    <w:p w14:paraId="474B32F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A1..了解实验室安全的重要意义，吸取实验室安全事故教训。</w:t>
      </w:r>
    </w:p>
    <w:p w14:paraId="4EC1AD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A2.对实验室安全有准确的认知，掌握实验室的安全标识、安全色。</w:t>
      </w:r>
    </w:p>
    <w:p w14:paraId="1BD5C5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A3.掌握危险化学品的分类及安全防护技术；掌握实验室电气安全防护常识；掌握实验室仪器设备使用安全常识；掌握实验室“三废”处理常识；掌握实验室安全事故的预防与应急救护常识。</w:t>
      </w:r>
    </w:p>
    <w:p w14:paraId="00A93C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A4.了解实验室信息安全和管理常识；了解生物实验室安全防护常识。</w:t>
      </w:r>
    </w:p>
    <w:p w14:paraId="4B5EF2D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（二）能力目标</w:t>
      </w:r>
    </w:p>
    <w:p w14:paraId="203F3D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B1.能够辨识实验室安全标准和安全色。</w:t>
      </w:r>
    </w:p>
    <w:p w14:paraId="2624C5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B2.精通危险化学品防护、实验室电气安全防护、实验室仪器设备使用技术。</w:t>
      </w:r>
    </w:p>
    <w:p w14:paraId="1AB015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B3.能够完成实验室安全事故的预防和应急救援。</w:t>
      </w:r>
    </w:p>
    <w:p w14:paraId="67519E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B4.善于正确处理实验室“三废”。</w:t>
      </w:r>
    </w:p>
    <w:p w14:paraId="298C959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（三）素质目标</w:t>
      </w:r>
    </w:p>
    <w:p w14:paraId="1E4280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 xml:space="preserve">C1.培养学生注重安全、珍惜生命的职业道德； </w:t>
      </w:r>
    </w:p>
    <w:p w14:paraId="2006C4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C2.培养学生积极进取，崇尚科学，实事求是，科学严谨的工作作风，理论联系实际的科学态度，辩证思维能力和创新精神。</w:t>
      </w:r>
    </w:p>
    <w:p w14:paraId="3E6944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C3.使学生树立正确的人生价值观，瑞正生活态度。</w:t>
      </w:r>
    </w:p>
    <w:p w14:paraId="06AFE07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yellow"/>
        </w:rPr>
      </w:pPr>
      <w:r>
        <w:rPr>
          <w:rFonts w:hint="eastAsia" w:asciiTheme="minorEastAsia" w:hAnsiTheme="minorEastAsia" w:cstheme="minorEastAsia"/>
          <w:b/>
          <w:bCs/>
          <w:sz w:val="24"/>
          <w:szCs w:val="24"/>
          <w:lang w:val="en-US" w:eastAsia="zh-CN"/>
        </w:rPr>
        <w:t>（四）思政目标</w:t>
      </w:r>
    </w:p>
    <w:p w14:paraId="0833DF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D1.职业道德：树立“爱岗敬业、诚实守信、精益求精”的职业理念，遵守行业职业道德规范和岗位行为准则；​</w:t>
      </w:r>
    </w:p>
    <w:p w14:paraId="0BE40E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D2.工匠精神：培育“严谨细致、追求卓越、持之以恒”的工匠精神，杜绝敷衍了事、投机取巧的工作态度；​</w:t>
      </w:r>
    </w:p>
    <w:p w14:paraId="3CD134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D3.法治意识：增强法治观念，自觉遵守行业相关法律法规和规章制度，做到依法从业、合规操作；​</w:t>
      </w:r>
    </w:p>
    <w:p w14:paraId="0F773A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D4.社会责任：强化“科技报国、服务社会”的责任担当，理解所学专业在国家发展、行业进步中的作用，树立为行业发展和社会建设贡献力量的信念；​</w:t>
      </w:r>
    </w:p>
    <w:p w14:paraId="4E9A4F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D5.生态文明：树立绿色发展理念，注重节能减排、环境保护，践行生态责任。</w:t>
      </w:r>
    </w:p>
    <w:p w14:paraId="2D7D61E8">
      <w:pPr>
        <w:pStyle w:val="3"/>
        <w:bidi w:val="0"/>
        <w:rPr>
          <w:rFonts w:hint="eastAsia"/>
          <w:lang w:val="en-US" w:eastAsia="zh-CN"/>
        </w:rPr>
      </w:pPr>
      <w:r>
        <w:rPr>
          <w:rFonts w:hint="eastAsia"/>
          <w:lang w:val="en-US" w:eastAsia="zh-CN"/>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614"/>
        <w:gridCol w:w="855"/>
        <w:gridCol w:w="869"/>
        <w:gridCol w:w="914"/>
        <w:gridCol w:w="914"/>
        <w:gridCol w:w="1516"/>
        <w:gridCol w:w="690"/>
        <w:gridCol w:w="1522"/>
      </w:tblGrid>
      <w:tr w14:paraId="47C04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37A1784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819" w:type="pct"/>
            <w:vAlign w:val="center"/>
          </w:tcPr>
          <w:p w14:paraId="2DAF116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34" w:type="pct"/>
            <w:vAlign w:val="center"/>
          </w:tcPr>
          <w:p w14:paraId="0420616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441" w:type="pct"/>
            <w:vAlign w:val="center"/>
          </w:tcPr>
          <w:p w14:paraId="5486D3B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64" w:type="pct"/>
            <w:vAlign w:val="center"/>
          </w:tcPr>
          <w:p w14:paraId="3A60F19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64" w:type="pct"/>
            <w:vAlign w:val="center"/>
          </w:tcPr>
          <w:p w14:paraId="4E2F093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769" w:type="pct"/>
            <w:vAlign w:val="center"/>
          </w:tcPr>
          <w:p w14:paraId="1427C5B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350" w:type="pct"/>
            <w:vAlign w:val="center"/>
          </w:tcPr>
          <w:p w14:paraId="7F12C09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772" w:type="pct"/>
            <w:vAlign w:val="center"/>
          </w:tcPr>
          <w:p w14:paraId="255236A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65F06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70625A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Arial" w:hAnsi="Arial" w:cs="Arial"/>
                <w:color w:val="000000"/>
                <w:sz w:val="21"/>
                <w:szCs w:val="21"/>
                <w:highlight w:val="none"/>
                <w:lang w:val="en-US" w:eastAsia="zh-CN"/>
              </w:rPr>
              <w:t>项目一  实验室安全概述</w:t>
            </w:r>
          </w:p>
        </w:tc>
        <w:tc>
          <w:tcPr>
            <w:tcW w:w="819" w:type="pct"/>
            <w:vAlign w:val="center"/>
          </w:tcPr>
          <w:p w14:paraId="41219FF2">
            <w:pPr>
              <w:rPr>
                <w:rFonts w:hint="default" w:ascii="Arial" w:hAnsi="Arial" w:cs="Arial"/>
                <w:color w:val="000000"/>
                <w:sz w:val="21"/>
                <w:szCs w:val="21"/>
                <w:highlight w:val="none"/>
                <w:lang w:val="en-US" w:eastAsia="zh-CN"/>
              </w:rPr>
            </w:pPr>
            <w:r>
              <w:rPr>
                <w:rFonts w:hint="eastAsia" w:ascii="Arial" w:hAnsi="Arial" w:cs="Arial"/>
                <w:color w:val="000000"/>
                <w:sz w:val="21"/>
                <w:szCs w:val="21"/>
                <w:highlight w:val="none"/>
                <w:lang w:val="en-US" w:eastAsia="zh-CN"/>
              </w:rPr>
              <w:t>任务一  吸取实验室安全事故教训</w:t>
            </w:r>
          </w:p>
          <w:p w14:paraId="6865E401">
            <w:pPr>
              <w:rPr>
                <w:rFonts w:hint="eastAsia" w:ascii="Arial" w:hAnsi="Arial" w:cs="Arial"/>
                <w:color w:val="000000"/>
                <w:sz w:val="21"/>
                <w:szCs w:val="21"/>
                <w:highlight w:val="none"/>
                <w:lang w:val="en-US" w:eastAsia="zh-CN"/>
              </w:rPr>
            </w:pPr>
            <w:r>
              <w:rPr>
                <w:rFonts w:hint="eastAsia" w:ascii="Arial" w:hAnsi="Arial" w:cs="Arial"/>
                <w:color w:val="000000"/>
                <w:sz w:val="21"/>
                <w:szCs w:val="21"/>
                <w:highlight w:val="none"/>
                <w:lang w:val="en-US" w:eastAsia="zh-CN"/>
              </w:rPr>
              <w:t>任务二  开展实验室安全教育</w:t>
            </w:r>
          </w:p>
          <w:p w14:paraId="1A7BEC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Arial" w:hAnsi="Arial" w:cs="Arial"/>
                <w:color w:val="000000"/>
                <w:sz w:val="21"/>
                <w:szCs w:val="21"/>
                <w:highlight w:val="none"/>
                <w:lang w:val="en-US" w:eastAsia="zh-CN"/>
              </w:rPr>
              <w:t>任务三  完善实验室安全管理机制</w:t>
            </w:r>
          </w:p>
        </w:tc>
        <w:tc>
          <w:tcPr>
            <w:tcW w:w="434" w:type="pct"/>
            <w:vAlign w:val="center"/>
          </w:tcPr>
          <w:p w14:paraId="1DBBF2C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w:t>
            </w:r>
          </w:p>
        </w:tc>
        <w:tc>
          <w:tcPr>
            <w:tcW w:w="441" w:type="pct"/>
            <w:vAlign w:val="center"/>
          </w:tcPr>
          <w:p w14:paraId="341086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p>
        </w:tc>
        <w:tc>
          <w:tcPr>
            <w:tcW w:w="464" w:type="pct"/>
            <w:vAlign w:val="center"/>
          </w:tcPr>
          <w:p w14:paraId="5B2905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color w:val="auto"/>
                <w:sz w:val="21"/>
                <w:szCs w:val="21"/>
                <w:highlight w:val="none"/>
                <w:lang w:val="en-US" w:eastAsia="zh-CN"/>
              </w:rPr>
            </w:pPr>
            <w:r>
              <w:rPr>
                <w:rFonts w:hint="eastAsia" w:ascii="Arial" w:hAnsi="Arial" w:eastAsia="宋体" w:cs="Arial"/>
                <w:color w:val="auto"/>
                <w:sz w:val="21"/>
                <w:szCs w:val="21"/>
                <w:highlight w:val="none"/>
                <w:lang w:val="en-US" w:eastAsia="zh-CN"/>
              </w:rPr>
              <w:t>C1</w:t>
            </w:r>
          </w:p>
          <w:p w14:paraId="3A1CB37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color w:val="auto"/>
                <w:sz w:val="21"/>
                <w:szCs w:val="21"/>
                <w:highlight w:val="none"/>
                <w:lang w:val="en-US" w:eastAsia="zh-CN"/>
              </w:rPr>
            </w:pPr>
            <w:r>
              <w:rPr>
                <w:rFonts w:hint="eastAsia" w:ascii="Arial" w:hAnsi="Arial" w:eastAsia="宋体" w:cs="Arial"/>
                <w:color w:val="auto"/>
                <w:sz w:val="21"/>
                <w:szCs w:val="21"/>
                <w:highlight w:val="none"/>
                <w:lang w:val="en-US" w:eastAsia="zh-CN"/>
              </w:rPr>
              <w:t>C2</w:t>
            </w:r>
          </w:p>
          <w:p w14:paraId="558E67B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Arial" w:hAnsi="Arial" w:eastAsia="宋体" w:cs="Arial"/>
                <w:color w:val="auto"/>
                <w:sz w:val="21"/>
                <w:szCs w:val="21"/>
                <w:highlight w:val="none"/>
                <w:lang w:val="en-US" w:eastAsia="zh-CN"/>
              </w:rPr>
              <w:t>C3</w:t>
            </w:r>
          </w:p>
        </w:tc>
        <w:tc>
          <w:tcPr>
            <w:tcW w:w="464" w:type="pct"/>
            <w:vAlign w:val="center"/>
          </w:tcPr>
          <w:p w14:paraId="607488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D1</w:t>
            </w:r>
          </w:p>
          <w:p w14:paraId="406BC4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D4</w:t>
            </w:r>
          </w:p>
        </w:tc>
        <w:tc>
          <w:tcPr>
            <w:tcW w:w="769" w:type="pct"/>
            <w:vAlign w:val="center"/>
          </w:tcPr>
          <w:p w14:paraId="0B57B0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素质目标7</w:t>
            </w:r>
          </w:p>
          <w:p w14:paraId="461FF5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w:t>
            </w:r>
          </w:p>
          <w:p w14:paraId="3864F4A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能力目标7</w:t>
            </w:r>
          </w:p>
        </w:tc>
        <w:tc>
          <w:tcPr>
            <w:tcW w:w="350" w:type="pct"/>
            <w:vAlign w:val="center"/>
          </w:tcPr>
          <w:p w14:paraId="64B759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772" w:type="pct"/>
            <w:vAlign w:val="center"/>
          </w:tcPr>
          <w:p w14:paraId="5FDFD2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p>
          <w:p w14:paraId="2CB0BF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重点内容</w:t>
            </w:r>
          </w:p>
          <w:p w14:paraId="1C1F8C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p>
        </w:tc>
      </w:tr>
      <w:tr w14:paraId="50D4D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9FD5F5F">
            <w:pPr>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项目二  实验室安全认知</w:t>
            </w:r>
          </w:p>
          <w:p w14:paraId="2002CD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819" w:type="pct"/>
            <w:vAlign w:val="center"/>
          </w:tcPr>
          <w:p w14:paraId="62C5625E">
            <w:pPr>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任务一  辨识实验室安全标志</w:t>
            </w:r>
          </w:p>
          <w:p w14:paraId="1D1F9861">
            <w:pPr>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任务二  辨识危险源</w:t>
            </w:r>
          </w:p>
          <w:p w14:paraId="245F24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Arial" w:hAnsi="Arial" w:cs="Arial"/>
                <w:color w:val="000000"/>
                <w:sz w:val="21"/>
                <w:szCs w:val="21"/>
                <w:lang w:val="en-US" w:eastAsia="zh-CN"/>
              </w:rPr>
              <w:t>任务三  做好实验室安全防护</w:t>
            </w:r>
          </w:p>
        </w:tc>
        <w:tc>
          <w:tcPr>
            <w:tcW w:w="434" w:type="pct"/>
            <w:shd w:val="clear" w:color="auto" w:fill="auto"/>
            <w:vAlign w:val="center"/>
          </w:tcPr>
          <w:p w14:paraId="1E06273E">
            <w:pPr>
              <w:jc w:val="center"/>
              <w:rPr>
                <w:rFonts w:hint="eastAsia" w:ascii="宋体" w:hAnsi="宋体" w:eastAsiaTheme="minorEastAsia" w:cstheme="minorBidi"/>
                <w:kern w:val="2"/>
                <w:sz w:val="21"/>
                <w:szCs w:val="21"/>
                <w:lang w:val="en-US" w:eastAsia="zh-CN" w:bidi="ar-SA"/>
              </w:rPr>
            </w:pPr>
            <w:r>
              <w:rPr>
                <w:rFonts w:hint="eastAsia" w:ascii="Arial" w:hAnsi="Arial" w:eastAsia="宋体" w:cs="Arial"/>
                <w:sz w:val="21"/>
                <w:szCs w:val="21"/>
                <w:lang w:val="en-US" w:eastAsia="zh-CN"/>
              </w:rPr>
              <w:t>A2</w:t>
            </w:r>
          </w:p>
        </w:tc>
        <w:tc>
          <w:tcPr>
            <w:tcW w:w="441" w:type="pct"/>
            <w:shd w:val="clear" w:color="auto" w:fill="auto"/>
            <w:vAlign w:val="center"/>
          </w:tcPr>
          <w:p w14:paraId="2C72FD7B">
            <w:pPr>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B2</w:t>
            </w:r>
          </w:p>
          <w:p w14:paraId="3E3FF1CC">
            <w:pPr>
              <w:jc w:val="center"/>
              <w:rPr>
                <w:rFonts w:hint="eastAsia" w:ascii="宋体" w:hAnsi="宋体" w:eastAsiaTheme="minorEastAsia" w:cstheme="minorBidi"/>
                <w:kern w:val="2"/>
                <w:sz w:val="21"/>
                <w:szCs w:val="21"/>
                <w:lang w:val="en-US" w:eastAsia="zh-CN" w:bidi="ar-SA"/>
              </w:rPr>
            </w:pPr>
            <w:r>
              <w:rPr>
                <w:rFonts w:hint="eastAsia" w:ascii="Arial" w:hAnsi="Arial" w:eastAsia="宋体" w:cs="Arial"/>
                <w:sz w:val="21"/>
                <w:szCs w:val="21"/>
                <w:lang w:val="en-US" w:eastAsia="zh-CN"/>
              </w:rPr>
              <w:t>B4</w:t>
            </w:r>
          </w:p>
        </w:tc>
        <w:tc>
          <w:tcPr>
            <w:tcW w:w="464" w:type="pct"/>
            <w:shd w:val="clear" w:color="auto" w:fill="auto"/>
            <w:vAlign w:val="center"/>
          </w:tcPr>
          <w:p w14:paraId="462E24C1">
            <w:pPr>
              <w:jc w:val="center"/>
              <w:rPr>
                <w:rFonts w:hint="eastAsia"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C2</w:t>
            </w:r>
          </w:p>
          <w:p w14:paraId="2AC60AA4">
            <w:pPr>
              <w:jc w:val="center"/>
              <w:rPr>
                <w:rFonts w:hint="eastAsia" w:ascii="Arial" w:hAnsi="Arial" w:eastAsia="宋体" w:cs="Arial"/>
                <w:color w:val="auto"/>
                <w:kern w:val="2"/>
                <w:sz w:val="21"/>
                <w:szCs w:val="21"/>
                <w:lang w:val="en-US" w:eastAsia="zh-CN" w:bidi="ar-SA"/>
              </w:rPr>
            </w:pPr>
            <w:r>
              <w:rPr>
                <w:rFonts w:hint="eastAsia" w:ascii="Arial" w:hAnsi="Arial" w:eastAsia="宋体" w:cs="Arial"/>
                <w:color w:val="auto"/>
                <w:sz w:val="21"/>
                <w:szCs w:val="21"/>
                <w:lang w:val="en-US" w:eastAsia="zh-CN"/>
              </w:rPr>
              <w:t>C3</w:t>
            </w:r>
          </w:p>
        </w:tc>
        <w:tc>
          <w:tcPr>
            <w:tcW w:w="464" w:type="pct"/>
            <w:vAlign w:val="center"/>
          </w:tcPr>
          <w:p w14:paraId="1E68CD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D3</w:t>
            </w:r>
          </w:p>
        </w:tc>
        <w:tc>
          <w:tcPr>
            <w:tcW w:w="769" w:type="pct"/>
            <w:vAlign w:val="center"/>
          </w:tcPr>
          <w:p w14:paraId="2FC548A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素质目标7</w:t>
            </w:r>
          </w:p>
          <w:p w14:paraId="56B4EC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w:t>
            </w:r>
          </w:p>
          <w:p w14:paraId="43B768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能力目标7</w:t>
            </w:r>
          </w:p>
        </w:tc>
        <w:tc>
          <w:tcPr>
            <w:tcW w:w="350" w:type="pct"/>
            <w:shd w:val="clear" w:color="auto" w:fill="auto"/>
            <w:vAlign w:val="center"/>
          </w:tcPr>
          <w:p w14:paraId="3E2CFCA7">
            <w:pPr>
              <w:jc w:val="center"/>
              <w:rPr>
                <w:rFonts w:hint="eastAsia" w:ascii="Arial" w:hAnsi="Arial" w:eastAsia="宋体" w:cs="Arial"/>
                <w:color w:val="auto"/>
                <w:kern w:val="2"/>
                <w:sz w:val="21"/>
                <w:szCs w:val="21"/>
                <w:lang w:val="en-US" w:eastAsia="zh-CN" w:bidi="ar-SA"/>
              </w:rPr>
            </w:pPr>
            <w:r>
              <w:rPr>
                <w:rFonts w:hint="eastAsia" w:ascii="Arial" w:hAnsi="Arial" w:eastAsia="宋体" w:cs="Arial"/>
                <w:color w:val="auto"/>
                <w:sz w:val="21"/>
                <w:szCs w:val="21"/>
                <w:lang w:val="en-US" w:eastAsia="zh-CN"/>
              </w:rPr>
              <w:t>2</w:t>
            </w:r>
          </w:p>
        </w:tc>
        <w:tc>
          <w:tcPr>
            <w:tcW w:w="772" w:type="pct"/>
            <w:vAlign w:val="center"/>
          </w:tcPr>
          <w:p w14:paraId="5035F7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重点内容</w:t>
            </w:r>
          </w:p>
          <w:p w14:paraId="73630C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p>
        </w:tc>
      </w:tr>
      <w:tr w14:paraId="70A5D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D69BC19">
            <w:pPr>
              <w:keepNext w:val="0"/>
              <w:keepLines w:val="0"/>
              <w:widowControl/>
              <w:suppressLineNumbers w:val="0"/>
              <w:jc w:val="left"/>
              <w:textAlignment w:val="center"/>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项目三  危险化学品分类及安全防护技术</w:t>
            </w:r>
          </w:p>
          <w:p w14:paraId="6C7F1F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819" w:type="pct"/>
            <w:vAlign w:val="center"/>
          </w:tcPr>
          <w:p w14:paraId="16ACACCF">
            <w:pPr>
              <w:keepNext w:val="0"/>
              <w:keepLines w:val="0"/>
              <w:widowControl/>
              <w:suppressLineNumbers w:val="0"/>
              <w:jc w:val="left"/>
              <w:textAlignment w:val="center"/>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任务一  规范使用易燃易爆化学品</w:t>
            </w:r>
            <w:r>
              <w:rPr>
                <w:rFonts w:hint="eastAsia" w:ascii="Arial" w:hAnsi="Arial" w:cs="Arial"/>
                <w:color w:val="000000"/>
                <w:sz w:val="21"/>
                <w:szCs w:val="21"/>
                <w:lang w:val="en-US" w:eastAsia="zh-CN"/>
              </w:rPr>
              <w:br w:type="textWrapping"/>
            </w:r>
            <w:r>
              <w:rPr>
                <w:rFonts w:hint="eastAsia" w:ascii="Arial" w:hAnsi="Arial" w:cs="Arial"/>
                <w:color w:val="000000"/>
                <w:sz w:val="21"/>
                <w:szCs w:val="21"/>
                <w:lang w:val="en-US" w:eastAsia="zh-CN"/>
              </w:rPr>
              <w:t>任务二  规范使用氧化物和有机过氧化物</w:t>
            </w:r>
          </w:p>
          <w:p w14:paraId="721457ED">
            <w:pPr>
              <w:keepNext w:val="0"/>
              <w:keepLines w:val="0"/>
              <w:widowControl/>
              <w:suppressLineNumbers w:val="0"/>
              <w:jc w:val="left"/>
              <w:textAlignment w:val="center"/>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任务三  规范使用腐蚀性化学品</w:t>
            </w:r>
            <w:r>
              <w:rPr>
                <w:rFonts w:hint="eastAsia" w:ascii="Arial" w:hAnsi="Arial" w:cs="Arial"/>
                <w:color w:val="000000"/>
                <w:sz w:val="21"/>
                <w:szCs w:val="21"/>
                <w:lang w:val="en-US" w:eastAsia="zh-CN"/>
              </w:rPr>
              <w:br w:type="textWrapping"/>
            </w:r>
            <w:r>
              <w:rPr>
                <w:rFonts w:hint="eastAsia" w:ascii="Arial" w:hAnsi="Arial" w:cs="Arial"/>
                <w:color w:val="000000"/>
                <w:sz w:val="21"/>
                <w:szCs w:val="21"/>
                <w:lang w:val="en-US" w:eastAsia="zh-CN"/>
              </w:rPr>
              <w:t>任务四  规范使用有毒有害化学品</w:t>
            </w:r>
          </w:p>
          <w:p w14:paraId="50CEE467">
            <w:pPr>
              <w:keepNext w:val="0"/>
              <w:keepLines w:val="0"/>
              <w:widowControl/>
              <w:suppressLineNumbers w:val="0"/>
              <w:jc w:val="left"/>
              <w:textAlignment w:val="center"/>
              <w:rPr>
                <w:rFonts w:hint="eastAsia" w:ascii="宋体" w:hAnsi="宋体" w:eastAsia="宋体" w:cs="宋体"/>
                <w:sz w:val="21"/>
                <w:szCs w:val="21"/>
                <w:highlight w:val="yellow"/>
                <w:lang w:val="en-US" w:eastAsia="zh-CN"/>
              </w:rPr>
            </w:pPr>
            <w:r>
              <w:rPr>
                <w:rFonts w:hint="eastAsia" w:ascii="Arial" w:hAnsi="Arial" w:cs="Arial"/>
                <w:color w:val="000000"/>
                <w:sz w:val="21"/>
                <w:szCs w:val="21"/>
                <w:lang w:val="en-US" w:eastAsia="zh-CN"/>
              </w:rPr>
              <w:t>任务五  严格管理易制毒化学品和剧毒化学品</w:t>
            </w:r>
          </w:p>
        </w:tc>
        <w:tc>
          <w:tcPr>
            <w:tcW w:w="434" w:type="pct"/>
            <w:shd w:val="clear" w:color="auto" w:fill="auto"/>
            <w:vAlign w:val="center"/>
          </w:tcPr>
          <w:p w14:paraId="31F456E4">
            <w:pPr>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A2</w:t>
            </w:r>
          </w:p>
          <w:p w14:paraId="3F92D5AA">
            <w:pPr>
              <w:jc w:val="center"/>
              <w:rPr>
                <w:rFonts w:hint="eastAsia" w:ascii="宋体" w:hAnsi="宋体" w:eastAsiaTheme="minorEastAsia" w:cstheme="minorBidi"/>
                <w:kern w:val="2"/>
                <w:sz w:val="21"/>
                <w:szCs w:val="21"/>
                <w:lang w:val="en-US" w:eastAsia="zh-CN" w:bidi="ar-SA"/>
              </w:rPr>
            </w:pPr>
            <w:r>
              <w:rPr>
                <w:rFonts w:hint="eastAsia" w:ascii="Arial" w:hAnsi="Arial" w:eastAsia="宋体" w:cs="Arial"/>
                <w:sz w:val="21"/>
                <w:szCs w:val="21"/>
                <w:lang w:val="en-US" w:eastAsia="zh-CN"/>
              </w:rPr>
              <w:t>A3</w:t>
            </w:r>
          </w:p>
        </w:tc>
        <w:tc>
          <w:tcPr>
            <w:tcW w:w="441" w:type="pct"/>
            <w:shd w:val="clear" w:color="auto" w:fill="auto"/>
            <w:vAlign w:val="center"/>
          </w:tcPr>
          <w:p w14:paraId="62E989F1">
            <w:pPr>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B3</w:t>
            </w:r>
          </w:p>
          <w:p w14:paraId="7762E909">
            <w:pPr>
              <w:jc w:val="center"/>
              <w:rPr>
                <w:rFonts w:hint="eastAsia" w:ascii="宋体" w:hAnsi="宋体" w:eastAsiaTheme="minorEastAsia" w:cstheme="minorBidi"/>
                <w:kern w:val="2"/>
                <w:sz w:val="21"/>
                <w:szCs w:val="21"/>
                <w:lang w:val="en-US" w:eastAsia="zh-CN" w:bidi="ar-SA"/>
              </w:rPr>
            </w:pPr>
            <w:r>
              <w:rPr>
                <w:rFonts w:hint="eastAsia" w:ascii="Arial" w:hAnsi="Arial" w:eastAsia="宋体" w:cs="Arial"/>
                <w:sz w:val="21"/>
                <w:szCs w:val="21"/>
                <w:lang w:val="en-US" w:eastAsia="zh-CN"/>
              </w:rPr>
              <w:t>B5</w:t>
            </w:r>
          </w:p>
        </w:tc>
        <w:tc>
          <w:tcPr>
            <w:tcW w:w="464" w:type="pct"/>
            <w:shd w:val="clear" w:color="auto" w:fill="auto"/>
            <w:vAlign w:val="center"/>
          </w:tcPr>
          <w:p w14:paraId="4FEE7C3A">
            <w:pPr>
              <w:jc w:val="center"/>
              <w:rPr>
                <w:rFonts w:hint="eastAsia"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C2</w:t>
            </w:r>
          </w:p>
          <w:p w14:paraId="74151D3B">
            <w:pPr>
              <w:jc w:val="center"/>
              <w:rPr>
                <w:rFonts w:hint="eastAsia" w:ascii="Arial" w:hAnsi="Arial" w:eastAsia="宋体" w:cs="Arial"/>
                <w:color w:val="auto"/>
                <w:kern w:val="2"/>
                <w:sz w:val="21"/>
                <w:szCs w:val="21"/>
                <w:lang w:val="en-US" w:eastAsia="zh-CN" w:bidi="ar-SA"/>
              </w:rPr>
            </w:pPr>
            <w:r>
              <w:rPr>
                <w:rFonts w:hint="eastAsia" w:ascii="Arial" w:hAnsi="Arial" w:eastAsia="宋体" w:cs="Arial"/>
                <w:color w:val="auto"/>
                <w:sz w:val="21"/>
                <w:szCs w:val="21"/>
                <w:lang w:val="en-US" w:eastAsia="zh-CN"/>
              </w:rPr>
              <w:t>C3</w:t>
            </w:r>
          </w:p>
        </w:tc>
        <w:tc>
          <w:tcPr>
            <w:tcW w:w="464" w:type="pct"/>
            <w:vAlign w:val="center"/>
          </w:tcPr>
          <w:p w14:paraId="372AA1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D1</w:t>
            </w:r>
          </w:p>
          <w:p w14:paraId="40B5F4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D2</w:t>
            </w:r>
          </w:p>
          <w:p w14:paraId="0326BC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D3</w:t>
            </w:r>
          </w:p>
          <w:p w14:paraId="021100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D5</w:t>
            </w:r>
          </w:p>
        </w:tc>
        <w:tc>
          <w:tcPr>
            <w:tcW w:w="769" w:type="pct"/>
            <w:vAlign w:val="center"/>
          </w:tcPr>
          <w:p w14:paraId="7E4CBF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素质目标7</w:t>
            </w:r>
          </w:p>
          <w:p w14:paraId="7D799C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w:t>
            </w:r>
          </w:p>
          <w:p w14:paraId="0A57BD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能力目标7</w:t>
            </w:r>
          </w:p>
        </w:tc>
        <w:tc>
          <w:tcPr>
            <w:tcW w:w="350" w:type="pct"/>
            <w:shd w:val="clear" w:color="auto" w:fill="auto"/>
            <w:vAlign w:val="center"/>
          </w:tcPr>
          <w:p w14:paraId="0901A120">
            <w:pPr>
              <w:jc w:val="center"/>
              <w:rPr>
                <w:rFonts w:hint="eastAsia" w:ascii="Arial" w:hAnsi="Arial" w:eastAsia="宋体" w:cs="Arial"/>
                <w:color w:val="auto"/>
                <w:kern w:val="2"/>
                <w:sz w:val="21"/>
                <w:szCs w:val="21"/>
                <w:lang w:val="en-US" w:eastAsia="zh-CN" w:bidi="ar-SA"/>
              </w:rPr>
            </w:pPr>
            <w:r>
              <w:rPr>
                <w:rFonts w:hint="eastAsia" w:ascii="Arial" w:hAnsi="Arial" w:eastAsia="宋体" w:cs="Arial"/>
                <w:color w:val="auto"/>
                <w:sz w:val="21"/>
                <w:szCs w:val="21"/>
                <w:lang w:val="en-US" w:eastAsia="zh-CN"/>
              </w:rPr>
              <w:t>4</w:t>
            </w:r>
          </w:p>
        </w:tc>
        <w:tc>
          <w:tcPr>
            <w:tcW w:w="772" w:type="pct"/>
            <w:vAlign w:val="center"/>
          </w:tcPr>
          <w:p w14:paraId="274782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宋体" w:hAnsi="宋体" w:eastAsia="宋体" w:cs="宋体"/>
                <w:color w:val="auto"/>
                <w:sz w:val="21"/>
                <w:szCs w:val="21"/>
                <w:highlight w:val="none"/>
                <w:lang w:val="en-US" w:eastAsia="zh-CN"/>
              </w:rPr>
              <w:t>核心内容</w:t>
            </w:r>
          </w:p>
        </w:tc>
      </w:tr>
      <w:tr w14:paraId="5F6A3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7259D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Arial" w:hAnsi="Arial" w:cs="Arial"/>
                <w:color w:val="000000"/>
                <w:sz w:val="21"/>
                <w:szCs w:val="21"/>
                <w:lang w:val="en-US" w:eastAsia="zh-CN"/>
              </w:rPr>
              <w:t>项目四  实验室电气安全防护技术</w:t>
            </w:r>
          </w:p>
        </w:tc>
        <w:tc>
          <w:tcPr>
            <w:tcW w:w="819" w:type="pct"/>
            <w:vAlign w:val="center"/>
          </w:tcPr>
          <w:p w14:paraId="2BC9B2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Arial" w:hAnsi="Arial" w:cs="Arial"/>
                <w:color w:val="000000"/>
                <w:sz w:val="21"/>
                <w:szCs w:val="21"/>
                <w:lang w:val="en-US" w:eastAsia="zh-CN"/>
              </w:rPr>
              <w:t>任务一  规范实验室安全用电管理</w:t>
            </w:r>
            <w:r>
              <w:rPr>
                <w:rFonts w:hint="eastAsia" w:ascii="Arial" w:hAnsi="Arial" w:cs="Arial"/>
                <w:color w:val="000000"/>
                <w:sz w:val="21"/>
                <w:szCs w:val="21"/>
                <w:lang w:val="en-US" w:eastAsia="zh-CN"/>
              </w:rPr>
              <w:br w:type="textWrapping"/>
            </w:r>
            <w:r>
              <w:rPr>
                <w:rFonts w:hint="eastAsia" w:ascii="Arial" w:hAnsi="Arial" w:cs="Arial"/>
                <w:color w:val="000000"/>
                <w:sz w:val="21"/>
                <w:szCs w:val="21"/>
                <w:lang w:val="en-US" w:eastAsia="zh-CN"/>
              </w:rPr>
              <w:t>任务二  检查常见用电故障</w:t>
            </w:r>
            <w:r>
              <w:rPr>
                <w:rFonts w:hint="eastAsia" w:ascii="Arial" w:hAnsi="Arial" w:cs="Arial"/>
                <w:color w:val="000000"/>
                <w:sz w:val="21"/>
                <w:szCs w:val="21"/>
                <w:lang w:val="en-US" w:eastAsia="zh-CN"/>
              </w:rPr>
              <w:br w:type="textWrapping"/>
            </w:r>
            <w:r>
              <w:rPr>
                <w:rFonts w:hint="eastAsia" w:ascii="Arial" w:hAnsi="Arial" w:cs="Arial"/>
                <w:color w:val="000000"/>
                <w:sz w:val="21"/>
                <w:szCs w:val="21"/>
                <w:lang w:val="en-US" w:eastAsia="zh-CN"/>
              </w:rPr>
              <w:t>任务三  消除静电安全隐患</w:t>
            </w:r>
          </w:p>
        </w:tc>
        <w:tc>
          <w:tcPr>
            <w:tcW w:w="434" w:type="pct"/>
            <w:shd w:val="clear" w:color="auto" w:fill="auto"/>
            <w:vAlign w:val="center"/>
          </w:tcPr>
          <w:p w14:paraId="2B756709">
            <w:pPr>
              <w:jc w:val="center"/>
              <w:rPr>
                <w:rFonts w:hint="eastAsia" w:ascii="Arial" w:hAnsi="Arial" w:eastAsia="宋体" w:cs="Arial"/>
                <w:kern w:val="2"/>
                <w:sz w:val="21"/>
                <w:szCs w:val="21"/>
                <w:lang w:val="en-US" w:eastAsia="zh-CN" w:bidi="ar-SA"/>
              </w:rPr>
            </w:pPr>
            <w:r>
              <w:rPr>
                <w:rFonts w:hint="eastAsia" w:ascii="Arial" w:hAnsi="Arial" w:eastAsia="宋体" w:cs="Arial"/>
                <w:sz w:val="21"/>
                <w:szCs w:val="21"/>
                <w:lang w:val="en-US" w:eastAsia="zh-CN"/>
              </w:rPr>
              <w:t>A1、A3</w:t>
            </w:r>
          </w:p>
        </w:tc>
        <w:tc>
          <w:tcPr>
            <w:tcW w:w="441" w:type="pct"/>
            <w:shd w:val="clear" w:color="auto" w:fill="auto"/>
            <w:vAlign w:val="center"/>
          </w:tcPr>
          <w:p w14:paraId="441093B4">
            <w:pPr>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B3</w:t>
            </w:r>
          </w:p>
          <w:p w14:paraId="0D2F632F">
            <w:pPr>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B4</w:t>
            </w:r>
          </w:p>
          <w:p w14:paraId="7E45A50B">
            <w:pPr>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B5</w:t>
            </w:r>
          </w:p>
          <w:p w14:paraId="36ACD0BC">
            <w:pPr>
              <w:jc w:val="center"/>
              <w:rPr>
                <w:rFonts w:hint="eastAsia" w:ascii="Arial" w:hAnsi="Arial" w:eastAsia="宋体" w:cs="Arial"/>
                <w:kern w:val="2"/>
                <w:sz w:val="21"/>
                <w:szCs w:val="21"/>
                <w:lang w:val="en-US" w:eastAsia="zh-CN" w:bidi="ar-SA"/>
              </w:rPr>
            </w:pPr>
            <w:r>
              <w:rPr>
                <w:rFonts w:hint="eastAsia" w:ascii="Arial" w:hAnsi="Arial" w:eastAsia="宋体" w:cs="Arial"/>
                <w:sz w:val="21"/>
                <w:szCs w:val="21"/>
                <w:lang w:val="en-US" w:eastAsia="zh-CN"/>
              </w:rPr>
              <w:t>B6</w:t>
            </w:r>
          </w:p>
        </w:tc>
        <w:tc>
          <w:tcPr>
            <w:tcW w:w="464" w:type="pct"/>
            <w:shd w:val="clear" w:color="auto" w:fill="auto"/>
            <w:vAlign w:val="center"/>
          </w:tcPr>
          <w:p w14:paraId="7939920F">
            <w:pPr>
              <w:jc w:val="center"/>
              <w:rPr>
                <w:rFonts w:hint="eastAsia"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C1</w:t>
            </w:r>
          </w:p>
          <w:p w14:paraId="6F0026B8">
            <w:pPr>
              <w:jc w:val="center"/>
              <w:rPr>
                <w:rFonts w:hint="eastAsia" w:ascii="Arial" w:hAnsi="Arial" w:eastAsia="宋体" w:cs="Arial"/>
                <w:color w:val="auto"/>
                <w:kern w:val="2"/>
                <w:sz w:val="21"/>
                <w:szCs w:val="21"/>
                <w:lang w:val="en-US" w:eastAsia="zh-CN" w:bidi="ar-SA"/>
              </w:rPr>
            </w:pPr>
            <w:r>
              <w:rPr>
                <w:rFonts w:hint="eastAsia" w:ascii="Arial" w:hAnsi="Arial" w:eastAsia="宋体" w:cs="Arial"/>
                <w:color w:val="auto"/>
                <w:sz w:val="21"/>
                <w:szCs w:val="21"/>
                <w:lang w:val="en-US" w:eastAsia="zh-CN"/>
              </w:rPr>
              <w:t>C3</w:t>
            </w:r>
          </w:p>
        </w:tc>
        <w:tc>
          <w:tcPr>
            <w:tcW w:w="464" w:type="pct"/>
            <w:vAlign w:val="center"/>
          </w:tcPr>
          <w:p w14:paraId="7239C9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D1</w:t>
            </w:r>
          </w:p>
          <w:p w14:paraId="2125BA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D2</w:t>
            </w:r>
          </w:p>
          <w:p w14:paraId="07197C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D3</w:t>
            </w:r>
          </w:p>
          <w:p w14:paraId="0EBE83A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p>
        </w:tc>
        <w:tc>
          <w:tcPr>
            <w:tcW w:w="769" w:type="pct"/>
            <w:vAlign w:val="center"/>
          </w:tcPr>
          <w:p w14:paraId="016940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素质目标7</w:t>
            </w:r>
          </w:p>
          <w:p w14:paraId="123C16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w:t>
            </w:r>
          </w:p>
          <w:p w14:paraId="11EEF8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能力目标7</w:t>
            </w:r>
          </w:p>
        </w:tc>
        <w:tc>
          <w:tcPr>
            <w:tcW w:w="350" w:type="pct"/>
            <w:shd w:val="clear" w:color="auto" w:fill="auto"/>
            <w:vAlign w:val="center"/>
          </w:tcPr>
          <w:p w14:paraId="77DFA12F">
            <w:pPr>
              <w:jc w:val="center"/>
              <w:rPr>
                <w:rFonts w:hint="eastAsia" w:ascii="Arial" w:hAnsi="Arial" w:eastAsia="宋体" w:cs="Arial"/>
                <w:color w:val="auto"/>
                <w:kern w:val="2"/>
                <w:sz w:val="21"/>
                <w:szCs w:val="21"/>
                <w:lang w:val="en-US" w:eastAsia="zh-CN" w:bidi="ar-SA"/>
              </w:rPr>
            </w:pPr>
            <w:r>
              <w:rPr>
                <w:rFonts w:hint="eastAsia" w:ascii="Arial" w:hAnsi="Arial" w:eastAsia="宋体" w:cs="Arial"/>
                <w:color w:val="auto"/>
                <w:sz w:val="21"/>
                <w:szCs w:val="21"/>
                <w:lang w:val="en-US" w:eastAsia="zh-CN"/>
              </w:rPr>
              <w:t>4</w:t>
            </w:r>
          </w:p>
        </w:tc>
        <w:tc>
          <w:tcPr>
            <w:tcW w:w="772" w:type="pct"/>
            <w:vAlign w:val="center"/>
          </w:tcPr>
          <w:p w14:paraId="555710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宋体" w:hAnsi="宋体" w:eastAsia="宋体" w:cs="宋体"/>
                <w:color w:val="auto"/>
                <w:sz w:val="21"/>
                <w:szCs w:val="21"/>
                <w:highlight w:val="none"/>
                <w:lang w:val="en-US" w:eastAsia="zh-CN"/>
              </w:rPr>
              <w:t>核心内容</w:t>
            </w:r>
          </w:p>
        </w:tc>
      </w:tr>
      <w:tr w14:paraId="79C47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0CEE4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Arial" w:hAnsi="Arial" w:cs="Arial"/>
                <w:color w:val="000000"/>
                <w:sz w:val="21"/>
                <w:szCs w:val="21"/>
                <w:lang w:val="en-US" w:eastAsia="zh-CN"/>
              </w:rPr>
              <w:t>项目五  生物实验室安全防护</w:t>
            </w:r>
          </w:p>
        </w:tc>
        <w:tc>
          <w:tcPr>
            <w:tcW w:w="819" w:type="pct"/>
            <w:vAlign w:val="center"/>
          </w:tcPr>
          <w:p w14:paraId="1011827A">
            <w:pPr>
              <w:keepNext w:val="0"/>
              <w:keepLines w:val="0"/>
              <w:widowControl/>
              <w:suppressLineNumbers w:val="0"/>
              <w:jc w:val="left"/>
              <w:textAlignment w:val="center"/>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任务一  认识生物实验室安全</w:t>
            </w:r>
            <w:r>
              <w:rPr>
                <w:rFonts w:hint="eastAsia" w:ascii="Arial" w:hAnsi="Arial" w:cs="Arial"/>
                <w:color w:val="000000"/>
                <w:sz w:val="21"/>
                <w:szCs w:val="21"/>
                <w:lang w:val="en-US" w:eastAsia="zh-CN"/>
              </w:rPr>
              <w:br w:type="textWrapping"/>
            </w:r>
            <w:r>
              <w:rPr>
                <w:rFonts w:hint="eastAsia" w:ascii="Arial" w:hAnsi="Arial" w:cs="Arial"/>
                <w:color w:val="000000"/>
                <w:sz w:val="21"/>
                <w:szCs w:val="21"/>
                <w:lang w:val="en-US" w:eastAsia="zh-CN"/>
              </w:rPr>
              <w:t>任务二  规范使用生物实验室</w:t>
            </w:r>
          </w:p>
          <w:p w14:paraId="1F6CE2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Arial" w:hAnsi="Arial" w:cs="Arial"/>
                <w:color w:val="000000"/>
                <w:sz w:val="21"/>
                <w:szCs w:val="21"/>
                <w:lang w:val="en-US" w:eastAsia="zh-CN"/>
              </w:rPr>
              <w:t>任务三  防范生物危害</w:t>
            </w:r>
          </w:p>
        </w:tc>
        <w:tc>
          <w:tcPr>
            <w:tcW w:w="434" w:type="pct"/>
            <w:shd w:val="clear" w:color="auto" w:fill="auto"/>
            <w:vAlign w:val="center"/>
          </w:tcPr>
          <w:p w14:paraId="67C737E2">
            <w:pPr>
              <w:jc w:val="center"/>
              <w:rPr>
                <w:rFonts w:hint="eastAsia" w:ascii="Arial" w:hAnsi="Arial" w:eastAsia="宋体" w:cs="Arial"/>
                <w:kern w:val="2"/>
                <w:sz w:val="21"/>
                <w:szCs w:val="21"/>
                <w:lang w:val="en-US" w:eastAsia="zh-CN" w:bidi="ar-SA"/>
              </w:rPr>
            </w:pPr>
            <w:r>
              <w:rPr>
                <w:rFonts w:hint="eastAsia" w:ascii="Arial" w:hAnsi="Arial" w:eastAsia="宋体" w:cs="Arial"/>
                <w:sz w:val="21"/>
                <w:szCs w:val="21"/>
                <w:lang w:val="en-US" w:eastAsia="zh-CN"/>
              </w:rPr>
              <w:t>A4</w:t>
            </w:r>
          </w:p>
        </w:tc>
        <w:tc>
          <w:tcPr>
            <w:tcW w:w="441" w:type="pct"/>
            <w:shd w:val="clear" w:color="auto" w:fill="auto"/>
            <w:vAlign w:val="center"/>
          </w:tcPr>
          <w:p w14:paraId="5DC844AA">
            <w:pPr>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B1</w:t>
            </w:r>
          </w:p>
          <w:p w14:paraId="0EF1CC24">
            <w:pPr>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B2</w:t>
            </w:r>
          </w:p>
          <w:p w14:paraId="4A74F2D0">
            <w:pPr>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B4</w:t>
            </w:r>
          </w:p>
          <w:p w14:paraId="571A54F6">
            <w:pPr>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B5</w:t>
            </w:r>
          </w:p>
          <w:p w14:paraId="55A42D53">
            <w:pPr>
              <w:jc w:val="center"/>
              <w:rPr>
                <w:rFonts w:hint="eastAsia" w:ascii="Arial" w:hAnsi="Arial" w:eastAsia="宋体" w:cs="Arial"/>
                <w:kern w:val="2"/>
                <w:sz w:val="21"/>
                <w:szCs w:val="21"/>
                <w:lang w:val="en-US" w:eastAsia="zh-CN" w:bidi="ar-SA"/>
              </w:rPr>
            </w:pPr>
            <w:r>
              <w:rPr>
                <w:rFonts w:hint="eastAsia" w:ascii="Arial" w:hAnsi="Arial" w:eastAsia="宋体" w:cs="Arial"/>
                <w:sz w:val="21"/>
                <w:szCs w:val="21"/>
                <w:lang w:val="en-US" w:eastAsia="zh-CN"/>
              </w:rPr>
              <w:t>B6</w:t>
            </w:r>
          </w:p>
        </w:tc>
        <w:tc>
          <w:tcPr>
            <w:tcW w:w="464" w:type="pct"/>
            <w:shd w:val="clear" w:color="auto" w:fill="auto"/>
            <w:vAlign w:val="center"/>
          </w:tcPr>
          <w:p w14:paraId="675FAAF6">
            <w:pPr>
              <w:jc w:val="center"/>
              <w:rPr>
                <w:rFonts w:hint="eastAsia"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C1</w:t>
            </w:r>
          </w:p>
          <w:p w14:paraId="43A9D82A">
            <w:pPr>
              <w:jc w:val="center"/>
              <w:rPr>
                <w:rFonts w:hint="eastAsia"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C2</w:t>
            </w:r>
          </w:p>
          <w:p w14:paraId="47ED2B1B">
            <w:pPr>
              <w:jc w:val="center"/>
              <w:rPr>
                <w:rFonts w:hint="eastAsia" w:ascii="Arial" w:hAnsi="Arial" w:eastAsia="宋体" w:cs="Arial"/>
                <w:color w:val="auto"/>
                <w:kern w:val="2"/>
                <w:sz w:val="21"/>
                <w:szCs w:val="21"/>
                <w:lang w:val="en-US" w:eastAsia="zh-CN" w:bidi="ar-SA"/>
              </w:rPr>
            </w:pPr>
            <w:r>
              <w:rPr>
                <w:rFonts w:hint="eastAsia" w:ascii="Arial" w:hAnsi="Arial" w:eastAsia="宋体" w:cs="Arial"/>
                <w:color w:val="auto"/>
                <w:sz w:val="21"/>
                <w:szCs w:val="21"/>
                <w:lang w:val="en-US" w:eastAsia="zh-CN"/>
              </w:rPr>
              <w:t>C3</w:t>
            </w:r>
          </w:p>
        </w:tc>
        <w:tc>
          <w:tcPr>
            <w:tcW w:w="464" w:type="pct"/>
            <w:vAlign w:val="center"/>
          </w:tcPr>
          <w:p w14:paraId="0BC3DC2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D1</w:t>
            </w:r>
          </w:p>
          <w:p w14:paraId="787CD6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D2</w:t>
            </w:r>
          </w:p>
          <w:p w14:paraId="0A2ACD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D3</w:t>
            </w:r>
          </w:p>
          <w:p w14:paraId="430361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D4</w:t>
            </w:r>
          </w:p>
          <w:p w14:paraId="6785FB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宋体" w:hAnsi="宋体" w:eastAsia="宋体" w:cs="宋体"/>
                <w:color w:val="auto"/>
                <w:sz w:val="21"/>
                <w:szCs w:val="21"/>
                <w:highlight w:val="none"/>
                <w:lang w:val="en-US" w:eastAsia="zh-CN"/>
              </w:rPr>
              <w:t>D5</w:t>
            </w:r>
          </w:p>
        </w:tc>
        <w:tc>
          <w:tcPr>
            <w:tcW w:w="769" w:type="pct"/>
            <w:vAlign w:val="center"/>
          </w:tcPr>
          <w:p w14:paraId="5469F5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素质目标7</w:t>
            </w:r>
          </w:p>
          <w:p w14:paraId="0B01BD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w:t>
            </w:r>
          </w:p>
          <w:p w14:paraId="29EDCF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能力目标7</w:t>
            </w:r>
          </w:p>
        </w:tc>
        <w:tc>
          <w:tcPr>
            <w:tcW w:w="350" w:type="pct"/>
            <w:shd w:val="clear" w:color="auto" w:fill="auto"/>
            <w:vAlign w:val="center"/>
          </w:tcPr>
          <w:p w14:paraId="7FEE8F7B">
            <w:pPr>
              <w:jc w:val="center"/>
              <w:rPr>
                <w:rFonts w:hint="eastAsia" w:ascii="Arial" w:hAnsi="Arial" w:eastAsia="宋体" w:cs="Arial"/>
                <w:color w:val="auto"/>
                <w:kern w:val="2"/>
                <w:sz w:val="21"/>
                <w:szCs w:val="21"/>
                <w:lang w:val="en-US" w:eastAsia="zh-CN" w:bidi="ar-SA"/>
              </w:rPr>
            </w:pPr>
            <w:r>
              <w:rPr>
                <w:rFonts w:hint="eastAsia" w:ascii="Arial" w:hAnsi="Arial" w:eastAsia="宋体" w:cs="Arial"/>
                <w:color w:val="auto"/>
                <w:sz w:val="21"/>
                <w:szCs w:val="21"/>
                <w:lang w:val="en-US" w:eastAsia="zh-CN"/>
              </w:rPr>
              <w:t>2</w:t>
            </w:r>
          </w:p>
        </w:tc>
        <w:tc>
          <w:tcPr>
            <w:tcW w:w="772" w:type="pct"/>
            <w:vAlign w:val="center"/>
          </w:tcPr>
          <w:p w14:paraId="511525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宋体" w:hAnsi="宋体" w:eastAsia="宋体" w:cs="宋体"/>
                <w:color w:val="auto"/>
                <w:sz w:val="21"/>
                <w:szCs w:val="21"/>
                <w:highlight w:val="none"/>
                <w:lang w:val="en-US" w:eastAsia="zh-CN"/>
              </w:rPr>
              <w:t>核心内容</w:t>
            </w:r>
          </w:p>
        </w:tc>
      </w:tr>
      <w:tr w14:paraId="7B5DB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D8BCC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Arial" w:hAnsi="Arial" w:cs="Arial"/>
                <w:color w:val="000000"/>
                <w:sz w:val="21"/>
                <w:szCs w:val="21"/>
                <w:lang w:val="en-US" w:eastAsia="zh-CN"/>
              </w:rPr>
              <w:t>项目六  实验室仪器设备使用安全技术</w:t>
            </w:r>
          </w:p>
        </w:tc>
        <w:tc>
          <w:tcPr>
            <w:tcW w:w="819" w:type="pct"/>
            <w:vAlign w:val="center"/>
          </w:tcPr>
          <w:p w14:paraId="1F6F7D4A">
            <w:pPr>
              <w:keepNext w:val="0"/>
              <w:keepLines w:val="0"/>
              <w:widowControl/>
              <w:suppressLineNumbers w:val="0"/>
              <w:jc w:val="left"/>
              <w:textAlignment w:val="center"/>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任务一  规范使用实验室玻璃仪器</w:t>
            </w:r>
          </w:p>
          <w:p w14:paraId="3372F643">
            <w:pPr>
              <w:keepNext w:val="0"/>
              <w:keepLines w:val="0"/>
              <w:widowControl/>
              <w:suppressLineNumbers w:val="0"/>
              <w:jc w:val="left"/>
              <w:textAlignment w:val="center"/>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任务二  规范使用常用仪器设备</w:t>
            </w:r>
          </w:p>
          <w:p w14:paraId="5E101E6A">
            <w:pPr>
              <w:keepNext w:val="0"/>
              <w:keepLines w:val="0"/>
              <w:widowControl/>
              <w:suppressLineNumbers w:val="0"/>
              <w:jc w:val="left"/>
              <w:textAlignment w:val="center"/>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任务三  规范使用精密仪器设备</w:t>
            </w:r>
          </w:p>
          <w:p w14:paraId="7DA739E5">
            <w:pPr>
              <w:keepNext w:val="0"/>
              <w:keepLines w:val="0"/>
              <w:widowControl/>
              <w:suppressLineNumbers w:val="0"/>
              <w:jc w:val="left"/>
              <w:textAlignment w:val="center"/>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任务四  规范使用特种仪器设备</w:t>
            </w:r>
          </w:p>
          <w:p w14:paraId="00E53A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Arial" w:hAnsi="Arial" w:cs="Arial"/>
                <w:color w:val="000000"/>
                <w:sz w:val="21"/>
                <w:szCs w:val="21"/>
                <w:lang w:val="en-US" w:eastAsia="zh-CN"/>
              </w:rPr>
              <w:t>任务五  规范管理实验室仪器设备</w:t>
            </w:r>
          </w:p>
        </w:tc>
        <w:tc>
          <w:tcPr>
            <w:tcW w:w="434" w:type="pct"/>
            <w:shd w:val="clear" w:color="auto" w:fill="auto"/>
            <w:vAlign w:val="center"/>
          </w:tcPr>
          <w:p w14:paraId="67FFD2DB">
            <w:pPr>
              <w:jc w:val="center"/>
              <w:rPr>
                <w:rFonts w:hint="eastAsia" w:ascii="Arial" w:hAnsi="Arial" w:eastAsia="宋体" w:cs="Arial"/>
                <w:kern w:val="2"/>
                <w:sz w:val="21"/>
                <w:szCs w:val="21"/>
                <w:lang w:val="en-US" w:eastAsia="zh-CN" w:bidi="ar-SA"/>
              </w:rPr>
            </w:pPr>
            <w:r>
              <w:rPr>
                <w:rFonts w:hint="eastAsia" w:ascii="Arial" w:hAnsi="Arial" w:eastAsia="宋体" w:cs="Arial"/>
                <w:sz w:val="21"/>
                <w:szCs w:val="21"/>
                <w:lang w:val="en-US" w:eastAsia="zh-CN"/>
              </w:rPr>
              <w:t>A3</w:t>
            </w:r>
          </w:p>
        </w:tc>
        <w:tc>
          <w:tcPr>
            <w:tcW w:w="441" w:type="pct"/>
            <w:shd w:val="clear" w:color="auto" w:fill="auto"/>
            <w:vAlign w:val="center"/>
          </w:tcPr>
          <w:p w14:paraId="12BEB85D">
            <w:pPr>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B1</w:t>
            </w:r>
          </w:p>
          <w:p w14:paraId="1895A170">
            <w:pPr>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B2</w:t>
            </w:r>
          </w:p>
          <w:p w14:paraId="47FF709A">
            <w:pPr>
              <w:jc w:val="center"/>
              <w:rPr>
                <w:rFonts w:hint="eastAsia" w:ascii="Arial" w:hAnsi="Arial" w:eastAsia="宋体" w:cs="Arial"/>
                <w:kern w:val="2"/>
                <w:sz w:val="21"/>
                <w:szCs w:val="21"/>
                <w:lang w:val="en-US" w:eastAsia="zh-CN" w:bidi="ar-SA"/>
              </w:rPr>
            </w:pPr>
            <w:r>
              <w:rPr>
                <w:rFonts w:hint="eastAsia" w:ascii="Arial" w:hAnsi="Arial" w:eastAsia="宋体" w:cs="Arial"/>
                <w:sz w:val="21"/>
                <w:szCs w:val="21"/>
                <w:lang w:val="en-US" w:eastAsia="zh-CN"/>
              </w:rPr>
              <w:t>B4</w:t>
            </w:r>
          </w:p>
        </w:tc>
        <w:tc>
          <w:tcPr>
            <w:tcW w:w="464" w:type="pct"/>
            <w:shd w:val="clear" w:color="auto" w:fill="auto"/>
            <w:vAlign w:val="center"/>
          </w:tcPr>
          <w:p w14:paraId="4774EE21">
            <w:pPr>
              <w:jc w:val="center"/>
              <w:rPr>
                <w:rFonts w:hint="eastAsia" w:ascii="Arial" w:hAnsi="Arial" w:eastAsia="宋体" w:cs="Arial"/>
                <w:color w:val="auto"/>
                <w:kern w:val="2"/>
                <w:sz w:val="21"/>
                <w:szCs w:val="21"/>
                <w:lang w:val="en-US" w:eastAsia="zh-CN" w:bidi="ar-SA"/>
              </w:rPr>
            </w:pPr>
            <w:r>
              <w:rPr>
                <w:rFonts w:hint="eastAsia" w:ascii="Arial" w:hAnsi="Arial" w:eastAsia="宋体" w:cs="Arial"/>
                <w:color w:val="auto"/>
                <w:sz w:val="21"/>
                <w:szCs w:val="21"/>
                <w:lang w:val="en-US" w:eastAsia="zh-CN"/>
              </w:rPr>
              <w:t>C2</w:t>
            </w:r>
          </w:p>
        </w:tc>
        <w:tc>
          <w:tcPr>
            <w:tcW w:w="464" w:type="pct"/>
            <w:vAlign w:val="center"/>
          </w:tcPr>
          <w:p w14:paraId="3180E7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D1</w:t>
            </w:r>
          </w:p>
          <w:p w14:paraId="00C2BC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D2</w:t>
            </w:r>
          </w:p>
          <w:p w14:paraId="3F93AAA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D3</w:t>
            </w:r>
          </w:p>
          <w:p w14:paraId="2563E3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p>
        </w:tc>
        <w:tc>
          <w:tcPr>
            <w:tcW w:w="769" w:type="pct"/>
            <w:vAlign w:val="center"/>
          </w:tcPr>
          <w:p w14:paraId="73E775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素质目标7</w:t>
            </w:r>
          </w:p>
          <w:p w14:paraId="7D971C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w:t>
            </w:r>
          </w:p>
          <w:p w14:paraId="1EA218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能力目标7</w:t>
            </w:r>
          </w:p>
        </w:tc>
        <w:tc>
          <w:tcPr>
            <w:tcW w:w="350" w:type="pct"/>
            <w:shd w:val="clear" w:color="auto" w:fill="auto"/>
            <w:vAlign w:val="center"/>
          </w:tcPr>
          <w:p w14:paraId="6D7CC9C7">
            <w:pPr>
              <w:jc w:val="center"/>
              <w:rPr>
                <w:rFonts w:hint="eastAsia" w:ascii="Arial" w:hAnsi="Arial" w:eastAsia="宋体" w:cs="Arial"/>
                <w:color w:val="auto"/>
                <w:kern w:val="2"/>
                <w:sz w:val="21"/>
                <w:szCs w:val="21"/>
                <w:lang w:val="en-US" w:eastAsia="zh-CN" w:bidi="ar-SA"/>
              </w:rPr>
            </w:pPr>
            <w:r>
              <w:rPr>
                <w:rFonts w:hint="eastAsia" w:ascii="Arial" w:hAnsi="Arial" w:eastAsia="宋体" w:cs="Arial"/>
                <w:color w:val="auto"/>
                <w:sz w:val="21"/>
                <w:szCs w:val="21"/>
                <w:lang w:val="en-US" w:eastAsia="zh-CN"/>
              </w:rPr>
              <w:t>4</w:t>
            </w:r>
          </w:p>
        </w:tc>
        <w:tc>
          <w:tcPr>
            <w:tcW w:w="772" w:type="pct"/>
            <w:vAlign w:val="center"/>
          </w:tcPr>
          <w:p w14:paraId="421767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宋体" w:hAnsi="宋体" w:eastAsia="宋体" w:cs="宋体"/>
                <w:color w:val="auto"/>
                <w:sz w:val="21"/>
                <w:szCs w:val="21"/>
                <w:highlight w:val="none"/>
                <w:lang w:val="en-US" w:eastAsia="zh-CN"/>
              </w:rPr>
              <w:t>核心内容</w:t>
            </w:r>
          </w:p>
        </w:tc>
      </w:tr>
      <w:tr w14:paraId="6FAF2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58BB77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项目七  实验室“三废”处理</w:t>
            </w:r>
          </w:p>
        </w:tc>
        <w:tc>
          <w:tcPr>
            <w:tcW w:w="819" w:type="pct"/>
            <w:vAlign w:val="center"/>
          </w:tcPr>
          <w:p w14:paraId="200FA2F2">
            <w:pPr>
              <w:keepNext w:val="0"/>
              <w:keepLines w:val="0"/>
              <w:widowControl/>
              <w:suppressLineNumbers w:val="0"/>
              <w:jc w:val="left"/>
              <w:textAlignment w:val="center"/>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任务一  熟知实验室危险废物的安全标志</w:t>
            </w:r>
            <w:r>
              <w:rPr>
                <w:rFonts w:hint="eastAsia" w:ascii="宋体" w:hAnsi="宋体" w:eastAsia="宋体" w:cs="宋体"/>
                <w:i w:val="0"/>
                <w:iCs w:val="0"/>
                <w:color w:val="000000"/>
                <w:kern w:val="0"/>
                <w:sz w:val="21"/>
                <w:szCs w:val="21"/>
                <w:u w:val="none"/>
                <w:lang w:val="en-US" w:eastAsia="zh-CN" w:bidi="ar"/>
              </w:rPr>
              <w:br w:type="textWrapping"/>
            </w:r>
            <w:r>
              <w:rPr>
                <w:rFonts w:hint="eastAsia" w:ascii="Arial" w:hAnsi="Arial" w:cs="Arial"/>
                <w:color w:val="000000"/>
                <w:sz w:val="21"/>
                <w:szCs w:val="21"/>
                <w:lang w:val="en-US" w:eastAsia="zh-CN"/>
              </w:rPr>
              <w:t>任务二  规范处理实验室一般废物</w:t>
            </w:r>
            <w:r>
              <w:rPr>
                <w:rFonts w:hint="eastAsia" w:ascii="Arial" w:hAnsi="Arial" w:cs="Arial"/>
                <w:color w:val="000000"/>
                <w:sz w:val="21"/>
                <w:szCs w:val="21"/>
                <w:lang w:val="en-US" w:eastAsia="zh-CN"/>
              </w:rPr>
              <w:br w:type="textWrapping"/>
            </w:r>
            <w:r>
              <w:rPr>
                <w:rFonts w:hint="eastAsia" w:ascii="Arial" w:hAnsi="Arial" w:cs="Arial"/>
                <w:color w:val="000000"/>
                <w:sz w:val="21"/>
                <w:szCs w:val="21"/>
                <w:lang w:val="en-US" w:eastAsia="zh-CN"/>
              </w:rPr>
              <w:t>任务三  规范处理生物废物和放射性废物</w:t>
            </w:r>
          </w:p>
        </w:tc>
        <w:tc>
          <w:tcPr>
            <w:tcW w:w="434" w:type="pct"/>
            <w:shd w:val="clear" w:color="auto" w:fill="auto"/>
            <w:vAlign w:val="center"/>
          </w:tcPr>
          <w:p w14:paraId="25B684EB">
            <w:pPr>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A3</w:t>
            </w:r>
          </w:p>
          <w:p w14:paraId="6E7DB433">
            <w:pPr>
              <w:jc w:val="center"/>
              <w:rPr>
                <w:rFonts w:hint="eastAsia" w:ascii="Arial" w:hAnsi="Arial" w:eastAsia="宋体" w:cs="Arial"/>
                <w:kern w:val="2"/>
                <w:sz w:val="21"/>
                <w:szCs w:val="21"/>
                <w:lang w:val="en-US" w:eastAsia="zh-CN" w:bidi="ar-SA"/>
              </w:rPr>
            </w:pPr>
            <w:r>
              <w:rPr>
                <w:rFonts w:hint="eastAsia" w:ascii="Arial" w:hAnsi="Arial" w:eastAsia="宋体" w:cs="Arial"/>
                <w:sz w:val="21"/>
                <w:szCs w:val="21"/>
                <w:lang w:val="en-US" w:eastAsia="zh-CN"/>
              </w:rPr>
              <w:t>A4</w:t>
            </w:r>
          </w:p>
        </w:tc>
        <w:tc>
          <w:tcPr>
            <w:tcW w:w="441" w:type="pct"/>
            <w:shd w:val="clear" w:color="auto" w:fill="auto"/>
            <w:vAlign w:val="center"/>
          </w:tcPr>
          <w:p w14:paraId="11F02975">
            <w:pPr>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B1</w:t>
            </w:r>
          </w:p>
          <w:p w14:paraId="18B2E162">
            <w:pPr>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B2</w:t>
            </w:r>
          </w:p>
          <w:p w14:paraId="2492CA49">
            <w:pPr>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B3</w:t>
            </w:r>
          </w:p>
          <w:p w14:paraId="23C1B784">
            <w:pPr>
              <w:jc w:val="center"/>
              <w:rPr>
                <w:rFonts w:hint="eastAsia" w:ascii="Arial" w:hAnsi="Arial" w:eastAsia="宋体" w:cs="Arial"/>
                <w:kern w:val="2"/>
                <w:sz w:val="21"/>
                <w:szCs w:val="21"/>
                <w:lang w:val="en-US" w:eastAsia="zh-CN" w:bidi="ar-SA"/>
              </w:rPr>
            </w:pPr>
            <w:r>
              <w:rPr>
                <w:rFonts w:hint="eastAsia" w:ascii="Arial" w:hAnsi="Arial" w:eastAsia="宋体" w:cs="Arial"/>
                <w:sz w:val="21"/>
                <w:szCs w:val="21"/>
                <w:lang w:val="en-US" w:eastAsia="zh-CN"/>
              </w:rPr>
              <w:t>B4</w:t>
            </w:r>
          </w:p>
        </w:tc>
        <w:tc>
          <w:tcPr>
            <w:tcW w:w="464" w:type="pct"/>
            <w:shd w:val="clear" w:color="auto" w:fill="auto"/>
            <w:vAlign w:val="center"/>
          </w:tcPr>
          <w:p w14:paraId="5908EE17">
            <w:pPr>
              <w:jc w:val="center"/>
              <w:rPr>
                <w:rFonts w:hint="eastAsia"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C1</w:t>
            </w:r>
          </w:p>
          <w:p w14:paraId="3EEE24D3">
            <w:pPr>
              <w:jc w:val="center"/>
              <w:rPr>
                <w:rFonts w:hint="eastAsia"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C2</w:t>
            </w:r>
          </w:p>
          <w:p w14:paraId="567F48AA">
            <w:pPr>
              <w:jc w:val="center"/>
              <w:rPr>
                <w:rFonts w:hint="eastAsia" w:ascii="Arial" w:hAnsi="Arial" w:eastAsia="宋体" w:cs="Arial"/>
                <w:color w:val="auto"/>
                <w:kern w:val="2"/>
                <w:sz w:val="21"/>
                <w:szCs w:val="21"/>
                <w:lang w:val="en-US" w:eastAsia="zh-CN" w:bidi="ar-SA"/>
              </w:rPr>
            </w:pPr>
            <w:r>
              <w:rPr>
                <w:rFonts w:hint="eastAsia" w:ascii="Arial" w:hAnsi="Arial" w:eastAsia="宋体" w:cs="Arial"/>
                <w:color w:val="auto"/>
                <w:sz w:val="21"/>
                <w:szCs w:val="21"/>
                <w:lang w:val="en-US" w:eastAsia="zh-CN"/>
              </w:rPr>
              <w:t>C3</w:t>
            </w:r>
          </w:p>
        </w:tc>
        <w:tc>
          <w:tcPr>
            <w:tcW w:w="464" w:type="pct"/>
            <w:vAlign w:val="center"/>
          </w:tcPr>
          <w:p w14:paraId="7A0B662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D1</w:t>
            </w:r>
          </w:p>
          <w:p w14:paraId="627961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D2</w:t>
            </w:r>
          </w:p>
          <w:p w14:paraId="6B17701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D3</w:t>
            </w:r>
          </w:p>
          <w:p w14:paraId="34762F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宋体" w:hAnsi="宋体" w:eastAsia="宋体" w:cs="宋体"/>
                <w:color w:val="auto"/>
                <w:sz w:val="21"/>
                <w:szCs w:val="21"/>
                <w:highlight w:val="none"/>
                <w:lang w:val="en-US" w:eastAsia="zh-CN"/>
              </w:rPr>
              <w:t>D5</w:t>
            </w:r>
          </w:p>
        </w:tc>
        <w:tc>
          <w:tcPr>
            <w:tcW w:w="769" w:type="pct"/>
            <w:vAlign w:val="center"/>
          </w:tcPr>
          <w:p w14:paraId="6B1031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素质目标7</w:t>
            </w:r>
          </w:p>
          <w:p w14:paraId="5871E4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w:t>
            </w:r>
          </w:p>
          <w:p w14:paraId="6B982F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能力目标7</w:t>
            </w:r>
          </w:p>
        </w:tc>
        <w:tc>
          <w:tcPr>
            <w:tcW w:w="350" w:type="pct"/>
            <w:shd w:val="clear" w:color="auto" w:fill="auto"/>
            <w:vAlign w:val="center"/>
          </w:tcPr>
          <w:p w14:paraId="3E63C430">
            <w:pPr>
              <w:jc w:val="center"/>
              <w:rPr>
                <w:rFonts w:hint="eastAsia" w:ascii="Arial" w:hAnsi="Arial" w:eastAsia="宋体" w:cs="Arial"/>
                <w:color w:val="auto"/>
                <w:kern w:val="2"/>
                <w:sz w:val="21"/>
                <w:szCs w:val="21"/>
                <w:lang w:val="en-US" w:eastAsia="zh-CN" w:bidi="ar-SA"/>
              </w:rPr>
            </w:pPr>
            <w:r>
              <w:rPr>
                <w:rFonts w:hint="eastAsia" w:ascii="Arial" w:hAnsi="Arial" w:eastAsia="宋体" w:cs="Arial"/>
                <w:color w:val="auto"/>
                <w:sz w:val="21"/>
                <w:szCs w:val="21"/>
                <w:lang w:val="en-US" w:eastAsia="zh-CN"/>
              </w:rPr>
              <w:t>2</w:t>
            </w:r>
          </w:p>
        </w:tc>
        <w:tc>
          <w:tcPr>
            <w:tcW w:w="772" w:type="pct"/>
            <w:vAlign w:val="center"/>
          </w:tcPr>
          <w:p w14:paraId="734A45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宋体" w:hAnsi="宋体" w:eastAsia="宋体" w:cs="宋体"/>
                <w:color w:val="auto"/>
                <w:sz w:val="21"/>
                <w:szCs w:val="21"/>
                <w:highlight w:val="none"/>
                <w:lang w:val="en-US" w:eastAsia="zh-CN"/>
              </w:rPr>
              <w:t>核心内容</w:t>
            </w:r>
          </w:p>
        </w:tc>
      </w:tr>
      <w:tr w14:paraId="3F103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5DBEB49B">
            <w:pPr>
              <w:keepNext w:val="0"/>
              <w:keepLines w:val="0"/>
              <w:widowControl/>
              <w:suppressLineNumbers w:val="0"/>
              <w:jc w:val="left"/>
              <w:textAlignment w:val="center"/>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项目八  实验室安全事故的预防与应急救援</w:t>
            </w:r>
          </w:p>
          <w:p w14:paraId="1F0844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color w:val="000000"/>
                <w:sz w:val="21"/>
                <w:szCs w:val="21"/>
                <w:lang w:val="en-US" w:eastAsia="zh-CN"/>
              </w:rPr>
            </w:pPr>
          </w:p>
        </w:tc>
        <w:tc>
          <w:tcPr>
            <w:tcW w:w="819" w:type="pct"/>
            <w:vAlign w:val="center"/>
          </w:tcPr>
          <w:p w14:paraId="12C56024">
            <w:pPr>
              <w:keepNext w:val="0"/>
              <w:keepLines w:val="0"/>
              <w:widowControl/>
              <w:suppressLineNumbers w:val="0"/>
              <w:jc w:val="left"/>
              <w:textAlignment w:val="center"/>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任务一  开展实验室消防安全与逃生演练</w:t>
            </w:r>
          </w:p>
          <w:p w14:paraId="6BC03851">
            <w:pPr>
              <w:keepNext w:val="0"/>
              <w:keepLines w:val="0"/>
              <w:widowControl/>
              <w:suppressLineNumbers w:val="0"/>
              <w:jc w:val="left"/>
              <w:textAlignment w:val="center"/>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任务二  应急处理危险化学品的遗洒、泄露与灼伤</w:t>
            </w:r>
          </w:p>
          <w:p w14:paraId="51A490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任务三  应急处理实验室其他安全事故</w:t>
            </w:r>
          </w:p>
        </w:tc>
        <w:tc>
          <w:tcPr>
            <w:tcW w:w="434" w:type="pct"/>
            <w:shd w:val="clear" w:color="auto" w:fill="auto"/>
            <w:vAlign w:val="center"/>
          </w:tcPr>
          <w:p w14:paraId="489A2BB1">
            <w:pPr>
              <w:jc w:val="center"/>
              <w:rPr>
                <w:rFonts w:hint="eastAsia" w:ascii="Arial" w:hAnsi="Arial" w:eastAsia="宋体" w:cs="Arial"/>
                <w:kern w:val="2"/>
                <w:sz w:val="21"/>
                <w:szCs w:val="21"/>
                <w:lang w:val="en-US" w:eastAsia="zh-CN" w:bidi="ar-SA"/>
              </w:rPr>
            </w:pPr>
            <w:r>
              <w:rPr>
                <w:rFonts w:hint="eastAsia" w:ascii="Arial" w:hAnsi="Arial" w:eastAsia="宋体" w:cs="Arial"/>
                <w:sz w:val="21"/>
                <w:szCs w:val="21"/>
                <w:lang w:val="en-US" w:eastAsia="zh-CN"/>
              </w:rPr>
              <w:t>A4</w:t>
            </w:r>
          </w:p>
        </w:tc>
        <w:tc>
          <w:tcPr>
            <w:tcW w:w="441" w:type="pct"/>
            <w:shd w:val="clear" w:color="auto" w:fill="auto"/>
            <w:vAlign w:val="center"/>
          </w:tcPr>
          <w:p w14:paraId="4AAAABAF">
            <w:pPr>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B1</w:t>
            </w:r>
          </w:p>
          <w:p w14:paraId="4146F8C5">
            <w:pPr>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B2</w:t>
            </w:r>
          </w:p>
          <w:p w14:paraId="26DC4FB1">
            <w:pPr>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B3</w:t>
            </w:r>
          </w:p>
          <w:p w14:paraId="4961ACD8">
            <w:pPr>
              <w:jc w:val="center"/>
              <w:rPr>
                <w:rFonts w:hint="eastAsia" w:ascii="Arial" w:hAnsi="Arial" w:eastAsia="宋体" w:cs="Arial"/>
                <w:kern w:val="2"/>
                <w:sz w:val="21"/>
                <w:szCs w:val="21"/>
                <w:lang w:val="en-US" w:eastAsia="zh-CN" w:bidi="ar-SA"/>
              </w:rPr>
            </w:pPr>
            <w:r>
              <w:rPr>
                <w:rFonts w:hint="eastAsia" w:ascii="Arial" w:hAnsi="Arial" w:eastAsia="宋体" w:cs="Arial"/>
                <w:sz w:val="21"/>
                <w:szCs w:val="21"/>
                <w:lang w:val="en-US" w:eastAsia="zh-CN"/>
              </w:rPr>
              <w:t>B4</w:t>
            </w:r>
          </w:p>
        </w:tc>
        <w:tc>
          <w:tcPr>
            <w:tcW w:w="464" w:type="pct"/>
            <w:shd w:val="clear" w:color="auto" w:fill="auto"/>
            <w:vAlign w:val="center"/>
          </w:tcPr>
          <w:p w14:paraId="5891D2D3">
            <w:pPr>
              <w:jc w:val="center"/>
              <w:rPr>
                <w:rFonts w:hint="eastAsia"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C1</w:t>
            </w:r>
          </w:p>
          <w:p w14:paraId="510F0357">
            <w:pPr>
              <w:jc w:val="center"/>
              <w:rPr>
                <w:rFonts w:hint="eastAsia"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C2</w:t>
            </w:r>
          </w:p>
          <w:p w14:paraId="73F53160">
            <w:pPr>
              <w:jc w:val="center"/>
              <w:rPr>
                <w:rFonts w:hint="eastAsia" w:ascii="Arial" w:hAnsi="Arial" w:eastAsia="宋体" w:cs="Arial"/>
                <w:color w:val="auto"/>
                <w:kern w:val="2"/>
                <w:sz w:val="21"/>
                <w:szCs w:val="21"/>
                <w:lang w:val="en-US" w:eastAsia="zh-CN" w:bidi="ar-SA"/>
              </w:rPr>
            </w:pPr>
            <w:r>
              <w:rPr>
                <w:rFonts w:hint="eastAsia" w:ascii="Arial" w:hAnsi="Arial" w:eastAsia="宋体" w:cs="Arial"/>
                <w:color w:val="auto"/>
                <w:sz w:val="21"/>
                <w:szCs w:val="21"/>
                <w:lang w:val="en-US" w:eastAsia="zh-CN"/>
              </w:rPr>
              <w:t>C3</w:t>
            </w:r>
          </w:p>
        </w:tc>
        <w:tc>
          <w:tcPr>
            <w:tcW w:w="464" w:type="pct"/>
            <w:vAlign w:val="center"/>
          </w:tcPr>
          <w:p w14:paraId="0DABFA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D1</w:t>
            </w:r>
          </w:p>
          <w:p w14:paraId="7A6C93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D2</w:t>
            </w:r>
          </w:p>
          <w:p w14:paraId="582F22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D3</w:t>
            </w:r>
          </w:p>
          <w:p w14:paraId="3A3E89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宋体" w:hAnsi="宋体" w:eastAsia="宋体" w:cs="宋体"/>
                <w:color w:val="auto"/>
                <w:sz w:val="21"/>
                <w:szCs w:val="21"/>
                <w:highlight w:val="none"/>
                <w:lang w:val="en-US" w:eastAsia="zh-CN"/>
              </w:rPr>
              <w:t>D5</w:t>
            </w:r>
          </w:p>
        </w:tc>
        <w:tc>
          <w:tcPr>
            <w:tcW w:w="769" w:type="pct"/>
            <w:vAlign w:val="center"/>
          </w:tcPr>
          <w:p w14:paraId="34D9DC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素质目标7</w:t>
            </w:r>
          </w:p>
          <w:p w14:paraId="760C55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w:t>
            </w:r>
          </w:p>
          <w:p w14:paraId="292BB2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能力目标7</w:t>
            </w:r>
          </w:p>
        </w:tc>
        <w:tc>
          <w:tcPr>
            <w:tcW w:w="350" w:type="pct"/>
            <w:shd w:val="clear" w:color="auto" w:fill="auto"/>
            <w:vAlign w:val="center"/>
          </w:tcPr>
          <w:p w14:paraId="293899F6">
            <w:pPr>
              <w:jc w:val="center"/>
              <w:rPr>
                <w:rFonts w:hint="eastAsia" w:ascii="Arial" w:hAnsi="Arial" w:eastAsia="宋体" w:cs="Arial"/>
                <w:color w:val="auto"/>
                <w:kern w:val="2"/>
                <w:sz w:val="21"/>
                <w:szCs w:val="21"/>
                <w:lang w:val="en-US" w:eastAsia="zh-CN" w:bidi="ar-SA"/>
              </w:rPr>
            </w:pPr>
            <w:r>
              <w:rPr>
                <w:rFonts w:hint="eastAsia" w:ascii="Arial" w:hAnsi="Arial" w:eastAsia="宋体" w:cs="Arial"/>
                <w:color w:val="auto"/>
                <w:sz w:val="21"/>
                <w:szCs w:val="21"/>
                <w:lang w:val="en-US" w:eastAsia="zh-CN"/>
              </w:rPr>
              <w:t>4</w:t>
            </w:r>
          </w:p>
        </w:tc>
        <w:tc>
          <w:tcPr>
            <w:tcW w:w="772" w:type="pct"/>
            <w:vAlign w:val="center"/>
          </w:tcPr>
          <w:p w14:paraId="06BA83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宋体" w:hAnsi="宋体" w:eastAsia="宋体" w:cs="宋体"/>
                <w:color w:val="auto"/>
                <w:sz w:val="21"/>
                <w:szCs w:val="21"/>
                <w:highlight w:val="none"/>
                <w:lang w:val="en-US" w:eastAsia="zh-CN"/>
              </w:rPr>
              <w:t>核心内容</w:t>
            </w:r>
          </w:p>
        </w:tc>
      </w:tr>
      <w:tr w14:paraId="0A7EE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04240131">
            <w:pPr>
              <w:keepNext w:val="0"/>
              <w:keepLines w:val="0"/>
              <w:widowControl/>
              <w:suppressLineNumbers w:val="0"/>
              <w:jc w:val="left"/>
              <w:textAlignment w:val="center"/>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项目九  实验室信息安全与管理</w:t>
            </w:r>
          </w:p>
          <w:p w14:paraId="01C6855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color w:val="000000"/>
                <w:sz w:val="21"/>
                <w:szCs w:val="21"/>
                <w:lang w:val="en-US" w:eastAsia="zh-CN"/>
              </w:rPr>
            </w:pPr>
          </w:p>
        </w:tc>
        <w:tc>
          <w:tcPr>
            <w:tcW w:w="819" w:type="pct"/>
            <w:vAlign w:val="center"/>
          </w:tcPr>
          <w:p w14:paraId="56F85E84">
            <w:pPr>
              <w:keepNext w:val="0"/>
              <w:keepLines w:val="0"/>
              <w:widowControl/>
              <w:suppressLineNumbers w:val="0"/>
              <w:jc w:val="left"/>
              <w:textAlignment w:val="center"/>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任务一  保障实验室网络信息管理安全</w:t>
            </w:r>
          </w:p>
          <w:p w14:paraId="205D0B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任务二  提高实验室档案信息管理安全</w:t>
            </w:r>
          </w:p>
        </w:tc>
        <w:tc>
          <w:tcPr>
            <w:tcW w:w="434" w:type="pct"/>
            <w:shd w:val="clear" w:color="auto" w:fill="auto"/>
            <w:vAlign w:val="center"/>
          </w:tcPr>
          <w:p w14:paraId="565AFEB6">
            <w:pPr>
              <w:jc w:val="center"/>
              <w:rPr>
                <w:rFonts w:hint="eastAsia" w:ascii="Arial" w:hAnsi="Arial" w:eastAsia="宋体" w:cs="Arial"/>
                <w:kern w:val="2"/>
                <w:sz w:val="21"/>
                <w:szCs w:val="21"/>
                <w:lang w:val="en-US" w:eastAsia="zh-CN" w:bidi="ar-SA"/>
              </w:rPr>
            </w:pPr>
            <w:r>
              <w:rPr>
                <w:rFonts w:hint="eastAsia" w:ascii="Arial" w:hAnsi="Arial" w:eastAsia="宋体" w:cs="Arial"/>
                <w:sz w:val="21"/>
                <w:szCs w:val="21"/>
                <w:lang w:val="en-US" w:eastAsia="zh-CN"/>
              </w:rPr>
              <w:t>A4</w:t>
            </w:r>
          </w:p>
        </w:tc>
        <w:tc>
          <w:tcPr>
            <w:tcW w:w="441" w:type="pct"/>
            <w:shd w:val="clear" w:color="auto" w:fill="auto"/>
            <w:vAlign w:val="center"/>
          </w:tcPr>
          <w:p w14:paraId="240990F7">
            <w:pPr>
              <w:jc w:val="center"/>
              <w:rPr>
                <w:rFonts w:hint="eastAsia" w:ascii="Arial" w:hAnsi="Arial" w:eastAsia="宋体" w:cs="Arial"/>
                <w:kern w:val="2"/>
                <w:sz w:val="21"/>
                <w:szCs w:val="21"/>
                <w:lang w:val="en-US" w:eastAsia="zh-CN" w:bidi="ar-SA"/>
              </w:rPr>
            </w:pPr>
            <w:r>
              <w:rPr>
                <w:rFonts w:hint="eastAsia" w:ascii="Arial" w:hAnsi="Arial" w:eastAsia="宋体" w:cs="Arial"/>
                <w:sz w:val="21"/>
                <w:szCs w:val="21"/>
                <w:lang w:val="en-US" w:eastAsia="zh-CN"/>
              </w:rPr>
              <w:t>B2</w:t>
            </w:r>
          </w:p>
        </w:tc>
        <w:tc>
          <w:tcPr>
            <w:tcW w:w="464" w:type="pct"/>
            <w:shd w:val="clear" w:color="auto" w:fill="auto"/>
            <w:vAlign w:val="center"/>
          </w:tcPr>
          <w:p w14:paraId="725FB817">
            <w:pPr>
              <w:jc w:val="center"/>
              <w:rPr>
                <w:rFonts w:hint="eastAsia" w:ascii="Arial" w:hAnsi="Arial" w:eastAsia="宋体" w:cs="Arial"/>
                <w:color w:val="auto"/>
                <w:kern w:val="2"/>
                <w:sz w:val="21"/>
                <w:szCs w:val="21"/>
                <w:lang w:val="en-US" w:eastAsia="zh-CN" w:bidi="ar-SA"/>
              </w:rPr>
            </w:pPr>
          </w:p>
        </w:tc>
        <w:tc>
          <w:tcPr>
            <w:tcW w:w="464" w:type="pct"/>
            <w:vAlign w:val="center"/>
          </w:tcPr>
          <w:p w14:paraId="703245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D1</w:t>
            </w:r>
          </w:p>
          <w:p w14:paraId="080ABC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D2</w:t>
            </w:r>
          </w:p>
          <w:p w14:paraId="39B9B0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D3</w:t>
            </w:r>
          </w:p>
          <w:p w14:paraId="265AB6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p>
        </w:tc>
        <w:tc>
          <w:tcPr>
            <w:tcW w:w="769" w:type="pct"/>
            <w:vAlign w:val="center"/>
          </w:tcPr>
          <w:p w14:paraId="3A5C3A4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素质目标7</w:t>
            </w:r>
          </w:p>
          <w:p w14:paraId="500E3F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w:t>
            </w:r>
          </w:p>
          <w:p w14:paraId="3BB260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能力目标7</w:t>
            </w:r>
          </w:p>
        </w:tc>
        <w:tc>
          <w:tcPr>
            <w:tcW w:w="350" w:type="pct"/>
            <w:shd w:val="clear" w:color="auto" w:fill="auto"/>
            <w:vAlign w:val="center"/>
          </w:tcPr>
          <w:p w14:paraId="43E07E45">
            <w:pPr>
              <w:jc w:val="center"/>
              <w:rPr>
                <w:rFonts w:hint="eastAsia" w:ascii="Arial" w:hAnsi="Arial" w:eastAsia="宋体" w:cs="Arial"/>
                <w:color w:val="auto"/>
                <w:kern w:val="2"/>
                <w:sz w:val="21"/>
                <w:szCs w:val="21"/>
                <w:lang w:val="en-US" w:eastAsia="zh-CN" w:bidi="ar-SA"/>
              </w:rPr>
            </w:pPr>
            <w:r>
              <w:rPr>
                <w:rFonts w:hint="eastAsia" w:ascii="Arial" w:hAnsi="Arial" w:eastAsia="宋体" w:cs="Arial"/>
                <w:color w:val="auto"/>
                <w:sz w:val="21"/>
                <w:szCs w:val="21"/>
                <w:lang w:val="en-US" w:eastAsia="zh-CN"/>
              </w:rPr>
              <w:t>2</w:t>
            </w:r>
          </w:p>
        </w:tc>
        <w:tc>
          <w:tcPr>
            <w:tcW w:w="772" w:type="pct"/>
            <w:vAlign w:val="center"/>
          </w:tcPr>
          <w:p w14:paraId="45EC77A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宋体" w:hAnsi="宋体" w:eastAsia="宋体" w:cs="宋体"/>
                <w:color w:val="auto"/>
                <w:sz w:val="21"/>
                <w:szCs w:val="21"/>
                <w:highlight w:val="none"/>
                <w:lang w:val="en-US" w:eastAsia="zh-CN"/>
              </w:rPr>
              <w:t>拓展内容</w:t>
            </w:r>
          </w:p>
        </w:tc>
      </w:tr>
    </w:tbl>
    <w:p w14:paraId="6EE54606">
      <w:pPr>
        <w:pStyle w:val="3"/>
        <w:bidi w:val="0"/>
        <w:rPr>
          <w:rFonts w:hint="eastAsia"/>
          <w:lang w:val="en-US" w:eastAsia="zh-CN"/>
        </w:rPr>
      </w:pPr>
      <w:r>
        <w:rPr>
          <w:rFonts w:hint="eastAsia"/>
          <w:lang w:val="en-US" w:eastAsia="zh-CN"/>
        </w:rPr>
        <w:t>六、课程考核与评价</w:t>
      </w:r>
    </w:p>
    <w:p w14:paraId="39AB1D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36B93AD4">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14:paraId="39ECCA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8"/>
        <w:gridCol w:w="1417"/>
        <w:gridCol w:w="3825"/>
      </w:tblGrid>
      <w:tr w14:paraId="3AAF6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gridSpan w:val="2"/>
            <w:tcBorders>
              <w:left w:val="single" w:color="auto" w:sz="4" w:space="0"/>
              <w:right w:val="single" w:color="auto" w:sz="4" w:space="0"/>
            </w:tcBorders>
            <w:vAlign w:val="center"/>
          </w:tcPr>
          <w:p w14:paraId="109BA41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279" w:type="dxa"/>
            <w:tcBorders>
              <w:left w:val="single" w:color="auto" w:sz="4" w:space="0"/>
              <w:right w:val="single" w:color="auto" w:sz="4" w:space="0"/>
            </w:tcBorders>
            <w:vAlign w:val="center"/>
          </w:tcPr>
          <w:p w14:paraId="373186A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417" w:type="dxa"/>
            <w:tcBorders>
              <w:left w:val="single" w:color="auto" w:sz="4" w:space="0"/>
              <w:right w:val="single" w:color="auto" w:sz="4" w:space="0"/>
            </w:tcBorders>
            <w:vAlign w:val="center"/>
          </w:tcPr>
          <w:p w14:paraId="6B48018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826" w:type="dxa"/>
            <w:tcBorders>
              <w:left w:val="single" w:color="auto" w:sz="4" w:space="0"/>
              <w:right w:val="single" w:color="auto" w:sz="4" w:space="0"/>
            </w:tcBorders>
            <w:vAlign w:val="center"/>
          </w:tcPr>
          <w:p w14:paraId="2579ED6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3FF44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restart"/>
            <w:tcBorders>
              <w:left w:val="single" w:color="auto" w:sz="4" w:space="0"/>
              <w:right w:val="single" w:color="auto" w:sz="4" w:space="0"/>
            </w:tcBorders>
            <w:vAlign w:val="center"/>
          </w:tcPr>
          <w:p w14:paraId="0037210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620" w:type="dxa"/>
            <w:tcBorders>
              <w:left w:val="single" w:color="auto" w:sz="4" w:space="0"/>
              <w:right w:val="single" w:color="auto" w:sz="4" w:space="0"/>
            </w:tcBorders>
            <w:vAlign w:val="center"/>
          </w:tcPr>
          <w:p w14:paraId="50AB518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279" w:type="dxa"/>
            <w:tcBorders>
              <w:left w:val="single" w:color="auto" w:sz="4" w:space="0"/>
              <w:right w:val="single" w:color="auto" w:sz="4" w:space="0"/>
            </w:tcBorders>
            <w:shd w:val="clear" w:color="auto" w:fill="auto"/>
            <w:vAlign w:val="center"/>
          </w:tcPr>
          <w:p w14:paraId="4054A756">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1417" w:type="dxa"/>
            <w:tcBorders>
              <w:left w:val="single" w:color="auto" w:sz="4" w:space="0"/>
              <w:right w:val="single" w:color="auto" w:sz="4" w:space="0"/>
            </w:tcBorders>
            <w:shd w:val="clear" w:color="auto" w:fill="auto"/>
            <w:vAlign w:val="center"/>
          </w:tcPr>
          <w:p w14:paraId="4FFBA809">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20%</w:t>
            </w:r>
          </w:p>
        </w:tc>
        <w:tc>
          <w:tcPr>
            <w:tcW w:w="3826" w:type="dxa"/>
            <w:tcBorders>
              <w:left w:val="single" w:color="auto" w:sz="4" w:space="0"/>
              <w:right w:val="single" w:color="auto" w:sz="4" w:space="0"/>
            </w:tcBorders>
            <w:vAlign w:val="center"/>
          </w:tcPr>
          <w:p w14:paraId="7987144D">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制定出勤制度和作业占比，及课堂提问占比进行过程评价</w:t>
            </w:r>
          </w:p>
        </w:tc>
      </w:tr>
      <w:tr w14:paraId="743D5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32674F3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0" w:type="dxa"/>
            <w:tcBorders>
              <w:left w:val="single" w:color="auto" w:sz="4" w:space="0"/>
              <w:right w:val="single" w:color="auto" w:sz="4" w:space="0"/>
            </w:tcBorders>
            <w:vAlign w:val="center"/>
          </w:tcPr>
          <w:p w14:paraId="409CEC3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279" w:type="dxa"/>
            <w:tcBorders>
              <w:left w:val="single" w:color="auto" w:sz="4" w:space="0"/>
              <w:right w:val="single" w:color="auto" w:sz="4" w:space="0"/>
            </w:tcBorders>
            <w:vAlign w:val="center"/>
          </w:tcPr>
          <w:p w14:paraId="16DD8320">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1417" w:type="dxa"/>
            <w:tcBorders>
              <w:left w:val="single" w:color="auto" w:sz="4" w:space="0"/>
              <w:right w:val="single" w:color="auto" w:sz="4" w:space="0"/>
            </w:tcBorders>
            <w:vAlign w:val="center"/>
          </w:tcPr>
          <w:p w14:paraId="28640B22">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826" w:type="dxa"/>
            <w:tcBorders>
              <w:left w:val="single" w:color="auto" w:sz="4" w:space="0"/>
              <w:right w:val="single" w:color="auto" w:sz="4" w:space="0"/>
            </w:tcBorders>
            <w:vAlign w:val="center"/>
          </w:tcPr>
          <w:p w14:paraId="444D2B60">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442BD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47BA043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0" w:type="dxa"/>
            <w:tcBorders>
              <w:left w:val="single" w:color="auto" w:sz="4" w:space="0"/>
              <w:right w:val="single" w:color="auto" w:sz="4" w:space="0"/>
            </w:tcBorders>
            <w:vAlign w:val="center"/>
          </w:tcPr>
          <w:p w14:paraId="6496494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279" w:type="dxa"/>
            <w:tcBorders>
              <w:left w:val="single" w:color="auto" w:sz="4" w:space="0"/>
              <w:right w:val="single" w:color="auto" w:sz="4" w:space="0"/>
            </w:tcBorders>
            <w:vAlign w:val="center"/>
          </w:tcPr>
          <w:p w14:paraId="4FF28B15">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以技能操作和零部件认知方式进行</w:t>
            </w:r>
          </w:p>
        </w:tc>
        <w:tc>
          <w:tcPr>
            <w:tcW w:w="1417" w:type="dxa"/>
            <w:tcBorders>
              <w:left w:val="single" w:color="auto" w:sz="4" w:space="0"/>
              <w:right w:val="single" w:color="auto" w:sz="4" w:space="0"/>
            </w:tcBorders>
            <w:vAlign w:val="center"/>
          </w:tcPr>
          <w:p w14:paraId="56DD438D">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826" w:type="dxa"/>
            <w:tcBorders>
              <w:left w:val="single" w:color="auto" w:sz="4" w:space="0"/>
              <w:right w:val="single" w:color="auto" w:sz="4" w:space="0"/>
            </w:tcBorders>
            <w:vAlign w:val="center"/>
          </w:tcPr>
          <w:p w14:paraId="7361F890">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以学生消防演练、心肺复苏动手能力和对安全标识认识的能力进行考核</w:t>
            </w:r>
          </w:p>
        </w:tc>
      </w:tr>
      <w:tr w14:paraId="787DC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26" w:type="dxa"/>
            <w:gridSpan w:val="2"/>
            <w:tcBorders>
              <w:left w:val="single" w:color="auto" w:sz="4" w:space="0"/>
              <w:right w:val="single" w:color="auto" w:sz="4" w:space="0"/>
            </w:tcBorders>
            <w:vAlign w:val="center"/>
          </w:tcPr>
          <w:p w14:paraId="561E2F8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279" w:type="dxa"/>
            <w:tcBorders>
              <w:left w:val="single" w:color="auto" w:sz="4" w:space="0"/>
              <w:right w:val="single" w:color="auto" w:sz="4" w:space="0"/>
            </w:tcBorders>
            <w:vAlign w:val="center"/>
          </w:tcPr>
          <w:p w14:paraId="7D541C6B">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开卷期末考试</w:t>
            </w:r>
          </w:p>
        </w:tc>
        <w:tc>
          <w:tcPr>
            <w:tcW w:w="1417" w:type="dxa"/>
            <w:tcBorders>
              <w:left w:val="single" w:color="auto" w:sz="4" w:space="0"/>
              <w:right w:val="single" w:color="auto" w:sz="4" w:space="0"/>
            </w:tcBorders>
            <w:vAlign w:val="center"/>
          </w:tcPr>
          <w:p w14:paraId="3954456F">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826" w:type="dxa"/>
            <w:tcBorders>
              <w:left w:val="single" w:color="auto" w:sz="4" w:space="0"/>
              <w:right w:val="single" w:color="auto" w:sz="4" w:space="0"/>
            </w:tcBorders>
            <w:vAlign w:val="center"/>
          </w:tcPr>
          <w:p w14:paraId="11B47B08">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7831CD9C">
      <w:pPr>
        <w:pStyle w:val="3"/>
        <w:bidi w:val="0"/>
        <w:rPr>
          <w:rFonts w:hint="eastAsia"/>
          <w:lang w:val="en-US" w:eastAsia="zh-CN"/>
        </w:rPr>
      </w:pPr>
      <w:r>
        <w:rPr>
          <w:rFonts w:hint="eastAsia"/>
          <w:lang w:val="en-US" w:eastAsia="zh-CN"/>
        </w:rPr>
        <w:t>七、课程实施与保障</w:t>
      </w:r>
    </w:p>
    <w:p w14:paraId="60ADBD9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11931E3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教学模式需要注重理论教学与实际相结合、项目导向教学、在线学习教学等方面。同时还需要注重以学生为中心的教学、情境化教学和多元化评价等方面。通过不断创新和优化教学模式和方法，可以更加有效地提高学生的学习效果和实践能力。</w:t>
      </w:r>
    </w:p>
    <w:p w14:paraId="0AF8544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26E0F7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Theme="minorEastAsia" w:hAnsiTheme="minorEastAsia" w:eastAsiaTheme="minorEastAsia" w:cstheme="minorEastAsia"/>
          <w:sz w:val="24"/>
          <w:szCs w:val="24"/>
          <w:lang w:val="en-US" w:eastAsia="zh-CN"/>
        </w:rPr>
        <w:t>构建了“</w:t>
      </w:r>
      <w:r>
        <w:rPr>
          <w:rFonts w:hint="eastAsia" w:asciiTheme="minorEastAsia" w:hAnsiTheme="minorEastAsia" w:cstheme="minorEastAsia"/>
          <w:sz w:val="24"/>
          <w:szCs w:val="24"/>
          <w:lang w:val="en-US" w:eastAsia="zh-CN"/>
        </w:rPr>
        <w:t>一切为了人民</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总体国家安全观</w:t>
      </w:r>
      <w:r>
        <w:rPr>
          <w:rFonts w:hint="eastAsia" w:asciiTheme="minorEastAsia" w:hAnsiTheme="minorEastAsia" w:eastAsiaTheme="minorEastAsia" w:cstheme="minorEastAsia"/>
          <w:sz w:val="24"/>
          <w:szCs w:val="24"/>
          <w:lang w:val="en-US" w:eastAsia="zh-CN"/>
        </w:rPr>
        <w:t>”的课程思政价值链</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w:t>
      </w:r>
      <w:r>
        <w:rPr>
          <w:rFonts w:hint="eastAsia" w:asciiTheme="minorEastAsia" w:hAnsiTheme="minorEastAsia" w:cstheme="minorEastAsia"/>
          <w:sz w:val="24"/>
          <w:szCs w:val="24"/>
          <w:lang w:val="en-US" w:eastAsia="zh-CN"/>
        </w:rPr>
        <w:t>任课教师及同行</w:t>
      </w:r>
      <w:r>
        <w:rPr>
          <w:rFonts w:hint="eastAsia" w:asciiTheme="minorEastAsia" w:hAnsiTheme="minorEastAsia" w:eastAsiaTheme="minorEastAsia" w:cstheme="minorEastAsia"/>
          <w:sz w:val="24"/>
          <w:szCs w:val="24"/>
          <w:lang w:val="en-US" w:eastAsia="zh-CN"/>
        </w:rPr>
        <w:t>经历，将工匠精神传递给学生，促使专业知识与思政教育水乳交融。</w:t>
      </w:r>
      <w:r>
        <w:rPr>
          <w:rFonts w:hint="eastAsia" w:ascii="宋体" w:hAnsi="宋体" w:eastAsia="宋体" w:cs="宋体"/>
          <w:sz w:val="24"/>
          <w:szCs w:val="24"/>
          <w:lang w:val="en-US" w:eastAsia="zh-CN"/>
        </w:rPr>
        <w:t>融入产业行业发展形势政策，增强学生的学习动力；融入安全教育，提高学生安全意识和防御安全能力；融入国防教学，树立学生科技报国的志向。</w:t>
      </w:r>
    </w:p>
    <w:p w14:paraId="7C9D691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327BDA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0EF5592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Theme="minorEastAsia"/>
          <w:color w:val="auto"/>
          <w:lang w:val="en-US" w:eastAsia="zh-CN"/>
        </w:rPr>
      </w:pPr>
      <w:r>
        <w:rPr>
          <w:rFonts w:hint="default" w:ascii="宋体" w:hAnsi="宋体" w:eastAsiaTheme="minorEastAsia"/>
          <w:color w:val="auto"/>
          <w:sz w:val="24"/>
          <w:szCs w:val="24"/>
          <w:lang w:val="en-US" w:eastAsia="zh-CN"/>
        </w:rPr>
        <w:t>专职教师在</w:t>
      </w:r>
      <w:r>
        <w:rPr>
          <w:rFonts w:hint="eastAsia" w:ascii="宋体" w:hAnsi="宋体"/>
          <w:color w:val="auto"/>
          <w:sz w:val="24"/>
          <w:szCs w:val="24"/>
          <w:lang w:val="en-US" w:eastAsia="zh-CN"/>
        </w:rPr>
        <w:t>3</w:t>
      </w:r>
      <w:r>
        <w:rPr>
          <w:rFonts w:hint="default" w:ascii="宋体" w:hAnsi="宋体" w:eastAsiaTheme="minorEastAsia"/>
          <w:color w:val="auto"/>
          <w:sz w:val="24"/>
          <w:szCs w:val="24"/>
          <w:lang w:val="en-US" w:eastAsia="zh-CN"/>
        </w:rPr>
        <w:t>人左右，其中专职教师</w:t>
      </w:r>
      <w:r>
        <w:rPr>
          <w:rFonts w:hint="eastAsia" w:ascii="宋体" w:hAnsi="宋体"/>
          <w:color w:val="auto"/>
          <w:sz w:val="24"/>
          <w:szCs w:val="24"/>
          <w:lang w:val="en-US" w:eastAsia="zh-CN"/>
        </w:rPr>
        <w:t>2</w:t>
      </w:r>
      <w:r>
        <w:rPr>
          <w:rFonts w:hint="default" w:ascii="宋体" w:hAnsi="宋体" w:eastAsiaTheme="minorEastAsia"/>
          <w:color w:val="auto"/>
          <w:sz w:val="24"/>
          <w:szCs w:val="24"/>
          <w:lang w:val="en-US" w:eastAsia="zh-CN"/>
        </w:rPr>
        <w:t>人，来自企业的兼职教师</w:t>
      </w:r>
      <w:r>
        <w:rPr>
          <w:rFonts w:hint="eastAsia" w:ascii="宋体" w:hAnsi="宋体"/>
          <w:color w:val="auto"/>
          <w:sz w:val="24"/>
          <w:szCs w:val="24"/>
          <w:lang w:val="en-US" w:eastAsia="zh-CN"/>
        </w:rPr>
        <w:t>1</w:t>
      </w:r>
      <w:r>
        <w:rPr>
          <w:rFonts w:hint="default" w:ascii="宋体" w:hAnsi="宋体" w:eastAsiaTheme="minorEastAsia"/>
          <w:color w:val="auto"/>
          <w:sz w:val="24"/>
          <w:szCs w:val="24"/>
          <w:lang w:val="en-US" w:eastAsia="zh-CN"/>
        </w:rPr>
        <w:t>人。应具备双师素质资格，具有一定的实践经验，教学效果良好，职称和年龄结构合理。</w:t>
      </w:r>
    </w:p>
    <w:p w14:paraId="212BED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795CCE0D">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0"/>
        <w:textAlignment w:val="auto"/>
        <w:rPr>
          <w:rFonts w:hint="default"/>
          <w:lang w:val="en-US" w:eastAsia="zh-CN"/>
        </w:rPr>
      </w:pPr>
      <w:r>
        <w:rPr>
          <w:rFonts w:hint="default"/>
          <w:sz w:val="24"/>
          <w:szCs w:val="24"/>
          <w:lang w:val="en-US" w:eastAsia="zh-CN"/>
        </w:rPr>
        <w:t>实施课程教学，校内应具备以下实训条件：</w:t>
      </w:r>
    </w:p>
    <w:p w14:paraId="6C278B18">
      <w:pPr>
        <w:jc w:val="center"/>
        <w:rPr>
          <w:rFonts w:hint="default" w:ascii="Times New Roman Regular" w:hAnsi="Times New Roman Regular" w:cs="Times New Roman Regular"/>
          <w:b/>
          <w:szCs w:val="21"/>
        </w:rPr>
      </w:pPr>
      <w:r>
        <w:rPr>
          <w:rFonts w:hint="default" w:ascii="Times New Roman Regular" w:hAnsi="Times New Roman Regular" w:cs="Times New Roman Regular"/>
          <w:b/>
          <w:szCs w:val="21"/>
        </w:rPr>
        <w:t>《</w:t>
      </w:r>
      <w:r>
        <w:rPr>
          <w:rFonts w:hint="eastAsia" w:ascii="Times New Roman Regular" w:hAnsi="Times New Roman Regular" w:cs="Times New Roman Regular"/>
          <w:b/>
          <w:szCs w:val="21"/>
          <w:lang w:val="en-US" w:eastAsia="zh-CN"/>
        </w:rPr>
        <w:t>实验室安全技术</w:t>
      </w:r>
      <w:r>
        <w:rPr>
          <w:rFonts w:hint="default" w:ascii="Times New Roman Regular" w:hAnsi="Times New Roman Regular" w:cs="Times New Roman Regular"/>
          <w:b/>
          <w:szCs w:val="21"/>
        </w:rPr>
        <w:t>》课程教学硬件环境基本要求</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2470"/>
        <w:gridCol w:w="2888"/>
        <w:gridCol w:w="1679"/>
        <w:gridCol w:w="1853"/>
      </w:tblGrid>
      <w:tr w14:paraId="4E063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43488CEE">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序号</w:t>
            </w:r>
          </w:p>
        </w:tc>
        <w:tc>
          <w:tcPr>
            <w:tcW w:w="1253" w:type="pct"/>
            <w:noWrap w:val="0"/>
            <w:vAlign w:val="top"/>
          </w:tcPr>
          <w:p w14:paraId="01966048">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名称</w:t>
            </w:r>
          </w:p>
        </w:tc>
        <w:tc>
          <w:tcPr>
            <w:tcW w:w="1465" w:type="pct"/>
            <w:noWrap w:val="0"/>
            <w:vAlign w:val="top"/>
          </w:tcPr>
          <w:p w14:paraId="7BF4B6C1">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基本配置要求</w:t>
            </w:r>
          </w:p>
        </w:tc>
        <w:tc>
          <w:tcPr>
            <w:tcW w:w="852" w:type="pct"/>
            <w:noWrap w:val="0"/>
            <w:vAlign w:val="top"/>
          </w:tcPr>
          <w:p w14:paraId="408AC101">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场地大小/m</w:t>
            </w:r>
            <w:r>
              <w:rPr>
                <w:rFonts w:hint="default" w:ascii="Times New Roman Regular" w:hAnsi="Times New Roman Regular" w:cs="Times New Roman Regular"/>
                <w:szCs w:val="21"/>
                <w:vertAlign w:val="superscript"/>
              </w:rPr>
              <w:t>2</w:t>
            </w:r>
          </w:p>
        </w:tc>
        <w:tc>
          <w:tcPr>
            <w:tcW w:w="940" w:type="pct"/>
            <w:noWrap w:val="0"/>
            <w:vAlign w:val="top"/>
          </w:tcPr>
          <w:p w14:paraId="4F03F8B3">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功能说明</w:t>
            </w:r>
          </w:p>
        </w:tc>
      </w:tr>
      <w:tr w14:paraId="5766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12610A21">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w:t>
            </w:r>
          </w:p>
        </w:tc>
        <w:tc>
          <w:tcPr>
            <w:tcW w:w="1253" w:type="pct"/>
            <w:noWrap w:val="0"/>
            <w:vAlign w:val="top"/>
          </w:tcPr>
          <w:p w14:paraId="2CAB2A4D">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电脑</w:t>
            </w:r>
          </w:p>
        </w:tc>
        <w:tc>
          <w:tcPr>
            <w:tcW w:w="1465" w:type="pct"/>
            <w:noWrap w:val="0"/>
            <w:vAlign w:val="top"/>
          </w:tcPr>
          <w:p w14:paraId="4B5C6F75">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1台</w:t>
            </w:r>
          </w:p>
        </w:tc>
        <w:tc>
          <w:tcPr>
            <w:tcW w:w="852" w:type="pct"/>
            <w:noWrap w:val="0"/>
            <w:vAlign w:val="top"/>
          </w:tcPr>
          <w:p w14:paraId="151B3246">
            <w:pPr>
              <w:spacing w:line="360" w:lineRule="auto"/>
              <w:rPr>
                <w:rFonts w:hint="default" w:ascii="Times New Roman Regular" w:hAnsi="Times New Roman Regular" w:cs="Times New Roman Regular" w:eastAsiaTheme="minorEastAsia"/>
                <w:szCs w:val="21"/>
                <w:lang w:val="en-US" w:eastAsia="zh-CN"/>
              </w:rPr>
            </w:pPr>
          </w:p>
        </w:tc>
        <w:tc>
          <w:tcPr>
            <w:tcW w:w="940" w:type="pct"/>
            <w:vMerge w:val="restart"/>
            <w:noWrap w:val="0"/>
            <w:vAlign w:val="top"/>
          </w:tcPr>
          <w:p w14:paraId="1FC1B882">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动画、课件</w:t>
            </w:r>
          </w:p>
        </w:tc>
      </w:tr>
      <w:tr w14:paraId="3A725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1401ED93">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2</w:t>
            </w:r>
          </w:p>
        </w:tc>
        <w:tc>
          <w:tcPr>
            <w:tcW w:w="1253" w:type="pct"/>
            <w:noWrap w:val="0"/>
            <w:vAlign w:val="top"/>
          </w:tcPr>
          <w:p w14:paraId="59CF0D37">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投影仪</w:t>
            </w:r>
          </w:p>
        </w:tc>
        <w:tc>
          <w:tcPr>
            <w:tcW w:w="1465" w:type="pct"/>
            <w:noWrap w:val="0"/>
            <w:vAlign w:val="top"/>
          </w:tcPr>
          <w:p w14:paraId="797BB1F3">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1台</w:t>
            </w:r>
          </w:p>
        </w:tc>
        <w:tc>
          <w:tcPr>
            <w:tcW w:w="852" w:type="pct"/>
            <w:noWrap w:val="0"/>
            <w:vAlign w:val="top"/>
          </w:tcPr>
          <w:p w14:paraId="186EC881">
            <w:pPr>
              <w:spacing w:line="360" w:lineRule="auto"/>
              <w:rPr>
                <w:rFonts w:hint="default" w:ascii="Times New Roman Regular" w:hAnsi="Times New Roman Regular" w:cs="Times New Roman Regular"/>
                <w:szCs w:val="21"/>
              </w:rPr>
            </w:pPr>
          </w:p>
        </w:tc>
        <w:tc>
          <w:tcPr>
            <w:tcW w:w="940" w:type="pct"/>
            <w:vMerge w:val="continue"/>
            <w:noWrap w:val="0"/>
            <w:vAlign w:val="top"/>
          </w:tcPr>
          <w:p w14:paraId="6D2A0E0F">
            <w:pPr>
              <w:spacing w:line="360" w:lineRule="auto"/>
              <w:rPr>
                <w:rFonts w:hint="default" w:ascii="Times New Roman Regular" w:hAnsi="Times New Roman Regular" w:cs="Times New Roman Regular"/>
                <w:szCs w:val="21"/>
              </w:rPr>
            </w:pPr>
          </w:p>
        </w:tc>
      </w:tr>
      <w:tr w14:paraId="29F39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33BE28E7">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3</w:t>
            </w:r>
          </w:p>
        </w:tc>
        <w:tc>
          <w:tcPr>
            <w:tcW w:w="1253" w:type="pct"/>
            <w:noWrap w:val="0"/>
            <w:vAlign w:val="top"/>
          </w:tcPr>
          <w:p w14:paraId="735CFB9D">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屏幕</w:t>
            </w:r>
          </w:p>
        </w:tc>
        <w:tc>
          <w:tcPr>
            <w:tcW w:w="1465" w:type="pct"/>
            <w:noWrap w:val="0"/>
            <w:vAlign w:val="top"/>
          </w:tcPr>
          <w:p w14:paraId="11693C96">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1个</w:t>
            </w:r>
          </w:p>
        </w:tc>
        <w:tc>
          <w:tcPr>
            <w:tcW w:w="852" w:type="pct"/>
            <w:noWrap w:val="0"/>
            <w:vAlign w:val="top"/>
          </w:tcPr>
          <w:p w14:paraId="00B01B61">
            <w:pPr>
              <w:spacing w:line="360" w:lineRule="auto"/>
              <w:rPr>
                <w:rFonts w:hint="default" w:ascii="Times New Roman Regular" w:hAnsi="Times New Roman Regular" w:cs="Times New Roman Regular"/>
                <w:szCs w:val="21"/>
              </w:rPr>
            </w:pPr>
          </w:p>
        </w:tc>
        <w:tc>
          <w:tcPr>
            <w:tcW w:w="940" w:type="pct"/>
            <w:vMerge w:val="continue"/>
            <w:noWrap w:val="0"/>
            <w:vAlign w:val="top"/>
          </w:tcPr>
          <w:p w14:paraId="51B71A3A">
            <w:pPr>
              <w:spacing w:line="360" w:lineRule="auto"/>
              <w:rPr>
                <w:rFonts w:hint="default" w:ascii="Times New Roman Regular" w:hAnsi="Times New Roman Regular" w:cs="Times New Roman Regular"/>
                <w:szCs w:val="21"/>
              </w:rPr>
            </w:pPr>
          </w:p>
        </w:tc>
      </w:tr>
      <w:tr w14:paraId="4478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20917CBB">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4</w:t>
            </w:r>
          </w:p>
        </w:tc>
        <w:tc>
          <w:tcPr>
            <w:tcW w:w="1253" w:type="pct"/>
            <w:noWrap w:val="0"/>
            <w:vAlign w:val="top"/>
          </w:tcPr>
          <w:p w14:paraId="69B2EC96">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黑板</w:t>
            </w:r>
          </w:p>
        </w:tc>
        <w:tc>
          <w:tcPr>
            <w:tcW w:w="1465" w:type="pct"/>
            <w:noWrap w:val="0"/>
            <w:vAlign w:val="top"/>
          </w:tcPr>
          <w:p w14:paraId="350E99E5">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1块</w:t>
            </w:r>
          </w:p>
        </w:tc>
        <w:tc>
          <w:tcPr>
            <w:tcW w:w="852" w:type="pct"/>
            <w:noWrap w:val="0"/>
            <w:vAlign w:val="top"/>
          </w:tcPr>
          <w:p w14:paraId="1C757D8F">
            <w:pPr>
              <w:spacing w:line="360" w:lineRule="auto"/>
              <w:rPr>
                <w:rFonts w:hint="default" w:ascii="Times New Roman Regular" w:hAnsi="Times New Roman Regular" w:cs="Times New Roman Regular"/>
                <w:szCs w:val="21"/>
              </w:rPr>
            </w:pPr>
          </w:p>
        </w:tc>
        <w:tc>
          <w:tcPr>
            <w:tcW w:w="940" w:type="pct"/>
            <w:noWrap w:val="0"/>
            <w:vAlign w:val="top"/>
          </w:tcPr>
          <w:p w14:paraId="3ED9BFE6">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板书</w:t>
            </w:r>
          </w:p>
        </w:tc>
      </w:tr>
    </w:tbl>
    <w:p w14:paraId="1BD85CF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color w:val="auto"/>
          <w:sz w:val="24"/>
          <w:szCs w:val="24"/>
          <w:lang w:val="en-US" w:eastAsia="zh-CN"/>
        </w:rPr>
      </w:pPr>
      <w:r>
        <w:rPr>
          <w:rFonts w:hint="default" w:ascii="宋体" w:hAnsi="宋体"/>
          <w:color w:val="auto"/>
          <w:sz w:val="24"/>
          <w:szCs w:val="24"/>
          <w:lang w:val="en-US" w:eastAsia="zh-CN"/>
        </w:rPr>
        <w:t>通过以上硬件环境的配备和完善，可以为学生提供一个良好的学习环境，确保</w:t>
      </w:r>
      <w:r>
        <w:rPr>
          <w:rFonts w:hint="eastAsia" w:ascii="宋体" w:hAnsi="宋体"/>
          <w:color w:val="auto"/>
          <w:sz w:val="24"/>
          <w:szCs w:val="24"/>
          <w:lang w:val="en-US" w:eastAsia="zh-CN"/>
        </w:rPr>
        <w:t>实验室安全技术</w:t>
      </w:r>
      <w:r>
        <w:rPr>
          <w:rFonts w:hint="default" w:ascii="宋体" w:hAnsi="宋体"/>
          <w:color w:val="auto"/>
          <w:sz w:val="24"/>
          <w:szCs w:val="24"/>
          <w:lang w:val="en-US" w:eastAsia="zh-CN"/>
        </w:rPr>
        <w:t>的顺利开展，同时也有助于提高学生的实践动手能力和创新意识。</w:t>
      </w:r>
    </w:p>
    <w:p w14:paraId="45EDF8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320871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0927174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color w:val="auto"/>
          <w:sz w:val="24"/>
          <w:szCs w:val="24"/>
          <w:lang w:val="en-US" w:eastAsia="zh-CN"/>
        </w:rPr>
      </w:pPr>
      <w:r>
        <w:rPr>
          <w:rFonts w:hint="eastAsia" w:ascii="宋体" w:hAnsi="宋体"/>
          <w:color w:val="auto"/>
          <w:sz w:val="24"/>
          <w:szCs w:val="24"/>
          <w:lang w:val="en-US" w:eastAsia="zh-CN"/>
        </w:rPr>
        <w:t>教材与参考书籍：选择权威、系统的线上资源教材，内容涵盖实验室设施、仪器和设备，最新的研究进展和安全案例分析等，方便学生深入学习和研究。</w:t>
      </w:r>
    </w:p>
    <w:p w14:paraId="0FAA2A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67FEB34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color w:val="auto"/>
          <w:sz w:val="24"/>
          <w:szCs w:val="24"/>
          <w:lang w:val="en-US" w:eastAsia="zh-CN"/>
        </w:rPr>
      </w:pPr>
      <w:r>
        <w:rPr>
          <w:rFonts w:hint="eastAsia" w:ascii="宋体" w:hAnsi="宋体"/>
          <w:color w:val="auto"/>
          <w:sz w:val="24"/>
          <w:szCs w:val="24"/>
          <w:lang w:val="en-US" w:eastAsia="zh-CN"/>
        </w:rPr>
        <w:t>电子课件：制作精美的PPT课件，包含丰富的图片、动画和视频，直观地展示微生物基础的原理、方法和操作流程；设计互动性的课件，包含问题、案例和讨论等环节，激发学生的学习兴趣和积极性。</w:t>
      </w:r>
    </w:p>
    <w:p w14:paraId="23042DD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color w:val="auto"/>
          <w:sz w:val="24"/>
          <w:szCs w:val="24"/>
          <w:lang w:val="en-US" w:eastAsia="zh-CN"/>
        </w:rPr>
      </w:pPr>
      <w:r>
        <w:rPr>
          <w:rFonts w:hint="eastAsia" w:ascii="宋体" w:hAnsi="宋体"/>
          <w:color w:val="auto"/>
          <w:sz w:val="24"/>
          <w:szCs w:val="24"/>
          <w:lang w:val="en-US" w:eastAsia="zh-CN"/>
        </w:rPr>
        <w:t>在线学习平台：建立在线学习平台，上传电子课件、实验指导书和学习资料等，方便学生随时随地进行自主学习和测试。设计在线测试系统，包含客观题和主观题，帮助学生检验自己的学习成果；建立在线讨论区，方便学生之间进行交流和答疑，促进学习氛围的形成。</w:t>
      </w:r>
    </w:p>
    <w:p w14:paraId="379D658A">
      <w:pPr>
        <w:keepNext w:val="0"/>
        <w:keepLines w:val="0"/>
        <w:pageBreakBefore w:val="0"/>
        <w:widowControl w:val="0"/>
        <w:tabs>
          <w:tab w:val="left" w:pos="1127"/>
        </w:tabs>
        <w:kinsoku/>
        <w:wordWrap/>
        <w:overflowPunct/>
        <w:topLinePunct w:val="0"/>
        <w:autoSpaceDE/>
        <w:autoSpaceDN/>
        <w:bidi w:val="0"/>
        <w:adjustRightInd/>
        <w:snapToGrid/>
        <w:spacing w:line="440" w:lineRule="exact"/>
        <w:jc w:val="left"/>
        <w:textAlignment w:val="auto"/>
        <w:rPr>
          <w:rFonts w:hint="eastAsia" w:ascii="宋体" w:hAnsi="宋体"/>
          <w:color w:val="auto"/>
          <w:sz w:val="24"/>
          <w:szCs w:val="24"/>
          <w:lang w:val="en-US" w:eastAsia="zh-CN"/>
        </w:rPr>
      </w:pPr>
      <w:r>
        <w:rPr>
          <w:rFonts w:hint="eastAsia" w:ascii="宋体" w:hAnsi="宋体"/>
          <w:color w:val="auto"/>
          <w:sz w:val="24"/>
          <w:szCs w:val="24"/>
          <w:lang w:val="en-US" w:eastAsia="zh-CN"/>
        </w:rPr>
        <w:t>网络教学资源：收集和整理相关的网络教学资源，如微生物基础的最新研究进展、案例分析、专家讲座等，丰富学生的学习内容；建立与相关课程或专业的网络链接，方便学生进行跨学科或跨专业的学习和交流；利用社交媒体或移动应用等平台，推送学习资源和信息，提高学生的学习效率和便捷性。</w:t>
      </w:r>
    </w:p>
    <w:p w14:paraId="0EF49CC0">
      <w:pPr>
        <w:rPr>
          <w:rFonts w:hint="eastAsia" w:ascii="宋体" w:hAnsi="宋体"/>
          <w:color w:val="auto"/>
          <w:sz w:val="24"/>
          <w:szCs w:val="24"/>
          <w:lang w:val="en-US" w:eastAsia="zh-CN"/>
        </w:rPr>
      </w:pPr>
      <w:r>
        <w:rPr>
          <w:rFonts w:hint="eastAsia" w:ascii="宋体" w:hAnsi="宋体"/>
          <w:color w:val="auto"/>
          <w:sz w:val="24"/>
          <w:szCs w:val="24"/>
          <w:lang w:val="en-US" w:eastAsia="zh-CN"/>
        </w:rPr>
        <w:br w:type="page"/>
      </w:r>
    </w:p>
    <w:p w14:paraId="206E063D">
      <w:pPr>
        <w:pStyle w:val="2"/>
        <w:bidi w:val="0"/>
        <w:rPr>
          <w:rFonts w:hint="eastAsia"/>
          <w:lang w:val="en-US" w:eastAsia="zh-CN"/>
        </w:rPr>
      </w:pPr>
      <w:bookmarkStart w:id="44" w:name="_Toc16046"/>
      <w:bookmarkStart w:id="45" w:name="_Toc7301"/>
      <w:r>
        <w:rPr>
          <w:rFonts w:hint="eastAsia"/>
          <w:lang w:val="en-US" w:eastAsia="zh-CN"/>
        </w:rPr>
        <w:t>《绿色化学》课程标准</w:t>
      </w:r>
      <w:bookmarkEnd w:id="44"/>
      <w:bookmarkEnd w:id="45"/>
    </w:p>
    <w:p w14:paraId="4F7CB158">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4"/>
        <w:gridCol w:w="3297"/>
      </w:tblGrid>
      <w:tr w14:paraId="3ABAF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27D52DA0">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6ED7A4C2">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绿色化学</w:t>
            </w:r>
          </w:p>
        </w:tc>
        <w:tc>
          <w:tcPr>
            <w:tcW w:w="975" w:type="dxa"/>
            <w:tcBorders>
              <w:top w:val="single" w:color="auto" w:sz="4" w:space="0"/>
              <w:left w:val="single" w:color="auto" w:sz="4" w:space="0"/>
              <w:bottom w:val="single" w:color="auto" w:sz="4" w:space="0"/>
              <w:right w:val="single" w:color="auto" w:sz="4" w:space="0"/>
            </w:tcBorders>
            <w:vAlign w:val="center"/>
          </w:tcPr>
          <w:p w14:paraId="0FA7B3B6">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37674345">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default" w:ascii="宋体" w:hAnsi="宋体" w:eastAsia="宋体"/>
                <w:color w:val="000000" w:themeColor="text1"/>
                <w:sz w:val="21"/>
                <w:szCs w:val="21"/>
                <w:lang w:val="en-US" w:eastAsia="zh-CN"/>
                <w14:textFill>
                  <w14:solidFill>
                    <w14:schemeClr w14:val="tx1"/>
                  </w14:solidFill>
                </w14:textFill>
              </w:rPr>
              <w:t>yhfx24034</w:t>
            </w:r>
          </w:p>
        </w:tc>
      </w:tr>
      <w:tr w14:paraId="70A7C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63E42CAE">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57705180">
            <w:pPr>
              <w:jc w:val="center"/>
              <w:rPr>
                <w:rFonts w:hint="default" w:eastAsiaTheme="minorEastAsia"/>
                <w:lang w:val="en-US" w:eastAsia="zh-CN"/>
              </w:rPr>
            </w:pPr>
            <w:r>
              <w:rPr>
                <w:rFonts w:hint="eastAsia"/>
                <w:lang w:val="en-US" w:eastAsia="zh-CN"/>
              </w:rPr>
              <w:t>30学时</w:t>
            </w:r>
          </w:p>
        </w:tc>
        <w:tc>
          <w:tcPr>
            <w:tcW w:w="1595" w:type="dxa"/>
            <w:tcBorders>
              <w:top w:val="single" w:color="auto" w:sz="4" w:space="0"/>
              <w:left w:val="single" w:color="auto" w:sz="4" w:space="0"/>
              <w:bottom w:val="single" w:color="auto" w:sz="4" w:space="0"/>
              <w:right w:val="single" w:color="auto" w:sz="4" w:space="0"/>
            </w:tcBorders>
          </w:tcPr>
          <w:p w14:paraId="053953B9">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0E43CA8F">
            <w:pPr>
              <w:jc w:val="center"/>
              <w:rPr>
                <w:rFonts w:hint="eastAsia"/>
                <w:lang w:val="en-US" w:eastAsia="zh-CN"/>
              </w:rPr>
            </w:pPr>
            <w:r>
              <w:rPr>
                <w:rFonts w:hint="eastAsia"/>
                <w:lang w:val="en-US" w:eastAsia="zh-CN"/>
              </w:rPr>
              <w:t>0学时</w:t>
            </w:r>
          </w:p>
        </w:tc>
        <w:tc>
          <w:tcPr>
            <w:tcW w:w="975" w:type="dxa"/>
            <w:tcBorders>
              <w:top w:val="single" w:color="auto" w:sz="4" w:space="0"/>
              <w:left w:val="single" w:color="auto" w:sz="4" w:space="0"/>
              <w:bottom w:val="single" w:color="auto" w:sz="4" w:space="0"/>
              <w:right w:val="single" w:color="auto" w:sz="4" w:space="0"/>
            </w:tcBorders>
            <w:vAlign w:val="center"/>
          </w:tcPr>
          <w:p w14:paraId="0F107485">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06B2971D">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2学分</w:t>
            </w:r>
          </w:p>
        </w:tc>
      </w:tr>
      <w:tr w14:paraId="5B2AB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48882B65">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7DAEA336">
            <w:pPr>
              <w:pStyle w:val="16"/>
              <w:spacing w:before="0" w:beforeAutospacing="0" w:after="0" w:afterAutospacing="0"/>
              <w:jc w:val="both"/>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化工生物技术专业</w:t>
            </w:r>
          </w:p>
        </w:tc>
      </w:tr>
      <w:tr w14:paraId="25B12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30753619">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53C69E40">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1157B5E1">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29D2A23D">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44825F82">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6EB51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5EF9F8D">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63505735">
            <w:pPr>
              <w:pStyle w:val="16"/>
              <w:spacing w:before="0" w:beforeAutospacing="0" w:after="0" w:afterAutospacing="0"/>
              <w:ind w:left="-105" w:leftChars="-50" w:right="-105" w:rightChars="-50"/>
              <w:jc w:val="center"/>
              <w:rPr>
                <w:rFonts w:hint="default" w:ascii="Arial" w:hAnsi="Arial" w:eastAsia="宋体" w:cs="Arial"/>
                <w:color w:val="auto"/>
                <w:lang w:val="en-US" w:eastAsia="zh-CN"/>
              </w:rPr>
            </w:pPr>
            <w:r>
              <w:rPr>
                <w:rFonts w:hint="eastAsia" w:ascii="Arial" w:hAnsi="Arial" w:eastAsia="宋体" w:cs="Arial"/>
                <w:color w:val="auto"/>
                <w:lang w:val="en-US" w:eastAsia="zh-CN"/>
              </w:rPr>
              <w:t>基础化学、化学分析、仪器分析、生物化学</w:t>
            </w:r>
          </w:p>
        </w:tc>
      </w:tr>
      <w:tr w14:paraId="15378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341FD064">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0A5E3599">
            <w:pPr>
              <w:pStyle w:val="16"/>
              <w:spacing w:before="0" w:beforeAutospacing="0" w:after="0" w:afterAutospacing="0"/>
              <w:ind w:left="-105" w:leftChars="-50" w:right="-105" w:rightChars="-50"/>
              <w:jc w:val="center"/>
              <w:rPr>
                <w:rFonts w:hint="default" w:ascii="Arial" w:hAnsi="Arial" w:eastAsia="宋体" w:cs="Arial"/>
                <w:color w:val="auto"/>
                <w:lang w:val="en-US" w:eastAsia="zh-CN"/>
              </w:rPr>
            </w:pPr>
            <w:r>
              <w:rPr>
                <w:rFonts w:hint="eastAsia" w:ascii="Arial" w:hAnsi="Arial" w:eastAsia="宋体" w:cs="Arial"/>
                <w:color w:val="auto"/>
                <w:lang w:val="en-US" w:eastAsia="zh-CN"/>
              </w:rPr>
              <w:t>生物产品分析、生物制药技术、生物化工设备</w:t>
            </w:r>
          </w:p>
        </w:tc>
      </w:tr>
      <w:tr w14:paraId="6944D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B532890">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00090C83">
            <w:pPr>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lang w:val="en-US" w:eastAsia="zh-CN"/>
              </w:rPr>
              <w:t>绿色化学</w:t>
            </w:r>
            <w:r>
              <w:rPr>
                <w:rFonts w:ascii="Arial" w:hAnsi="Arial" w:eastAsia="宋体" w:cs="Arial"/>
              </w:rPr>
              <w:t>》</w:t>
            </w:r>
          </w:p>
        </w:tc>
      </w:tr>
      <w:tr w14:paraId="5192D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C5D9F9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384A10E5">
            <w:pPr>
              <w:widowControl/>
              <w:jc w:val="left"/>
              <w:rPr>
                <w:rFonts w:hint="eastAsia" w:eastAsiaTheme="minorEastAsia"/>
                <w:lang w:val="en-US" w:eastAsia="zh-CN"/>
              </w:rPr>
            </w:pPr>
            <w:r>
              <w:rPr>
                <w:rFonts w:hint="eastAsia"/>
                <w:lang w:val="en-US" w:eastAsia="zh-CN"/>
              </w:rPr>
              <w:t>符荣</w:t>
            </w:r>
          </w:p>
        </w:tc>
        <w:tc>
          <w:tcPr>
            <w:tcW w:w="975" w:type="dxa"/>
            <w:tcBorders>
              <w:top w:val="single" w:color="auto" w:sz="4" w:space="0"/>
              <w:left w:val="single" w:color="auto" w:sz="4" w:space="0"/>
              <w:bottom w:val="single" w:color="auto" w:sz="4" w:space="0"/>
              <w:right w:val="single" w:color="auto" w:sz="4" w:space="0"/>
            </w:tcBorders>
            <w:vAlign w:val="center"/>
          </w:tcPr>
          <w:p w14:paraId="22C5A45C">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535746D4">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07</w:t>
            </w:r>
            <w:r>
              <w:rPr>
                <w:rFonts w:hint="eastAsia" w:ascii="宋体" w:hAnsi="宋体" w:eastAsia="宋体"/>
                <w:color w:val="auto"/>
                <w:sz w:val="21"/>
                <w:szCs w:val="21"/>
              </w:rPr>
              <w:t>月</w:t>
            </w:r>
          </w:p>
        </w:tc>
      </w:tr>
      <w:tr w14:paraId="2CADF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FCB8AC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2AB5F53F">
            <w:pPr>
              <w:widowControl/>
              <w:jc w:val="left"/>
              <w:rPr>
                <w:rFonts w:hint="eastAsia" w:eastAsiaTheme="minorEastAsia"/>
                <w:lang w:val="en-US" w:eastAsia="zh-CN"/>
              </w:rPr>
            </w:pPr>
            <w:r>
              <w:rPr>
                <w:rFonts w:hint="eastAsia"/>
                <w:lang w:val="en-US" w:eastAsia="zh-CN"/>
              </w:rPr>
              <w:t>符荣</w:t>
            </w:r>
          </w:p>
        </w:tc>
        <w:tc>
          <w:tcPr>
            <w:tcW w:w="975" w:type="dxa"/>
            <w:tcBorders>
              <w:top w:val="single" w:color="auto" w:sz="4" w:space="0"/>
              <w:left w:val="single" w:color="auto" w:sz="4" w:space="0"/>
              <w:bottom w:val="single" w:color="auto" w:sz="4" w:space="0"/>
              <w:right w:val="single" w:color="auto" w:sz="4" w:space="0"/>
            </w:tcBorders>
            <w:vAlign w:val="center"/>
          </w:tcPr>
          <w:p w14:paraId="5FEF81DC">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58B86C78">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08</w:t>
            </w:r>
            <w:r>
              <w:rPr>
                <w:rFonts w:hint="eastAsia" w:ascii="宋体" w:hAnsi="宋体" w:eastAsia="宋体"/>
                <w:color w:val="auto"/>
                <w:sz w:val="21"/>
                <w:szCs w:val="21"/>
              </w:rPr>
              <w:t>月</w:t>
            </w:r>
          </w:p>
        </w:tc>
      </w:tr>
    </w:tbl>
    <w:p w14:paraId="3E27224D">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2E979C04">
      <w:pPr>
        <w:pStyle w:val="3"/>
        <w:bidi w:val="0"/>
        <w:rPr>
          <w:rFonts w:hint="eastAsia"/>
          <w:lang w:val="en-US" w:eastAsia="zh-CN"/>
        </w:rPr>
      </w:pPr>
      <w:r>
        <w:rPr>
          <w:rFonts w:hint="eastAsia"/>
          <w:lang w:val="en-US" w:eastAsia="zh-CN"/>
        </w:rPr>
        <w:t>二、课程定位</w:t>
      </w:r>
    </w:p>
    <w:p w14:paraId="5CF9B3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化工</w:t>
      </w:r>
      <w:r>
        <w:rPr>
          <w:rFonts w:hint="eastAsia" w:asciiTheme="minorEastAsia" w:hAnsiTheme="minorEastAsia" w:eastAsiaTheme="minorEastAsia" w:cstheme="minorEastAsia"/>
          <w:sz w:val="24"/>
          <w:szCs w:val="24"/>
          <w:lang w:val="en-US" w:eastAsia="zh-CN"/>
        </w:rPr>
        <w:t>专业必修的一门专业</w:t>
      </w:r>
      <w:r>
        <w:rPr>
          <w:rFonts w:hint="eastAsia" w:asciiTheme="minorEastAsia" w:hAnsiTheme="minorEastAsia" w:cstheme="minorEastAsia"/>
          <w:sz w:val="24"/>
          <w:szCs w:val="24"/>
          <w:lang w:val="en-US" w:eastAsia="zh-CN"/>
        </w:rPr>
        <w:t>核心</w:t>
      </w:r>
      <w:r>
        <w:rPr>
          <w:rFonts w:hint="eastAsia" w:asciiTheme="minorEastAsia" w:hAnsiTheme="minorEastAsia" w:eastAsiaTheme="minorEastAsia" w:cstheme="minorEastAsia"/>
          <w:sz w:val="24"/>
          <w:szCs w:val="24"/>
          <w:lang w:val="en-US" w:eastAsia="zh-CN"/>
        </w:rPr>
        <w:t>课程，是在无机化学、有机化学、生物化学基础上开设的一门理论+实践的课程，对接专业人才培养目标，面向生物化工生产、环保化工研发、绿色工艺优化等工作岗位，培养学生具备绿色化学理念践行、清洁生产工艺设计、化工污染源头控制的职业素质，具备绿色合成路线规划、生物基材料开发、化工过程节能减排的能力，为后续生物反应工程、化工工艺设计、环境工程等课程学习奠定基础的课程。同时，将课程思政内容融入</w:t>
      </w:r>
      <w:r>
        <w:rPr>
          <w:rFonts w:hint="eastAsia" w:asciiTheme="minorEastAsia" w:hAnsiTheme="minorEastAsia" w:cstheme="minorEastAsia"/>
          <w:sz w:val="24"/>
          <w:szCs w:val="24"/>
          <w:lang w:val="en-US" w:eastAsia="zh-CN"/>
        </w:rPr>
        <w:t>课程核心内容体系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12AB9FCC">
      <w:pPr>
        <w:pStyle w:val="3"/>
        <w:numPr>
          <w:ilvl w:val="0"/>
          <w:numId w:val="7"/>
        </w:numPr>
        <w:bidi w:val="0"/>
        <w:rPr>
          <w:rFonts w:hint="eastAsia"/>
          <w:lang w:val="en-US" w:eastAsia="zh-CN"/>
        </w:rPr>
      </w:pPr>
      <w:r>
        <w:rPr>
          <w:rFonts w:hint="eastAsia"/>
          <w:lang w:val="en-US" w:eastAsia="zh-CN"/>
        </w:rPr>
        <w:t>课程设计思路</w:t>
      </w:r>
    </w:p>
    <w:p w14:paraId="1A3B36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首先，根据化工生物技术专业人才培养方案、绿色化工产业领域及相关教材确定教学内容，从绿色化学技术研发和生物化工产业绿色化升级的需求出发，了解绿色合成、生物基化学品制备、化工过程清洁生产等领域的核心赋能技术；然后，掌握未来绿色化工领域的生物催化新方法、可再生资源利用新模式、低碳化工新业态；最后，对化工生产全流程进行绿色化改造与优化设计。</w:t>
      </w:r>
    </w:p>
    <w:p w14:paraId="6790FF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关于教学形式，理论部分主要通过多媒体课件、案例研讨、行业专家讲座等课堂授课形式开展，系统讲解绿色化学原理、原子经济性反应、绿色溶剂与催化剂等核心知识；实践部分主要通过实验室仿真操作、校企合作实训基地见习、绿色工艺小试实验等方式授课，让学生动手实践绿色合成实验、评估化工工艺的环境影响。另外，以项目式教学模式发挥教师的专业特长，最大限度地拓宽学生对生物化工与绿色化学交叉领域的知识面，推动化工生物技术类课程学科交叉能力的培养，提升学生对前沿绿色化工技术的获取与应用能力。通过过程性与终结性相结合的教学评价，衡量授课内容是否能够满足学生学习要求，教学形式是否适配职业能力培养目标，并根据评价结果不断完善课程授课方案。</w:t>
      </w:r>
    </w:p>
    <w:p w14:paraId="25E86CF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基于OBE教学理念”，构建“绿色发展、生态优先”的课程思政价值链，将我国化工行业绿色转型的典型案例、环保科学家的科研事迹引入课堂，融入生态文明教育；结合国内生物化工企业绿色升级的实践经验以及行业工程师的职业经历，将绿色发展理念和工匠精神传递给学生，促使专业知识与思政教育深度交融。</w:t>
      </w:r>
    </w:p>
    <w:p w14:paraId="273E85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重视传统课堂教学与现代数字化教学手段的结合，构筑全方位多视角的教学模式。创新采用“分层次、课内外相结合”的模块化教学模式，将课程内容划分为基础理论模块、行业案例模块、实践操作模块，改革评价方式，强化过程考核，建立“理论测试+实验操作+项目设计+企业评价”的多维度考核评价体系，注重知识传授、素质培养与创新能力提升的一体融合。为适应新一轮科技革命和产业变革趋势，紧紧围绕国家“双碳”战略和化工产业绿色转型发展需要，精准对接生物化工、环保化工等产业岗位新需求，融入绿色化学新技术、</w:t>
      </w:r>
      <w:r>
        <w:rPr>
          <w:rFonts w:hint="eastAsia" w:asciiTheme="minorEastAsia" w:hAnsiTheme="minorEastAsia" w:cstheme="minorEastAsia"/>
          <w:sz w:val="24"/>
          <w:szCs w:val="24"/>
          <w:lang w:val="en-US" w:eastAsia="zh-CN"/>
        </w:rPr>
        <w:t>职业资格</w:t>
      </w:r>
      <w:r>
        <w:rPr>
          <w:rFonts w:hint="eastAsia" w:asciiTheme="minorEastAsia" w:hAnsiTheme="minorEastAsia" w:eastAsiaTheme="minorEastAsia" w:cstheme="minorEastAsia"/>
          <w:b w:val="0"/>
          <w:bCs w:val="0"/>
          <w:sz w:val="24"/>
          <w:szCs w:val="24"/>
          <w:lang w:val="en-US" w:eastAsia="zh-CN"/>
        </w:rPr>
        <w:t>证书、职业院校技能大赛、创新创业大赛等重构教学内容，以培养具有绿色化工思维、创新实践能力、具备市场竞争力的高素质复合型化工生物技术高职技能人才为目标，创新“产学研创”模式，初步实现“岗课赛证”融通。</w:t>
      </w:r>
    </w:p>
    <w:p w14:paraId="3E96110B">
      <w:pPr>
        <w:pStyle w:val="3"/>
        <w:bidi w:val="0"/>
        <w:rPr>
          <w:rFonts w:hint="eastAsia"/>
          <w:lang w:val="en-US" w:eastAsia="zh-CN"/>
        </w:rPr>
      </w:pPr>
      <w:r>
        <w:rPr>
          <w:rFonts w:hint="eastAsia"/>
          <w:lang w:val="en-US" w:eastAsia="zh-CN"/>
        </w:rPr>
        <w:t>四、课程目标</w:t>
      </w:r>
    </w:p>
    <w:p w14:paraId="133BA24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09279B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A1. 了解绿色化学的发展历程、核心内涵及在化工生物技术领域的应用场景，掌握绿色化学相关的国家标准与行业规范；</w:t>
      </w:r>
    </w:p>
    <w:p w14:paraId="171BD2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A2. 掌握绿色化学的基本原理及各原理的适用条件与应用范围；</w:t>
      </w:r>
    </w:p>
    <w:p w14:paraId="4EDB1C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A3. 掌握绿色溶剂、绿色催化剂的种类、特性及选用原则，熟悉常见绿色化工原料的制备方法；</w:t>
      </w:r>
    </w:p>
    <w:p w14:paraId="153E15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A4. 掌握清洁生产工艺、生物基化学品合成的基本流程与关键技术，了解化工过程生命周期评价的步骤与方法；</w:t>
      </w:r>
    </w:p>
    <w:p w14:paraId="289A47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A5. 掌握化工生产中绿色化改造的分析方法，熟悉数据统计与绿色工艺评价的相关知识；</w:t>
      </w:r>
    </w:p>
    <w:p w14:paraId="5B38CE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A6. 掌握绿色化学实验中误差产生的原因及减小误差的方法，理解绿色化工工艺精密度、环保性的控制要点。</w:t>
      </w:r>
    </w:p>
    <w:p w14:paraId="6F775FED">
      <w:pPr>
        <w:keepNext w:val="0"/>
        <w:keepLines w:val="0"/>
        <w:pageBreakBefore w:val="0"/>
        <w:widowControl w:val="0"/>
        <w:numPr>
          <w:ilvl w:val="0"/>
          <w:numId w:val="8"/>
        </w:numPr>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能力目标</w:t>
      </w:r>
    </w:p>
    <w:p w14:paraId="025E9CA1">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B1. 能按绿色化学实验规范，使用绿色合成装置、分离纯化设备等完成基础绿色化学实验操作；</w:t>
      </w:r>
    </w:p>
    <w:p w14:paraId="0A6CF961">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B2. 能正确操作生命周期评价软件、化工工艺仿真平台等工具，开展绿色化工工艺的模拟与分析；</w:t>
      </w:r>
    </w:p>
    <w:p w14:paraId="1F233640">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B3. 能结合化工生物技术专业特点与生产实际，选择合理的绿色化学技术并制定工艺优化方案；</w:t>
      </w:r>
    </w:p>
    <w:p w14:paraId="53E566F5">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B4. 能读懂绿色化工相关的技术标准、检测规范及工艺流程图，规范记录实验与工艺分析数据；</w:t>
      </w:r>
    </w:p>
    <w:p w14:paraId="56E4C253">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B5. 能完成绿色化工工艺的效果分析，正确处理实验数据并科学评价工艺的绿色化程度；</w:t>
      </w:r>
    </w:p>
    <w:p w14:paraId="55E9514C">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val="0"/>
          <w:bCs w:val="0"/>
          <w:sz w:val="24"/>
          <w:szCs w:val="24"/>
        </w:rPr>
        <w:t>B6. 能校正、审核绿色化学实验与工艺分析结果，分析工艺优化中的问题并提出改进措施，验证方案的可行性。</w:t>
      </w:r>
    </w:p>
    <w:p w14:paraId="1AA49AC2">
      <w:pPr>
        <w:keepNext w:val="0"/>
        <w:keepLines w:val="0"/>
        <w:pageBreakBefore w:val="0"/>
        <w:widowControl w:val="0"/>
        <w:numPr>
          <w:ilvl w:val="0"/>
          <w:numId w:val="8"/>
        </w:numPr>
        <w:kinsoku/>
        <w:wordWrap/>
        <w:overflowPunct/>
        <w:topLinePunct w:val="0"/>
        <w:autoSpaceDE/>
        <w:autoSpaceDN/>
        <w:bidi w:val="0"/>
        <w:adjustRightInd w:val="0"/>
        <w:snapToGrid w:val="0"/>
        <w:spacing w:line="440" w:lineRule="exact"/>
        <w:ind w:left="0" w:leftChars="0"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3E638829">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C1. 具备绿色化学实验与生产中的安全防护、节能减排与规范操作意识；</w:t>
      </w:r>
    </w:p>
    <w:p w14:paraId="602F6858">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C2. 具有团队协作精神与严谨的科学态度，能规范完成绿色化工项目的小组研究任务；</w:t>
      </w:r>
    </w:p>
    <w:p w14:paraId="59F5210C">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C3. 养成理论联系实际、实事求是、精益求精的绿色化工科研与生产素养；</w:t>
      </w:r>
    </w:p>
    <w:p w14:paraId="1EE8417D">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C4. 具备针对化工生物技术领域绿色化难题的创新思维与实际解决能力；</w:t>
      </w:r>
    </w:p>
    <w:p w14:paraId="191E195F">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val="0"/>
          <w:bCs w:val="0"/>
          <w:sz w:val="24"/>
          <w:szCs w:val="24"/>
          <w:lang w:val="en-US" w:eastAsia="zh-CN"/>
        </w:rPr>
        <w:t>C5. 树立绿色化工行业的职业道德与责任担当的工作态度，践行生态保护理念</w:t>
      </w:r>
      <w:r>
        <w:rPr>
          <w:rFonts w:hint="eastAsia" w:asciiTheme="minorEastAsia" w:hAnsiTheme="minorEastAsia" w:eastAsiaTheme="minorEastAsia" w:cstheme="minorEastAsia"/>
          <w:b/>
          <w:bCs/>
          <w:sz w:val="24"/>
          <w:szCs w:val="24"/>
          <w:lang w:val="en-US" w:eastAsia="zh-CN"/>
        </w:rPr>
        <w:t>。</w:t>
      </w:r>
    </w:p>
    <w:p w14:paraId="407905DB">
      <w:pPr>
        <w:keepNext w:val="0"/>
        <w:keepLines w:val="0"/>
        <w:pageBreakBefore w:val="0"/>
        <w:widowControl w:val="0"/>
        <w:numPr>
          <w:ilvl w:val="0"/>
          <w:numId w:val="8"/>
        </w:numPr>
        <w:kinsoku/>
        <w:wordWrap/>
        <w:overflowPunct/>
        <w:topLinePunct w:val="0"/>
        <w:autoSpaceDE/>
        <w:autoSpaceDN/>
        <w:bidi w:val="0"/>
        <w:adjustRightInd w:val="0"/>
        <w:snapToGrid w:val="0"/>
        <w:spacing w:line="440" w:lineRule="exact"/>
        <w:ind w:left="0" w:leftChars="0"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6A10D74A">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D1. 职业道德：树立“绿色生产、诚信从业”的职业理念，遵守化工行业环保相关的职业道德规范和岗位行为准则；</w:t>
      </w:r>
    </w:p>
    <w:p w14:paraId="3708CBA7">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D2. 工匠精神：培养专注绿色工艺优化、追求环保效益与生产效率的工匠精神，践行“精细、精准”的职业品格；</w:t>
      </w:r>
    </w:p>
    <w:p w14:paraId="7C5CB19B">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D3. 法治意识：树立规则意识，自觉遵守《环境保护法》《化工行业污染物排放标准》等相关法律法规与操作规程，做到合规从业；</w:t>
      </w:r>
    </w:p>
    <w:p w14:paraId="3265E0D2">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D4. 社会责任：强化“科技赋能绿色化工、服务生态保护”的责任担当，理解绿色化学在化工生物技术行业升级中的作用；</w:t>
      </w:r>
    </w:p>
    <w:p w14:paraId="52FF26EE">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D5. 家国情怀：结合我国绿色化工产业的发展成就与重大环保工程案例，激发民族自豪感与爱国热情，培养“绿色发展有我”的使命意识；</w:t>
      </w:r>
    </w:p>
    <w:p w14:paraId="64F4E4C6">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D6. 创新意识：鼓励探索生物催化、可再生资源利用等绿色化工新技术、新方法，培养敢为人先的创新精神；</w:t>
      </w:r>
    </w:p>
    <w:p w14:paraId="6ACFEC5E">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D7. 生态文明：树立“绿水青山就是金山银山”的理念，在实验与工艺设计中注重试剂减量、废液处理，践行生态保护责任。</w:t>
      </w:r>
    </w:p>
    <w:p w14:paraId="6B789B09">
      <w:pPr>
        <w:pStyle w:val="3"/>
        <w:bidi w:val="0"/>
        <w:rPr>
          <w:rFonts w:hint="eastAsia"/>
          <w:lang w:val="en-US" w:eastAsia="zh-CN"/>
        </w:rPr>
      </w:pPr>
      <w:r>
        <w:rPr>
          <w:rFonts w:hint="eastAsia"/>
          <w:lang w:val="en-US" w:eastAsia="zh-CN"/>
        </w:rPr>
        <w:t>五、课程内容和要求</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1"/>
        <w:gridCol w:w="1917"/>
        <w:gridCol w:w="920"/>
        <w:gridCol w:w="920"/>
        <w:gridCol w:w="1119"/>
        <w:gridCol w:w="1119"/>
        <w:gridCol w:w="727"/>
        <w:gridCol w:w="450"/>
        <w:gridCol w:w="1433"/>
      </w:tblGrid>
      <w:tr w14:paraId="09C0C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630" w:type="pct"/>
            <w:vAlign w:val="center"/>
          </w:tcPr>
          <w:p w14:paraId="43FB1E8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学习情境</w:t>
            </w:r>
          </w:p>
          <w:p w14:paraId="252AD6C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（章）</w:t>
            </w:r>
          </w:p>
        </w:tc>
        <w:tc>
          <w:tcPr>
            <w:tcW w:w="973" w:type="pct"/>
            <w:vAlign w:val="center"/>
          </w:tcPr>
          <w:p w14:paraId="71C1C7F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工作任务（节）</w:t>
            </w:r>
          </w:p>
        </w:tc>
        <w:tc>
          <w:tcPr>
            <w:tcW w:w="467" w:type="pct"/>
            <w:vAlign w:val="center"/>
          </w:tcPr>
          <w:p w14:paraId="5C1A703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知识点</w:t>
            </w:r>
          </w:p>
          <w:p w14:paraId="139BFBE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(A)</w:t>
            </w:r>
          </w:p>
        </w:tc>
        <w:tc>
          <w:tcPr>
            <w:tcW w:w="467" w:type="pct"/>
            <w:vAlign w:val="center"/>
          </w:tcPr>
          <w:p w14:paraId="6CBE305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技能点</w:t>
            </w:r>
          </w:p>
          <w:p w14:paraId="6E6C8A9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(B)</w:t>
            </w:r>
          </w:p>
        </w:tc>
        <w:tc>
          <w:tcPr>
            <w:tcW w:w="568" w:type="pct"/>
            <w:vAlign w:val="center"/>
          </w:tcPr>
          <w:p w14:paraId="615E79D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素质目标</w:t>
            </w:r>
          </w:p>
          <w:p w14:paraId="37CEF58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（C）</w:t>
            </w:r>
          </w:p>
        </w:tc>
        <w:tc>
          <w:tcPr>
            <w:tcW w:w="568" w:type="pct"/>
            <w:vAlign w:val="center"/>
          </w:tcPr>
          <w:p w14:paraId="7C7810D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思政元素</w:t>
            </w:r>
          </w:p>
          <w:p w14:paraId="2C12BF7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(D)</w:t>
            </w:r>
          </w:p>
        </w:tc>
        <w:tc>
          <w:tcPr>
            <w:tcW w:w="369" w:type="pct"/>
            <w:vAlign w:val="center"/>
          </w:tcPr>
          <w:p w14:paraId="1D3C650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对应培养规格支撑</w:t>
            </w:r>
          </w:p>
        </w:tc>
        <w:tc>
          <w:tcPr>
            <w:tcW w:w="228" w:type="pct"/>
            <w:vAlign w:val="center"/>
          </w:tcPr>
          <w:p w14:paraId="11E20FC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学时</w:t>
            </w:r>
          </w:p>
        </w:tc>
        <w:tc>
          <w:tcPr>
            <w:tcW w:w="727" w:type="pct"/>
            <w:vAlign w:val="center"/>
          </w:tcPr>
          <w:p w14:paraId="15F36E1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备注</w:t>
            </w:r>
          </w:p>
        </w:tc>
      </w:tr>
      <w:tr w14:paraId="29FCC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0" w:type="pct"/>
            <w:vAlign w:val="center"/>
          </w:tcPr>
          <w:p w14:paraId="3ED7529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绿色化学基础认知</w:t>
            </w:r>
          </w:p>
        </w:tc>
        <w:tc>
          <w:tcPr>
            <w:tcW w:w="973" w:type="pct"/>
            <w:vAlign w:val="center"/>
          </w:tcPr>
          <w:p w14:paraId="68D597B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 绿色化学发展与内涵1.2 绿色化学核心原理解读</w:t>
            </w:r>
          </w:p>
        </w:tc>
        <w:tc>
          <w:tcPr>
            <w:tcW w:w="467" w:type="pct"/>
            <w:vAlign w:val="center"/>
          </w:tcPr>
          <w:p w14:paraId="1F12AA8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A1,A2</w:t>
            </w:r>
          </w:p>
        </w:tc>
        <w:tc>
          <w:tcPr>
            <w:tcW w:w="467" w:type="pct"/>
            <w:vAlign w:val="center"/>
          </w:tcPr>
          <w:p w14:paraId="0F253CF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B4</w:t>
            </w:r>
          </w:p>
        </w:tc>
        <w:tc>
          <w:tcPr>
            <w:tcW w:w="568" w:type="pct"/>
            <w:vAlign w:val="center"/>
          </w:tcPr>
          <w:p w14:paraId="3255D58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C3</w:t>
            </w:r>
          </w:p>
        </w:tc>
        <w:tc>
          <w:tcPr>
            <w:tcW w:w="568" w:type="pct"/>
            <w:vAlign w:val="center"/>
          </w:tcPr>
          <w:p w14:paraId="78DD04A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D3,D5</w:t>
            </w:r>
          </w:p>
        </w:tc>
        <w:tc>
          <w:tcPr>
            <w:tcW w:w="369" w:type="pct"/>
            <w:vAlign w:val="center"/>
          </w:tcPr>
          <w:p w14:paraId="1AFC97B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素质目标7</w:t>
            </w:r>
          </w:p>
          <w:p w14:paraId="0B175AD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w:t>
            </w:r>
          </w:p>
          <w:p w14:paraId="5A4A169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Theme="minorEastAsia" w:hAnsiTheme="minorEastAsia" w:cstheme="minorEastAsia"/>
                <w:color w:val="auto"/>
                <w:sz w:val="21"/>
                <w:szCs w:val="21"/>
                <w:highlight w:val="none"/>
                <w:lang w:val="en-US" w:eastAsia="zh-CN"/>
              </w:rPr>
              <w:t>能力目标7</w:t>
            </w:r>
          </w:p>
        </w:tc>
        <w:tc>
          <w:tcPr>
            <w:tcW w:w="228" w:type="pct"/>
            <w:vAlign w:val="center"/>
          </w:tcPr>
          <w:p w14:paraId="73E16A1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727" w:type="pct"/>
            <w:vAlign w:val="center"/>
          </w:tcPr>
          <w:p w14:paraId="760D240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核心内容：绿色化学核心原理；拓展内容：国内外绿色化工发展差异 </w:t>
            </w:r>
          </w:p>
        </w:tc>
      </w:tr>
      <w:tr w14:paraId="76AA0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0" w:type="pct"/>
            <w:vAlign w:val="center"/>
          </w:tcPr>
          <w:p w14:paraId="677D37A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2. 绿色化学原料与试剂 </w:t>
            </w:r>
          </w:p>
        </w:tc>
        <w:tc>
          <w:tcPr>
            <w:tcW w:w="973" w:type="pct"/>
            <w:vAlign w:val="center"/>
          </w:tcPr>
          <w:p w14:paraId="5C71A29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2.1 绿色溶剂与催化剂种类2.2 绿色原料制备技术</w:t>
            </w:r>
          </w:p>
        </w:tc>
        <w:tc>
          <w:tcPr>
            <w:tcW w:w="467" w:type="pct"/>
            <w:vAlign w:val="center"/>
          </w:tcPr>
          <w:p w14:paraId="4FEC90D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A3</w:t>
            </w:r>
          </w:p>
        </w:tc>
        <w:tc>
          <w:tcPr>
            <w:tcW w:w="467" w:type="pct"/>
            <w:vAlign w:val="center"/>
          </w:tcPr>
          <w:p w14:paraId="15A94D5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B1,B4</w:t>
            </w:r>
          </w:p>
        </w:tc>
        <w:tc>
          <w:tcPr>
            <w:tcW w:w="568" w:type="pct"/>
            <w:vAlign w:val="center"/>
          </w:tcPr>
          <w:p w14:paraId="2C9AEC3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C1,C3</w:t>
            </w:r>
          </w:p>
        </w:tc>
        <w:tc>
          <w:tcPr>
            <w:tcW w:w="568" w:type="pct"/>
            <w:vAlign w:val="center"/>
          </w:tcPr>
          <w:p w14:paraId="0875C6E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D1,D7</w:t>
            </w:r>
          </w:p>
        </w:tc>
        <w:tc>
          <w:tcPr>
            <w:tcW w:w="369" w:type="pct"/>
            <w:vAlign w:val="center"/>
          </w:tcPr>
          <w:p w14:paraId="27DC3DC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素质目标7</w:t>
            </w:r>
          </w:p>
          <w:p w14:paraId="5EE09AD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w:t>
            </w:r>
          </w:p>
          <w:p w14:paraId="6510774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Theme="minorEastAsia" w:hAnsiTheme="minorEastAsia" w:cstheme="minorEastAsia"/>
                <w:color w:val="auto"/>
                <w:sz w:val="21"/>
                <w:szCs w:val="21"/>
                <w:highlight w:val="none"/>
                <w:lang w:val="en-US" w:eastAsia="zh-CN"/>
              </w:rPr>
              <w:t>能力目标7</w:t>
            </w:r>
          </w:p>
        </w:tc>
        <w:tc>
          <w:tcPr>
            <w:tcW w:w="228" w:type="pct"/>
            <w:vAlign w:val="center"/>
          </w:tcPr>
          <w:p w14:paraId="784C78D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727" w:type="pct"/>
            <w:vAlign w:val="center"/>
          </w:tcPr>
          <w:p w14:paraId="07108FE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核心内容：绿色溶剂/催化剂选用；拓展内容：生物基原料开发趋势 </w:t>
            </w:r>
          </w:p>
        </w:tc>
      </w:tr>
      <w:tr w14:paraId="08799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0" w:type="pct"/>
            <w:vAlign w:val="center"/>
          </w:tcPr>
          <w:p w14:paraId="1B15B87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 绿色合成工艺设计</w:t>
            </w:r>
          </w:p>
        </w:tc>
        <w:tc>
          <w:tcPr>
            <w:tcW w:w="973" w:type="pct"/>
            <w:vAlign w:val="center"/>
          </w:tcPr>
          <w:p w14:paraId="1F1CADA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3.1 原子经济性反应设计3.2 清洁生产工艺制定</w:t>
            </w:r>
          </w:p>
        </w:tc>
        <w:tc>
          <w:tcPr>
            <w:tcW w:w="467" w:type="pct"/>
            <w:vAlign w:val="center"/>
          </w:tcPr>
          <w:p w14:paraId="317DCFF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A2,A4</w:t>
            </w:r>
          </w:p>
        </w:tc>
        <w:tc>
          <w:tcPr>
            <w:tcW w:w="467" w:type="pct"/>
            <w:vAlign w:val="center"/>
          </w:tcPr>
          <w:p w14:paraId="05F686D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B2,B3</w:t>
            </w:r>
          </w:p>
        </w:tc>
        <w:tc>
          <w:tcPr>
            <w:tcW w:w="568" w:type="pct"/>
            <w:vAlign w:val="center"/>
          </w:tcPr>
          <w:p w14:paraId="7E57138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C4,C5</w:t>
            </w:r>
          </w:p>
        </w:tc>
        <w:tc>
          <w:tcPr>
            <w:tcW w:w="568" w:type="pct"/>
            <w:vAlign w:val="center"/>
          </w:tcPr>
          <w:p w14:paraId="4EA5618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D2,D6</w:t>
            </w:r>
          </w:p>
        </w:tc>
        <w:tc>
          <w:tcPr>
            <w:tcW w:w="369" w:type="pct"/>
            <w:vAlign w:val="center"/>
          </w:tcPr>
          <w:p w14:paraId="3B4B544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素质目标7</w:t>
            </w:r>
          </w:p>
          <w:p w14:paraId="231FBB8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w:t>
            </w:r>
          </w:p>
          <w:p w14:paraId="2020C97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Theme="minorEastAsia" w:hAnsiTheme="minorEastAsia" w:cstheme="minorEastAsia"/>
                <w:color w:val="auto"/>
                <w:sz w:val="21"/>
                <w:szCs w:val="21"/>
                <w:highlight w:val="none"/>
                <w:lang w:val="en-US" w:eastAsia="zh-CN"/>
              </w:rPr>
              <w:t>能力目标7</w:t>
            </w:r>
          </w:p>
        </w:tc>
        <w:tc>
          <w:tcPr>
            <w:tcW w:w="228" w:type="pct"/>
            <w:vAlign w:val="center"/>
          </w:tcPr>
          <w:p w14:paraId="4DC1C53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727" w:type="pct"/>
            <w:vAlign w:val="center"/>
          </w:tcPr>
          <w:p w14:paraId="4498FB0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核心内容：清洁生产工艺流程；拓展内容：工艺绿色化评价指标 </w:t>
            </w:r>
          </w:p>
        </w:tc>
      </w:tr>
      <w:tr w14:paraId="5C052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0" w:type="pct"/>
            <w:vAlign w:val="center"/>
          </w:tcPr>
          <w:p w14:paraId="0685E6C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 化工过程绿色化评价</w:t>
            </w:r>
          </w:p>
        </w:tc>
        <w:tc>
          <w:tcPr>
            <w:tcW w:w="973" w:type="pct"/>
            <w:vAlign w:val="center"/>
          </w:tcPr>
          <w:p w14:paraId="50EBA56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4.1 生命周期评价方法4.2 绿色工艺效果检测</w:t>
            </w:r>
          </w:p>
        </w:tc>
        <w:tc>
          <w:tcPr>
            <w:tcW w:w="467" w:type="pct"/>
            <w:vAlign w:val="center"/>
          </w:tcPr>
          <w:p w14:paraId="2C48403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A4,A5</w:t>
            </w:r>
          </w:p>
        </w:tc>
        <w:tc>
          <w:tcPr>
            <w:tcW w:w="467" w:type="pct"/>
            <w:vAlign w:val="center"/>
          </w:tcPr>
          <w:p w14:paraId="23CBAC7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B2,B5</w:t>
            </w:r>
          </w:p>
        </w:tc>
        <w:tc>
          <w:tcPr>
            <w:tcW w:w="568" w:type="pct"/>
            <w:vAlign w:val="center"/>
          </w:tcPr>
          <w:p w14:paraId="0E12A23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C3,C5</w:t>
            </w:r>
          </w:p>
        </w:tc>
        <w:tc>
          <w:tcPr>
            <w:tcW w:w="568" w:type="pct"/>
            <w:vAlign w:val="center"/>
          </w:tcPr>
          <w:p w14:paraId="0BDC31E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D4,D7</w:t>
            </w:r>
          </w:p>
        </w:tc>
        <w:tc>
          <w:tcPr>
            <w:tcW w:w="369" w:type="pct"/>
            <w:vAlign w:val="center"/>
          </w:tcPr>
          <w:p w14:paraId="4EDA1A8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素质目标7</w:t>
            </w:r>
          </w:p>
          <w:p w14:paraId="73EA4C7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w:t>
            </w:r>
          </w:p>
          <w:p w14:paraId="4A0C8FC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Theme="minorEastAsia" w:hAnsiTheme="minorEastAsia" w:cstheme="minorEastAsia"/>
                <w:color w:val="auto"/>
                <w:sz w:val="21"/>
                <w:szCs w:val="21"/>
                <w:highlight w:val="none"/>
                <w:lang w:val="en-US" w:eastAsia="zh-CN"/>
              </w:rPr>
              <w:t>能力目标7</w:t>
            </w:r>
          </w:p>
        </w:tc>
        <w:tc>
          <w:tcPr>
            <w:tcW w:w="228" w:type="pct"/>
            <w:vAlign w:val="center"/>
          </w:tcPr>
          <w:p w14:paraId="332B14F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727" w:type="pct"/>
            <w:vAlign w:val="center"/>
          </w:tcPr>
          <w:p w14:paraId="771213B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核心内容：生命周期评价流程；拓展内容：化工污染源头控制策略 </w:t>
            </w:r>
          </w:p>
        </w:tc>
      </w:tr>
      <w:tr w14:paraId="49DC6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0" w:type="pct"/>
            <w:vAlign w:val="center"/>
          </w:tcPr>
          <w:p w14:paraId="0346122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5. 绿色化学实验与工艺优化 </w:t>
            </w:r>
          </w:p>
        </w:tc>
        <w:tc>
          <w:tcPr>
            <w:tcW w:w="973" w:type="pct"/>
            <w:vAlign w:val="center"/>
          </w:tcPr>
          <w:p w14:paraId="05D8F55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5.1 绿色化学基础实验5.2 化工工艺绿色化改造 </w:t>
            </w:r>
          </w:p>
        </w:tc>
        <w:tc>
          <w:tcPr>
            <w:tcW w:w="467" w:type="pct"/>
            <w:vAlign w:val="center"/>
          </w:tcPr>
          <w:p w14:paraId="6625C0F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A3,A6</w:t>
            </w:r>
          </w:p>
        </w:tc>
        <w:tc>
          <w:tcPr>
            <w:tcW w:w="467" w:type="pct"/>
            <w:vAlign w:val="center"/>
          </w:tcPr>
          <w:p w14:paraId="743B8DF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B1,B6</w:t>
            </w:r>
          </w:p>
        </w:tc>
        <w:tc>
          <w:tcPr>
            <w:tcW w:w="568" w:type="pct"/>
            <w:vAlign w:val="center"/>
          </w:tcPr>
          <w:p w14:paraId="1FBEADD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C2,C4</w:t>
            </w:r>
          </w:p>
        </w:tc>
        <w:tc>
          <w:tcPr>
            <w:tcW w:w="568" w:type="pct"/>
            <w:vAlign w:val="center"/>
          </w:tcPr>
          <w:p w14:paraId="73F0243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D2,D6</w:t>
            </w:r>
          </w:p>
        </w:tc>
        <w:tc>
          <w:tcPr>
            <w:tcW w:w="369" w:type="pct"/>
            <w:vAlign w:val="center"/>
          </w:tcPr>
          <w:p w14:paraId="7C9F6E7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素质目标7</w:t>
            </w:r>
          </w:p>
          <w:p w14:paraId="2B0B811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w:t>
            </w:r>
          </w:p>
          <w:p w14:paraId="2C02223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Theme="minorEastAsia" w:hAnsiTheme="minorEastAsia" w:cstheme="minorEastAsia"/>
                <w:color w:val="auto"/>
                <w:sz w:val="21"/>
                <w:szCs w:val="21"/>
                <w:highlight w:val="none"/>
                <w:lang w:val="en-US" w:eastAsia="zh-CN"/>
              </w:rPr>
              <w:t>能力目标7</w:t>
            </w:r>
          </w:p>
        </w:tc>
        <w:tc>
          <w:tcPr>
            <w:tcW w:w="228" w:type="pct"/>
            <w:vAlign w:val="center"/>
          </w:tcPr>
          <w:p w14:paraId="1D7178C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727" w:type="pct"/>
            <w:vAlign w:val="center"/>
          </w:tcPr>
          <w:p w14:paraId="279FB7B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核心内容：工艺优化实操；拓展内容：绿色化工项目设计思路 </w:t>
            </w:r>
          </w:p>
        </w:tc>
      </w:tr>
    </w:tbl>
    <w:p w14:paraId="06E2BABB">
      <w:pPr>
        <w:pStyle w:val="3"/>
        <w:bidi w:val="0"/>
        <w:rPr>
          <w:rFonts w:hint="eastAsia"/>
          <w:lang w:val="en-US" w:eastAsia="zh-CN"/>
        </w:rPr>
      </w:pPr>
      <w:r>
        <w:rPr>
          <w:rFonts w:hint="eastAsia"/>
          <w:lang w:val="en-US" w:eastAsia="zh-CN"/>
        </w:rPr>
        <w:t>六、课程考核与评价</w:t>
      </w:r>
    </w:p>
    <w:p w14:paraId="1AAA20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0"/>
        <w:gridCol w:w="2278"/>
        <w:gridCol w:w="1417"/>
        <w:gridCol w:w="3824"/>
      </w:tblGrid>
      <w:tr w14:paraId="0963F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770BE57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07CF9A3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458C9E0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5018051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11C57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21E2D11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18EA9DA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65DAC523">
            <w:pPr>
              <w:rPr>
                <w:rFonts w:hint="eastAsia" w:ascii="Arial" w:hAnsi="Arial" w:eastAsia="宋体" w:cs="Arial"/>
                <w:color w:val="000000" w:themeColor="text1"/>
                <w:kern w:val="2"/>
                <w:sz w:val="21"/>
                <w:szCs w:val="24"/>
                <w:lang w:val="en-US" w:eastAsia="zh-CN" w:bidi="ar-SA"/>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以出勤、作业、课堂提问的形式进行</w:t>
            </w:r>
          </w:p>
        </w:tc>
        <w:tc>
          <w:tcPr>
            <w:tcW w:w="1311" w:type="dxa"/>
            <w:tcBorders>
              <w:left w:val="single" w:color="auto" w:sz="4" w:space="0"/>
              <w:right w:val="single" w:color="auto" w:sz="4" w:space="0"/>
            </w:tcBorders>
            <w:shd w:val="clear" w:color="auto" w:fill="auto"/>
            <w:vAlign w:val="center"/>
          </w:tcPr>
          <w:p w14:paraId="3403152B">
            <w:pPr>
              <w:jc w:val="center"/>
              <w:rPr>
                <w:rFonts w:hint="default" w:ascii="Arial" w:hAnsi="Arial" w:eastAsia="宋体" w:cs="Arial"/>
                <w:color w:val="000000" w:themeColor="text1"/>
                <w:kern w:val="2"/>
                <w:sz w:val="21"/>
                <w:szCs w:val="24"/>
                <w:lang w:val="en-US" w:eastAsia="zh-CN" w:bidi="ar-SA"/>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10%</w:t>
            </w:r>
          </w:p>
        </w:tc>
        <w:tc>
          <w:tcPr>
            <w:tcW w:w="3540" w:type="dxa"/>
            <w:tcBorders>
              <w:left w:val="single" w:color="auto" w:sz="4" w:space="0"/>
              <w:right w:val="single" w:color="auto" w:sz="4" w:space="0"/>
            </w:tcBorders>
            <w:vAlign w:val="center"/>
          </w:tcPr>
          <w:p w14:paraId="1EE892CE">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制定出勤制度和作业占比，及课堂提问占比进行过程评价</w:t>
            </w:r>
          </w:p>
        </w:tc>
      </w:tr>
      <w:tr w14:paraId="1C6A4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22390AF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134BE09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vAlign w:val="center"/>
          </w:tcPr>
          <w:p w14:paraId="0F79A010">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每教学单元的结课考核形式进行</w:t>
            </w:r>
          </w:p>
        </w:tc>
        <w:tc>
          <w:tcPr>
            <w:tcW w:w="1311" w:type="dxa"/>
            <w:tcBorders>
              <w:left w:val="single" w:color="auto" w:sz="4" w:space="0"/>
              <w:right w:val="single" w:color="auto" w:sz="4" w:space="0"/>
            </w:tcBorders>
            <w:vAlign w:val="center"/>
          </w:tcPr>
          <w:p w14:paraId="3F7E0C91">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10%</w:t>
            </w:r>
          </w:p>
        </w:tc>
        <w:tc>
          <w:tcPr>
            <w:tcW w:w="3540" w:type="dxa"/>
            <w:tcBorders>
              <w:left w:val="single" w:color="auto" w:sz="4" w:space="0"/>
              <w:right w:val="single" w:color="auto" w:sz="4" w:space="0"/>
            </w:tcBorders>
            <w:vAlign w:val="center"/>
          </w:tcPr>
          <w:p w14:paraId="0C1A86A1">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以试卷或提问考核的方式对单元的基本知识和重点内容进行考核</w:t>
            </w:r>
          </w:p>
        </w:tc>
      </w:tr>
      <w:tr w14:paraId="0CA6E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68C1192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2ED78B1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108" w:type="dxa"/>
            <w:tcBorders>
              <w:left w:val="single" w:color="auto" w:sz="4" w:space="0"/>
              <w:right w:val="single" w:color="auto" w:sz="4" w:space="0"/>
            </w:tcBorders>
            <w:vAlign w:val="center"/>
          </w:tcPr>
          <w:p w14:paraId="19E09633">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期中考试</w:t>
            </w:r>
          </w:p>
        </w:tc>
        <w:tc>
          <w:tcPr>
            <w:tcW w:w="1311" w:type="dxa"/>
            <w:tcBorders>
              <w:left w:val="single" w:color="auto" w:sz="4" w:space="0"/>
              <w:right w:val="single" w:color="auto" w:sz="4" w:space="0"/>
            </w:tcBorders>
            <w:vAlign w:val="center"/>
          </w:tcPr>
          <w:p w14:paraId="1B695D21">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20%</w:t>
            </w:r>
          </w:p>
        </w:tc>
        <w:tc>
          <w:tcPr>
            <w:tcW w:w="3540" w:type="dxa"/>
            <w:tcBorders>
              <w:left w:val="single" w:color="auto" w:sz="4" w:space="0"/>
              <w:right w:val="single" w:color="auto" w:sz="4" w:space="0"/>
            </w:tcBorders>
            <w:vAlign w:val="center"/>
          </w:tcPr>
          <w:p w14:paraId="07AFFAA4">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以大型单元为节点进行阶段性考核评价</w:t>
            </w:r>
          </w:p>
        </w:tc>
      </w:tr>
      <w:tr w14:paraId="6384E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0FBAD2D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0741BA4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3E0A8E9A">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以技能操作和零部件认知方式进行</w:t>
            </w:r>
          </w:p>
        </w:tc>
        <w:tc>
          <w:tcPr>
            <w:tcW w:w="1311" w:type="dxa"/>
            <w:tcBorders>
              <w:left w:val="single" w:color="auto" w:sz="4" w:space="0"/>
              <w:right w:val="single" w:color="auto" w:sz="4" w:space="0"/>
            </w:tcBorders>
            <w:vAlign w:val="center"/>
          </w:tcPr>
          <w:p w14:paraId="70156744">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10%</w:t>
            </w:r>
          </w:p>
        </w:tc>
        <w:tc>
          <w:tcPr>
            <w:tcW w:w="3540" w:type="dxa"/>
            <w:tcBorders>
              <w:left w:val="single" w:color="auto" w:sz="4" w:space="0"/>
              <w:right w:val="single" w:color="auto" w:sz="4" w:space="0"/>
            </w:tcBorders>
            <w:vAlign w:val="center"/>
          </w:tcPr>
          <w:p w14:paraId="3A8F0C0F">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以学生动手能力和对主要机器零部件认识的能力进行考核</w:t>
            </w:r>
          </w:p>
        </w:tc>
      </w:tr>
      <w:tr w14:paraId="3BC82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210048F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699E2A00">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闭卷期末考试</w:t>
            </w:r>
          </w:p>
        </w:tc>
        <w:tc>
          <w:tcPr>
            <w:tcW w:w="1311" w:type="dxa"/>
            <w:tcBorders>
              <w:left w:val="single" w:color="auto" w:sz="4" w:space="0"/>
              <w:right w:val="single" w:color="auto" w:sz="4" w:space="0"/>
            </w:tcBorders>
            <w:vAlign w:val="center"/>
          </w:tcPr>
          <w:p w14:paraId="43E6F944">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50%</w:t>
            </w:r>
          </w:p>
        </w:tc>
        <w:tc>
          <w:tcPr>
            <w:tcW w:w="3540" w:type="dxa"/>
            <w:tcBorders>
              <w:left w:val="single" w:color="auto" w:sz="4" w:space="0"/>
              <w:right w:val="single" w:color="auto" w:sz="4" w:space="0"/>
            </w:tcBorders>
            <w:vAlign w:val="center"/>
          </w:tcPr>
          <w:p w14:paraId="6D19D70B">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对课程进行总体考核，考试学生对基本知识和基本技能的掌握程度</w:t>
            </w:r>
          </w:p>
        </w:tc>
      </w:tr>
    </w:tbl>
    <w:p w14:paraId="1945F863">
      <w:pPr>
        <w:pStyle w:val="3"/>
        <w:bidi w:val="0"/>
        <w:rPr>
          <w:rFonts w:hint="eastAsia"/>
          <w:lang w:val="en-US" w:eastAsia="zh-CN"/>
        </w:rPr>
      </w:pPr>
      <w:r>
        <w:rPr>
          <w:rFonts w:hint="eastAsia"/>
          <w:lang w:val="en-US" w:eastAsia="zh-CN"/>
        </w:rPr>
        <w:t>七、课程实施与保障</w:t>
      </w:r>
    </w:p>
    <w:p w14:paraId="501D662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0E776C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课程建议采用项目式教学法与探究式教学法为主，结合案例教学法、小组协作法开展教学，选用线上线下混合式教学组织形式。借助智慧职教、超星学习通等数字化教学平台，推送绿色化学行业案例、虚拟仿真实验视频等资源；理论教学中通过化工企业绿色转型案例研讨，引导学生主动探究绿色化学原理的实际应用；实践教学以“绿色工艺优化项目”为载体，让学生以小组为单位完成从方案设计到实验验证的全过程。同时，引入企业导师参与实践环节教学，将行业实际需求融入课堂，依托校内实训基地和校外合作化工企业，实现“教、学、做”一体化教学。</w:t>
      </w:r>
    </w:p>
    <w:p w14:paraId="7D56E336">
      <w:pPr>
        <w:keepNext w:val="0"/>
        <w:keepLines w:val="0"/>
        <w:pageBreakBefore w:val="0"/>
        <w:widowControl w:val="0"/>
        <w:numPr>
          <w:ilvl w:val="0"/>
          <w:numId w:val="9"/>
        </w:numPr>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课程思政融入</w:t>
      </w:r>
    </w:p>
    <w:p w14:paraId="4E85BB99">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构建“绿色发展、生态报国”的课程思政价值链，结合我国绿色化工领域科学家的科研事迹，将创新精神和工匠精神传递给学生，促使专业知识与思政教育深度融合。融入国家“双碳”战略、化工行业绿色转型政策，增强学生对专业发展的认同感和学习动力；融入化工行业环保工匠的先进事迹，培养学生精益求精、坚守环保责任的工匠精神；融合绿色化学领域的发明创新案例（如新型绿色催化剂的研发），培养学生“创新创业”意识；融入化工实验安全与环保教育，提高学生的安全防护能力和生态保护意识；融入我国化工产业从“高污染”到“绿色化”的转型历程，树立学生科技报国、服务生态保护的志向。</w:t>
      </w:r>
    </w:p>
    <w:p w14:paraId="7C3C683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700AC0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02C969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不少于5人，其中具备双师素质的教师占比不低于80%，配备2 - 3名来自化工企业（如生物化工、环保化工企业）的兼职教师，兼职教师需具备绿色化工工艺设计或生产管理的一线工作经验。教学团队中至少有1名教师具备绿色化学相关课题研究经历，职称结构涵盖讲师、副教授/高级工程师，年龄结构合理，能有效结合理论教学与行业实践经验开展教学。</w:t>
      </w:r>
    </w:p>
    <w:p w14:paraId="14DE7D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70D091E4">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w:t>
      </w:r>
    </w:p>
    <w:tbl>
      <w:tblPr>
        <w:tblStyle w:val="2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2"/>
        <w:gridCol w:w="2462"/>
        <w:gridCol w:w="2463"/>
        <w:gridCol w:w="2465"/>
      </w:tblGrid>
      <w:tr w14:paraId="2FDA1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519E8542">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实训场所类型</w:t>
            </w:r>
          </w:p>
        </w:tc>
        <w:tc>
          <w:tcPr>
            <w:tcW w:w="1249" w:type="pct"/>
          </w:tcPr>
          <w:p w14:paraId="21D408A7">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具体场所名称</w:t>
            </w:r>
          </w:p>
        </w:tc>
        <w:tc>
          <w:tcPr>
            <w:tcW w:w="1249" w:type="pct"/>
          </w:tcPr>
          <w:p w14:paraId="0F3ECE1D">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核心设备/设施配置</w:t>
            </w:r>
          </w:p>
        </w:tc>
        <w:tc>
          <w:tcPr>
            <w:tcW w:w="1250" w:type="pct"/>
          </w:tcPr>
          <w:p w14:paraId="1398E66E">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主要实训功能</w:t>
            </w:r>
          </w:p>
        </w:tc>
      </w:tr>
      <w:tr w14:paraId="60D51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1DABD79C">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基础实验室</w:t>
            </w:r>
          </w:p>
        </w:tc>
        <w:tc>
          <w:tcPr>
            <w:tcW w:w="1249" w:type="pct"/>
          </w:tcPr>
          <w:p w14:paraId="6698B177">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基础化学实验室</w:t>
            </w:r>
          </w:p>
        </w:tc>
        <w:tc>
          <w:tcPr>
            <w:tcW w:w="1249" w:type="pct"/>
          </w:tcPr>
          <w:p w14:paraId="7B72B79C">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绿色合成反应装置、高效液相色谱仪、气相色谱仪、微波消解仪、电子天平、pH计</w:t>
            </w:r>
          </w:p>
        </w:tc>
        <w:tc>
          <w:tcPr>
            <w:tcW w:w="1250" w:type="pct"/>
          </w:tcPr>
          <w:p w14:paraId="1C5ECAF3">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开展绿色溶剂/催化剂选用、原子经济性反应等基础绿色化学实验操作与验证</w:t>
            </w:r>
          </w:p>
        </w:tc>
      </w:tr>
      <w:tr w14:paraId="1CE7F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62E02CB9">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仿真实训室</w:t>
            </w:r>
          </w:p>
        </w:tc>
        <w:tc>
          <w:tcPr>
            <w:tcW w:w="1249" w:type="pct"/>
          </w:tcPr>
          <w:p w14:paraId="0AB66D16">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仿真实训室</w:t>
            </w:r>
          </w:p>
        </w:tc>
        <w:tc>
          <w:tcPr>
            <w:tcW w:w="1249" w:type="pct"/>
          </w:tcPr>
          <w:p w14:paraId="0EB81E80">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化工过程仿真软件、生命周期评价模拟系统、绿色工艺设计平多媒体教学设备</w:t>
            </w:r>
          </w:p>
        </w:tc>
        <w:tc>
          <w:tcPr>
            <w:tcW w:w="1250" w:type="pct"/>
          </w:tcPr>
          <w:p w14:paraId="552C5734">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进行绿色化工工艺虚拟设计、生命周期评价模拟、工艺优化仿真训练</w:t>
            </w:r>
          </w:p>
        </w:tc>
      </w:tr>
      <w:tr w14:paraId="2BEAC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7F3DA12E">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一体化实训室</w:t>
            </w:r>
          </w:p>
        </w:tc>
        <w:tc>
          <w:tcPr>
            <w:tcW w:w="1249" w:type="pct"/>
          </w:tcPr>
          <w:p w14:paraId="5501C4BD">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生物分离教学做一体化实训室</w:t>
            </w:r>
          </w:p>
        </w:tc>
        <w:tc>
          <w:tcPr>
            <w:tcW w:w="1249" w:type="pct"/>
          </w:tcPr>
          <w:p w14:paraId="40F77E68">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小型生物催化反应装置、清洁生产工艺中试设备、化工废料处理模拟装置、数据采集系统</w:t>
            </w:r>
          </w:p>
        </w:tc>
        <w:tc>
          <w:tcPr>
            <w:tcW w:w="1250" w:type="pct"/>
          </w:tcPr>
          <w:p w14:paraId="0729A2A9">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完成绿色化工工艺小试、中试操作，开展清洁生产工艺实操与优化训练</w:t>
            </w:r>
          </w:p>
        </w:tc>
      </w:tr>
      <w:tr w14:paraId="50648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3389824D">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校企合作实训基地</w:t>
            </w:r>
          </w:p>
        </w:tc>
        <w:tc>
          <w:tcPr>
            <w:tcW w:w="1249" w:type="pct"/>
          </w:tcPr>
          <w:p w14:paraId="1EEAE0D6">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校外生物化工/环保化工基地</w:t>
            </w:r>
          </w:p>
        </w:tc>
        <w:tc>
          <w:tcPr>
            <w:tcW w:w="1249" w:type="pct"/>
          </w:tcPr>
          <w:p w14:paraId="2FE9290A">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企业实际生产用绿色合成生产线、环保检测设备、工艺优化中控系统</w:t>
            </w:r>
          </w:p>
        </w:tc>
        <w:tc>
          <w:tcPr>
            <w:tcW w:w="1250" w:type="pct"/>
          </w:tcPr>
          <w:p w14:paraId="366782FE">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让学生参与企业真实绿色化工生产流程，学习行业一线的工艺设计与运营管理经验</w:t>
            </w:r>
          </w:p>
        </w:tc>
      </w:tr>
    </w:tbl>
    <w:p w14:paraId="643773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369E17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583266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教材与参考书籍：选用《绿色化学(第二版)》（周淑晶、冯艳茹、李淑贤 主编，化学工业出版社，2023，978-7-122-42271-2）作为核心教材，该教材围绕绿色化学的基本原理，分别介绍了绿色化学的内涵，绿色化学的产生和发展、原则、研究内容以及技术方法等内容。全书以绿色化学产品的形成过程为主线，以绿色化学原理为基础，从有机合成技术的绿色化到绿色原料、溶剂、催化剂的选择再到涉及的绿色化学反应，直至最后生成绿色化学产品，脉络清晰，注重引入绿色化学研究的最新成果。</w:t>
      </w:r>
    </w:p>
    <w:p w14:paraId="3E245F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收集绿色化学相关的国家标准、行业规范、企业工艺文件等资料，形成课程教学资源库；</w:t>
      </w:r>
    </w:p>
    <w:p w14:paraId="37A2B0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配备绿色化学实验安全操作规程、环保试剂使用手册等教辅资料。</w:t>
      </w:r>
    </w:p>
    <w:p w14:paraId="07EF7A33">
      <w:pPr>
        <w:keepNext w:val="0"/>
        <w:keepLines w:val="0"/>
        <w:pageBreakBefore w:val="0"/>
        <w:widowControl w:val="0"/>
        <w:numPr>
          <w:ilvl w:val="0"/>
          <w:numId w:val="1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数字教学资源：</w:t>
      </w:r>
    </w:p>
    <w:p w14:paraId="550AE6E8">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建设课程在线学习平台，上传绿色化学原理微课、虚拟仿真实验视频、行业案例解析课件等数字化资源；</w:t>
      </w:r>
    </w:p>
    <w:p w14:paraId="108862A7">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引入中国大学MOOC、学堂在线等平台的优质绿色化学在线课程，作为补充教学资源；</w:t>
      </w:r>
    </w:p>
    <w:p w14:paraId="5740A8E4">
      <w:pPr>
        <w:keepNext w:val="0"/>
        <w:keepLines w:val="0"/>
        <w:pageBreakBefore w:val="0"/>
        <w:widowControl w:val="0"/>
        <w:tabs>
          <w:tab w:val="left" w:pos="1127"/>
        </w:tabs>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建立绿色化学行业前沿资讯库，实时更新绿色化工新技术、新政策相关内容，供学生自主学习。</w:t>
      </w:r>
    </w:p>
    <w:p w14:paraId="1B9D5A98">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36171363">
      <w:pPr>
        <w:pStyle w:val="2"/>
        <w:bidi w:val="0"/>
        <w:rPr>
          <w:rFonts w:hint="eastAsia"/>
          <w:lang w:val="en-US" w:eastAsia="zh-CN"/>
        </w:rPr>
      </w:pPr>
      <w:bookmarkStart w:id="46" w:name="_Toc6567"/>
      <w:bookmarkStart w:id="47" w:name="_Toc17443"/>
      <w:r>
        <w:rPr>
          <w:rFonts w:hint="eastAsia"/>
          <w:lang w:val="en-US" w:eastAsia="zh-CN"/>
        </w:rPr>
        <w:t>《生物制药技术》课程标准</w:t>
      </w:r>
      <w:bookmarkEnd w:id="46"/>
      <w:bookmarkEnd w:id="47"/>
    </w:p>
    <w:p w14:paraId="16D13EC5">
      <w:pPr>
        <w:pStyle w:val="3"/>
        <w:bidi w:val="0"/>
        <w:rPr>
          <w:rFonts w:hint="eastAsia"/>
        </w:rPr>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6"/>
      </w:tblGrid>
      <w:tr w14:paraId="56C6D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30A217F2">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70581E6A">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生物制药技术</w:t>
            </w:r>
          </w:p>
        </w:tc>
        <w:tc>
          <w:tcPr>
            <w:tcW w:w="975" w:type="dxa"/>
            <w:tcBorders>
              <w:top w:val="single" w:color="auto" w:sz="4" w:space="0"/>
              <w:left w:val="single" w:color="auto" w:sz="4" w:space="0"/>
              <w:bottom w:val="single" w:color="auto" w:sz="4" w:space="0"/>
              <w:right w:val="single" w:color="auto" w:sz="4" w:space="0"/>
            </w:tcBorders>
            <w:vAlign w:val="center"/>
          </w:tcPr>
          <w:p w14:paraId="3622E1BE">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6A9A7652">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yhhs23021</w:t>
            </w:r>
          </w:p>
        </w:tc>
      </w:tr>
      <w:tr w14:paraId="1228B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3093B434">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7435E2B2">
            <w:pPr>
              <w:jc w:val="center"/>
              <w:rPr>
                <w:rFonts w:hint="default" w:eastAsiaTheme="minorEastAsia"/>
                <w:lang w:val="en-US" w:eastAsia="zh-CN"/>
              </w:rPr>
            </w:pPr>
            <w:r>
              <w:rPr>
                <w:rFonts w:hint="eastAsia"/>
                <w:lang w:val="en-US" w:eastAsia="zh-CN"/>
              </w:rPr>
              <w:t>60学时</w:t>
            </w:r>
          </w:p>
        </w:tc>
        <w:tc>
          <w:tcPr>
            <w:tcW w:w="1595" w:type="dxa"/>
            <w:tcBorders>
              <w:top w:val="single" w:color="auto" w:sz="4" w:space="0"/>
              <w:left w:val="single" w:color="auto" w:sz="4" w:space="0"/>
              <w:bottom w:val="single" w:color="auto" w:sz="4" w:space="0"/>
              <w:right w:val="single" w:color="auto" w:sz="4" w:space="0"/>
            </w:tcBorders>
          </w:tcPr>
          <w:p w14:paraId="2526D14C">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0B39043A">
            <w:pPr>
              <w:jc w:val="center"/>
              <w:rPr>
                <w:rFonts w:hint="eastAsia"/>
                <w:lang w:val="en-US" w:eastAsia="zh-CN"/>
              </w:rPr>
            </w:pPr>
            <w:r>
              <w:rPr>
                <w:rFonts w:hint="eastAsia"/>
                <w:lang w:val="en-US" w:eastAsia="zh-CN"/>
              </w:rPr>
              <w:t>12学时</w:t>
            </w:r>
          </w:p>
        </w:tc>
        <w:tc>
          <w:tcPr>
            <w:tcW w:w="975" w:type="dxa"/>
            <w:tcBorders>
              <w:top w:val="single" w:color="auto" w:sz="4" w:space="0"/>
              <w:left w:val="single" w:color="auto" w:sz="4" w:space="0"/>
              <w:bottom w:val="single" w:color="auto" w:sz="4" w:space="0"/>
              <w:right w:val="single" w:color="auto" w:sz="4" w:space="0"/>
            </w:tcBorders>
            <w:vAlign w:val="center"/>
          </w:tcPr>
          <w:p w14:paraId="419E258E">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0B099A27">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4学分</w:t>
            </w:r>
          </w:p>
        </w:tc>
      </w:tr>
      <w:tr w14:paraId="642FF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052D30DC">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7EA40441">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化工生物技术</w:t>
            </w:r>
          </w:p>
        </w:tc>
      </w:tr>
      <w:tr w14:paraId="26A2A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587C0AB">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105F04BC">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40047C48">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5A481FAA">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4"/>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5ED5A0A9">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00919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9501548">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41C36574">
            <w:pPr>
              <w:pStyle w:val="16"/>
              <w:spacing w:before="0" w:beforeAutospacing="0" w:after="0" w:afterAutospacing="0"/>
              <w:ind w:left="-105" w:leftChars="-50" w:right="-105" w:rightChars="-5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发酵工艺技术 生物分离纯化技术 生物产品分析</w:t>
            </w:r>
          </w:p>
        </w:tc>
      </w:tr>
      <w:tr w14:paraId="4A364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0CCA060D">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77B245DD">
            <w:pPr>
              <w:pStyle w:val="16"/>
              <w:spacing w:before="0" w:beforeAutospacing="0" w:after="0" w:afterAutospacing="0"/>
              <w:ind w:left="-105" w:leftChars="-50" w:right="-105" w:rightChars="-5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岗位实习</w:t>
            </w:r>
          </w:p>
        </w:tc>
      </w:tr>
      <w:tr w14:paraId="3B33C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209840F5">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1519A64B">
            <w:pPr>
              <w:rPr>
                <w:rFonts w:ascii="Arial" w:hAnsi="Arial" w:eastAsia="宋体" w:cs="Arial"/>
                <w:kern w:val="2"/>
                <w:sz w:val="21"/>
                <w:szCs w:val="24"/>
                <w:lang w:val="en-US" w:eastAsia="zh-CN" w:bidi="ar-SA"/>
              </w:rPr>
            </w:pPr>
            <w:r>
              <w:rPr>
                <w:rFonts w:ascii="Arial" w:hAnsi="Arial" w:eastAsia="宋体" w:cs="Arial"/>
                <w:highlight w:val="none"/>
              </w:rPr>
              <w:t>《</w:t>
            </w:r>
            <w:r>
              <w:rPr>
                <w:rFonts w:hint="eastAsia" w:ascii="Arial" w:hAnsi="Arial" w:eastAsia="宋体" w:cs="Arial"/>
                <w:highlight w:val="none"/>
                <w:lang w:val="en-US" w:eastAsia="zh-CN"/>
              </w:rPr>
              <w:t>现代生物制药工艺学</w:t>
            </w:r>
            <w:r>
              <w:rPr>
                <w:rFonts w:ascii="Arial" w:hAnsi="Arial" w:eastAsia="宋体" w:cs="Arial"/>
                <w:highlight w:val="none"/>
              </w:rPr>
              <w:t>》（</w:t>
            </w:r>
            <w:r>
              <w:rPr>
                <w:rFonts w:hint="eastAsia" w:ascii="Arial" w:hAnsi="Arial" w:eastAsia="宋体" w:cs="Arial"/>
                <w:highlight w:val="none"/>
                <w:lang w:val="en-US" w:eastAsia="zh-CN"/>
              </w:rPr>
              <w:t>辛秀兰</w:t>
            </w:r>
            <w:r>
              <w:rPr>
                <w:rFonts w:hint="eastAsia" w:ascii="Arial" w:hAnsi="Arial" w:eastAsia="宋体" w:cs="Arial"/>
                <w:highlight w:val="none"/>
              </w:rPr>
              <w:t>，</w:t>
            </w:r>
            <w:r>
              <w:rPr>
                <w:rFonts w:hint="eastAsia" w:ascii="Arial" w:hAnsi="Arial" w:eastAsia="宋体" w:cs="Arial"/>
                <w:highlight w:val="none"/>
                <w:lang w:val="en-US" w:eastAsia="zh-CN"/>
              </w:rPr>
              <w:t>化学工业出版社，2016年，ISBN9787122078698）</w:t>
            </w:r>
          </w:p>
        </w:tc>
      </w:tr>
      <w:tr w14:paraId="570F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0AB2544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77CD259D">
            <w:pPr>
              <w:widowControl/>
              <w:jc w:val="left"/>
              <w:rPr>
                <w:rFonts w:hint="eastAsia" w:eastAsiaTheme="minorEastAsia"/>
                <w:lang w:val="en-US" w:eastAsia="zh-CN"/>
              </w:rPr>
            </w:pPr>
            <w:r>
              <w:rPr>
                <w:rFonts w:hint="eastAsia"/>
                <w:lang w:val="en-US" w:eastAsia="zh-CN"/>
              </w:rPr>
              <w:t>刘淼</w:t>
            </w:r>
          </w:p>
        </w:tc>
        <w:tc>
          <w:tcPr>
            <w:tcW w:w="975" w:type="dxa"/>
            <w:tcBorders>
              <w:top w:val="single" w:color="auto" w:sz="4" w:space="0"/>
              <w:left w:val="single" w:color="auto" w:sz="4" w:space="0"/>
              <w:bottom w:val="single" w:color="auto" w:sz="4" w:space="0"/>
              <w:right w:val="single" w:color="auto" w:sz="4" w:space="0"/>
            </w:tcBorders>
            <w:vAlign w:val="center"/>
          </w:tcPr>
          <w:p w14:paraId="6FA5EEF6">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2249DECD">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10</w:t>
            </w:r>
            <w:r>
              <w:rPr>
                <w:rFonts w:hint="eastAsia" w:ascii="宋体" w:hAnsi="宋体" w:eastAsia="宋体"/>
                <w:color w:val="auto"/>
                <w:sz w:val="21"/>
                <w:szCs w:val="21"/>
              </w:rPr>
              <w:t>日</w:t>
            </w:r>
          </w:p>
        </w:tc>
      </w:tr>
      <w:tr w14:paraId="1A702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23DED79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053A8172">
            <w:pPr>
              <w:widowControl/>
              <w:jc w:val="left"/>
              <w:rPr>
                <w:rFonts w:hint="eastAsia" w:eastAsiaTheme="minorEastAsia"/>
                <w:lang w:val="en-US" w:eastAsia="zh-CN"/>
              </w:rPr>
            </w:pPr>
            <w:r>
              <w:rPr>
                <w:rFonts w:hint="eastAsia"/>
                <w:lang w:val="en-US" w:eastAsia="zh-CN"/>
              </w:rPr>
              <w:t>冯璐</w:t>
            </w:r>
          </w:p>
        </w:tc>
        <w:tc>
          <w:tcPr>
            <w:tcW w:w="975" w:type="dxa"/>
            <w:tcBorders>
              <w:top w:val="single" w:color="auto" w:sz="4" w:space="0"/>
              <w:left w:val="single" w:color="auto" w:sz="4" w:space="0"/>
              <w:bottom w:val="single" w:color="auto" w:sz="4" w:space="0"/>
              <w:right w:val="single" w:color="auto" w:sz="4" w:space="0"/>
            </w:tcBorders>
            <w:vAlign w:val="center"/>
          </w:tcPr>
          <w:p w14:paraId="642BD098">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2D6BB9DA">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2025年8月10日</w:t>
            </w:r>
          </w:p>
        </w:tc>
      </w:tr>
    </w:tbl>
    <w:p w14:paraId="229DCE2F">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6807D512">
      <w:pPr>
        <w:pStyle w:val="3"/>
        <w:bidi w:val="0"/>
        <w:rPr>
          <w:rFonts w:hint="eastAsia"/>
          <w:lang w:val="en-US" w:eastAsia="zh-CN"/>
        </w:rPr>
      </w:pPr>
      <w:r>
        <w:rPr>
          <w:rFonts w:hint="eastAsia"/>
          <w:lang w:val="en-US" w:eastAsia="zh-CN"/>
        </w:rPr>
        <w:t>二、课程定位</w:t>
      </w:r>
    </w:p>
    <w:p w14:paraId="304A9C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本课程是化工生物技术专业必修的一门专业核心课程，是发酵工艺技术、生物分离纯化技术</w:t>
      </w:r>
      <w:r>
        <w:rPr>
          <w:rFonts w:hint="eastAsia" w:asciiTheme="minorEastAsia" w:hAnsiTheme="minorEastAsia" w:cstheme="minorEastAsia"/>
          <w:sz w:val="24"/>
          <w:szCs w:val="24"/>
          <w:lang w:val="en-US" w:eastAsia="zh-CN"/>
        </w:rPr>
        <w:t>、生物产品分析</w:t>
      </w:r>
      <w:r>
        <w:rPr>
          <w:rFonts w:hint="eastAsia" w:asciiTheme="minorEastAsia" w:hAnsiTheme="minorEastAsia" w:eastAsiaTheme="minorEastAsia" w:cstheme="minorEastAsia"/>
          <w:sz w:val="24"/>
          <w:szCs w:val="24"/>
          <w:lang w:val="en-US" w:eastAsia="zh-CN"/>
        </w:rPr>
        <w:t>等课程基础上开设的一门理论</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实践课程。课程对接专业人才培养目标，面向生物化工产品生产操作岗、发酵工程操作岗、生化检验岗，培养学生具备生物制药行业职业素养，掌握生物制药核心技术与实操能力，为后续岗位实习及职业发展奠定坚实基础。同时，将课程思政内容融入课程核心体系，助力学生树立正确的世界观、人生观、价值观。</w:t>
      </w:r>
    </w:p>
    <w:p w14:paraId="104BC8FD">
      <w:pPr>
        <w:pStyle w:val="3"/>
        <w:bidi w:val="0"/>
        <w:rPr>
          <w:rFonts w:hint="eastAsia"/>
          <w:lang w:val="en-US" w:eastAsia="zh-CN"/>
        </w:rPr>
      </w:pPr>
      <w:r>
        <w:rPr>
          <w:rFonts w:hint="eastAsia"/>
          <w:lang w:val="en-US" w:eastAsia="zh-CN"/>
        </w:rPr>
        <w:t>三、课程设计思路</w:t>
      </w:r>
    </w:p>
    <w:p w14:paraId="4466D09E">
      <w:pPr>
        <w:keepNext w:val="0"/>
        <w:keepLines w:val="0"/>
        <w:widowControl w:val="0"/>
        <w:suppressLineNumbers w:val="0"/>
        <w:autoSpaceDE w:val="0"/>
        <w:autoSpaceDN/>
        <w:adjustRightInd w:val="0"/>
        <w:snapToGrid w:val="0"/>
        <w:spacing w:before="0" w:beforeAutospacing="0" w:after="0" w:afterAutospacing="0" w:line="440" w:lineRule="exact"/>
        <w:ind w:left="0" w:right="0" w:firstLine="480" w:firstLineChars="200"/>
        <w:jc w:val="both"/>
        <w:rPr>
          <w:rFonts w:hint="eastAsia" w:asciiTheme="minorEastAsia" w:hAnsiTheme="minorEastAsia" w:eastAsiaTheme="minorEastAsia" w:cstheme="minorEastAsia"/>
          <w:sz w:val="24"/>
          <w:szCs w:val="24"/>
          <w:lang w:val="en-US" w:eastAsia="zh-CN"/>
        </w:rPr>
      </w:pPr>
      <w:r>
        <w:rPr>
          <w:rFonts w:hint="eastAsia" w:ascii="宋体" w:hAnsi="宋体" w:eastAsia="宋体" w:cs="宋体"/>
          <w:kern w:val="2"/>
          <w:sz w:val="24"/>
          <w:szCs w:val="24"/>
          <w:lang w:val="en-US" w:eastAsia="zh-CN" w:bidi="ar"/>
        </w:rPr>
        <w:t>首先,根据人才培养方案、生物化工领域及相关教材确定教学内容,从技术和产品出发，了解生物化工领域核心赋能技术；然后，掌握未来该领域新服务、新模式、新业态，最后，对产品、工艺、设备进行介绍。关于教学形式，理论部分主要通过多媒体、板书、教具等课堂授课，实践部分主要通过参观、见习等方式进行授课。另外，团队授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授课方案。</w:t>
      </w:r>
    </w:p>
    <w:p w14:paraId="71B5A1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基于OBE教学理念，构建“科技报国、创新赋能”的课程思政价值链，将我国生物制药行业原始创新案例、科学家攻关事迹引入课堂，实现专业知识与思政教育深度融合。</w:t>
      </w:r>
    </w:p>
    <w:p w14:paraId="0548D9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以生物制药生产全流程为主线，从技术原理、产品研发、工艺优化到质量控制，梳理行业核心赋能技术与新业态，确定教学内容。理论教学采用多媒体、案例分析等方式，实践教学通过实训操作、虚拟仿真、企业见习等形式开展，推行“团队授课+学科交叉”模式拓宽学生视野。</w:t>
      </w:r>
    </w:p>
    <w:p w14:paraId="29CFC1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sz w:val="24"/>
          <w:szCs w:val="24"/>
          <w:lang w:val="en-US" w:eastAsia="zh-CN"/>
        </w:rPr>
        <w:t>创新“分层次+课内外结合”的模块化教学模式，融入职业技能</w:t>
      </w:r>
      <w:r>
        <w:rPr>
          <w:rFonts w:hint="eastAsia" w:asciiTheme="minorEastAsia" w:hAnsiTheme="minorEastAsia" w:cstheme="minorEastAsia"/>
          <w:sz w:val="24"/>
          <w:szCs w:val="24"/>
          <w:lang w:val="en-US" w:eastAsia="zh-CN"/>
        </w:rPr>
        <w:t>等级</w:t>
      </w:r>
      <w:r>
        <w:rPr>
          <w:rFonts w:hint="eastAsia" w:asciiTheme="minorEastAsia" w:hAnsiTheme="minorEastAsia" w:eastAsiaTheme="minorEastAsia" w:cstheme="minorEastAsia"/>
          <w:sz w:val="24"/>
          <w:szCs w:val="24"/>
          <w:lang w:val="en-US" w:eastAsia="zh-CN"/>
        </w:rPr>
        <w:t>证书考核要求、职业技能大赛标准，重构教学内容。强化过程考核，建立多维度评价体系，实现“岗课赛证”融</w:t>
      </w:r>
      <w:r>
        <w:rPr>
          <w:rFonts w:hint="eastAsia" w:asciiTheme="minorEastAsia" w:hAnsiTheme="minorEastAsia" w:eastAsiaTheme="minorEastAsia" w:cstheme="minorEastAsia"/>
          <w:color w:val="auto"/>
          <w:sz w:val="24"/>
          <w:szCs w:val="24"/>
          <w:highlight w:val="none"/>
          <w:lang w:val="en-US" w:eastAsia="zh-CN"/>
        </w:rPr>
        <w:t>通，培养适应产业需求的高素质复合型技能人才。</w:t>
      </w:r>
    </w:p>
    <w:p w14:paraId="742A1D21">
      <w:pPr>
        <w:pStyle w:val="3"/>
        <w:bidi w:val="0"/>
        <w:rPr>
          <w:rFonts w:hint="eastAsia"/>
          <w:lang w:val="en-US" w:eastAsia="zh-CN"/>
        </w:rPr>
      </w:pPr>
      <w:r>
        <w:rPr>
          <w:rFonts w:hint="eastAsia"/>
          <w:lang w:val="en-US" w:eastAsia="zh-CN"/>
        </w:rPr>
        <w:t>四、课程目标</w:t>
      </w:r>
    </w:p>
    <w:p w14:paraId="5DF0702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一</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知识目标</w:t>
      </w:r>
    </w:p>
    <w:p w14:paraId="596CDE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A1</w:t>
      </w:r>
      <w:r>
        <w:rPr>
          <w:rFonts w:hint="default"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 xml:space="preserve"> 能陈述生物技术制药生产的特点和工艺过程；</w:t>
      </w:r>
    </w:p>
    <w:p w14:paraId="4972BB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A2</w:t>
      </w:r>
      <w:r>
        <w:rPr>
          <w:rFonts w:hint="default"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 xml:space="preserve"> 掌握天然生物材料提取制药的原理和方法；</w:t>
      </w:r>
    </w:p>
    <w:p w14:paraId="31521C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A3</w:t>
      </w:r>
      <w:r>
        <w:rPr>
          <w:rFonts w:hint="default"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 xml:space="preserve"> 理解发酵工程制药的原理，掌握抗生素发酵生产的典型工艺流程；</w:t>
      </w:r>
    </w:p>
    <w:p w14:paraId="1F0611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A4</w:t>
      </w:r>
      <w:r>
        <w:rPr>
          <w:rFonts w:hint="default"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 xml:space="preserve"> 理解细胞工程制药的原理和方法；</w:t>
      </w:r>
    </w:p>
    <w:p w14:paraId="3B582A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A5</w:t>
      </w:r>
      <w:r>
        <w:rPr>
          <w:rFonts w:hint="default"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 xml:space="preserve"> 理解酶工程制药的原理和方法；</w:t>
      </w:r>
    </w:p>
    <w:p w14:paraId="0C6E58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A6</w:t>
      </w:r>
      <w:r>
        <w:rPr>
          <w:rFonts w:hint="default"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 xml:space="preserve"> 理解基因工程制药的原理和方法。</w:t>
      </w:r>
    </w:p>
    <w:p w14:paraId="6CE2A77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二</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能力目标</w:t>
      </w:r>
    </w:p>
    <w:p w14:paraId="2B5AB0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B1. 能根据天然药物性质选择并应用合适的分离纯化技术；</w:t>
      </w:r>
    </w:p>
    <w:p w14:paraId="5833BB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B2. 具备生物制药常用设备的操作、维护及异常处理能力；</w:t>
      </w:r>
    </w:p>
    <w:p w14:paraId="6113A5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B3. 能完成典型生物制药工艺的仿真操作与实际生产技术保障；</w:t>
      </w:r>
    </w:p>
    <w:p w14:paraId="674304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B4. 具备生物药物生产全流程质量检测与控制能力；</w:t>
      </w:r>
    </w:p>
    <w:p w14:paraId="2503A5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B5. 能识别生物制药生产中的工艺或设备异常，并采取合理处置措施；</w:t>
      </w:r>
    </w:p>
    <w:p w14:paraId="050D07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B6. 具备获取生物制药领域新技术、新工艺、新设备信息的应用能力。</w:t>
      </w:r>
    </w:p>
    <w:p w14:paraId="55FEC5D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三</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素质</w:t>
      </w:r>
      <w:r>
        <w:rPr>
          <w:rFonts w:hint="eastAsia" w:asciiTheme="minorEastAsia" w:hAnsiTheme="minorEastAsia" w:eastAsiaTheme="minorEastAsia" w:cstheme="minorEastAsia"/>
          <w:b/>
          <w:bCs/>
          <w:color w:val="auto"/>
          <w:sz w:val="24"/>
          <w:szCs w:val="24"/>
          <w:highlight w:val="none"/>
        </w:rPr>
        <w:t>目标</w:t>
      </w:r>
    </w:p>
    <w:p w14:paraId="3D6FE3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C1. 培养自主学习与职业拓展能力，适应生物制药行业技术发展；</w:t>
      </w:r>
    </w:p>
    <w:p w14:paraId="0CC7C1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C2. 树立尊重科学、实事求是、开拓创新的科学精神与态度；</w:t>
      </w:r>
    </w:p>
    <w:p w14:paraId="207BF9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C3. 强化无菌操作、节约生产与环境保护的职业意识；</w:t>
      </w:r>
    </w:p>
    <w:p w14:paraId="39FDBC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C4. 培养勇于担当、严守规范的责任意识与安全意识；</w:t>
      </w:r>
    </w:p>
    <w:p w14:paraId="097C67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C5. 提升团队协作与沟通能力，适应工业生产团队工作模式。</w:t>
      </w:r>
    </w:p>
    <w:p w14:paraId="033D45D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四</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思政</w:t>
      </w:r>
      <w:r>
        <w:rPr>
          <w:rFonts w:hint="eastAsia" w:asciiTheme="minorEastAsia" w:hAnsiTheme="minorEastAsia" w:eastAsiaTheme="minorEastAsia" w:cstheme="minorEastAsia"/>
          <w:b/>
          <w:bCs/>
          <w:color w:val="auto"/>
          <w:sz w:val="24"/>
          <w:szCs w:val="24"/>
          <w:highlight w:val="none"/>
        </w:rPr>
        <w:t>目标</w:t>
      </w:r>
    </w:p>
    <w:p w14:paraId="2A45F1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D1. 职业道德：树立 “质量至上、诚信执业” 的职业理念，严格遵守生物制药生产规范，杜绝违规操作与数据造假；</w:t>
      </w:r>
    </w:p>
    <w:p w14:paraId="0345FA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D2. 工匠精神：培育 “精益求精、严谨细致” 的工匠精神，在工艺优化、质量控制等环节追求精准高效；</w:t>
      </w:r>
    </w:p>
    <w:p w14:paraId="14D00D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D3. 法治意识：增强行业合规观念，自觉遵守 GMP 规范、环境保护法等相关法律法规，做到依法生产；</w:t>
      </w:r>
    </w:p>
    <w:p w14:paraId="754459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D4. 社会责任：强化 “技术惠民、产业报国” 的责任担当，理解生物制药技术在医疗健康领域的重要价值；</w:t>
      </w:r>
    </w:p>
    <w:p w14:paraId="30F3CE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D5. 家国情怀：结合我国生物制药行业从跟跑到领跑的发展历程，激发民族自豪感与 “强国有我” 的使命意识；</w:t>
      </w:r>
    </w:p>
    <w:p w14:paraId="2952AD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D6. 创新意识：鼓励探索生物制药新技术、新工艺，培养敢为人先、勇于攻关的创新精神；</w:t>
      </w:r>
    </w:p>
    <w:p w14:paraId="21A8BC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sz w:val="24"/>
          <w:szCs w:val="24"/>
          <w:highlight w:val="none"/>
          <w:lang w:val="en-US"/>
        </w:rPr>
      </w:pPr>
      <w:r>
        <w:rPr>
          <w:rFonts w:hint="eastAsia" w:asciiTheme="minorEastAsia" w:hAnsiTheme="minorEastAsia" w:cstheme="minorEastAsia"/>
          <w:color w:val="auto"/>
          <w:sz w:val="24"/>
          <w:szCs w:val="24"/>
          <w:highlight w:val="none"/>
          <w:lang w:val="en-US" w:eastAsia="zh-CN"/>
        </w:rPr>
        <w:t>D7. 生态文明：树立 “绿色制药、循环发展” 理念，在生产实践中践行节能减排与环保要求</w:t>
      </w:r>
      <w:r>
        <w:rPr>
          <w:rFonts w:hint="default" w:asciiTheme="minorEastAsia" w:hAnsiTheme="minorEastAsia" w:cstheme="minorEastAsia"/>
          <w:color w:val="auto"/>
          <w:sz w:val="24"/>
          <w:szCs w:val="24"/>
          <w:highlight w:val="none"/>
          <w:lang w:val="en-US" w:eastAsia="zh-CN"/>
        </w:rPr>
        <w:t>.</w:t>
      </w:r>
    </w:p>
    <w:p w14:paraId="5ADC6EB1">
      <w:pPr>
        <w:pStyle w:val="3"/>
        <w:bidi w:val="0"/>
        <w:rPr>
          <w:rFonts w:hint="eastAsia"/>
          <w:lang w:val="en-US" w:eastAsia="zh-CN"/>
        </w:rPr>
      </w:pPr>
      <w:r>
        <w:rPr>
          <w:rFonts w:hint="eastAsia"/>
          <w:lang w:val="en-US" w:eastAsia="zh-CN"/>
        </w:rPr>
        <w:t>五、课程内容和要求</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7"/>
        <w:gridCol w:w="1522"/>
        <w:gridCol w:w="887"/>
        <w:gridCol w:w="887"/>
        <w:gridCol w:w="968"/>
        <w:gridCol w:w="968"/>
        <w:gridCol w:w="2114"/>
        <w:gridCol w:w="459"/>
        <w:gridCol w:w="584"/>
      </w:tblGrid>
      <w:tr w14:paraId="2A81E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9" w:type="pct"/>
            <w:vAlign w:val="center"/>
          </w:tcPr>
          <w:p w14:paraId="6D11FAF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772" w:type="pct"/>
            <w:vAlign w:val="center"/>
          </w:tcPr>
          <w:p w14:paraId="1D7E815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50" w:type="pct"/>
            <w:vAlign w:val="center"/>
          </w:tcPr>
          <w:p w14:paraId="2C407D1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w:t>
            </w:r>
          </w:p>
          <w:p w14:paraId="3F4C844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(A)</w:t>
            </w:r>
          </w:p>
        </w:tc>
        <w:tc>
          <w:tcPr>
            <w:tcW w:w="450" w:type="pct"/>
            <w:vAlign w:val="center"/>
          </w:tcPr>
          <w:p w14:paraId="1C01760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w:t>
            </w:r>
          </w:p>
          <w:p w14:paraId="1C5E9E5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(B)</w:t>
            </w:r>
          </w:p>
        </w:tc>
        <w:tc>
          <w:tcPr>
            <w:tcW w:w="491" w:type="pct"/>
            <w:vAlign w:val="center"/>
          </w:tcPr>
          <w:p w14:paraId="23DB99E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w:t>
            </w:r>
          </w:p>
          <w:p w14:paraId="2377FA6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(C)</w:t>
            </w:r>
          </w:p>
        </w:tc>
        <w:tc>
          <w:tcPr>
            <w:tcW w:w="491" w:type="pct"/>
            <w:vAlign w:val="center"/>
          </w:tcPr>
          <w:p w14:paraId="0028CAE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w:t>
            </w:r>
          </w:p>
          <w:p w14:paraId="1F99F8C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(D)</w:t>
            </w:r>
          </w:p>
        </w:tc>
        <w:tc>
          <w:tcPr>
            <w:tcW w:w="1072" w:type="pct"/>
            <w:vAlign w:val="center"/>
          </w:tcPr>
          <w:p w14:paraId="229197E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233" w:type="pct"/>
            <w:vAlign w:val="center"/>
          </w:tcPr>
          <w:p w14:paraId="4ACE8FE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296" w:type="pct"/>
            <w:vAlign w:val="center"/>
          </w:tcPr>
          <w:p w14:paraId="5D784C9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1AA31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9" w:type="pct"/>
            <w:vAlign w:val="center"/>
          </w:tcPr>
          <w:p w14:paraId="43245D5C">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项目一 生物制药技术导论</w:t>
            </w:r>
          </w:p>
        </w:tc>
        <w:tc>
          <w:tcPr>
            <w:tcW w:w="772" w:type="pct"/>
            <w:vAlign w:val="center"/>
          </w:tcPr>
          <w:p w14:paraId="1E230D43">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hAnsi="宋体" w:eastAsia="宋体" w:cs="宋体"/>
                <w:kern w:val="0"/>
                <w:sz w:val="20"/>
                <w:szCs w:val="20"/>
                <w:highlight w:val="none"/>
                <w:lang w:val="en-US" w:eastAsia="zh-CN" w:bidi="ar"/>
              </w:rPr>
            </w:pPr>
            <w:r>
              <w:rPr>
                <w:rFonts w:ascii="宋体" w:hAnsi="宋体" w:eastAsia="宋体" w:cs="宋体"/>
                <w:kern w:val="0"/>
                <w:sz w:val="20"/>
                <w:szCs w:val="20"/>
                <w:highlight w:val="none"/>
                <w:lang w:val="en-US" w:eastAsia="zh-CN" w:bidi="ar"/>
              </w:rPr>
              <w:t>1. 生物制药行业认知与发展趋势</w:t>
            </w:r>
          </w:p>
          <w:p w14:paraId="5EE687A3">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hAnsi="宋体" w:eastAsia="宋体" w:cs="宋体"/>
                <w:kern w:val="0"/>
                <w:sz w:val="20"/>
                <w:szCs w:val="20"/>
                <w:highlight w:val="none"/>
                <w:lang w:val="en-US" w:eastAsia="zh-CN" w:bidi="ar"/>
              </w:rPr>
            </w:pPr>
            <w:r>
              <w:rPr>
                <w:rFonts w:ascii="宋体" w:hAnsi="宋体" w:eastAsia="宋体" w:cs="宋体"/>
                <w:kern w:val="0"/>
                <w:sz w:val="20"/>
                <w:szCs w:val="20"/>
                <w:highlight w:val="none"/>
                <w:lang w:val="en-US" w:eastAsia="zh-CN" w:bidi="ar"/>
              </w:rPr>
              <w:t>2. 生物制药核心技术与生产规范</w:t>
            </w:r>
          </w:p>
          <w:p w14:paraId="6E23A351">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3. 课程任务与学习要求</w:t>
            </w:r>
          </w:p>
        </w:tc>
        <w:tc>
          <w:tcPr>
            <w:tcW w:w="450" w:type="pct"/>
            <w:vAlign w:val="center"/>
          </w:tcPr>
          <w:p w14:paraId="171DD8B1">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default"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A1、A6</w:t>
            </w:r>
          </w:p>
        </w:tc>
        <w:tc>
          <w:tcPr>
            <w:tcW w:w="450" w:type="pct"/>
            <w:vAlign w:val="center"/>
          </w:tcPr>
          <w:p w14:paraId="1E5A9FC8">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default"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w:t>
            </w:r>
          </w:p>
        </w:tc>
        <w:tc>
          <w:tcPr>
            <w:tcW w:w="491" w:type="pct"/>
            <w:vAlign w:val="center"/>
          </w:tcPr>
          <w:p w14:paraId="0163C9FD">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default" w:ascii="宋体" w:eastAsia="宋体" w:hAnsiTheme="minorEastAsia" w:cstheme="minorEastAsia"/>
                <w:color w:val="FF0000"/>
                <w:sz w:val="20"/>
                <w:szCs w:val="24"/>
                <w:highlight w:val="none"/>
                <w:lang w:val="en-US" w:eastAsia="zh-CN"/>
              </w:rPr>
            </w:pPr>
            <w:r>
              <w:rPr>
                <w:rFonts w:ascii="宋体" w:hAnsi="宋体" w:eastAsia="宋体" w:cs="宋体"/>
                <w:kern w:val="0"/>
                <w:sz w:val="20"/>
                <w:szCs w:val="20"/>
                <w:highlight w:val="none"/>
                <w:lang w:val="en-US" w:eastAsia="zh-CN" w:bidi="ar"/>
              </w:rPr>
              <w:t>C1、C5</w:t>
            </w:r>
          </w:p>
        </w:tc>
        <w:tc>
          <w:tcPr>
            <w:tcW w:w="491" w:type="pct"/>
            <w:vAlign w:val="center"/>
          </w:tcPr>
          <w:p w14:paraId="3A47A282">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default" w:ascii="宋体" w:eastAsia="宋体" w:hAnsiTheme="minorEastAsia" w:cstheme="minorEastAsia"/>
                <w:sz w:val="20"/>
                <w:szCs w:val="24"/>
                <w:highlight w:val="none"/>
                <w:lang w:val="en-US" w:eastAsia="zh-CN"/>
              </w:rPr>
            </w:pPr>
            <w:r>
              <w:rPr>
                <w:rFonts w:ascii="宋体" w:hAnsi="宋体" w:eastAsia="宋体" w:cs="宋体"/>
                <w:kern w:val="0"/>
                <w:sz w:val="20"/>
                <w:szCs w:val="20"/>
                <w:highlight w:val="none"/>
                <w:lang w:val="en-US" w:eastAsia="zh-CN" w:bidi="ar"/>
              </w:rPr>
              <w:t>D5、D4</w:t>
            </w:r>
          </w:p>
        </w:tc>
        <w:tc>
          <w:tcPr>
            <w:tcW w:w="1072" w:type="pct"/>
            <w:vAlign w:val="center"/>
          </w:tcPr>
          <w:p w14:paraId="2E2392C8">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default"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素质目标</w:t>
            </w:r>
            <w:r>
              <w:rPr>
                <w:rFonts w:hint="eastAsia" w:ascii="宋体" w:hAnsi="宋体" w:eastAsia="宋体" w:cs="宋体"/>
                <w:kern w:val="0"/>
                <w:sz w:val="20"/>
                <w:szCs w:val="20"/>
                <w:highlight w:val="none"/>
                <w:lang w:val="en-US" w:eastAsia="zh-CN" w:bidi="ar"/>
              </w:rPr>
              <w:t>7、8</w:t>
            </w:r>
            <w:r>
              <w:rPr>
                <w:rFonts w:ascii="宋体" w:hAnsi="宋体" w:eastAsia="宋体" w:cs="宋体"/>
                <w:kern w:val="0"/>
                <w:sz w:val="20"/>
                <w:szCs w:val="20"/>
                <w:highlight w:val="none"/>
                <w:lang w:val="en-US" w:eastAsia="zh-CN" w:bidi="ar"/>
              </w:rPr>
              <w:t>；知识目标</w:t>
            </w:r>
            <w:r>
              <w:rPr>
                <w:rFonts w:hint="eastAsia" w:ascii="宋体" w:hAnsi="宋体" w:eastAsia="宋体" w:cs="宋体"/>
                <w:kern w:val="0"/>
                <w:sz w:val="20"/>
                <w:szCs w:val="20"/>
                <w:highlight w:val="none"/>
                <w:lang w:val="en-US" w:eastAsia="zh-CN" w:bidi="ar"/>
              </w:rPr>
              <w:t>4、5</w:t>
            </w:r>
            <w:r>
              <w:rPr>
                <w:rFonts w:ascii="宋体" w:hAnsi="宋体" w:eastAsia="宋体" w:cs="宋体"/>
                <w:kern w:val="0"/>
                <w:sz w:val="20"/>
                <w:szCs w:val="20"/>
                <w:highlight w:val="none"/>
                <w:lang w:val="en-US" w:eastAsia="zh-CN" w:bidi="ar"/>
              </w:rPr>
              <w:t>；能力目标</w:t>
            </w:r>
            <w:r>
              <w:rPr>
                <w:rFonts w:hint="eastAsia" w:ascii="宋体" w:hAnsi="宋体" w:eastAsia="宋体" w:cs="宋体"/>
                <w:kern w:val="0"/>
                <w:sz w:val="20"/>
                <w:szCs w:val="20"/>
                <w:highlight w:val="none"/>
                <w:lang w:val="en-US" w:eastAsia="zh-CN" w:bidi="ar"/>
              </w:rPr>
              <w:t>5</w:t>
            </w:r>
          </w:p>
        </w:tc>
        <w:tc>
          <w:tcPr>
            <w:tcW w:w="233" w:type="pct"/>
            <w:vAlign w:val="center"/>
          </w:tcPr>
          <w:p w14:paraId="01ACB222">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4</w:t>
            </w:r>
          </w:p>
        </w:tc>
        <w:tc>
          <w:tcPr>
            <w:tcW w:w="296" w:type="pct"/>
            <w:vAlign w:val="center"/>
          </w:tcPr>
          <w:p w14:paraId="6C7734D5">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default"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核心内容</w:t>
            </w:r>
          </w:p>
        </w:tc>
      </w:tr>
      <w:tr w14:paraId="4A100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9" w:type="pct"/>
            <w:vAlign w:val="center"/>
          </w:tcPr>
          <w:p w14:paraId="616C6E50">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项目二 天然生物材料提取制药</w:t>
            </w:r>
          </w:p>
        </w:tc>
        <w:tc>
          <w:tcPr>
            <w:tcW w:w="772" w:type="pct"/>
            <w:vAlign w:val="center"/>
          </w:tcPr>
          <w:p w14:paraId="1A3A10C7">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hAnsi="宋体" w:eastAsia="宋体" w:cs="宋体"/>
                <w:kern w:val="0"/>
                <w:sz w:val="20"/>
                <w:szCs w:val="20"/>
                <w:highlight w:val="none"/>
                <w:lang w:val="en-US" w:eastAsia="zh-CN" w:bidi="ar"/>
              </w:rPr>
            </w:pPr>
            <w:r>
              <w:rPr>
                <w:rFonts w:ascii="宋体" w:hAnsi="宋体" w:eastAsia="宋体" w:cs="宋体"/>
                <w:kern w:val="0"/>
                <w:sz w:val="20"/>
                <w:szCs w:val="20"/>
                <w:highlight w:val="none"/>
                <w:lang w:val="en-US" w:eastAsia="zh-CN" w:bidi="ar"/>
              </w:rPr>
              <w:t>1. 氨基酸类药物制备</w:t>
            </w:r>
          </w:p>
          <w:p w14:paraId="685E4AE7">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hAnsi="宋体" w:eastAsia="宋体" w:cs="宋体"/>
                <w:kern w:val="0"/>
                <w:sz w:val="20"/>
                <w:szCs w:val="20"/>
                <w:highlight w:val="none"/>
                <w:lang w:val="en-US" w:eastAsia="zh-CN" w:bidi="ar"/>
              </w:rPr>
            </w:pPr>
            <w:r>
              <w:rPr>
                <w:rFonts w:ascii="宋体" w:hAnsi="宋体" w:eastAsia="宋体" w:cs="宋体"/>
                <w:kern w:val="0"/>
                <w:sz w:val="20"/>
                <w:szCs w:val="20"/>
                <w:highlight w:val="none"/>
                <w:lang w:val="en-US" w:eastAsia="zh-CN" w:bidi="ar"/>
              </w:rPr>
              <w:t>2. 多肽蛋白质类药物提取纯化</w:t>
            </w:r>
          </w:p>
          <w:p w14:paraId="7E6B52EE">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hAnsi="宋体" w:eastAsia="宋体" w:cs="宋体"/>
                <w:kern w:val="0"/>
                <w:sz w:val="20"/>
                <w:szCs w:val="20"/>
                <w:highlight w:val="none"/>
                <w:lang w:val="en-US" w:eastAsia="zh-CN" w:bidi="ar"/>
              </w:rPr>
            </w:pPr>
            <w:r>
              <w:rPr>
                <w:rFonts w:ascii="宋体" w:hAnsi="宋体" w:eastAsia="宋体" w:cs="宋体"/>
                <w:kern w:val="0"/>
                <w:sz w:val="20"/>
                <w:szCs w:val="20"/>
                <w:highlight w:val="none"/>
                <w:lang w:val="en-US" w:eastAsia="zh-CN" w:bidi="ar"/>
              </w:rPr>
              <w:t>3. 核苷酸与脂类药物制备</w:t>
            </w:r>
          </w:p>
          <w:p w14:paraId="010C24A4">
            <w:pPr>
              <w:keepNext w:val="0"/>
              <w:keepLines w:val="0"/>
              <w:widowControl/>
              <w:suppressLineNumbers w:val="0"/>
              <w:snapToGrid w:val="0"/>
              <w:ind w:left="0" w:leftChars="0" w:right="0" w:rightChars="0" w:firstLine="0" w:firstLineChars="0"/>
              <w:jc w:val="left"/>
              <w:rPr>
                <w:rFonts w:ascii="宋体" w:hAnsi="宋体" w:eastAsia="宋体" w:cs="宋体"/>
                <w:kern w:val="0"/>
                <w:sz w:val="20"/>
                <w:szCs w:val="20"/>
                <w:highlight w:val="none"/>
                <w:lang w:val="en-US" w:eastAsia="zh-CN" w:bidi="ar"/>
              </w:rPr>
            </w:pPr>
            <w:r>
              <w:rPr>
                <w:rFonts w:ascii="宋体" w:hAnsi="宋体" w:eastAsia="宋体" w:cs="宋体"/>
                <w:kern w:val="0"/>
                <w:sz w:val="20"/>
                <w:szCs w:val="20"/>
                <w:highlight w:val="none"/>
                <w:lang w:val="en-US" w:eastAsia="zh-CN" w:bidi="ar"/>
              </w:rPr>
              <w:t xml:space="preserve">4. </w:t>
            </w:r>
            <w:r>
              <w:rPr>
                <w:rStyle w:val="74"/>
                <w:rFonts w:hint="eastAsia" w:ascii="宋体" w:hAnsi="宋体-简" w:eastAsia="宋体" w:cs="宋体-简"/>
                <w:color w:val="000000"/>
                <w:kern w:val="2"/>
                <w:sz w:val="20"/>
                <w:szCs w:val="21"/>
                <w:highlight w:val="none"/>
                <w:lang w:val="en-US" w:eastAsia="zh-CN" w:bidi="ar"/>
              </w:rPr>
              <w:t>脂类药物的提取制药</w:t>
            </w:r>
          </w:p>
          <w:p w14:paraId="10857381">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5. DNA粗提取实训</w:t>
            </w:r>
          </w:p>
        </w:tc>
        <w:tc>
          <w:tcPr>
            <w:tcW w:w="450" w:type="pct"/>
            <w:vAlign w:val="center"/>
          </w:tcPr>
          <w:p w14:paraId="023C543F">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A2</w:t>
            </w:r>
          </w:p>
        </w:tc>
        <w:tc>
          <w:tcPr>
            <w:tcW w:w="450" w:type="pct"/>
            <w:vAlign w:val="center"/>
          </w:tcPr>
          <w:p w14:paraId="0FA89440">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B1、B2</w:t>
            </w:r>
          </w:p>
        </w:tc>
        <w:tc>
          <w:tcPr>
            <w:tcW w:w="491" w:type="pct"/>
            <w:vAlign w:val="center"/>
          </w:tcPr>
          <w:p w14:paraId="78768A5C">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C2、C3</w:t>
            </w:r>
          </w:p>
        </w:tc>
        <w:tc>
          <w:tcPr>
            <w:tcW w:w="491" w:type="pct"/>
            <w:vAlign w:val="center"/>
          </w:tcPr>
          <w:p w14:paraId="30AEC282">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D7、D2</w:t>
            </w:r>
          </w:p>
        </w:tc>
        <w:tc>
          <w:tcPr>
            <w:tcW w:w="1072" w:type="pct"/>
            <w:vAlign w:val="center"/>
          </w:tcPr>
          <w:p w14:paraId="11448A12">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素质目标</w:t>
            </w:r>
            <w:r>
              <w:rPr>
                <w:rFonts w:hint="eastAsia" w:ascii="宋体" w:hAnsi="宋体" w:eastAsia="宋体" w:cs="宋体"/>
                <w:kern w:val="0"/>
                <w:sz w:val="20"/>
                <w:szCs w:val="20"/>
                <w:highlight w:val="none"/>
                <w:lang w:val="en-US" w:eastAsia="zh-CN" w:bidi="ar"/>
              </w:rPr>
              <w:t>7、8</w:t>
            </w:r>
            <w:r>
              <w:rPr>
                <w:rFonts w:ascii="宋体" w:hAnsi="宋体" w:eastAsia="宋体" w:cs="宋体"/>
                <w:kern w:val="0"/>
                <w:sz w:val="20"/>
                <w:szCs w:val="20"/>
                <w:highlight w:val="none"/>
                <w:lang w:val="en-US" w:eastAsia="zh-CN" w:bidi="ar"/>
              </w:rPr>
              <w:t>；知识目标</w:t>
            </w:r>
            <w:r>
              <w:rPr>
                <w:rFonts w:hint="eastAsia" w:ascii="宋体" w:hAnsi="宋体" w:eastAsia="宋体" w:cs="宋体"/>
                <w:kern w:val="0"/>
                <w:sz w:val="20"/>
                <w:szCs w:val="20"/>
                <w:highlight w:val="none"/>
                <w:lang w:val="en-US" w:eastAsia="zh-CN" w:bidi="ar"/>
              </w:rPr>
              <w:t>4、5</w:t>
            </w:r>
            <w:r>
              <w:rPr>
                <w:rFonts w:ascii="宋体" w:hAnsi="宋体" w:eastAsia="宋体" w:cs="宋体"/>
                <w:kern w:val="0"/>
                <w:sz w:val="20"/>
                <w:szCs w:val="20"/>
                <w:highlight w:val="none"/>
                <w:lang w:val="en-US" w:eastAsia="zh-CN" w:bidi="ar"/>
              </w:rPr>
              <w:t>；能力目标</w:t>
            </w:r>
            <w:r>
              <w:rPr>
                <w:rFonts w:hint="eastAsia" w:ascii="宋体" w:hAnsi="宋体" w:eastAsia="宋体" w:cs="宋体"/>
                <w:kern w:val="0"/>
                <w:sz w:val="20"/>
                <w:szCs w:val="20"/>
                <w:highlight w:val="none"/>
                <w:lang w:val="en-US" w:eastAsia="zh-CN" w:bidi="ar"/>
              </w:rPr>
              <w:t>5</w:t>
            </w:r>
          </w:p>
        </w:tc>
        <w:tc>
          <w:tcPr>
            <w:tcW w:w="233" w:type="pct"/>
            <w:vAlign w:val="center"/>
          </w:tcPr>
          <w:p w14:paraId="40E4C2D6">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16</w:t>
            </w:r>
          </w:p>
        </w:tc>
        <w:tc>
          <w:tcPr>
            <w:tcW w:w="296" w:type="pct"/>
            <w:vAlign w:val="center"/>
          </w:tcPr>
          <w:p w14:paraId="17679CE5">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核心内容</w:t>
            </w:r>
          </w:p>
        </w:tc>
      </w:tr>
      <w:tr w14:paraId="44AE2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9" w:type="pct"/>
            <w:vAlign w:val="center"/>
          </w:tcPr>
          <w:p w14:paraId="1C9756DC">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项目三 发酵工程制药</w:t>
            </w:r>
          </w:p>
        </w:tc>
        <w:tc>
          <w:tcPr>
            <w:tcW w:w="772" w:type="pct"/>
            <w:vAlign w:val="center"/>
          </w:tcPr>
          <w:p w14:paraId="65556250">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hAnsi="宋体" w:eastAsia="宋体" w:cs="宋体"/>
                <w:kern w:val="0"/>
                <w:sz w:val="20"/>
                <w:szCs w:val="20"/>
                <w:highlight w:val="none"/>
                <w:lang w:val="en-US" w:eastAsia="zh-CN" w:bidi="ar"/>
              </w:rPr>
            </w:pPr>
            <w:r>
              <w:rPr>
                <w:rFonts w:ascii="宋体" w:hAnsi="宋体" w:eastAsia="宋体" w:cs="宋体"/>
                <w:kern w:val="0"/>
                <w:sz w:val="20"/>
                <w:szCs w:val="20"/>
                <w:highlight w:val="none"/>
                <w:lang w:val="en-US" w:eastAsia="zh-CN" w:bidi="ar"/>
              </w:rPr>
              <w:t>1. 有机酸类药物发酵</w:t>
            </w:r>
          </w:p>
          <w:p w14:paraId="6F42EE67">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hAnsi="宋体" w:eastAsia="宋体" w:cs="宋体"/>
                <w:kern w:val="0"/>
                <w:sz w:val="20"/>
                <w:szCs w:val="20"/>
                <w:highlight w:val="none"/>
                <w:lang w:val="en-US" w:eastAsia="zh-CN" w:bidi="ar"/>
              </w:rPr>
            </w:pPr>
            <w:r>
              <w:rPr>
                <w:rFonts w:ascii="宋体" w:hAnsi="宋体" w:eastAsia="宋体" w:cs="宋体"/>
                <w:kern w:val="0"/>
                <w:sz w:val="20"/>
                <w:szCs w:val="20"/>
                <w:highlight w:val="none"/>
                <w:lang w:val="en-US" w:eastAsia="zh-CN" w:bidi="ar"/>
              </w:rPr>
              <w:t>2. 抗生素类药物发酵</w:t>
            </w:r>
          </w:p>
          <w:p w14:paraId="1A99FB59">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hAnsi="宋体" w:eastAsia="宋体" w:cs="宋体"/>
                <w:kern w:val="0"/>
                <w:sz w:val="20"/>
                <w:szCs w:val="20"/>
                <w:highlight w:val="none"/>
                <w:lang w:val="en-US" w:eastAsia="zh-CN" w:bidi="ar"/>
              </w:rPr>
            </w:pPr>
            <w:r>
              <w:rPr>
                <w:rFonts w:ascii="宋体" w:hAnsi="宋体" w:eastAsia="宋体" w:cs="宋体"/>
                <w:kern w:val="0"/>
                <w:sz w:val="20"/>
                <w:szCs w:val="20"/>
                <w:highlight w:val="none"/>
                <w:lang w:val="en-US" w:eastAsia="zh-CN" w:bidi="ar"/>
              </w:rPr>
              <w:t>3. 维生素与辅酶类药物发酵</w:t>
            </w:r>
          </w:p>
          <w:p w14:paraId="640EF3C0">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hAnsi="宋体" w:eastAsia="宋体" w:cs="宋体"/>
                <w:kern w:val="0"/>
                <w:sz w:val="20"/>
                <w:szCs w:val="20"/>
                <w:highlight w:val="none"/>
                <w:lang w:val="en-US" w:eastAsia="zh-CN" w:bidi="ar"/>
              </w:rPr>
            </w:pPr>
            <w:r>
              <w:rPr>
                <w:rFonts w:ascii="宋体" w:hAnsi="宋体" w:eastAsia="宋体" w:cs="宋体"/>
                <w:kern w:val="0"/>
                <w:sz w:val="20"/>
                <w:szCs w:val="20"/>
                <w:highlight w:val="none"/>
                <w:lang w:val="en-US" w:eastAsia="zh-CN" w:bidi="ar"/>
              </w:rPr>
              <w:t>4. 谷氨酸发酵生产</w:t>
            </w:r>
          </w:p>
          <w:p w14:paraId="0B16AFB7">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5. 青霉素发酵仿真实训</w:t>
            </w:r>
          </w:p>
        </w:tc>
        <w:tc>
          <w:tcPr>
            <w:tcW w:w="450" w:type="pct"/>
            <w:vAlign w:val="center"/>
          </w:tcPr>
          <w:p w14:paraId="151D7357">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A2、A3、A4</w:t>
            </w:r>
          </w:p>
        </w:tc>
        <w:tc>
          <w:tcPr>
            <w:tcW w:w="450" w:type="pct"/>
            <w:vAlign w:val="center"/>
          </w:tcPr>
          <w:p w14:paraId="0482D8BA">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B2、B3、B4</w:t>
            </w:r>
          </w:p>
        </w:tc>
        <w:tc>
          <w:tcPr>
            <w:tcW w:w="491" w:type="pct"/>
            <w:vAlign w:val="center"/>
          </w:tcPr>
          <w:p w14:paraId="49BC596D">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C2、C4</w:t>
            </w:r>
          </w:p>
        </w:tc>
        <w:tc>
          <w:tcPr>
            <w:tcW w:w="491" w:type="pct"/>
            <w:vAlign w:val="center"/>
          </w:tcPr>
          <w:p w14:paraId="12D1B540">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D3、D6</w:t>
            </w:r>
          </w:p>
        </w:tc>
        <w:tc>
          <w:tcPr>
            <w:tcW w:w="1072" w:type="pct"/>
            <w:vAlign w:val="center"/>
          </w:tcPr>
          <w:p w14:paraId="494567DC">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素质目标</w:t>
            </w:r>
            <w:r>
              <w:rPr>
                <w:rFonts w:hint="eastAsia" w:ascii="宋体" w:hAnsi="宋体" w:eastAsia="宋体" w:cs="宋体"/>
                <w:kern w:val="0"/>
                <w:sz w:val="20"/>
                <w:szCs w:val="20"/>
                <w:highlight w:val="none"/>
                <w:lang w:val="en-US" w:eastAsia="zh-CN" w:bidi="ar"/>
              </w:rPr>
              <w:t>7、8</w:t>
            </w:r>
            <w:r>
              <w:rPr>
                <w:rFonts w:ascii="宋体" w:hAnsi="宋体" w:eastAsia="宋体" w:cs="宋体"/>
                <w:kern w:val="0"/>
                <w:sz w:val="20"/>
                <w:szCs w:val="20"/>
                <w:highlight w:val="none"/>
                <w:lang w:val="en-US" w:eastAsia="zh-CN" w:bidi="ar"/>
              </w:rPr>
              <w:t>；知识目标</w:t>
            </w:r>
            <w:r>
              <w:rPr>
                <w:rFonts w:hint="eastAsia" w:ascii="宋体" w:hAnsi="宋体" w:eastAsia="宋体" w:cs="宋体"/>
                <w:kern w:val="0"/>
                <w:sz w:val="20"/>
                <w:szCs w:val="20"/>
                <w:highlight w:val="none"/>
                <w:lang w:val="en-US" w:eastAsia="zh-CN" w:bidi="ar"/>
              </w:rPr>
              <w:t>4、5</w:t>
            </w:r>
            <w:r>
              <w:rPr>
                <w:rFonts w:ascii="宋体" w:hAnsi="宋体" w:eastAsia="宋体" w:cs="宋体"/>
                <w:kern w:val="0"/>
                <w:sz w:val="20"/>
                <w:szCs w:val="20"/>
                <w:highlight w:val="none"/>
                <w:lang w:val="en-US" w:eastAsia="zh-CN" w:bidi="ar"/>
              </w:rPr>
              <w:t>；能力目标</w:t>
            </w:r>
            <w:r>
              <w:rPr>
                <w:rFonts w:hint="eastAsia" w:ascii="宋体" w:hAnsi="宋体" w:eastAsia="宋体" w:cs="宋体"/>
                <w:kern w:val="0"/>
                <w:sz w:val="20"/>
                <w:szCs w:val="20"/>
                <w:highlight w:val="none"/>
                <w:lang w:val="en-US" w:eastAsia="zh-CN" w:bidi="ar"/>
              </w:rPr>
              <w:t>5</w:t>
            </w:r>
          </w:p>
        </w:tc>
        <w:tc>
          <w:tcPr>
            <w:tcW w:w="233" w:type="pct"/>
            <w:vAlign w:val="center"/>
          </w:tcPr>
          <w:p w14:paraId="1FD3472C">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2</w:t>
            </w:r>
            <w:r>
              <w:rPr>
                <w:rFonts w:hint="default" w:ascii="宋体" w:hAnsi="宋体" w:eastAsia="宋体" w:cs="宋体"/>
                <w:kern w:val="0"/>
                <w:sz w:val="20"/>
                <w:szCs w:val="20"/>
                <w:highlight w:val="none"/>
                <w:lang w:val="en-US" w:eastAsia="zh-CN" w:bidi="ar"/>
              </w:rPr>
              <w:t>4</w:t>
            </w:r>
          </w:p>
        </w:tc>
        <w:tc>
          <w:tcPr>
            <w:tcW w:w="296" w:type="pct"/>
            <w:vAlign w:val="center"/>
          </w:tcPr>
          <w:p w14:paraId="5551BD4F">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核心内容</w:t>
            </w:r>
          </w:p>
        </w:tc>
      </w:tr>
      <w:tr w14:paraId="26C3A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9" w:type="pct"/>
            <w:vAlign w:val="center"/>
          </w:tcPr>
          <w:p w14:paraId="5DFA1223">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项目四 现代生物工程制药</w:t>
            </w:r>
          </w:p>
        </w:tc>
        <w:tc>
          <w:tcPr>
            <w:tcW w:w="772" w:type="pct"/>
            <w:vAlign w:val="center"/>
          </w:tcPr>
          <w:p w14:paraId="2A90D746">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hAnsi="宋体" w:eastAsia="宋体" w:cs="宋体"/>
                <w:kern w:val="0"/>
                <w:sz w:val="20"/>
                <w:szCs w:val="20"/>
                <w:highlight w:val="none"/>
                <w:lang w:val="en-US" w:eastAsia="zh-CN" w:bidi="ar"/>
              </w:rPr>
            </w:pPr>
            <w:r>
              <w:rPr>
                <w:rFonts w:ascii="宋体" w:hAnsi="宋体" w:eastAsia="宋体" w:cs="宋体"/>
                <w:kern w:val="0"/>
                <w:sz w:val="20"/>
                <w:szCs w:val="20"/>
                <w:highlight w:val="none"/>
                <w:lang w:val="en-US" w:eastAsia="zh-CN" w:bidi="ar"/>
              </w:rPr>
              <w:t>1. 细胞工程制药技术与应用</w:t>
            </w:r>
          </w:p>
          <w:p w14:paraId="22A1463F">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hAnsi="宋体" w:eastAsia="宋体" w:cs="宋体"/>
                <w:kern w:val="0"/>
                <w:sz w:val="20"/>
                <w:szCs w:val="20"/>
                <w:highlight w:val="none"/>
                <w:lang w:val="en-US" w:eastAsia="zh-CN" w:bidi="ar"/>
              </w:rPr>
            </w:pPr>
            <w:r>
              <w:rPr>
                <w:rFonts w:ascii="宋体" w:hAnsi="宋体" w:eastAsia="宋体" w:cs="宋体"/>
                <w:kern w:val="0"/>
                <w:sz w:val="20"/>
                <w:szCs w:val="20"/>
                <w:highlight w:val="none"/>
                <w:lang w:val="en-US" w:eastAsia="zh-CN" w:bidi="ar"/>
              </w:rPr>
              <w:t>2. 酶工程制药技术与应用</w:t>
            </w:r>
          </w:p>
          <w:p w14:paraId="7903F004">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hAnsi="宋体" w:eastAsia="宋体" w:cs="宋体"/>
                <w:kern w:val="0"/>
                <w:sz w:val="20"/>
                <w:szCs w:val="20"/>
                <w:highlight w:val="none"/>
                <w:lang w:val="en-US" w:eastAsia="zh-CN" w:bidi="ar"/>
              </w:rPr>
            </w:pPr>
            <w:r>
              <w:rPr>
                <w:rFonts w:ascii="宋体" w:hAnsi="宋体" w:eastAsia="宋体" w:cs="宋体"/>
                <w:kern w:val="0"/>
                <w:sz w:val="20"/>
                <w:szCs w:val="20"/>
                <w:highlight w:val="none"/>
                <w:lang w:val="en-US" w:eastAsia="zh-CN" w:bidi="ar"/>
              </w:rPr>
              <w:t>3. 基因工程制药技术与应用</w:t>
            </w:r>
          </w:p>
          <w:p w14:paraId="7F6987C4">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4. 毕赤酵母仿真发酵实训</w:t>
            </w:r>
          </w:p>
        </w:tc>
        <w:tc>
          <w:tcPr>
            <w:tcW w:w="450" w:type="pct"/>
            <w:vAlign w:val="center"/>
          </w:tcPr>
          <w:p w14:paraId="0177ECB6">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A3、A5</w:t>
            </w:r>
          </w:p>
        </w:tc>
        <w:tc>
          <w:tcPr>
            <w:tcW w:w="450" w:type="pct"/>
            <w:vAlign w:val="center"/>
          </w:tcPr>
          <w:p w14:paraId="702B4B7B">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B3、B5</w:t>
            </w:r>
          </w:p>
        </w:tc>
        <w:tc>
          <w:tcPr>
            <w:tcW w:w="491" w:type="pct"/>
            <w:vAlign w:val="center"/>
          </w:tcPr>
          <w:p w14:paraId="56885C77">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C1、C2</w:t>
            </w:r>
          </w:p>
        </w:tc>
        <w:tc>
          <w:tcPr>
            <w:tcW w:w="491" w:type="pct"/>
            <w:vAlign w:val="center"/>
          </w:tcPr>
          <w:p w14:paraId="4FC0D04D">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D6、D5</w:t>
            </w:r>
          </w:p>
        </w:tc>
        <w:tc>
          <w:tcPr>
            <w:tcW w:w="1072" w:type="pct"/>
            <w:vAlign w:val="center"/>
          </w:tcPr>
          <w:p w14:paraId="04BE834F">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素质目标</w:t>
            </w:r>
            <w:r>
              <w:rPr>
                <w:rFonts w:hint="eastAsia" w:ascii="宋体" w:hAnsi="宋体" w:eastAsia="宋体" w:cs="宋体"/>
                <w:kern w:val="0"/>
                <w:sz w:val="20"/>
                <w:szCs w:val="20"/>
                <w:highlight w:val="none"/>
                <w:lang w:val="en-US" w:eastAsia="zh-CN" w:bidi="ar"/>
              </w:rPr>
              <w:t>7、8</w:t>
            </w:r>
            <w:r>
              <w:rPr>
                <w:rFonts w:ascii="宋体" w:hAnsi="宋体" w:eastAsia="宋体" w:cs="宋体"/>
                <w:kern w:val="0"/>
                <w:sz w:val="20"/>
                <w:szCs w:val="20"/>
                <w:highlight w:val="none"/>
                <w:lang w:val="en-US" w:eastAsia="zh-CN" w:bidi="ar"/>
              </w:rPr>
              <w:t>；知识目标</w:t>
            </w:r>
            <w:r>
              <w:rPr>
                <w:rFonts w:hint="eastAsia" w:ascii="宋体" w:hAnsi="宋体" w:eastAsia="宋体" w:cs="宋体"/>
                <w:kern w:val="0"/>
                <w:sz w:val="20"/>
                <w:szCs w:val="20"/>
                <w:highlight w:val="none"/>
                <w:lang w:val="en-US" w:eastAsia="zh-CN" w:bidi="ar"/>
              </w:rPr>
              <w:t>4、5</w:t>
            </w:r>
            <w:r>
              <w:rPr>
                <w:rFonts w:ascii="宋体" w:hAnsi="宋体" w:eastAsia="宋体" w:cs="宋体"/>
                <w:kern w:val="0"/>
                <w:sz w:val="20"/>
                <w:szCs w:val="20"/>
                <w:highlight w:val="none"/>
                <w:lang w:val="en-US" w:eastAsia="zh-CN" w:bidi="ar"/>
              </w:rPr>
              <w:t>；能力目标</w:t>
            </w:r>
            <w:r>
              <w:rPr>
                <w:rFonts w:hint="eastAsia" w:ascii="宋体" w:hAnsi="宋体" w:eastAsia="宋体" w:cs="宋体"/>
                <w:kern w:val="0"/>
                <w:sz w:val="20"/>
                <w:szCs w:val="20"/>
                <w:highlight w:val="none"/>
                <w:lang w:val="en-US" w:eastAsia="zh-CN" w:bidi="ar"/>
              </w:rPr>
              <w:t>5</w:t>
            </w:r>
          </w:p>
        </w:tc>
        <w:tc>
          <w:tcPr>
            <w:tcW w:w="233" w:type="pct"/>
            <w:vAlign w:val="center"/>
          </w:tcPr>
          <w:p w14:paraId="5BA62904">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1</w:t>
            </w:r>
            <w:r>
              <w:rPr>
                <w:rFonts w:hint="default" w:ascii="宋体" w:hAnsi="宋体" w:eastAsia="宋体" w:cs="宋体"/>
                <w:kern w:val="0"/>
                <w:sz w:val="20"/>
                <w:szCs w:val="20"/>
                <w:highlight w:val="none"/>
                <w:lang w:val="en-US" w:eastAsia="zh-CN" w:bidi="ar"/>
              </w:rPr>
              <w:t>2</w:t>
            </w:r>
          </w:p>
        </w:tc>
        <w:tc>
          <w:tcPr>
            <w:tcW w:w="296" w:type="pct"/>
            <w:vAlign w:val="center"/>
          </w:tcPr>
          <w:p w14:paraId="5A88BC56">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重点内容</w:t>
            </w:r>
          </w:p>
        </w:tc>
      </w:tr>
      <w:tr w14:paraId="04BED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9" w:type="pct"/>
            <w:vAlign w:val="center"/>
          </w:tcPr>
          <w:p w14:paraId="57F7BC26">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项目五 综合实训与考核</w:t>
            </w:r>
          </w:p>
        </w:tc>
        <w:tc>
          <w:tcPr>
            <w:tcW w:w="772" w:type="pct"/>
            <w:vAlign w:val="center"/>
          </w:tcPr>
          <w:p w14:paraId="768580EB">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hAnsi="宋体" w:eastAsia="宋体" w:cs="宋体"/>
                <w:kern w:val="0"/>
                <w:sz w:val="20"/>
                <w:szCs w:val="20"/>
                <w:highlight w:val="none"/>
                <w:lang w:val="en-US" w:eastAsia="zh-CN" w:bidi="ar"/>
              </w:rPr>
            </w:pPr>
            <w:r>
              <w:rPr>
                <w:rFonts w:ascii="宋体" w:hAnsi="宋体" w:eastAsia="宋体" w:cs="宋体"/>
                <w:kern w:val="0"/>
                <w:sz w:val="20"/>
                <w:szCs w:val="20"/>
                <w:highlight w:val="none"/>
                <w:lang w:val="en-US" w:eastAsia="zh-CN" w:bidi="ar"/>
              </w:rPr>
              <w:t>1. 典型生物制药工艺综合实操</w:t>
            </w:r>
          </w:p>
          <w:p w14:paraId="1AC4DF00">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ascii="宋体" w:hAnsi="宋体" w:eastAsia="宋体" w:cs="宋体"/>
                <w:kern w:val="0"/>
                <w:sz w:val="20"/>
                <w:szCs w:val="20"/>
                <w:highlight w:val="none"/>
                <w:lang w:val="en-US" w:eastAsia="zh-CN" w:bidi="ar"/>
              </w:rPr>
            </w:pPr>
            <w:r>
              <w:rPr>
                <w:rFonts w:ascii="宋体" w:hAnsi="宋体" w:eastAsia="宋体" w:cs="宋体"/>
                <w:kern w:val="0"/>
                <w:sz w:val="20"/>
                <w:szCs w:val="20"/>
                <w:highlight w:val="none"/>
                <w:lang w:val="en-US" w:eastAsia="zh-CN" w:bidi="ar"/>
              </w:rPr>
              <w:t>2. 生产质量控制与异常处置</w:t>
            </w:r>
          </w:p>
          <w:p w14:paraId="2C6325C9">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3. 课程知识与技能综合考核</w:t>
            </w:r>
          </w:p>
        </w:tc>
        <w:tc>
          <w:tcPr>
            <w:tcW w:w="450" w:type="pct"/>
            <w:vAlign w:val="center"/>
          </w:tcPr>
          <w:p w14:paraId="2C352C89">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A1-A6</w:t>
            </w:r>
          </w:p>
        </w:tc>
        <w:tc>
          <w:tcPr>
            <w:tcW w:w="450" w:type="pct"/>
            <w:vAlign w:val="center"/>
          </w:tcPr>
          <w:p w14:paraId="342CB386">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left"/>
              <w:textAlignment w:val="top"/>
              <w:rPr>
                <w:rFonts w:hint="eastAsia"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B1-B6</w:t>
            </w:r>
          </w:p>
        </w:tc>
        <w:tc>
          <w:tcPr>
            <w:tcW w:w="491" w:type="pct"/>
            <w:vAlign w:val="center"/>
          </w:tcPr>
          <w:p w14:paraId="0DA400A6">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C1-C5</w:t>
            </w:r>
          </w:p>
        </w:tc>
        <w:tc>
          <w:tcPr>
            <w:tcW w:w="491" w:type="pct"/>
            <w:vAlign w:val="center"/>
          </w:tcPr>
          <w:p w14:paraId="1FD18DE5">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D1-D7</w:t>
            </w:r>
          </w:p>
        </w:tc>
        <w:tc>
          <w:tcPr>
            <w:tcW w:w="1072" w:type="pct"/>
            <w:vAlign w:val="center"/>
          </w:tcPr>
          <w:p w14:paraId="15E46B07">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素质目标</w:t>
            </w:r>
            <w:r>
              <w:rPr>
                <w:rFonts w:hint="eastAsia" w:ascii="宋体" w:hAnsi="宋体" w:eastAsia="宋体" w:cs="宋体"/>
                <w:kern w:val="0"/>
                <w:sz w:val="20"/>
                <w:szCs w:val="20"/>
                <w:highlight w:val="none"/>
                <w:lang w:val="en-US" w:eastAsia="zh-CN" w:bidi="ar"/>
              </w:rPr>
              <w:t>7、8</w:t>
            </w:r>
            <w:r>
              <w:rPr>
                <w:rFonts w:ascii="宋体" w:hAnsi="宋体" w:eastAsia="宋体" w:cs="宋体"/>
                <w:kern w:val="0"/>
                <w:sz w:val="20"/>
                <w:szCs w:val="20"/>
                <w:highlight w:val="none"/>
                <w:lang w:val="en-US" w:eastAsia="zh-CN" w:bidi="ar"/>
              </w:rPr>
              <w:t>；知识目标</w:t>
            </w:r>
            <w:r>
              <w:rPr>
                <w:rFonts w:hint="eastAsia" w:ascii="宋体" w:hAnsi="宋体" w:eastAsia="宋体" w:cs="宋体"/>
                <w:kern w:val="0"/>
                <w:sz w:val="20"/>
                <w:szCs w:val="20"/>
                <w:highlight w:val="none"/>
                <w:lang w:val="en-US" w:eastAsia="zh-CN" w:bidi="ar"/>
              </w:rPr>
              <w:t>4、5</w:t>
            </w:r>
            <w:r>
              <w:rPr>
                <w:rFonts w:ascii="宋体" w:hAnsi="宋体" w:eastAsia="宋体" w:cs="宋体"/>
                <w:kern w:val="0"/>
                <w:sz w:val="20"/>
                <w:szCs w:val="20"/>
                <w:highlight w:val="none"/>
                <w:lang w:val="en-US" w:eastAsia="zh-CN" w:bidi="ar"/>
              </w:rPr>
              <w:t>；能力目标</w:t>
            </w:r>
            <w:r>
              <w:rPr>
                <w:rFonts w:hint="eastAsia" w:ascii="宋体" w:hAnsi="宋体" w:eastAsia="宋体" w:cs="宋体"/>
                <w:kern w:val="0"/>
                <w:sz w:val="20"/>
                <w:szCs w:val="20"/>
                <w:highlight w:val="none"/>
                <w:lang w:val="en-US" w:eastAsia="zh-CN" w:bidi="ar"/>
              </w:rPr>
              <w:t>5</w:t>
            </w:r>
          </w:p>
        </w:tc>
        <w:tc>
          <w:tcPr>
            <w:tcW w:w="233" w:type="pct"/>
            <w:vAlign w:val="center"/>
          </w:tcPr>
          <w:p w14:paraId="574564B9">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0"/>
                <w:szCs w:val="24"/>
                <w:highlight w:val="none"/>
                <w:lang w:val="en-US" w:eastAsia="zh-CN"/>
              </w:rPr>
            </w:pPr>
            <w:r>
              <w:rPr>
                <w:rFonts w:hint="default" w:ascii="宋体" w:hAnsi="宋体" w:eastAsia="宋体" w:cs="宋体"/>
                <w:kern w:val="0"/>
                <w:sz w:val="20"/>
                <w:szCs w:val="20"/>
                <w:highlight w:val="none"/>
                <w:lang w:val="en-US" w:eastAsia="zh-CN" w:bidi="ar"/>
              </w:rPr>
              <w:t>4</w:t>
            </w:r>
          </w:p>
        </w:tc>
        <w:tc>
          <w:tcPr>
            <w:tcW w:w="296" w:type="pct"/>
            <w:vAlign w:val="center"/>
          </w:tcPr>
          <w:p w14:paraId="0E23CCDC">
            <w:pPr>
              <w:keepNext w:val="0"/>
              <w:keepLines w:val="0"/>
              <w:widowControl/>
              <w:suppressLineNumbers w:val="0"/>
              <w:pBdr>
                <w:top w:val="none" w:color="auto" w:sz="0" w:space="0"/>
                <w:left w:val="none" w:color="auto" w:sz="0" w:space="0"/>
                <w:bottom w:val="none" w:color="auto" w:sz="0" w:space="0"/>
                <w:right w:val="none" w:color="auto" w:sz="0" w:space="0"/>
              </w:pBdr>
              <w:snapToGrid w:val="0"/>
              <w:ind w:left="0" w:leftChars="0" w:right="0" w:rightChars="0" w:firstLine="0" w:firstLineChars="0"/>
              <w:jc w:val="center"/>
              <w:textAlignment w:val="top"/>
              <w:rPr>
                <w:rFonts w:hint="eastAsia" w:ascii="宋体" w:hAnsi="宋体" w:eastAsia="宋体" w:cs="宋体"/>
                <w:sz w:val="20"/>
                <w:szCs w:val="24"/>
                <w:highlight w:val="none"/>
                <w:lang w:val="en-US" w:eastAsia="zh-CN"/>
              </w:rPr>
            </w:pPr>
            <w:r>
              <w:rPr>
                <w:rFonts w:ascii="宋体" w:hAnsi="宋体" w:eastAsia="宋体" w:cs="宋体"/>
                <w:kern w:val="0"/>
                <w:sz w:val="20"/>
                <w:szCs w:val="20"/>
                <w:highlight w:val="none"/>
                <w:lang w:val="en-US" w:eastAsia="zh-CN" w:bidi="ar"/>
              </w:rPr>
              <w:t>核心内容</w:t>
            </w:r>
          </w:p>
        </w:tc>
      </w:tr>
    </w:tbl>
    <w:p w14:paraId="5C489113">
      <w:pPr>
        <w:pStyle w:val="3"/>
        <w:bidi w:val="0"/>
        <w:rPr>
          <w:rFonts w:hint="eastAsia"/>
          <w:lang w:val="en-US" w:eastAsia="zh-CN"/>
        </w:rPr>
      </w:pPr>
      <w:r>
        <w:rPr>
          <w:rFonts w:hint="eastAsia"/>
          <w:lang w:val="en-US" w:eastAsia="zh-CN"/>
        </w:rPr>
        <w:t>六、课程考核与评价</w:t>
      </w:r>
    </w:p>
    <w:p w14:paraId="31610E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pPr w:leftFromText="180" w:rightFromText="180" w:vertAnchor="text" w:tblpXSpec="center" w:tblpY="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0"/>
        <w:gridCol w:w="2280"/>
        <w:gridCol w:w="1417"/>
        <w:gridCol w:w="3827"/>
      </w:tblGrid>
      <w:tr w14:paraId="75AA5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0" w:type="pct"/>
            <w:gridSpan w:val="2"/>
            <w:tcBorders>
              <w:left w:val="single" w:color="auto" w:sz="4" w:space="0"/>
              <w:right w:val="single" w:color="auto" w:sz="4" w:space="0"/>
            </w:tcBorders>
            <w:vAlign w:val="center"/>
          </w:tcPr>
          <w:p w14:paraId="60080E6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57" w:type="pct"/>
            <w:tcBorders>
              <w:left w:val="single" w:color="auto" w:sz="4" w:space="0"/>
              <w:right w:val="single" w:color="auto" w:sz="4" w:space="0"/>
            </w:tcBorders>
            <w:vAlign w:val="center"/>
          </w:tcPr>
          <w:p w14:paraId="4EEB8FC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19" w:type="pct"/>
            <w:tcBorders>
              <w:left w:val="single" w:color="auto" w:sz="4" w:space="0"/>
              <w:right w:val="single" w:color="auto" w:sz="4" w:space="0"/>
            </w:tcBorders>
            <w:vAlign w:val="center"/>
          </w:tcPr>
          <w:p w14:paraId="5C01703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942" w:type="pct"/>
            <w:tcBorders>
              <w:left w:val="single" w:color="auto" w:sz="4" w:space="0"/>
              <w:right w:val="single" w:color="auto" w:sz="4" w:space="0"/>
            </w:tcBorders>
            <w:vAlign w:val="center"/>
          </w:tcPr>
          <w:p w14:paraId="5F10897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21183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vMerge w:val="restart"/>
            <w:tcBorders>
              <w:left w:val="single" w:color="auto" w:sz="4" w:space="0"/>
              <w:right w:val="single" w:color="auto" w:sz="4" w:space="0"/>
            </w:tcBorders>
            <w:vAlign w:val="center"/>
          </w:tcPr>
          <w:p w14:paraId="2CFFC8D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22" w:type="pct"/>
            <w:tcBorders>
              <w:left w:val="single" w:color="auto" w:sz="4" w:space="0"/>
              <w:right w:val="single" w:color="auto" w:sz="4" w:space="0"/>
            </w:tcBorders>
            <w:vAlign w:val="top"/>
          </w:tcPr>
          <w:p w14:paraId="2448EE18">
            <w:pPr>
              <w:jc w:val="center"/>
              <w:rPr>
                <w:rFonts w:hint="eastAsia" w:ascii="宋体" w:hAnsi="宋体" w:eastAsia="宋体" w:cs="宋体"/>
                <w:b/>
                <w:bCs/>
                <w:sz w:val="21"/>
                <w:szCs w:val="21"/>
                <w:lang w:val="en-US" w:eastAsia="zh-CN"/>
              </w:rPr>
            </w:pPr>
            <w:r>
              <w:rPr>
                <w:rFonts w:hint="eastAsia" w:ascii="Arial" w:hAnsi="Arial" w:eastAsia="宋体" w:cs="Arial"/>
                <w:color w:val="auto"/>
                <w:lang w:val="en-US" w:eastAsia="zh-CN"/>
              </w:rPr>
              <w:t>平时评价</w:t>
            </w:r>
          </w:p>
        </w:tc>
        <w:tc>
          <w:tcPr>
            <w:tcW w:w="1157" w:type="pct"/>
            <w:tcBorders>
              <w:left w:val="single" w:color="auto" w:sz="4" w:space="0"/>
              <w:right w:val="single" w:color="auto" w:sz="4" w:space="0"/>
            </w:tcBorders>
            <w:shd w:val="clear" w:color="auto" w:fill="auto"/>
            <w:vAlign w:val="top"/>
          </w:tcPr>
          <w:p w14:paraId="2CA86873">
            <w:pPr>
              <w:rPr>
                <w:rFonts w:hint="eastAsia" w:ascii="Arial" w:hAnsi="Arial" w:eastAsia="宋体" w:cs="Arial"/>
                <w:color w:val="FF0000"/>
                <w:kern w:val="2"/>
                <w:sz w:val="21"/>
                <w:szCs w:val="24"/>
                <w:lang w:val="en-US" w:eastAsia="zh-CN" w:bidi="ar-SA"/>
              </w:rPr>
            </w:pPr>
            <w:r>
              <w:rPr>
                <w:rFonts w:hint="eastAsia" w:ascii="Arial" w:hAnsi="Arial" w:eastAsia="宋体" w:cs="Arial"/>
                <w:color w:val="auto"/>
                <w:lang w:val="en-US" w:eastAsia="zh-CN"/>
              </w:rPr>
              <w:t>课堂参与度、作业完成情况、学习态度</w:t>
            </w:r>
          </w:p>
        </w:tc>
        <w:tc>
          <w:tcPr>
            <w:tcW w:w="719" w:type="pct"/>
            <w:tcBorders>
              <w:left w:val="single" w:color="auto" w:sz="4" w:space="0"/>
              <w:right w:val="single" w:color="auto" w:sz="4" w:space="0"/>
            </w:tcBorders>
            <w:shd w:val="clear" w:color="auto" w:fill="auto"/>
            <w:vAlign w:val="top"/>
          </w:tcPr>
          <w:p w14:paraId="4EECD3D6">
            <w:pPr>
              <w:jc w:val="center"/>
              <w:rPr>
                <w:rFonts w:hint="default" w:ascii="Arial" w:hAnsi="Arial" w:eastAsia="宋体" w:cs="Arial"/>
                <w:color w:val="FF0000"/>
                <w:kern w:val="2"/>
                <w:sz w:val="21"/>
                <w:szCs w:val="24"/>
                <w:lang w:val="en-US" w:eastAsia="zh-CN" w:bidi="ar-SA"/>
              </w:rPr>
            </w:pPr>
            <w:r>
              <w:rPr>
                <w:rFonts w:hint="eastAsia" w:ascii="Arial" w:hAnsi="Arial" w:eastAsia="宋体" w:cs="Arial"/>
                <w:color w:val="auto"/>
                <w:lang w:val="en-US" w:eastAsia="zh-CN"/>
              </w:rPr>
              <w:t>2</w:t>
            </w:r>
            <w:r>
              <w:rPr>
                <w:rFonts w:hint="default" w:ascii="Arial" w:hAnsi="Arial" w:eastAsia="宋体" w:cs="Arial"/>
                <w:color w:val="auto"/>
                <w:lang w:val="en-US" w:eastAsia="zh-CN"/>
              </w:rPr>
              <w:t>5</w:t>
            </w:r>
            <w:r>
              <w:rPr>
                <w:rFonts w:hint="eastAsia" w:ascii="Arial" w:hAnsi="Arial" w:eastAsia="宋体" w:cs="Arial"/>
                <w:color w:val="auto"/>
                <w:lang w:val="en-US" w:eastAsia="zh-CN"/>
              </w:rPr>
              <w:t>%</w:t>
            </w:r>
          </w:p>
        </w:tc>
        <w:tc>
          <w:tcPr>
            <w:tcW w:w="1942" w:type="pct"/>
            <w:tcBorders>
              <w:left w:val="single" w:color="auto" w:sz="4" w:space="0"/>
              <w:right w:val="single" w:color="auto" w:sz="4" w:space="0"/>
            </w:tcBorders>
            <w:vAlign w:val="top"/>
          </w:tcPr>
          <w:p w14:paraId="62131DDE">
            <w:pPr>
              <w:rPr>
                <w:rFonts w:hint="eastAsia" w:ascii="Arial" w:hAnsi="Arial" w:eastAsia="宋体" w:cs="Arial"/>
                <w:color w:val="auto"/>
              </w:rPr>
            </w:pPr>
            <w:r>
              <w:rPr>
                <w:rFonts w:hint="eastAsia" w:ascii="Arial" w:hAnsi="Arial" w:eastAsia="宋体" w:cs="Arial"/>
                <w:color w:val="auto"/>
              </w:rPr>
              <w:t>课堂参与度：学生是否积极参与课堂讨论，提出有价值的观点或问题。</w:t>
            </w:r>
          </w:p>
          <w:p w14:paraId="58E261D6">
            <w:pPr>
              <w:rPr>
                <w:rFonts w:hint="eastAsia" w:ascii="Arial" w:hAnsi="Arial" w:eastAsia="宋体" w:cs="Arial"/>
                <w:color w:val="auto"/>
              </w:rPr>
            </w:pPr>
            <w:r>
              <w:rPr>
                <w:rFonts w:hint="eastAsia" w:ascii="Arial" w:hAnsi="Arial" w:eastAsia="宋体" w:cs="Arial"/>
                <w:color w:val="auto"/>
              </w:rPr>
              <w:t>作业完成情况：学生是否按时提交作业，作业质量如何。</w:t>
            </w:r>
          </w:p>
          <w:p w14:paraId="2E83B0F1">
            <w:pPr>
              <w:rPr>
                <w:rFonts w:hint="eastAsia" w:ascii="宋体" w:hAnsi="宋体" w:eastAsia="宋体" w:cs="宋体"/>
                <w:color w:val="FF0000"/>
                <w:sz w:val="21"/>
                <w:szCs w:val="21"/>
                <w:lang w:val="en-US" w:eastAsia="zh-CN"/>
              </w:rPr>
            </w:pPr>
            <w:r>
              <w:rPr>
                <w:rFonts w:hint="eastAsia" w:ascii="Arial" w:hAnsi="Arial" w:eastAsia="宋体" w:cs="Arial"/>
                <w:color w:val="auto"/>
              </w:rPr>
              <w:t>学习态度：学生是否表现出积极的学习态度，对学习内容的理解和掌握程度。</w:t>
            </w:r>
          </w:p>
        </w:tc>
      </w:tr>
      <w:tr w14:paraId="67021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vMerge w:val="continue"/>
            <w:tcBorders>
              <w:left w:val="single" w:color="auto" w:sz="4" w:space="0"/>
              <w:right w:val="single" w:color="auto" w:sz="4" w:space="0"/>
            </w:tcBorders>
            <w:vAlign w:val="center"/>
          </w:tcPr>
          <w:p w14:paraId="457DAB5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top"/>
          </w:tcPr>
          <w:p w14:paraId="3AEF65FF">
            <w:pPr>
              <w:jc w:val="center"/>
              <w:rPr>
                <w:rFonts w:hint="eastAsia" w:ascii="宋体" w:hAnsi="宋体" w:eastAsia="宋体" w:cs="宋体"/>
                <w:b/>
                <w:bCs/>
                <w:sz w:val="21"/>
                <w:szCs w:val="21"/>
                <w:lang w:val="en-US" w:eastAsia="zh-CN"/>
              </w:rPr>
            </w:pPr>
            <w:r>
              <w:rPr>
                <w:rFonts w:hint="eastAsia" w:ascii="Arial" w:hAnsi="Arial" w:eastAsia="宋体" w:cs="Arial"/>
                <w:color w:val="auto"/>
                <w:lang w:val="en-US" w:eastAsia="zh-CN"/>
              </w:rPr>
              <w:t>阶段评价</w:t>
            </w:r>
          </w:p>
        </w:tc>
        <w:tc>
          <w:tcPr>
            <w:tcW w:w="1157" w:type="pct"/>
            <w:tcBorders>
              <w:left w:val="single" w:color="auto" w:sz="4" w:space="0"/>
              <w:right w:val="single" w:color="auto" w:sz="4" w:space="0"/>
            </w:tcBorders>
            <w:vAlign w:val="top"/>
          </w:tcPr>
          <w:p w14:paraId="246B7E8D">
            <w:pPr>
              <w:rPr>
                <w:rFonts w:hint="eastAsia" w:ascii="宋体" w:hAnsi="宋体" w:eastAsia="宋体" w:cs="宋体"/>
                <w:color w:val="FF0000"/>
                <w:sz w:val="21"/>
                <w:szCs w:val="21"/>
                <w:lang w:val="en-US" w:eastAsia="zh-CN"/>
              </w:rPr>
            </w:pPr>
            <w:r>
              <w:rPr>
                <w:rFonts w:hint="default" w:ascii="Arial" w:hAnsi="Arial" w:eastAsia="宋体" w:cs="Arial"/>
                <w:color w:val="auto"/>
                <w:lang w:val="en-US" w:eastAsia="zh-CN"/>
              </w:rPr>
              <w:t>包括理论知识测试和实践技能考核等。</w:t>
            </w:r>
          </w:p>
        </w:tc>
        <w:tc>
          <w:tcPr>
            <w:tcW w:w="719" w:type="pct"/>
            <w:tcBorders>
              <w:left w:val="single" w:color="auto" w:sz="4" w:space="0"/>
              <w:right w:val="single" w:color="auto" w:sz="4" w:space="0"/>
            </w:tcBorders>
            <w:vAlign w:val="top"/>
          </w:tcPr>
          <w:p w14:paraId="6C98DC67">
            <w:pPr>
              <w:jc w:val="center"/>
              <w:rPr>
                <w:rFonts w:hint="eastAsia" w:ascii="宋体" w:hAnsi="宋体" w:eastAsia="宋体" w:cs="宋体"/>
                <w:color w:val="FF0000"/>
                <w:sz w:val="21"/>
                <w:szCs w:val="21"/>
                <w:lang w:val="en-US" w:eastAsia="zh-CN"/>
              </w:rPr>
            </w:pPr>
            <w:r>
              <w:rPr>
                <w:rFonts w:hint="default" w:ascii="Arial" w:hAnsi="Arial" w:eastAsia="宋体" w:cs="Arial"/>
                <w:color w:val="auto"/>
                <w:lang w:val="en-US" w:eastAsia="zh-CN"/>
              </w:rPr>
              <w:t>15</w:t>
            </w:r>
            <w:r>
              <w:rPr>
                <w:rFonts w:hint="eastAsia" w:ascii="Arial" w:hAnsi="Arial" w:eastAsia="宋体" w:cs="Arial"/>
                <w:color w:val="auto"/>
                <w:lang w:val="en-US" w:eastAsia="zh-CN"/>
              </w:rPr>
              <w:t>%</w:t>
            </w:r>
          </w:p>
        </w:tc>
        <w:tc>
          <w:tcPr>
            <w:tcW w:w="1942" w:type="pct"/>
            <w:tcBorders>
              <w:left w:val="single" w:color="auto" w:sz="4" w:space="0"/>
              <w:right w:val="single" w:color="auto" w:sz="4" w:space="0"/>
            </w:tcBorders>
            <w:vAlign w:val="top"/>
          </w:tcPr>
          <w:p w14:paraId="3DB0CA9E">
            <w:pPr>
              <w:rPr>
                <w:rFonts w:hint="eastAsia" w:ascii="宋体" w:hAnsi="宋体" w:eastAsia="宋体" w:cs="宋体"/>
                <w:color w:val="FF0000"/>
                <w:sz w:val="21"/>
                <w:szCs w:val="21"/>
                <w:lang w:val="en-US" w:eastAsia="zh-CN"/>
              </w:rPr>
            </w:pPr>
            <w:r>
              <w:rPr>
                <w:rFonts w:hint="eastAsia" w:ascii="Arial" w:hAnsi="Arial" w:eastAsia="宋体" w:cs="Arial"/>
                <w:color w:val="auto"/>
              </w:rPr>
              <w:t>根据学生理论知识测试和实践技能考核等进行评价，优秀者可得满分，较差者酌情扣分。评价标准可以包括理论知识的掌握程度、实践技能的熟练程度和解决问题的能力等。</w:t>
            </w:r>
          </w:p>
        </w:tc>
      </w:tr>
      <w:tr w14:paraId="75B16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vMerge w:val="continue"/>
            <w:tcBorders>
              <w:left w:val="single" w:color="auto" w:sz="4" w:space="0"/>
              <w:right w:val="single" w:color="auto" w:sz="4" w:space="0"/>
            </w:tcBorders>
            <w:vAlign w:val="center"/>
          </w:tcPr>
          <w:p w14:paraId="3DC25DA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top"/>
          </w:tcPr>
          <w:p w14:paraId="3789DE26">
            <w:pPr>
              <w:jc w:val="center"/>
              <w:rPr>
                <w:rFonts w:hint="eastAsia" w:ascii="宋体" w:hAnsi="宋体" w:eastAsia="宋体" w:cs="宋体"/>
                <w:b/>
                <w:bCs/>
                <w:sz w:val="21"/>
                <w:szCs w:val="21"/>
                <w:lang w:val="en-US" w:eastAsia="zh-CN"/>
              </w:rPr>
            </w:pPr>
            <w:r>
              <w:rPr>
                <w:rFonts w:hint="eastAsia" w:ascii="Arial" w:hAnsi="Arial" w:eastAsia="宋体" w:cs="Arial"/>
                <w:color w:val="auto"/>
                <w:lang w:val="en-US" w:eastAsia="zh-CN"/>
              </w:rPr>
              <w:t>实践评价</w:t>
            </w:r>
          </w:p>
        </w:tc>
        <w:tc>
          <w:tcPr>
            <w:tcW w:w="1157" w:type="pct"/>
            <w:tcBorders>
              <w:left w:val="single" w:color="auto" w:sz="4" w:space="0"/>
              <w:right w:val="single" w:color="auto" w:sz="4" w:space="0"/>
            </w:tcBorders>
            <w:vAlign w:val="top"/>
          </w:tcPr>
          <w:p w14:paraId="7F67011F">
            <w:pPr>
              <w:rPr>
                <w:rFonts w:hint="eastAsia" w:ascii="宋体" w:hAnsi="宋体" w:eastAsia="宋体" w:cs="宋体"/>
                <w:color w:val="FF0000"/>
                <w:sz w:val="21"/>
                <w:szCs w:val="21"/>
                <w:lang w:val="en-US" w:eastAsia="zh-CN"/>
              </w:rPr>
            </w:pPr>
            <w:r>
              <w:rPr>
                <w:rFonts w:hint="eastAsia" w:ascii="Arial" w:hAnsi="Arial" w:eastAsia="宋体" w:cs="Arial"/>
                <w:color w:val="auto"/>
              </w:rPr>
              <w:t>包括实验设计、实验操作、实验结果和分析等。</w:t>
            </w:r>
          </w:p>
        </w:tc>
        <w:tc>
          <w:tcPr>
            <w:tcW w:w="719" w:type="pct"/>
            <w:tcBorders>
              <w:left w:val="single" w:color="auto" w:sz="4" w:space="0"/>
              <w:right w:val="single" w:color="auto" w:sz="4" w:space="0"/>
            </w:tcBorders>
            <w:vAlign w:val="top"/>
          </w:tcPr>
          <w:p w14:paraId="5C27FADB">
            <w:pPr>
              <w:jc w:val="center"/>
              <w:rPr>
                <w:rFonts w:hint="eastAsia" w:ascii="宋体" w:hAnsi="宋体" w:eastAsia="宋体" w:cs="宋体"/>
                <w:color w:val="FF0000"/>
                <w:sz w:val="21"/>
                <w:szCs w:val="21"/>
                <w:lang w:val="en-US" w:eastAsia="zh-CN"/>
              </w:rPr>
            </w:pPr>
            <w:r>
              <w:rPr>
                <w:rFonts w:hint="default" w:ascii="Arial" w:hAnsi="Arial" w:eastAsia="宋体" w:cs="Arial"/>
                <w:color w:val="auto"/>
                <w:lang w:val="en-US" w:eastAsia="zh-CN"/>
              </w:rPr>
              <w:t>1</w:t>
            </w:r>
            <w:r>
              <w:rPr>
                <w:rFonts w:hint="eastAsia" w:ascii="Arial" w:hAnsi="Arial" w:eastAsia="宋体" w:cs="Arial"/>
                <w:color w:val="auto"/>
                <w:lang w:val="en-US" w:eastAsia="zh-CN"/>
              </w:rPr>
              <w:t>0%</w:t>
            </w:r>
          </w:p>
        </w:tc>
        <w:tc>
          <w:tcPr>
            <w:tcW w:w="1942" w:type="pct"/>
            <w:tcBorders>
              <w:left w:val="single" w:color="auto" w:sz="4" w:space="0"/>
              <w:right w:val="single" w:color="auto" w:sz="4" w:space="0"/>
            </w:tcBorders>
            <w:vAlign w:val="top"/>
          </w:tcPr>
          <w:p w14:paraId="0B816BED">
            <w:pPr>
              <w:rPr>
                <w:rFonts w:hint="eastAsia" w:ascii="宋体" w:hAnsi="宋体" w:eastAsia="宋体" w:cs="宋体"/>
                <w:color w:val="FF0000"/>
                <w:sz w:val="21"/>
                <w:szCs w:val="21"/>
                <w:lang w:val="en-US" w:eastAsia="zh-CN"/>
              </w:rPr>
            </w:pPr>
            <w:r>
              <w:rPr>
                <w:rFonts w:hint="eastAsia" w:ascii="Arial" w:hAnsi="Arial" w:eastAsia="宋体" w:cs="Arial"/>
                <w:color w:val="auto"/>
              </w:rPr>
              <w:t>根据学生实验设计、实验操作、实验结果和分析等进行评价，优秀者可得满分，较差者酌情扣分。评价标准可以包括实验设计的合理性、实验操作的规范性、实验结果的准确性和实验分析的深入性等。</w:t>
            </w:r>
          </w:p>
        </w:tc>
      </w:tr>
      <w:tr w14:paraId="5549A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180" w:type="pct"/>
            <w:gridSpan w:val="2"/>
            <w:tcBorders>
              <w:left w:val="single" w:color="auto" w:sz="4" w:space="0"/>
              <w:right w:val="single" w:color="auto" w:sz="4" w:space="0"/>
            </w:tcBorders>
            <w:vAlign w:val="center"/>
          </w:tcPr>
          <w:p w14:paraId="21A400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1157" w:type="pct"/>
            <w:tcBorders>
              <w:left w:val="single" w:color="auto" w:sz="4" w:space="0"/>
              <w:right w:val="single" w:color="auto" w:sz="4" w:space="0"/>
            </w:tcBorders>
            <w:vAlign w:val="center"/>
          </w:tcPr>
          <w:p w14:paraId="2D1C26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719" w:type="pct"/>
            <w:tcBorders>
              <w:left w:val="single" w:color="auto" w:sz="4" w:space="0"/>
              <w:right w:val="single" w:color="auto" w:sz="4" w:space="0"/>
            </w:tcBorders>
            <w:vAlign w:val="center"/>
          </w:tcPr>
          <w:p w14:paraId="1DAA23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1942" w:type="pct"/>
            <w:tcBorders>
              <w:left w:val="single" w:color="auto" w:sz="4" w:space="0"/>
              <w:right w:val="single" w:color="auto" w:sz="4" w:space="0"/>
            </w:tcBorders>
            <w:vAlign w:val="center"/>
          </w:tcPr>
          <w:p w14:paraId="355A5D88">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7AE7E8A0">
      <w:pPr>
        <w:pStyle w:val="3"/>
        <w:bidi w:val="0"/>
        <w:rPr>
          <w:rFonts w:hint="eastAsia"/>
          <w:lang w:val="en-US" w:eastAsia="zh-CN"/>
        </w:rPr>
      </w:pPr>
      <w:r>
        <w:rPr>
          <w:rFonts w:hint="eastAsia"/>
          <w:lang w:val="en-US" w:eastAsia="zh-CN"/>
        </w:rPr>
        <w:t>七、课程实施与保障</w:t>
      </w:r>
    </w:p>
    <w:p w14:paraId="02FAA47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30A566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采用“项目导向+理实一体”教学模式，以生物制药生产全流程为线索设计递进式项目，将理论知识融入实训操作。推行“线上线下混合式教学”，依托学习通、虚拟仿真实训平台，整合电子课件、仿真视频、行业案例等资源，实现课前预习、课中实操、课后拓展的闭环学习。</w:t>
      </w:r>
    </w:p>
    <w:p w14:paraId="78A062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融入“岗课赛证”融通理念，将职业技能证书考核要求与职业技能大赛标准嵌入课程内容。采用小组协作学习法，通过团队完成工艺优化、异常处置等任务，提升协作与沟通能力。</w:t>
      </w:r>
    </w:p>
    <w:p w14:paraId="50108F6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12B4B1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情境渗透：每个学习情境结合核心内容融入对应思政元素，如导论部分通过行业发展案例激发家国情怀，发酵生产部分通过违规案例强化责任意识。</w:t>
      </w:r>
    </w:p>
    <w:p w14:paraId="005A30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案例引领：引入生物制药行业工匠、科研团队攻关事迹，通过课堂讨论、主题分享传递工匠精神与创新精神。</w:t>
      </w:r>
    </w:p>
    <w:p w14:paraId="7C7B07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实践强化：在实训操作中强调无菌规范、原料节约、废液处理，将思政素养转化为实际行动。</w:t>
      </w:r>
    </w:p>
    <w:p w14:paraId="203E80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考核融入：思政素养纳入过程评价（占比5%），重点考核操作规范性、责任意识、环保措施落实等情况。</w:t>
      </w:r>
    </w:p>
    <w:p w14:paraId="3949872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0C0E39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1.教学团队基本要求</w:t>
      </w:r>
    </w:p>
    <w:p w14:paraId="6560AD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专职教师在3人左右，其中专职教师2人，来自企业的兼职教师1人。应具备双师素质资格，具有一定的实践经验，教学效果良好，职称和年龄结构合理。</w:t>
      </w:r>
    </w:p>
    <w:p w14:paraId="35B696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2.教学硬件环境基本要求</w:t>
      </w:r>
    </w:p>
    <w:p w14:paraId="3712A9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实施课程教学，校内应具备以下实训条件：</w:t>
      </w:r>
    </w:p>
    <w:p w14:paraId="7AEEFBEB">
      <w:pPr>
        <w:jc w:val="center"/>
        <w:rPr>
          <w:rFonts w:hint="default" w:ascii="Times New Roman Regular" w:hAnsi="Times New Roman Regular" w:cs="Times New Roman Regular"/>
          <w:b/>
          <w:szCs w:val="21"/>
        </w:rPr>
      </w:pPr>
      <w:r>
        <w:rPr>
          <w:rFonts w:hint="default" w:ascii="Times New Roman Regular" w:hAnsi="Times New Roman Regular" w:cs="Times New Roman Regular"/>
          <w:b/>
          <w:szCs w:val="21"/>
        </w:rPr>
        <w:t>《</w:t>
      </w:r>
      <w:r>
        <w:rPr>
          <w:rFonts w:hint="eastAsia" w:ascii="Times New Roman Regular" w:hAnsi="Times New Roman Regular" w:cs="Times New Roman Regular"/>
          <w:b/>
          <w:szCs w:val="21"/>
          <w:lang w:val="en-US" w:eastAsia="zh-CN"/>
        </w:rPr>
        <w:t>生物制药技术</w:t>
      </w:r>
      <w:r>
        <w:rPr>
          <w:rFonts w:hint="default" w:ascii="Times New Roman Regular" w:hAnsi="Times New Roman Regular" w:cs="Times New Roman Regular"/>
          <w:b/>
          <w:szCs w:val="21"/>
        </w:rPr>
        <w:t>》课程教学硬件环境基本要求</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8"/>
        <w:gridCol w:w="1981"/>
        <w:gridCol w:w="2047"/>
        <w:gridCol w:w="2784"/>
        <w:gridCol w:w="2080"/>
      </w:tblGrid>
      <w:tr w14:paraId="304B8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6" w:type="pct"/>
            <w:noWrap w:val="0"/>
            <w:vAlign w:val="center"/>
          </w:tcPr>
          <w:p w14:paraId="6D3752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t>序号</w:t>
            </w:r>
          </w:p>
        </w:tc>
        <w:tc>
          <w:tcPr>
            <w:tcW w:w="1005" w:type="pct"/>
            <w:noWrap w:val="0"/>
            <w:vAlign w:val="center"/>
          </w:tcPr>
          <w:p w14:paraId="3748AC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t>名称</w:t>
            </w:r>
          </w:p>
        </w:tc>
        <w:tc>
          <w:tcPr>
            <w:tcW w:w="1038" w:type="pct"/>
            <w:noWrap w:val="0"/>
            <w:vAlign w:val="center"/>
          </w:tcPr>
          <w:p w14:paraId="6698B6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t>基本配置要求</w:t>
            </w:r>
          </w:p>
        </w:tc>
        <w:tc>
          <w:tcPr>
            <w:tcW w:w="1412" w:type="pct"/>
            <w:noWrap w:val="0"/>
            <w:vAlign w:val="center"/>
          </w:tcPr>
          <w:p w14:paraId="0E271D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eastAsiaTheme="minorEastAsia"/>
                <w:sz w:val="21"/>
                <w:szCs w:val="21"/>
                <w:lang w:val="en-US" w:eastAsia="zh-CN"/>
              </w:rPr>
            </w:pPr>
            <w:r>
              <w:rPr>
                <w:rFonts w:hint="eastAsia" w:ascii="Times New Roman Regular" w:hAnsi="Times New Roman Regular" w:cs="Times New Roman Regular"/>
                <w:sz w:val="21"/>
                <w:szCs w:val="21"/>
                <w:lang w:val="en-US" w:eastAsia="zh-CN"/>
              </w:rPr>
              <w:t>执行标准或技术要求</w:t>
            </w:r>
          </w:p>
        </w:tc>
        <w:tc>
          <w:tcPr>
            <w:tcW w:w="1055" w:type="pct"/>
            <w:noWrap w:val="0"/>
            <w:vAlign w:val="center"/>
          </w:tcPr>
          <w:p w14:paraId="71A6FC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t>功能说明</w:t>
            </w:r>
          </w:p>
        </w:tc>
      </w:tr>
      <w:tr w14:paraId="051C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6" w:type="pct"/>
            <w:noWrap w:val="0"/>
            <w:vAlign w:val="center"/>
          </w:tcPr>
          <w:p w14:paraId="3CF336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t>1</w:t>
            </w:r>
          </w:p>
        </w:tc>
        <w:tc>
          <w:tcPr>
            <w:tcW w:w="1005" w:type="pct"/>
            <w:noWrap w:val="0"/>
            <w:vAlign w:val="center"/>
          </w:tcPr>
          <w:p w14:paraId="3F538B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t>教学做一体实训室</w:t>
            </w:r>
          </w:p>
        </w:tc>
        <w:tc>
          <w:tcPr>
            <w:tcW w:w="1038" w:type="pct"/>
            <w:noWrap w:val="0"/>
            <w:vAlign w:val="center"/>
          </w:tcPr>
          <w:p w14:paraId="58853B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t>实训台、上下水、通风厨、电、网络终端接口</w:t>
            </w:r>
          </w:p>
        </w:tc>
        <w:tc>
          <w:tcPr>
            <w:tcW w:w="1412" w:type="pct"/>
            <w:noWrap w:val="0"/>
            <w:vAlign w:val="center"/>
          </w:tcPr>
          <w:p w14:paraId="121E92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eastAsiaTheme="minorEastAsia"/>
                <w:sz w:val="21"/>
                <w:szCs w:val="21"/>
                <w:lang w:val="en-US" w:eastAsia="zh-CN"/>
              </w:rPr>
            </w:pPr>
            <w:r>
              <w:rPr>
                <w:rFonts w:hint="eastAsia" w:ascii="Times New Roman Regular" w:hAnsi="Times New Roman Regular" w:cs="Times New Roman Regular"/>
                <w:sz w:val="21"/>
                <w:szCs w:val="21"/>
                <w:lang w:val="en-US" w:eastAsia="zh-CN"/>
              </w:rPr>
              <w:t>100</w:t>
            </w:r>
            <w:r>
              <w:rPr>
                <w:rFonts w:hint="default" w:ascii="Times New Roman Regular" w:hAnsi="Times New Roman Regular" w:cs="Times New Roman Regular"/>
                <w:sz w:val="21"/>
                <w:szCs w:val="21"/>
              </w:rPr>
              <w:t>m</w:t>
            </w:r>
            <w:r>
              <w:rPr>
                <w:rFonts w:hint="default" w:ascii="Times New Roman Regular" w:hAnsi="Times New Roman Regular" w:cs="Times New Roman Regular"/>
                <w:sz w:val="21"/>
                <w:szCs w:val="21"/>
                <w:vertAlign w:val="superscript"/>
              </w:rPr>
              <w:t>2</w:t>
            </w:r>
          </w:p>
        </w:tc>
        <w:tc>
          <w:tcPr>
            <w:tcW w:w="1055" w:type="pct"/>
            <w:noWrap w:val="0"/>
            <w:vAlign w:val="center"/>
          </w:tcPr>
          <w:p w14:paraId="38811D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t>实训、查阅资料</w:t>
            </w:r>
          </w:p>
        </w:tc>
      </w:tr>
      <w:tr w14:paraId="106C8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6" w:type="pct"/>
            <w:noWrap w:val="0"/>
            <w:vAlign w:val="center"/>
          </w:tcPr>
          <w:p w14:paraId="32B343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t>2</w:t>
            </w:r>
          </w:p>
        </w:tc>
        <w:tc>
          <w:tcPr>
            <w:tcW w:w="1005" w:type="pct"/>
            <w:noWrap w:val="0"/>
            <w:vAlign w:val="center"/>
          </w:tcPr>
          <w:p w14:paraId="2FEA36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t>仪器柜</w:t>
            </w:r>
          </w:p>
        </w:tc>
        <w:tc>
          <w:tcPr>
            <w:tcW w:w="1038" w:type="pct"/>
            <w:noWrap w:val="0"/>
            <w:vAlign w:val="center"/>
          </w:tcPr>
          <w:p w14:paraId="6B9CBC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r>
              <w:rPr>
                <w:rFonts w:hint="eastAsia" w:ascii="Times New Roman Regular" w:hAnsi="Times New Roman Regular" w:cs="Times New Roman Regular"/>
                <w:sz w:val="21"/>
                <w:szCs w:val="21"/>
                <w:lang w:val="en-US" w:eastAsia="zh-CN"/>
              </w:rPr>
              <w:t>2</w:t>
            </w:r>
            <w:r>
              <w:rPr>
                <w:rFonts w:hint="default" w:ascii="Times New Roman Regular" w:hAnsi="Times New Roman Regular" w:cs="Times New Roman Regular"/>
                <w:sz w:val="21"/>
                <w:szCs w:val="21"/>
              </w:rPr>
              <w:t>个</w:t>
            </w:r>
          </w:p>
        </w:tc>
        <w:tc>
          <w:tcPr>
            <w:tcW w:w="1412" w:type="pct"/>
            <w:noWrap w:val="0"/>
            <w:vAlign w:val="center"/>
          </w:tcPr>
          <w:p w14:paraId="4F5569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p>
        </w:tc>
        <w:tc>
          <w:tcPr>
            <w:tcW w:w="1055" w:type="pct"/>
            <w:noWrap w:val="0"/>
            <w:vAlign w:val="center"/>
          </w:tcPr>
          <w:p w14:paraId="67A483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t>放置仪器</w:t>
            </w:r>
          </w:p>
        </w:tc>
      </w:tr>
      <w:tr w14:paraId="39E78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6" w:type="pct"/>
            <w:noWrap w:val="0"/>
            <w:vAlign w:val="center"/>
          </w:tcPr>
          <w:p w14:paraId="45BDD4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t>3</w:t>
            </w:r>
          </w:p>
        </w:tc>
        <w:tc>
          <w:tcPr>
            <w:tcW w:w="1005" w:type="pct"/>
            <w:noWrap w:val="0"/>
            <w:vAlign w:val="center"/>
          </w:tcPr>
          <w:p w14:paraId="1987F4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t>药品柜</w:t>
            </w:r>
          </w:p>
        </w:tc>
        <w:tc>
          <w:tcPr>
            <w:tcW w:w="1038" w:type="pct"/>
            <w:noWrap w:val="0"/>
            <w:vAlign w:val="center"/>
          </w:tcPr>
          <w:p w14:paraId="20DC61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r>
              <w:rPr>
                <w:rFonts w:hint="eastAsia" w:ascii="Times New Roman Regular" w:hAnsi="Times New Roman Regular" w:cs="Times New Roman Regular"/>
                <w:sz w:val="21"/>
                <w:szCs w:val="21"/>
                <w:lang w:val="en-US" w:eastAsia="zh-CN"/>
              </w:rPr>
              <w:t>2</w:t>
            </w:r>
            <w:r>
              <w:rPr>
                <w:rFonts w:hint="default" w:ascii="Times New Roman Regular" w:hAnsi="Times New Roman Regular" w:cs="Times New Roman Regular"/>
                <w:sz w:val="21"/>
                <w:szCs w:val="21"/>
              </w:rPr>
              <w:t>个</w:t>
            </w:r>
          </w:p>
        </w:tc>
        <w:tc>
          <w:tcPr>
            <w:tcW w:w="1412" w:type="pct"/>
            <w:noWrap w:val="0"/>
            <w:vAlign w:val="center"/>
          </w:tcPr>
          <w:p w14:paraId="73020E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p>
        </w:tc>
        <w:tc>
          <w:tcPr>
            <w:tcW w:w="1055" w:type="pct"/>
            <w:noWrap w:val="0"/>
            <w:vAlign w:val="center"/>
          </w:tcPr>
          <w:p w14:paraId="6FE606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t>放置药品</w:t>
            </w:r>
          </w:p>
        </w:tc>
      </w:tr>
      <w:tr w14:paraId="50C82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6" w:type="pct"/>
            <w:noWrap w:val="0"/>
            <w:vAlign w:val="center"/>
          </w:tcPr>
          <w:p w14:paraId="42BF51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t>4</w:t>
            </w:r>
          </w:p>
        </w:tc>
        <w:tc>
          <w:tcPr>
            <w:tcW w:w="1005" w:type="pct"/>
            <w:noWrap w:val="0"/>
            <w:vAlign w:val="center"/>
          </w:tcPr>
          <w:p w14:paraId="470F8B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t>电脑</w:t>
            </w:r>
          </w:p>
        </w:tc>
        <w:tc>
          <w:tcPr>
            <w:tcW w:w="1038" w:type="pct"/>
            <w:noWrap w:val="0"/>
            <w:vAlign w:val="center"/>
          </w:tcPr>
          <w:p w14:paraId="44C141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t>1台</w:t>
            </w:r>
          </w:p>
        </w:tc>
        <w:tc>
          <w:tcPr>
            <w:tcW w:w="1412" w:type="pct"/>
            <w:noWrap w:val="0"/>
            <w:vAlign w:val="center"/>
          </w:tcPr>
          <w:p w14:paraId="13F1A5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p>
        </w:tc>
        <w:tc>
          <w:tcPr>
            <w:tcW w:w="1055" w:type="pct"/>
            <w:vMerge w:val="restart"/>
            <w:noWrap w:val="0"/>
            <w:vAlign w:val="center"/>
          </w:tcPr>
          <w:p w14:paraId="65C9F8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t>动画、课件</w:t>
            </w:r>
          </w:p>
        </w:tc>
      </w:tr>
      <w:tr w14:paraId="01266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6" w:type="pct"/>
            <w:noWrap w:val="0"/>
            <w:vAlign w:val="center"/>
          </w:tcPr>
          <w:p w14:paraId="431485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t>5</w:t>
            </w:r>
          </w:p>
        </w:tc>
        <w:tc>
          <w:tcPr>
            <w:tcW w:w="1005" w:type="pct"/>
            <w:noWrap w:val="0"/>
            <w:vAlign w:val="center"/>
          </w:tcPr>
          <w:p w14:paraId="33DD13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t>投影仪</w:t>
            </w:r>
          </w:p>
        </w:tc>
        <w:tc>
          <w:tcPr>
            <w:tcW w:w="1038" w:type="pct"/>
            <w:noWrap w:val="0"/>
            <w:vAlign w:val="center"/>
          </w:tcPr>
          <w:p w14:paraId="7B5967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t>1台</w:t>
            </w:r>
          </w:p>
        </w:tc>
        <w:tc>
          <w:tcPr>
            <w:tcW w:w="1412" w:type="pct"/>
            <w:noWrap w:val="0"/>
            <w:vAlign w:val="center"/>
          </w:tcPr>
          <w:p w14:paraId="2CD1A3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p>
        </w:tc>
        <w:tc>
          <w:tcPr>
            <w:tcW w:w="1055" w:type="pct"/>
            <w:vMerge w:val="continue"/>
            <w:noWrap w:val="0"/>
            <w:vAlign w:val="center"/>
          </w:tcPr>
          <w:p w14:paraId="2893F4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p>
        </w:tc>
      </w:tr>
      <w:tr w14:paraId="64E3E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6" w:type="pct"/>
            <w:noWrap w:val="0"/>
            <w:vAlign w:val="center"/>
          </w:tcPr>
          <w:p w14:paraId="509D80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t>6</w:t>
            </w:r>
          </w:p>
        </w:tc>
        <w:tc>
          <w:tcPr>
            <w:tcW w:w="1005" w:type="pct"/>
            <w:noWrap w:val="0"/>
            <w:vAlign w:val="center"/>
          </w:tcPr>
          <w:p w14:paraId="07AC92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t>屏幕</w:t>
            </w:r>
          </w:p>
        </w:tc>
        <w:tc>
          <w:tcPr>
            <w:tcW w:w="1038" w:type="pct"/>
            <w:noWrap w:val="0"/>
            <w:vAlign w:val="center"/>
          </w:tcPr>
          <w:p w14:paraId="7950DC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t>1个</w:t>
            </w:r>
          </w:p>
        </w:tc>
        <w:tc>
          <w:tcPr>
            <w:tcW w:w="1412" w:type="pct"/>
            <w:noWrap w:val="0"/>
            <w:vAlign w:val="center"/>
          </w:tcPr>
          <w:p w14:paraId="61140E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p>
        </w:tc>
        <w:tc>
          <w:tcPr>
            <w:tcW w:w="1055" w:type="pct"/>
            <w:vMerge w:val="continue"/>
            <w:noWrap w:val="0"/>
            <w:vAlign w:val="center"/>
          </w:tcPr>
          <w:p w14:paraId="17D30F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p>
        </w:tc>
      </w:tr>
      <w:tr w14:paraId="7377E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6" w:type="pct"/>
            <w:noWrap w:val="0"/>
            <w:vAlign w:val="center"/>
          </w:tcPr>
          <w:p w14:paraId="70D033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t>7</w:t>
            </w:r>
          </w:p>
        </w:tc>
        <w:tc>
          <w:tcPr>
            <w:tcW w:w="1005" w:type="pct"/>
            <w:noWrap w:val="0"/>
            <w:vAlign w:val="center"/>
          </w:tcPr>
          <w:p w14:paraId="23DD4C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t>黑板</w:t>
            </w:r>
          </w:p>
        </w:tc>
        <w:tc>
          <w:tcPr>
            <w:tcW w:w="1038" w:type="pct"/>
            <w:noWrap w:val="0"/>
            <w:vAlign w:val="center"/>
          </w:tcPr>
          <w:p w14:paraId="4D49BC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t>1块</w:t>
            </w:r>
          </w:p>
        </w:tc>
        <w:tc>
          <w:tcPr>
            <w:tcW w:w="1412" w:type="pct"/>
            <w:noWrap w:val="0"/>
            <w:vAlign w:val="center"/>
          </w:tcPr>
          <w:p w14:paraId="7BB110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p>
        </w:tc>
        <w:tc>
          <w:tcPr>
            <w:tcW w:w="1055" w:type="pct"/>
            <w:noWrap w:val="0"/>
            <w:vAlign w:val="center"/>
          </w:tcPr>
          <w:p w14:paraId="166A0B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t>板书</w:t>
            </w:r>
          </w:p>
        </w:tc>
      </w:tr>
      <w:tr w14:paraId="7C32C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6" w:type="pct"/>
            <w:noWrap w:val="0"/>
            <w:vAlign w:val="center"/>
          </w:tcPr>
          <w:p w14:paraId="082451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t>8</w:t>
            </w:r>
          </w:p>
        </w:tc>
        <w:tc>
          <w:tcPr>
            <w:tcW w:w="1005" w:type="pct"/>
            <w:noWrap w:val="0"/>
            <w:vAlign w:val="center"/>
          </w:tcPr>
          <w:p w14:paraId="77B5DE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lang w:val="en-US" w:eastAsia="zh-CN"/>
              </w:rPr>
              <w:t>台式高速离心机</w:t>
            </w:r>
          </w:p>
        </w:tc>
        <w:tc>
          <w:tcPr>
            <w:tcW w:w="1038" w:type="pct"/>
            <w:noWrap w:val="0"/>
            <w:vAlign w:val="center"/>
          </w:tcPr>
          <w:p w14:paraId="59546A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r>
              <w:rPr>
                <w:rFonts w:hint="eastAsia" w:ascii="Times New Roman Regular" w:hAnsi="Times New Roman Regular" w:cs="Times New Roman Regular"/>
                <w:sz w:val="21"/>
                <w:szCs w:val="21"/>
                <w:lang w:val="en-US" w:eastAsia="zh-CN"/>
              </w:rPr>
              <w:t>1</w:t>
            </w:r>
            <w:r>
              <w:rPr>
                <w:rFonts w:hint="default" w:ascii="Times New Roman Regular" w:hAnsi="Times New Roman Regular" w:cs="Times New Roman Regular"/>
                <w:sz w:val="21"/>
                <w:szCs w:val="21"/>
              </w:rPr>
              <w:t>台</w:t>
            </w:r>
          </w:p>
        </w:tc>
        <w:tc>
          <w:tcPr>
            <w:tcW w:w="1412" w:type="pct"/>
            <w:noWrap w:val="0"/>
            <w:vAlign w:val="center"/>
          </w:tcPr>
          <w:p w14:paraId="77C857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p>
        </w:tc>
        <w:tc>
          <w:tcPr>
            <w:tcW w:w="1055" w:type="pct"/>
            <w:noWrap w:val="0"/>
            <w:vAlign w:val="center"/>
          </w:tcPr>
          <w:p w14:paraId="4DFFEF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r>
              <w:rPr>
                <w:rFonts w:hint="eastAsia" w:ascii="Times New Roman Regular" w:hAnsi="Times New Roman Regular" w:cs="Times New Roman Regular"/>
                <w:sz w:val="21"/>
                <w:szCs w:val="21"/>
                <w:lang w:val="en-US" w:eastAsia="zh-CN"/>
              </w:rPr>
              <w:t>离心分离</w:t>
            </w:r>
          </w:p>
        </w:tc>
      </w:tr>
      <w:tr w14:paraId="624A4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6" w:type="pct"/>
            <w:noWrap w:val="0"/>
            <w:vAlign w:val="center"/>
          </w:tcPr>
          <w:p w14:paraId="4381B8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t>9</w:t>
            </w:r>
          </w:p>
        </w:tc>
        <w:tc>
          <w:tcPr>
            <w:tcW w:w="1005" w:type="pct"/>
            <w:noWrap w:val="0"/>
            <w:vAlign w:val="center"/>
          </w:tcPr>
          <w:p w14:paraId="3918A4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eastAsiaTheme="minorEastAsia"/>
                <w:kern w:val="2"/>
                <w:sz w:val="21"/>
                <w:szCs w:val="21"/>
                <w:lang w:val="en-US" w:eastAsia="zh-CN" w:bidi="ar-SA"/>
              </w:rPr>
            </w:pPr>
            <w:r>
              <w:rPr>
                <w:rFonts w:hint="eastAsia" w:ascii="Times New Roman Regular" w:hAnsi="Times New Roman Regular" w:cs="Times New Roman Regular"/>
                <w:sz w:val="21"/>
                <w:szCs w:val="21"/>
                <w:lang w:val="en-US" w:eastAsia="zh-CN"/>
              </w:rPr>
              <w:t>高压蒸汽灭菌锅</w:t>
            </w:r>
          </w:p>
        </w:tc>
        <w:tc>
          <w:tcPr>
            <w:tcW w:w="1038" w:type="pct"/>
            <w:noWrap w:val="0"/>
            <w:vAlign w:val="center"/>
          </w:tcPr>
          <w:p w14:paraId="3231D3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eastAsiaTheme="minorEastAsia"/>
                <w:kern w:val="2"/>
                <w:sz w:val="21"/>
                <w:szCs w:val="21"/>
                <w:lang w:val="en-US" w:eastAsia="zh-CN" w:bidi="ar-SA"/>
              </w:rPr>
            </w:pPr>
            <w:r>
              <w:rPr>
                <w:rFonts w:hint="eastAsia" w:ascii="Times New Roman Regular" w:hAnsi="Times New Roman Regular" w:cs="Times New Roman Regular"/>
                <w:sz w:val="21"/>
                <w:szCs w:val="21"/>
                <w:lang w:val="en-US" w:eastAsia="zh-CN"/>
              </w:rPr>
              <w:t>1</w:t>
            </w:r>
            <w:r>
              <w:rPr>
                <w:rFonts w:hint="default" w:ascii="Times New Roman Regular" w:hAnsi="Times New Roman Regular" w:cs="Times New Roman Regular"/>
                <w:sz w:val="21"/>
                <w:szCs w:val="21"/>
              </w:rPr>
              <w:t>台</w:t>
            </w:r>
          </w:p>
        </w:tc>
        <w:tc>
          <w:tcPr>
            <w:tcW w:w="1412" w:type="pct"/>
            <w:noWrap w:val="0"/>
            <w:vAlign w:val="center"/>
          </w:tcPr>
          <w:p w14:paraId="133999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eastAsiaTheme="minorEastAsia"/>
                <w:kern w:val="2"/>
                <w:sz w:val="21"/>
                <w:szCs w:val="21"/>
                <w:lang w:val="en-US" w:eastAsia="zh-CN" w:bidi="ar-SA"/>
              </w:rPr>
            </w:pPr>
          </w:p>
        </w:tc>
        <w:tc>
          <w:tcPr>
            <w:tcW w:w="1055" w:type="pct"/>
            <w:noWrap w:val="0"/>
            <w:vAlign w:val="center"/>
          </w:tcPr>
          <w:p w14:paraId="75398C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eastAsiaTheme="minorEastAsia"/>
                <w:kern w:val="2"/>
                <w:sz w:val="21"/>
                <w:szCs w:val="21"/>
                <w:lang w:val="en-US" w:eastAsia="zh-CN" w:bidi="ar-SA"/>
              </w:rPr>
            </w:pPr>
            <w:r>
              <w:rPr>
                <w:rFonts w:hint="default" w:ascii="Times New Roman Regular" w:hAnsi="Times New Roman Regular" w:cs="Times New Roman Regular"/>
                <w:sz w:val="21"/>
                <w:szCs w:val="21"/>
              </w:rPr>
              <w:t>高温湿热灭菌。</w:t>
            </w:r>
          </w:p>
        </w:tc>
      </w:tr>
      <w:tr w14:paraId="59D58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6" w:type="pct"/>
            <w:noWrap w:val="0"/>
            <w:vAlign w:val="center"/>
          </w:tcPr>
          <w:p w14:paraId="13EEBA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Regular" w:hAnsi="Times New Roman Regular" w:cs="Times New Roman Regular" w:eastAsiaTheme="minorEastAsia"/>
                <w:kern w:val="2"/>
                <w:sz w:val="21"/>
                <w:szCs w:val="21"/>
                <w:lang w:val="en-US" w:eastAsia="zh-CN" w:bidi="ar-SA"/>
              </w:rPr>
            </w:pPr>
            <w:r>
              <w:rPr>
                <w:rFonts w:hint="default" w:ascii="Times New Roman Regular" w:hAnsi="Times New Roman Regular" w:cs="Times New Roman Regular"/>
                <w:sz w:val="21"/>
                <w:szCs w:val="21"/>
              </w:rPr>
              <w:t>10</w:t>
            </w:r>
          </w:p>
        </w:tc>
        <w:tc>
          <w:tcPr>
            <w:tcW w:w="1005" w:type="pct"/>
            <w:noWrap w:val="0"/>
            <w:vAlign w:val="center"/>
          </w:tcPr>
          <w:p w14:paraId="4DDC1C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Regular" w:hAnsi="Times New Roman Regular" w:cs="Times New Roman Regular" w:eastAsiaTheme="minorEastAsia"/>
                <w:kern w:val="2"/>
                <w:sz w:val="21"/>
                <w:szCs w:val="21"/>
                <w:lang w:val="en-US" w:eastAsia="zh-CN" w:bidi="ar-SA"/>
              </w:rPr>
            </w:pPr>
            <w:r>
              <w:rPr>
                <w:rFonts w:hint="default" w:ascii="Times New Roman Regular" w:hAnsi="Times New Roman Regular" w:cs="Times New Roman Regular"/>
                <w:sz w:val="21"/>
                <w:szCs w:val="21"/>
                <w:lang w:val="en-US" w:eastAsia="zh-CN"/>
              </w:rPr>
              <w:t>超净工作台</w:t>
            </w:r>
          </w:p>
        </w:tc>
        <w:tc>
          <w:tcPr>
            <w:tcW w:w="1038" w:type="pct"/>
            <w:noWrap w:val="0"/>
            <w:vAlign w:val="center"/>
          </w:tcPr>
          <w:p w14:paraId="26BFB7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Regular" w:hAnsi="Times New Roman Regular" w:cs="Times New Roman Regular" w:eastAsiaTheme="minorEastAsia"/>
                <w:kern w:val="2"/>
                <w:sz w:val="21"/>
                <w:szCs w:val="21"/>
                <w:lang w:val="en-US" w:eastAsia="zh-CN" w:bidi="ar-SA"/>
              </w:rPr>
            </w:pPr>
            <w:r>
              <w:rPr>
                <w:rFonts w:hint="eastAsia" w:ascii="Times New Roman Regular" w:hAnsi="Times New Roman Regular" w:cs="Times New Roman Regular"/>
                <w:sz w:val="21"/>
                <w:szCs w:val="21"/>
                <w:lang w:val="en-US" w:eastAsia="zh-CN"/>
              </w:rPr>
              <w:t>3</w:t>
            </w:r>
            <w:r>
              <w:rPr>
                <w:rFonts w:hint="default" w:ascii="Times New Roman Regular" w:hAnsi="Times New Roman Regular" w:cs="Times New Roman Regular"/>
                <w:sz w:val="21"/>
                <w:szCs w:val="21"/>
              </w:rPr>
              <w:t>台</w:t>
            </w:r>
          </w:p>
        </w:tc>
        <w:tc>
          <w:tcPr>
            <w:tcW w:w="1412" w:type="pct"/>
            <w:noWrap w:val="0"/>
            <w:vAlign w:val="center"/>
          </w:tcPr>
          <w:p w14:paraId="1FE59A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Regular" w:hAnsi="Times New Roman Regular" w:cs="Times New Roman Regular" w:eastAsiaTheme="minorEastAsia"/>
                <w:kern w:val="2"/>
                <w:sz w:val="21"/>
                <w:szCs w:val="21"/>
                <w:lang w:val="en-US" w:eastAsia="zh-CN" w:bidi="ar-SA"/>
              </w:rPr>
            </w:pPr>
          </w:p>
        </w:tc>
        <w:tc>
          <w:tcPr>
            <w:tcW w:w="1055" w:type="pct"/>
            <w:noWrap w:val="0"/>
            <w:vAlign w:val="center"/>
          </w:tcPr>
          <w:p w14:paraId="0E5FAC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Regular" w:hAnsi="Times New Roman Regular" w:cs="Times New Roman Regular" w:eastAsiaTheme="minorEastAsia"/>
                <w:kern w:val="2"/>
                <w:sz w:val="21"/>
                <w:szCs w:val="21"/>
                <w:lang w:val="en-US" w:eastAsia="zh-CN" w:bidi="ar-SA"/>
              </w:rPr>
            </w:pPr>
            <w:r>
              <w:rPr>
                <w:rFonts w:hint="eastAsia" w:ascii="Times New Roman Regular" w:hAnsi="Times New Roman Regular" w:cs="Times New Roman Regular"/>
                <w:sz w:val="21"/>
                <w:szCs w:val="21"/>
                <w:lang w:val="en-US" w:eastAsia="zh-CN"/>
              </w:rPr>
              <w:t>无菌操作</w:t>
            </w:r>
          </w:p>
        </w:tc>
      </w:tr>
      <w:tr w14:paraId="40DB7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6" w:type="pct"/>
            <w:noWrap w:val="0"/>
            <w:vAlign w:val="center"/>
          </w:tcPr>
          <w:p w14:paraId="70C8F6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t>11</w:t>
            </w:r>
          </w:p>
        </w:tc>
        <w:tc>
          <w:tcPr>
            <w:tcW w:w="1005" w:type="pct"/>
            <w:noWrap w:val="0"/>
            <w:vAlign w:val="center"/>
          </w:tcPr>
          <w:p w14:paraId="472440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eastAsiaTheme="minorEastAsia"/>
                <w:kern w:val="2"/>
                <w:sz w:val="21"/>
                <w:szCs w:val="21"/>
                <w:lang w:val="en-US" w:eastAsia="zh-CN" w:bidi="ar-SA"/>
              </w:rPr>
            </w:pPr>
            <w:r>
              <w:rPr>
                <w:rFonts w:hint="default" w:ascii="Times New Roman Regular" w:hAnsi="Times New Roman Regular" w:cs="Times New Roman Regular"/>
                <w:sz w:val="21"/>
                <w:szCs w:val="21"/>
                <w:lang w:val="en-US" w:eastAsia="zh-CN"/>
              </w:rPr>
              <w:t>低温冰箱</w:t>
            </w:r>
          </w:p>
        </w:tc>
        <w:tc>
          <w:tcPr>
            <w:tcW w:w="1038" w:type="pct"/>
            <w:noWrap w:val="0"/>
            <w:vAlign w:val="center"/>
          </w:tcPr>
          <w:p w14:paraId="548F23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eastAsiaTheme="minorEastAsia"/>
                <w:kern w:val="2"/>
                <w:sz w:val="21"/>
                <w:szCs w:val="21"/>
                <w:lang w:val="en-US" w:eastAsia="zh-CN" w:bidi="ar-SA"/>
              </w:rPr>
            </w:pPr>
            <w:r>
              <w:rPr>
                <w:rFonts w:hint="default" w:ascii="Times New Roman Regular" w:hAnsi="Times New Roman Regular" w:cs="Times New Roman Regular"/>
                <w:sz w:val="21"/>
                <w:szCs w:val="21"/>
              </w:rPr>
              <w:t>1台</w:t>
            </w:r>
          </w:p>
        </w:tc>
        <w:tc>
          <w:tcPr>
            <w:tcW w:w="1412" w:type="pct"/>
            <w:noWrap w:val="0"/>
            <w:vAlign w:val="center"/>
          </w:tcPr>
          <w:p w14:paraId="365F83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eastAsiaTheme="minorEastAsia"/>
                <w:kern w:val="2"/>
                <w:sz w:val="21"/>
                <w:szCs w:val="21"/>
                <w:lang w:val="en-US" w:eastAsia="zh-CN" w:bidi="ar-SA"/>
              </w:rPr>
            </w:pPr>
          </w:p>
        </w:tc>
        <w:tc>
          <w:tcPr>
            <w:tcW w:w="1055" w:type="pct"/>
            <w:noWrap w:val="0"/>
            <w:vAlign w:val="center"/>
          </w:tcPr>
          <w:p w14:paraId="5FD48C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eastAsiaTheme="minorEastAsia"/>
                <w:kern w:val="2"/>
                <w:sz w:val="21"/>
                <w:szCs w:val="21"/>
                <w:lang w:val="en-US" w:eastAsia="zh-CN" w:bidi="ar-SA"/>
              </w:rPr>
            </w:pPr>
            <w:r>
              <w:rPr>
                <w:rFonts w:hint="eastAsia" w:ascii="Times New Roman Regular" w:hAnsi="Times New Roman Regular" w:cs="Times New Roman Regular"/>
                <w:sz w:val="21"/>
                <w:szCs w:val="21"/>
                <w:lang w:val="en-US" w:eastAsia="zh-CN"/>
              </w:rPr>
              <w:t>保藏菌种</w:t>
            </w:r>
          </w:p>
        </w:tc>
      </w:tr>
      <w:tr w14:paraId="12B03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6" w:type="pct"/>
            <w:noWrap w:val="0"/>
            <w:vAlign w:val="center"/>
          </w:tcPr>
          <w:p w14:paraId="5750C8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t>12</w:t>
            </w:r>
          </w:p>
        </w:tc>
        <w:tc>
          <w:tcPr>
            <w:tcW w:w="1005" w:type="pct"/>
            <w:noWrap w:val="0"/>
            <w:vAlign w:val="center"/>
          </w:tcPr>
          <w:p w14:paraId="4E2836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eastAsiaTheme="minorEastAsia"/>
                <w:kern w:val="2"/>
                <w:sz w:val="21"/>
                <w:szCs w:val="21"/>
                <w:lang w:val="en-US" w:eastAsia="zh-CN" w:bidi="ar-SA"/>
              </w:rPr>
            </w:pPr>
            <w:r>
              <w:rPr>
                <w:rFonts w:hint="default" w:ascii="Times New Roman Regular" w:hAnsi="Times New Roman Regular" w:cs="Times New Roman Regular"/>
                <w:sz w:val="21"/>
                <w:szCs w:val="21"/>
                <w:lang w:val="en-US" w:eastAsia="zh-CN"/>
              </w:rPr>
              <w:t>三目生物显微镜</w:t>
            </w:r>
          </w:p>
        </w:tc>
        <w:tc>
          <w:tcPr>
            <w:tcW w:w="1038" w:type="pct"/>
            <w:noWrap w:val="0"/>
            <w:vAlign w:val="center"/>
          </w:tcPr>
          <w:p w14:paraId="512474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eastAsiaTheme="minorEastAsia"/>
                <w:kern w:val="2"/>
                <w:sz w:val="21"/>
                <w:szCs w:val="21"/>
                <w:lang w:val="en-US" w:eastAsia="zh-CN" w:bidi="ar-SA"/>
              </w:rPr>
            </w:pPr>
            <w:r>
              <w:rPr>
                <w:rFonts w:hint="default" w:ascii="Times New Roman Regular" w:hAnsi="Times New Roman Regular" w:cs="Times New Roman Regular"/>
                <w:sz w:val="21"/>
                <w:szCs w:val="21"/>
              </w:rPr>
              <w:t>10台</w:t>
            </w:r>
          </w:p>
        </w:tc>
        <w:tc>
          <w:tcPr>
            <w:tcW w:w="1412" w:type="pct"/>
            <w:noWrap w:val="0"/>
            <w:vAlign w:val="center"/>
          </w:tcPr>
          <w:p w14:paraId="15621D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eastAsiaTheme="minorEastAsia"/>
                <w:kern w:val="2"/>
                <w:sz w:val="21"/>
                <w:szCs w:val="21"/>
                <w:lang w:val="en-US" w:eastAsia="zh-CN" w:bidi="ar-SA"/>
              </w:rPr>
            </w:pPr>
          </w:p>
        </w:tc>
        <w:tc>
          <w:tcPr>
            <w:tcW w:w="1055" w:type="pct"/>
            <w:noWrap w:val="0"/>
            <w:vAlign w:val="center"/>
          </w:tcPr>
          <w:p w14:paraId="205827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eastAsiaTheme="minorEastAsia"/>
                <w:kern w:val="2"/>
                <w:sz w:val="21"/>
                <w:szCs w:val="21"/>
                <w:lang w:val="en-US" w:eastAsia="zh-CN" w:bidi="ar-SA"/>
              </w:rPr>
            </w:pPr>
            <w:r>
              <w:rPr>
                <w:rFonts w:hint="eastAsia" w:ascii="Times New Roman Regular" w:hAnsi="Times New Roman Regular" w:cs="Times New Roman Regular"/>
                <w:sz w:val="21"/>
                <w:szCs w:val="21"/>
                <w:lang w:val="en-US" w:eastAsia="zh-CN"/>
              </w:rPr>
              <w:t>形态观察</w:t>
            </w:r>
          </w:p>
        </w:tc>
      </w:tr>
      <w:tr w14:paraId="7733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6" w:type="pct"/>
            <w:vAlign w:val="center"/>
          </w:tcPr>
          <w:p w14:paraId="0B71EA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eastAsiaTheme="minorEastAsia"/>
                <w:sz w:val="21"/>
                <w:szCs w:val="21"/>
                <w:lang w:val="en-US" w:eastAsia="zh-CN"/>
              </w:rPr>
            </w:pPr>
            <w:r>
              <w:rPr>
                <w:rFonts w:hint="eastAsia" w:ascii="Times New Roman Regular" w:hAnsi="Times New Roman Regular" w:cs="Times New Roman Regular"/>
                <w:sz w:val="21"/>
                <w:szCs w:val="21"/>
                <w:lang w:val="en-US" w:eastAsia="zh-CN"/>
              </w:rPr>
              <w:t>13</w:t>
            </w:r>
          </w:p>
        </w:tc>
        <w:tc>
          <w:tcPr>
            <w:tcW w:w="1005" w:type="pct"/>
            <w:vAlign w:val="center"/>
          </w:tcPr>
          <w:p w14:paraId="1A0210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eastAsiaTheme="minorEastAsia"/>
                <w:kern w:val="2"/>
                <w:sz w:val="21"/>
                <w:szCs w:val="21"/>
                <w:lang w:val="en-US" w:eastAsia="zh-CN" w:bidi="ar-SA"/>
              </w:rPr>
            </w:pPr>
            <w:r>
              <w:rPr>
                <w:rFonts w:hint="default" w:ascii="Times New Roman Regular" w:hAnsi="Times New Roman Regular" w:cs="Times New Roman Regular"/>
                <w:sz w:val="21"/>
                <w:szCs w:val="21"/>
                <w:lang w:val="en-US" w:eastAsia="zh-CN"/>
              </w:rPr>
              <w:t>气浴恒温振荡器</w:t>
            </w:r>
          </w:p>
        </w:tc>
        <w:tc>
          <w:tcPr>
            <w:tcW w:w="1038" w:type="pct"/>
            <w:vAlign w:val="center"/>
          </w:tcPr>
          <w:p w14:paraId="35C6D2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eastAsiaTheme="minorEastAsia"/>
                <w:kern w:val="2"/>
                <w:sz w:val="21"/>
                <w:szCs w:val="21"/>
                <w:lang w:val="en-US" w:eastAsia="zh-CN" w:bidi="ar-SA"/>
              </w:rPr>
            </w:pPr>
            <w:r>
              <w:rPr>
                <w:rFonts w:hint="eastAsia" w:ascii="Times New Roman Regular" w:hAnsi="Times New Roman Regular" w:cs="Times New Roman Regular"/>
                <w:sz w:val="21"/>
                <w:szCs w:val="21"/>
                <w:lang w:val="en-US" w:eastAsia="zh-CN"/>
              </w:rPr>
              <w:t>3台</w:t>
            </w:r>
          </w:p>
        </w:tc>
        <w:tc>
          <w:tcPr>
            <w:tcW w:w="1412" w:type="pct"/>
            <w:vAlign w:val="center"/>
          </w:tcPr>
          <w:p w14:paraId="35910D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eastAsiaTheme="minorEastAsia"/>
                <w:kern w:val="2"/>
                <w:sz w:val="21"/>
                <w:szCs w:val="21"/>
                <w:lang w:val="en-US" w:eastAsia="zh-CN" w:bidi="ar-SA"/>
              </w:rPr>
            </w:pPr>
          </w:p>
        </w:tc>
        <w:tc>
          <w:tcPr>
            <w:tcW w:w="1055" w:type="pct"/>
            <w:vAlign w:val="center"/>
          </w:tcPr>
          <w:p w14:paraId="65F04D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Regular" w:hAnsi="Times New Roman Regular" w:cs="Times New Roman Regular" w:eastAsiaTheme="minorEastAsia"/>
                <w:kern w:val="2"/>
                <w:sz w:val="21"/>
                <w:szCs w:val="21"/>
                <w:lang w:val="en-US" w:eastAsia="zh-CN" w:bidi="ar-SA"/>
              </w:rPr>
            </w:pPr>
            <w:r>
              <w:rPr>
                <w:rFonts w:hint="eastAsia" w:ascii="Times New Roman Regular" w:hAnsi="Times New Roman Regular" w:cs="Times New Roman Regular"/>
                <w:sz w:val="21"/>
                <w:szCs w:val="21"/>
                <w:lang w:val="en-US" w:eastAsia="zh-CN"/>
              </w:rPr>
              <w:t>菌种培养</w:t>
            </w:r>
          </w:p>
        </w:tc>
      </w:tr>
    </w:tbl>
    <w:p w14:paraId="062D59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08ADE5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760199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教材：《现代生物制药工艺学》（辛秀兰，化学工业出版社，2016年，ISBN9787122078698）；</w:t>
      </w:r>
    </w:p>
    <w:p w14:paraId="1740F3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参考书籍：《现代生物制药技术（第二版）》（王玉亭、韦平和主编，冯利副主编，化学工业出版社，2023年，ISBN978-7-122-22397-5）。</w:t>
      </w:r>
    </w:p>
    <w:p w14:paraId="3AD2A1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校外实践基地：辽宁金发生物新材料有限公司，通辽梅花生物科技有限公司。</w:t>
      </w:r>
    </w:p>
    <w:p w14:paraId="33628D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55C788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电子课件：制作精美的PPT课件，包含丰富的图片、动画和视频，直观地展示生物制药技术的原理、方法和操作流程；设计互动性的课件，包含问题、案例和讨论等环节，激发学生的学习兴趣和积极性。</w:t>
      </w:r>
    </w:p>
    <w:p w14:paraId="607C2C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在线学习平台：学习通平台，虚拟仿真实训平台。</w:t>
      </w:r>
    </w:p>
    <w:p w14:paraId="04B996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实验教学资源：《青霉素发酵仿真软件》，《毕赤酵母发酵仿真软件》。</w:t>
      </w:r>
    </w:p>
    <w:p w14:paraId="150691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网络教学资源：收集和整理相关的网络教学资源，如微生物基础的最新研究进展、案例分析、专家讲座等，丰富学生的学习内容；建立与相关课程或专业的网络链接，方便学生进行跨学科或跨专业的学习和交流；利用社交媒体或移动应用等平台，推送学习资源和信息，提高学生的学习效率和便捷性。</w:t>
      </w:r>
    </w:p>
    <w:p w14:paraId="7F2DAB06">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45DED923">
      <w:pPr>
        <w:pStyle w:val="2"/>
        <w:bidi w:val="0"/>
        <w:rPr>
          <w:rFonts w:hint="eastAsia"/>
          <w:lang w:val="en-US" w:eastAsia="zh-CN"/>
        </w:rPr>
      </w:pPr>
      <w:bookmarkStart w:id="48" w:name="_Toc29598"/>
      <w:bookmarkStart w:id="49" w:name="_Toc28563"/>
      <w:r>
        <w:rPr>
          <w:rFonts w:hint="eastAsia"/>
          <w:lang w:val="en-US" w:eastAsia="zh-CN"/>
        </w:rPr>
        <w:t>《生物化工设备》课程标准</w:t>
      </w:r>
      <w:bookmarkEnd w:id="48"/>
      <w:bookmarkEnd w:id="49"/>
    </w:p>
    <w:p w14:paraId="38537298">
      <w:pPr>
        <w:pStyle w:val="3"/>
        <w:bidi w:val="0"/>
        <w:rPr>
          <w:rFonts w:hint="eastAsia"/>
        </w:rPr>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6"/>
      </w:tblGrid>
      <w:tr w14:paraId="5C559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14:paraId="62298B1B">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4292" w:type="dxa"/>
            <w:gridSpan w:val="3"/>
            <w:tcBorders>
              <w:top w:val="single" w:color="auto" w:sz="4" w:space="0"/>
              <w:left w:val="single" w:color="auto" w:sz="4" w:space="0"/>
              <w:bottom w:val="single" w:color="auto" w:sz="4" w:space="0"/>
              <w:right w:val="single" w:color="auto" w:sz="4" w:space="0"/>
            </w:tcBorders>
            <w:vAlign w:val="center"/>
          </w:tcPr>
          <w:p w14:paraId="117C5FDB">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生物化工该设备</w:t>
            </w:r>
          </w:p>
        </w:tc>
        <w:tc>
          <w:tcPr>
            <w:tcW w:w="1053" w:type="dxa"/>
            <w:tcBorders>
              <w:top w:val="single" w:color="auto" w:sz="4" w:space="0"/>
              <w:left w:val="single" w:color="auto" w:sz="4" w:space="0"/>
              <w:bottom w:val="single" w:color="auto" w:sz="4" w:space="0"/>
              <w:right w:val="single" w:color="auto" w:sz="4" w:space="0"/>
            </w:tcBorders>
            <w:vAlign w:val="center"/>
          </w:tcPr>
          <w:p w14:paraId="383B4597">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298" w:type="dxa"/>
            <w:tcBorders>
              <w:top w:val="single" w:color="auto" w:sz="4" w:space="0"/>
              <w:left w:val="single" w:color="auto" w:sz="4" w:space="0"/>
              <w:bottom w:val="single" w:color="auto" w:sz="4" w:space="0"/>
              <w:right w:val="single" w:color="auto" w:sz="4" w:space="0"/>
            </w:tcBorders>
            <w:vAlign w:val="center"/>
          </w:tcPr>
          <w:p w14:paraId="50428C53">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yhhs23015</w:t>
            </w:r>
          </w:p>
        </w:tc>
      </w:tr>
      <w:tr w14:paraId="25CC7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137022DE">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579" w:type="dxa"/>
            <w:tcBorders>
              <w:top w:val="single" w:color="auto" w:sz="4" w:space="0"/>
              <w:left w:val="single" w:color="auto" w:sz="4" w:space="0"/>
              <w:bottom w:val="single" w:color="auto" w:sz="4" w:space="0"/>
              <w:right w:val="single" w:color="auto" w:sz="4" w:space="0"/>
            </w:tcBorders>
          </w:tcPr>
          <w:p w14:paraId="64D430ED">
            <w:pPr>
              <w:jc w:val="center"/>
              <w:rPr>
                <w:rFonts w:hint="default" w:eastAsiaTheme="minorEastAsia"/>
                <w:lang w:val="en-US" w:eastAsia="zh-CN"/>
              </w:rPr>
            </w:pPr>
            <w:r>
              <w:rPr>
                <w:rFonts w:hint="eastAsia"/>
                <w:lang w:val="en-US" w:eastAsia="zh-CN"/>
              </w:rPr>
              <w:t>60学时</w:t>
            </w:r>
          </w:p>
        </w:tc>
        <w:tc>
          <w:tcPr>
            <w:tcW w:w="1724" w:type="dxa"/>
            <w:tcBorders>
              <w:top w:val="single" w:color="auto" w:sz="4" w:space="0"/>
              <w:left w:val="single" w:color="auto" w:sz="4" w:space="0"/>
              <w:bottom w:val="single" w:color="auto" w:sz="4" w:space="0"/>
              <w:right w:val="single" w:color="auto" w:sz="4" w:space="0"/>
            </w:tcBorders>
          </w:tcPr>
          <w:p w14:paraId="095E3D09">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89" w:type="dxa"/>
            <w:tcBorders>
              <w:top w:val="single" w:color="auto" w:sz="4" w:space="0"/>
              <w:left w:val="single" w:color="auto" w:sz="4" w:space="0"/>
              <w:bottom w:val="single" w:color="auto" w:sz="4" w:space="0"/>
              <w:right w:val="single" w:color="auto" w:sz="4" w:space="0"/>
            </w:tcBorders>
          </w:tcPr>
          <w:p w14:paraId="11F690F2">
            <w:pPr>
              <w:jc w:val="center"/>
              <w:rPr>
                <w:rFonts w:hint="eastAsia"/>
                <w:lang w:val="en-US" w:eastAsia="zh-CN"/>
              </w:rPr>
            </w:pPr>
            <w:r>
              <w:rPr>
                <w:rFonts w:hint="eastAsia"/>
                <w:lang w:val="en-US" w:eastAsia="zh-CN"/>
              </w:rPr>
              <w:t>30学时</w:t>
            </w:r>
          </w:p>
        </w:tc>
        <w:tc>
          <w:tcPr>
            <w:tcW w:w="1053" w:type="dxa"/>
            <w:tcBorders>
              <w:top w:val="single" w:color="auto" w:sz="4" w:space="0"/>
              <w:left w:val="single" w:color="auto" w:sz="4" w:space="0"/>
              <w:bottom w:val="single" w:color="auto" w:sz="4" w:space="0"/>
              <w:right w:val="single" w:color="auto" w:sz="4" w:space="0"/>
            </w:tcBorders>
            <w:vAlign w:val="center"/>
          </w:tcPr>
          <w:p w14:paraId="0ADD1CC3">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298" w:type="dxa"/>
            <w:tcBorders>
              <w:top w:val="single" w:color="auto" w:sz="4" w:space="0"/>
              <w:left w:val="single" w:color="auto" w:sz="4" w:space="0"/>
              <w:bottom w:val="single" w:color="auto" w:sz="4" w:space="0"/>
              <w:right w:val="single" w:color="auto" w:sz="4" w:space="0"/>
            </w:tcBorders>
            <w:vAlign w:val="center"/>
          </w:tcPr>
          <w:p w14:paraId="56465362">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4学分</w:t>
            </w:r>
          </w:p>
        </w:tc>
      </w:tr>
      <w:tr w14:paraId="7AFF2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7F0AC7C9">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8643" w:type="dxa"/>
            <w:gridSpan w:val="5"/>
            <w:tcBorders>
              <w:top w:val="single" w:color="auto" w:sz="4" w:space="0"/>
              <w:left w:val="single" w:color="auto" w:sz="4" w:space="0"/>
              <w:bottom w:val="single" w:color="auto" w:sz="4" w:space="0"/>
              <w:right w:val="single" w:color="auto" w:sz="4" w:space="0"/>
            </w:tcBorders>
          </w:tcPr>
          <w:p w14:paraId="72894E92">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化工生物技术专业</w:t>
            </w:r>
          </w:p>
        </w:tc>
      </w:tr>
      <w:tr w14:paraId="06D45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2BC3DC9D">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4292" w:type="dxa"/>
            <w:gridSpan w:val="3"/>
            <w:tcBorders>
              <w:top w:val="single" w:color="auto" w:sz="4" w:space="0"/>
              <w:left w:val="single" w:color="auto" w:sz="4" w:space="0"/>
              <w:right w:val="single" w:color="auto" w:sz="4" w:space="0"/>
            </w:tcBorders>
            <w:vAlign w:val="top"/>
          </w:tcPr>
          <w:p w14:paraId="0063DD28">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1053" w:type="dxa"/>
            <w:tcBorders>
              <w:top w:val="single" w:color="auto" w:sz="4" w:space="0"/>
              <w:left w:val="single" w:color="auto" w:sz="4" w:space="0"/>
              <w:bottom w:val="single" w:color="auto" w:sz="4" w:space="0"/>
              <w:right w:val="single" w:color="auto" w:sz="4" w:space="0"/>
            </w:tcBorders>
            <w:vAlign w:val="center"/>
          </w:tcPr>
          <w:p w14:paraId="7B20BCC6">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298" w:type="dxa"/>
            <w:tcBorders>
              <w:top w:val="single" w:color="auto" w:sz="4" w:space="0"/>
              <w:left w:val="single" w:color="auto" w:sz="4" w:space="0"/>
              <w:bottom w:val="single" w:color="auto" w:sz="4" w:space="0"/>
              <w:right w:val="single" w:color="auto" w:sz="4" w:space="0"/>
            </w:tcBorders>
            <w:vAlign w:val="center"/>
          </w:tcPr>
          <w:p w14:paraId="342EE8A3">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32F2C577">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1AAB7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1B8AE59E">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8643" w:type="dxa"/>
            <w:gridSpan w:val="5"/>
            <w:tcBorders>
              <w:top w:val="single" w:color="auto" w:sz="4" w:space="0"/>
              <w:left w:val="single" w:color="auto" w:sz="4" w:space="0"/>
              <w:right w:val="single" w:color="auto" w:sz="4" w:space="0"/>
            </w:tcBorders>
            <w:vAlign w:val="center"/>
          </w:tcPr>
          <w:p w14:paraId="15D458E1">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lang w:val="en-US" w:eastAsia="zh-CN"/>
              </w:rPr>
              <w:t>发酵工艺技术、生物分离纯化技术</w:t>
            </w:r>
          </w:p>
        </w:tc>
      </w:tr>
      <w:tr w14:paraId="38D99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3C1AF740">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8643" w:type="dxa"/>
            <w:gridSpan w:val="5"/>
            <w:tcBorders>
              <w:top w:val="single" w:color="auto" w:sz="4" w:space="0"/>
              <w:left w:val="single" w:color="auto" w:sz="4" w:space="0"/>
              <w:right w:val="single" w:color="auto" w:sz="4" w:space="0"/>
            </w:tcBorders>
            <w:vAlign w:val="center"/>
          </w:tcPr>
          <w:p w14:paraId="10EFEC15">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lang w:val="en-US" w:eastAsia="zh-CN"/>
              </w:rPr>
              <w:t>生物能源概论、生物加工副产物综合利用、岗位实习</w:t>
            </w:r>
          </w:p>
        </w:tc>
      </w:tr>
      <w:tr w14:paraId="36896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698B9069">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8643" w:type="dxa"/>
            <w:gridSpan w:val="5"/>
            <w:tcBorders>
              <w:top w:val="single" w:color="auto" w:sz="4" w:space="0"/>
              <w:left w:val="single" w:color="auto" w:sz="4" w:space="0"/>
              <w:right w:val="single" w:color="auto" w:sz="4" w:space="0"/>
            </w:tcBorders>
            <w:shd w:val="clear" w:color="auto" w:fill="auto"/>
            <w:vAlign w:val="top"/>
          </w:tcPr>
          <w:p w14:paraId="1D86732A">
            <w:pPr>
              <w:rPr>
                <w:rFonts w:ascii="Arial" w:hAnsi="Arial" w:eastAsia="宋体" w:cs="Arial"/>
                <w:kern w:val="2"/>
                <w:sz w:val="21"/>
                <w:szCs w:val="24"/>
                <w:lang w:val="en-US" w:eastAsia="zh-CN" w:bidi="ar-SA"/>
              </w:rPr>
            </w:pPr>
            <w:r>
              <w:rPr>
                <w:rFonts w:ascii="Arial" w:hAnsi="Arial" w:eastAsia="宋体" w:cs="Arial"/>
                <w:color w:val="auto"/>
              </w:rPr>
              <w:t>《</w:t>
            </w:r>
            <w:r>
              <w:rPr>
                <w:rFonts w:hint="eastAsia" w:ascii="Arial" w:hAnsi="Arial" w:eastAsia="宋体" w:cs="Arial"/>
                <w:color w:val="auto"/>
                <w:lang w:val="en-US" w:eastAsia="zh-CN"/>
              </w:rPr>
              <w:t>生物工程设备</w:t>
            </w:r>
            <w:r>
              <w:rPr>
                <w:rFonts w:ascii="Arial" w:hAnsi="Arial" w:eastAsia="宋体" w:cs="Arial"/>
                <w:color w:val="auto"/>
              </w:rPr>
              <w:t>》（</w:t>
            </w:r>
            <w:r>
              <w:rPr>
                <w:rFonts w:hint="eastAsia" w:ascii="Arial" w:hAnsi="Arial" w:eastAsia="宋体" w:cs="Arial"/>
                <w:color w:val="auto"/>
                <w:lang w:val="en-US" w:eastAsia="zh-CN"/>
              </w:rPr>
              <w:t>高平、刘书志主编</w:t>
            </w:r>
            <w:r>
              <w:rPr>
                <w:rFonts w:hint="eastAsia" w:ascii="Arial" w:hAnsi="Arial" w:eastAsia="宋体" w:cs="Arial"/>
                <w:color w:val="auto"/>
              </w:rPr>
              <w:t>，</w:t>
            </w:r>
            <w:r>
              <w:rPr>
                <w:rFonts w:hint="eastAsia" w:ascii="Arial" w:hAnsi="Arial" w:eastAsia="宋体" w:cs="Arial"/>
                <w:color w:val="auto"/>
                <w:lang w:val="en-US" w:eastAsia="zh-CN"/>
              </w:rPr>
              <w:t>化学工业出版社，2023，978-7-5025-7990-7</w:t>
            </w:r>
            <w:r>
              <w:rPr>
                <w:rFonts w:ascii="Arial" w:hAnsi="Arial" w:eastAsia="宋体" w:cs="Arial"/>
                <w:color w:val="auto"/>
              </w:rPr>
              <w:t>)</w:t>
            </w:r>
          </w:p>
        </w:tc>
      </w:tr>
      <w:tr w14:paraId="223F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30B9B11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08ACE0C0">
            <w:pPr>
              <w:widowControl/>
              <w:jc w:val="left"/>
              <w:rPr>
                <w:rFonts w:hint="eastAsia" w:eastAsiaTheme="minorEastAsia"/>
                <w:lang w:val="en-US" w:eastAsia="zh-CN"/>
              </w:rPr>
            </w:pPr>
            <w:r>
              <w:rPr>
                <w:rFonts w:hint="eastAsia"/>
                <w:lang w:val="en-US" w:eastAsia="zh-CN"/>
              </w:rPr>
              <w:t>冯璐</w:t>
            </w:r>
          </w:p>
        </w:tc>
        <w:tc>
          <w:tcPr>
            <w:tcW w:w="1053" w:type="dxa"/>
            <w:tcBorders>
              <w:top w:val="single" w:color="auto" w:sz="4" w:space="0"/>
              <w:left w:val="single" w:color="auto" w:sz="4" w:space="0"/>
              <w:bottom w:val="single" w:color="auto" w:sz="4" w:space="0"/>
              <w:right w:val="single" w:color="auto" w:sz="4" w:space="0"/>
            </w:tcBorders>
            <w:vAlign w:val="center"/>
          </w:tcPr>
          <w:p w14:paraId="4A5AD4DB">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298" w:type="dxa"/>
            <w:tcBorders>
              <w:top w:val="single" w:color="auto" w:sz="4" w:space="0"/>
              <w:left w:val="single" w:color="auto" w:sz="4" w:space="0"/>
              <w:bottom w:val="single" w:color="auto" w:sz="4" w:space="0"/>
              <w:right w:val="single" w:color="auto" w:sz="4" w:space="0"/>
            </w:tcBorders>
            <w:vAlign w:val="center"/>
          </w:tcPr>
          <w:p w14:paraId="7A796D66">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5610D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749938E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55FDAF90">
            <w:pPr>
              <w:widowControl/>
              <w:jc w:val="left"/>
              <w:rPr>
                <w:rFonts w:hint="eastAsia" w:eastAsiaTheme="minorEastAsia"/>
                <w:lang w:val="en-US" w:eastAsia="zh-CN"/>
              </w:rPr>
            </w:pPr>
            <w:r>
              <w:rPr>
                <w:rFonts w:hint="eastAsia"/>
                <w:lang w:val="en-US" w:eastAsia="zh-CN"/>
              </w:rPr>
              <w:t>冯璐</w:t>
            </w:r>
          </w:p>
        </w:tc>
        <w:tc>
          <w:tcPr>
            <w:tcW w:w="1053" w:type="dxa"/>
            <w:tcBorders>
              <w:top w:val="single" w:color="auto" w:sz="4" w:space="0"/>
              <w:left w:val="single" w:color="auto" w:sz="4" w:space="0"/>
              <w:bottom w:val="single" w:color="auto" w:sz="4" w:space="0"/>
              <w:right w:val="single" w:color="auto" w:sz="4" w:space="0"/>
            </w:tcBorders>
            <w:vAlign w:val="center"/>
          </w:tcPr>
          <w:p w14:paraId="547F4EF1">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298" w:type="dxa"/>
            <w:tcBorders>
              <w:top w:val="single" w:color="auto" w:sz="4" w:space="0"/>
              <w:left w:val="single" w:color="auto" w:sz="4" w:space="0"/>
              <w:bottom w:val="single" w:color="auto" w:sz="4" w:space="0"/>
              <w:right w:val="single" w:color="auto" w:sz="4" w:space="0"/>
            </w:tcBorders>
            <w:shd w:val="clear" w:color="auto" w:fill="auto"/>
            <w:vAlign w:val="center"/>
          </w:tcPr>
          <w:p w14:paraId="305E1729">
            <w:pPr>
              <w:pStyle w:val="16"/>
              <w:spacing w:before="0" w:beforeAutospacing="0" w:after="0" w:afterAutospacing="0"/>
              <w:ind w:left="-105" w:leftChars="-50" w:right="-105" w:rightChars="-50"/>
              <w:jc w:val="center"/>
              <w:rPr>
                <w:rFonts w:ascii="宋体" w:hAnsi="宋体" w:eastAsia="宋体" w:cs="Arial Unicode MS"/>
                <w:color w:val="auto"/>
                <w:kern w:val="0"/>
                <w:sz w:val="21"/>
                <w:szCs w:val="21"/>
                <w:lang w:val="en-US" w:eastAsia="zh-CN" w:bidi="ar-SA"/>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5DFF1CB1">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014A035A">
      <w:pPr>
        <w:pStyle w:val="3"/>
        <w:bidi w:val="0"/>
        <w:rPr>
          <w:rFonts w:hint="eastAsia"/>
          <w:lang w:val="en-US" w:eastAsia="zh-CN"/>
        </w:rPr>
      </w:pPr>
      <w:r>
        <w:rPr>
          <w:rFonts w:hint="eastAsia"/>
          <w:lang w:val="en-US" w:eastAsia="zh-CN"/>
        </w:rPr>
        <w:t>二、课程定位</w:t>
      </w:r>
    </w:p>
    <w:p w14:paraId="2CC7CE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生物工程专业必修的一门专业核心课程，是在学生掌握了发酵工艺技术、生物分离纯化技术等专业知识后开设的一门理论+实践的课程。本课程对接化工生物技术专业人才培养目标，面向生物技术产业领域相关工作岗位，旨在培养学生具备扎实的工程知识、良好的实践能力和创新意识。</w:t>
      </w:r>
    </w:p>
    <w:p w14:paraId="71CB60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通过本课程的学习，学生将掌握生物化工设备的基本原理、结构、操作和维护等方面的知识，能够运用所学知识进行设备选型和操作，具备解决生物化工生产过程中实际问题的能力。同时，本课程注重培养学生的工程安全意识、环保意识和团队协作能力，以适应生物工程领域不断发展的需要。</w:t>
      </w:r>
    </w:p>
    <w:p w14:paraId="385800F4">
      <w:pPr>
        <w:pStyle w:val="3"/>
        <w:bidi w:val="0"/>
        <w:rPr>
          <w:rFonts w:hint="eastAsia"/>
          <w:lang w:val="en-US" w:eastAsia="zh-CN"/>
        </w:rPr>
      </w:pPr>
      <w:r>
        <w:rPr>
          <w:rFonts w:hint="eastAsia"/>
          <w:lang w:val="en-US" w:eastAsia="zh-CN"/>
        </w:rPr>
        <w:t>三、课程设计思路</w:t>
      </w:r>
    </w:p>
    <w:p w14:paraId="08AC04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首先，根据生物工程专业人才培养方案及行业发展趋势，结合权威教材与前沿文献，确定本课程的教学内容。从生物化工设备的基本原理与结构出发，深入解析其在生物工程领域的应用，涵盖设备的选型、优化、操作及维护等关键环节。同时，关注生物技术产业的新动态，了解未来该领域的新服务、新模式及新业态，如智能化设备管理、绿色生物制造技术等，确保教学内容的前瞻性和实用性。</w:t>
      </w:r>
    </w:p>
    <w:p w14:paraId="4E7C912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关于教学形式，理论部分主要采用多媒体教学手段，结合板书与教具进行深入浅出的讲解，确保学生能够扎实掌握基础理论知识。实践部分则通过模拟演练、实操训练及企业参观等方式进行，让学生在真实或模拟的工作环境中亲身体验生物化工设备的操作与维护，增强其实践能力和问题解决能力。此外，采用团队授课模式，充分发挥不同教师的专业特长，通过跨学科的教学合作，拓宽学生的知识面，培养学生的综合素养和跨学科思维能力。</w:t>
      </w:r>
    </w:p>
    <w:p w14:paraId="082F76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在教学评价方面，建立多维度、全过程的考核评价体系。通过课堂参与度、作业完成情况、实验操作表现、项目报告及期末考试等多种方式，全面评价学生的学习效果。特别注重过程考核，及时发现并解决学生在学习过程中遇到的问题，确保教学目标的顺利实现。同时，根据教学评价结果，不断调整和优化课程授课方案，提高教学质量和效果。</w:t>
      </w:r>
    </w:p>
    <w:p w14:paraId="041EA0D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“基于OBE（Outcome-Based Education）教学理念”，本课程致力于构建“生物技术产业创新发展”的课程思政价值链。通过引入生物技术领域的原始创新故事和行业领军人物的奋斗历程，将创新精神和工匠精神融入课堂教学之中，促使学生深刻理解专业知识与行业发展的紧密联系，激发其探索未知、追求卓越的热情。同时，结合党史教育，引导学生树立正确的世界观、人生观和价值观，培养其成为具有社会责任感和创新精神的生物工程技术人才。在教学模式上，重视传统课堂教学与现代教学手段的有机结合，构筑全方位、多视角的教学体系。创新采用“分层次、课内外相结合”的模块化教学模式，针对不同层次学生的需求，提供个性化的学习资源和指导。同时，加强校企合作，引入企业真实案例和项目，让学生在解决实际问题的过程中提升其专业技能和综合素质。</w:t>
      </w:r>
    </w:p>
    <w:p w14:paraId="06A59B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为适应新一轮科技革命和产业变革的趋势，本课程紧紧围绕国家生物产业发展战略和区域发展需求，精准对接产业岗位新需求，及时将生物技术领域的新技术、新方法融入教学内容之中。以培养具有扎实专业知识、良好实践能力和创新精神的生物工程技术人才为目标，不断创新“产学研用”结合的教学模式，为生物技术产业的持续发展提供有力的人才支撑。</w:t>
      </w:r>
    </w:p>
    <w:p w14:paraId="010A7689">
      <w:pPr>
        <w:pStyle w:val="3"/>
        <w:bidi w:val="0"/>
        <w:rPr>
          <w:rFonts w:hint="eastAsia"/>
          <w:lang w:val="en-US" w:eastAsia="zh-CN"/>
        </w:rPr>
      </w:pPr>
      <w:r>
        <w:rPr>
          <w:rFonts w:hint="eastAsia"/>
          <w:lang w:val="en-US" w:eastAsia="zh-CN"/>
        </w:rPr>
        <w:t>四、课程目标</w:t>
      </w:r>
    </w:p>
    <w:p w14:paraId="2AD9979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一</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知识目标</w:t>
      </w:r>
    </w:p>
    <w:p w14:paraId="6F941D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A1. 掌握生物化工设备的基本原理、结构、分类和应用领域。</w:t>
      </w:r>
    </w:p>
    <w:p w14:paraId="4F2E2A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A2. 熟悉生物化工设备的选型、优化和操作方法。</w:t>
      </w:r>
    </w:p>
    <w:p w14:paraId="0341AE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A3. 了解生物化工设备的安全管理、维护保养和故障排除方法。</w:t>
      </w:r>
    </w:p>
    <w:p w14:paraId="4C9D3F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FF0000"/>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A4. 掌握与生物化工设备相关的工程伦理、职业道德和法律法规</w:t>
      </w:r>
      <w:r>
        <w:rPr>
          <w:rFonts w:hint="eastAsia" w:asciiTheme="minorEastAsia" w:hAnsiTheme="minorEastAsia" w:eastAsiaTheme="minorEastAsia" w:cstheme="minorEastAsia"/>
          <w:color w:val="FF0000"/>
          <w:sz w:val="24"/>
          <w:szCs w:val="24"/>
          <w:highlight w:val="none"/>
          <w:lang w:eastAsia="zh-CN"/>
        </w:rPr>
        <w:t>。</w:t>
      </w:r>
    </w:p>
    <w:p w14:paraId="21C02B5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7B802F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B1. 具备生物化工设备的选型、优化和操作实践能力。</w:t>
      </w:r>
    </w:p>
    <w:p w14:paraId="6C642C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B2. 具备生物化工设备的实验研究和数据处理能力。</w:t>
      </w:r>
    </w:p>
    <w:p w14:paraId="75B179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B3. 具备团队协作、沟通交流和解决问题的能力。</w:t>
      </w:r>
    </w:p>
    <w:p w14:paraId="3ED2B8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B4. 具备自主学习和终身学习的意识和能力。</w:t>
      </w:r>
    </w:p>
    <w:p w14:paraId="646ECB5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429441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C1树立正确的价值观和职业操守，具备良好的工程伦理和职业道德意识。</w:t>
      </w:r>
    </w:p>
    <w:p w14:paraId="782491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C2具备高度的安全意识和环保意识，关注工程安全和环境保护问题。</w:t>
      </w:r>
    </w:p>
    <w:p w14:paraId="25FA24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C3具备严谨的科学态度和求真务实的工匠精神，追求细节和卓越。</w:t>
      </w:r>
    </w:p>
    <w:p w14:paraId="3A3B80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C4具备团队协作和沟通交流的能力，能够与他人合作共事，共同解决问题。</w:t>
      </w:r>
    </w:p>
    <w:p w14:paraId="2487116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536830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D1. 职业道德：树立“爱岗敬业、诚实守信、精益求精”的职业理念，遵守行业职业道德规范和岗位行为准则。</w:t>
      </w:r>
    </w:p>
    <w:p w14:paraId="646778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D2. 工匠精神：培育“严谨细致、追求卓越、持之以恒”的工匠精神，杜绝敷衍了事、投机取巧的工作态度。</w:t>
      </w:r>
    </w:p>
    <w:p w14:paraId="2D52F2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D3. 法治意识：增强法治观念，自觉遵守行业相关法律法规和规章制度，做到依法从业、合规操作。</w:t>
      </w:r>
    </w:p>
    <w:p w14:paraId="12C8CA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D4. 社会责任：强化“科技报国、服务社会”的责任担当，理解所学专业在国家发展、行业进步中的作用，树立为行业发展和社会建设贡献力量的信念。</w:t>
      </w:r>
    </w:p>
    <w:p w14:paraId="7E62BE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D5. 家国情怀：结合行业发展历程和国家重大工程案例，激发民族自豪感和爱国热情，培养“强国有我”的使命意识。</w:t>
      </w:r>
    </w:p>
    <w:p w14:paraId="28091F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D6. 创新意识：鼓励突破思维定势，勇于探索新技术、新方法，培养敢为人先、勇于担当的创新精神。</w:t>
      </w:r>
    </w:p>
    <w:p w14:paraId="23CEFC63">
      <w:pPr>
        <w:pStyle w:val="3"/>
        <w:bidi w:val="0"/>
        <w:rPr>
          <w:rFonts w:hint="eastAsia"/>
          <w:lang w:val="en-US" w:eastAsia="zh-CN"/>
        </w:rPr>
      </w:pPr>
      <w:r>
        <w:rPr>
          <w:rFonts w:hint="eastAsia"/>
          <w:lang w:val="en-US" w:eastAsia="zh-CN"/>
        </w:rPr>
        <w:t>五、课程内容和要求</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0"/>
        <w:gridCol w:w="1743"/>
        <w:gridCol w:w="1276"/>
        <w:gridCol w:w="1276"/>
        <w:gridCol w:w="1290"/>
        <w:gridCol w:w="641"/>
        <w:gridCol w:w="836"/>
        <w:gridCol w:w="429"/>
        <w:gridCol w:w="547"/>
      </w:tblGrid>
      <w:tr w14:paraId="4820C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vAlign w:val="center"/>
          </w:tcPr>
          <w:p w14:paraId="7293BDA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888" w:type="pct"/>
            <w:vAlign w:val="center"/>
          </w:tcPr>
          <w:p w14:paraId="41A7361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651" w:type="pct"/>
            <w:vAlign w:val="center"/>
          </w:tcPr>
          <w:p w14:paraId="4D34DEB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651" w:type="pct"/>
            <w:vAlign w:val="center"/>
          </w:tcPr>
          <w:p w14:paraId="2FD1BA4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624" w:type="pct"/>
            <w:vAlign w:val="center"/>
          </w:tcPr>
          <w:p w14:paraId="2E19B44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w:t>
            </w:r>
          </w:p>
          <w:p w14:paraId="7297D1A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(C)</w:t>
            </w:r>
          </w:p>
        </w:tc>
        <w:tc>
          <w:tcPr>
            <w:tcW w:w="329" w:type="pct"/>
            <w:vAlign w:val="center"/>
          </w:tcPr>
          <w:p w14:paraId="13C5C55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w:t>
            </w:r>
          </w:p>
          <w:p w14:paraId="7F3EFAA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(D)</w:t>
            </w:r>
          </w:p>
        </w:tc>
        <w:tc>
          <w:tcPr>
            <w:tcW w:w="428" w:type="pct"/>
            <w:vAlign w:val="center"/>
          </w:tcPr>
          <w:p w14:paraId="5E93ECC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221" w:type="pct"/>
            <w:vAlign w:val="center"/>
          </w:tcPr>
          <w:p w14:paraId="2358CC0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281" w:type="pct"/>
            <w:vAlign w:val="center"/>
          </w:tcPr>
          <w:p w14:paraId="49DDC3B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36142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vAlign w:val="center"/>
          </w:tcPr>
          <w:p w14:paraId="5815C79F">
            <w:pPr>
              <w:snapToGrid w:val="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rPr>
              <w:t>绪论</w:t>
            </w:r>
          </w:p>
        </w:tc>
        <w:tc>
          <w:tcPr>
            <w:tcW w:w="888" w:type="pct"/>
            <w:vAlign w:val="center"/>
          </w:tcPr>
          <w:p w14:paraId="5C0A8E24">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01生物工程基本内容</w:t>
            </w:r>
          </w:p>
          <w:p w14:paraId="43A0849B">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02生化工程的提出</w:t>
            </w:r>
          </w:p>
          <w:p w14:paraId="3A505C6D">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03生化工程与生物工程的关系</w:t>
            </w:r>
          </w:p>
          <w:p w14:paraId="7219E9C1">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04生化工程基本内容</w:t>
            </w:r>
          </w:p>
          <w:p w14:paraId="0AC90646">
            <w:pPr>
              <w:snapToGrid w:val="0"/>
              <w:ind w:left="0" w:leftChars="0" w:right="0" w:rightChars="0" w:firstLine="0" w:firstLineChars="0"/>
              <w:jc w:val="left"/>
              <w:rPr>
                <w:rFonts w:hint="eastAsia" w:ascii="Arial" w:hAnsi="宋体" w:eastAsia="宋体" w:cs="宋体"/>
                <w:sz w:val="21"/>
                <w:szCs w:val="24"/>
                <w:highlight w:val="yellow"/>
                <w:lang w:val="en-US" w:eastAsia="zh-CN"/>
              </w:rPr>
            </w:pPr>
            <w:r>
              <w:rPr>
                <w:rFonts w:hint="eastAsia" w:ascii="Arial" w:hAnsi="Arial" w:eastAsia="宋体" w:cs="Arial"/>
                <w:color w:val="auto"/>
                <w:sz w:val="21"/>
              </w:rPr>
              <w:t>05生化工程研究进展</w:t>
            </w:r>
          </w:p>
        </w:tc>
        <w:tc>
          <w:tcPr>
            <w:tcW w:w="651" w:type="pct"/>
            <w:vAlign w:val="center"/>
          </w:tcPr>
          <w:p w14:paraId="6E61448C">
            <w:pPr>
              <w:snapToGrid w:val="0"/>
              <w:ind w:left="0" w:leftChars="0" w:right="0" w:rightChars="0" w:firstLine="0" w:firstLineChars="0"/>
              <w:jc w:val="left"/>
              <w:rPr>
                <w:rFonts w:hint="default" w:ascii="Arial" w:hAnsi="宋体" w:eastAsia="宋体" w:cs="宋体"/>
                <w:sz w:val="21"/>
                <w:szCs w:val="24"/>
                <w:highlight w:val="yellow"/>
                <w:lang w:val="en-US" w:eastAsia="zh-CN"/>
              </w:rPr>
            </w:pPr>
            <w:r>
              <w:rPr>
                <w:rFonts w:hint="eastAsia" w:ascii="Arial" w:hAnsi="Arial" w:eastAsia="宋体" w:cs="Arial"/>
                <w:color w:val="auto"/>
                <w:sz w:val="21"/>
                <w:lang w:val="en-US" w:eastAsia="zh-CN"/>
              </w:rPr>
              <w:t>A4</w:t>
            </w:r>
          </w:p>
        </w:tc>
        <w:tc>
          <w:tcPr>
            <w:tcW w:w="651" w:type="pct"/>
            <w:vAlign w:val="center"/>
          </w:tcPr>
          <w:p w14:paraId="7999B4A7">
            <w:pPr>
              <w:snapToGrid w:val="0"/>
              <w:ind w:left="0" w:leftChars="0" w:right="0" w:rightChars="0" w:firstLine="0" w:firstLineChars="0"/>
              <w:jc w:val="center"/>
              <w:rPr>
                <w:rFonts w:hint="default" w:ascii="Arial" w:hAnsi="宋体" w:eastAsia="宋体" w:cs="宋体"/>
                <w:sz w:val="21"/>
                <w:szCs w:val="24"/>
                <w:highlight w:val="yellow"/>
                <w:lang w:val="en-US" w:eastAsia="zh-CN"/>
              </w:rPr>
            </w:pPr>
            <w:r>
              <w:rPr>
                <w:rFonts w:hint="eastAsia" w:ascii="Arial" w:hAnsi="Arial" w:eastAsia="宋体" w:cs="Arial"/>
                <w:color w:val="auto"/>
                <w:sz w:val="21"/>
                <w:lang w:val="en-US" w:eastAsia="zh-CN"/>
              </w:rPr>
              <w:t>B3B4</w:t>
            </w:r>
          </w:p>
        </w:tc>
        <w:tc>
          <w:tcPr>
            <w:tcW w:w="624" w:type="pct"/>
            <w:vAlign w:val="center"/>
          </w:tcPr>
          <w:p w14:paraId="32FE57D5">
            <w:pPr>
              <w:snapToGrid w:val="0"/>
              <w:ind w:left="0" w:leftChars="0" w:right="0" w:rightChars="0" w:firstLine="0" w:firstLineChars="0"/>
              <w:jc w:val="center"/>
              <w:rPr>
                <w:rFonts w:hint="default" w:ascii="Arial" w:eastAsia="宋体" w:hAnsiTheme="minorEastAsia" w:cstheme="minorEastAsia"/>
                <w:color w:val="FF0000"/>
                <w:sz w:val="21"/>
                <w:szCs w:val="24"/>
                <w:highlight w:val="yellow"/>
                <w:lang w:val="en-US" w:eastAsia="zh-CN"/>
              </w:rPr>
            </w:pPr>
            <w:r>
              <w:rPr>
                <w:rFonts w:hint="eastAsia" w:ascii="Arial" w:hAnsi="Arial" w:eastAsia="宋体" w:cs="Arial"/>
                <w:color w:val="auto"/>
                <w:sz w:val="21"/>
                <w:lang w:val="en-US" w:eastAsia="zh-CN"/>
              </w:rPr>
              <w:t>C1C2C3C4</w:t>
            </w:r>
          </w:p>
        </w:tc>
        <w:tc>
          <w:tcPr>
            <w:tcW w:w="329" w:type="pct"/>
            <w:vAlign w:val="center"/>
          </w:tcPr>
          <w:p w14:paraId="0A94F5F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Arial" w:eastAsia="宋体" w:hAnsiTheme="minorEastAsia" w:cstheme="minorEastAsia"/>
                <w:sz w:val="21"/>
                <w:szCs w:val="24"/>
                <w:highlight w:val="none"/>
                <w:lang w:val="en-US" w:eastAsia="zh-CN"/>
              </w:rPr>
            </w:pPr>
            <w:r>
              <w:rPr>
                <w:rFonts w:hint="eastAsia" w:ascii="Arial" w:eastAsia="宋体" w:hAnsiTheme="minorEastAsia" w:cstheme="minorEastAsia"/>
                <w:sz w:val="21"/>
                <w:szCs w:val="24"/>
                <w:highlight w:val="none"/>
                <w:lang w:val="en-US" w:eastAsia="zh-CN"/>
              </w:rPr>
              <w:t>D4 D6</w:t>
            </w:r>
          </w:p>
        </w:tc>
        <w:tc>
          <w:tcPr>
            <w:tcW w:w="428" w:type="pct"/>
            <w:vAlign w:val="center"/>
          </w:tcPr>
          <w:p w14:paraId="48BBD5B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eastAsia="宋体" w:hAnsiTheme="minorEastAsia" w:cstheme="minorEastAsia"/>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素质目标8</w:t>
            </w:r>
          </w:p>
          <w:p w14:paraId="5E55510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Arial" w:eastAsia="宋体" w:hAnsiTheme="minorEastAsia" w:cstheme="minorEastAsia"/>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知识目标3、7</w:t>
            </w:r>
          </w:p>
          <w:p w14:paraId="250B958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Arial" w:hAnsi="宋体" w:eastAsia="宋体" w:cs="宋体"/>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能力目标7</w:t>
            </w:r>
          </w:p>
        </w:tc>
        <w:tc>
          <w:tcPr>
            <w:tcW w:w="221" w:type="pct"/>
            <w:vAlign w:val="center"/>
          </w:tcPr>
          <w:p w14:paraId="7EAB0B2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Arial" w:hAnsi="宋体" w:eastAsia="宋体" w:cs="宋体"/>
                <w:sz w:val="21"/>
                <w:szCs w:val="24"/>
                <w:highlight w:val="none"/>
                <w:lang w:val="en-US" w:eastAsia="zh-CN"/>
              </w:rPr>
            </w:pPr>
            <w:r>
              <w:rPr>
                <w:rFonts w:hint="eastAsia" w:ascii="Arial" w:hAnsi="宋体" w:eastAsia="宋体" w:cs="宋体"/>
                <w:sz w:val="21"/>
                <w:szCs w:val="24"/>
                <w:highlight w:val="none"/>
                <w:lang w:val="en-US" w:eastAsia="zh-CN"/>
              </w:rPr>
              <w:t>2</w:t>
            </w:r>
          </w:p>
        </w:tc>
        <w:tc>
          <w:tcPr>
            <w:tcW w:w="281" w:type="pct"/>
            <w:vAlign w:val="center"/>
          </w:tcPr>
          <w:p w14:paraId="5956644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Arial" w:hAnsi="宋体" w:eastAsia="宋体" w:cs="宋体"/>
                <w:sz w:val="21"/>
                <w:szCs w:val="24"/>
                <w:highlight w:val="yellow"/>
                <w:lang w:val="en-US" w:eastAsia="zh-CN"/>
              </w:rPr>
            </w:pPr>
            <w:r>
              <w:rPr>
                <w:rFonts w:hint="eastAsia" w:ascii="Arial" w:hAnsi="宋体" w:eastAsia="宋体" w:cs="宋体"/>
                <w:color w:val="auto"/>
                <w:sz w:val="21"/>
                <w:szCs w:val="24"/>
                <w:highlight w:val="none"/>
                <w:lang w:val="en-US" w:eastAsia="zh-CN"/>
              </w:rPr>
              <w:t>拓展内容</w:t>
            </w:r>
          </w:p>
        </w:tc>
      </w:tr>
      <w:tr w14:paraId="677CA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vAlign w:val="center"/>
          </w:tcPr>
          <w:p w14:paraId="6B7AF85B">
            <w:pPr>
              <w:snapToGrid w:val="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rPr>
              <w:t>第</w:t>
            </w:r>
            <w:r>
              <w:rPr>
                <w:rFonts w:hint="eastAsia" w:ascii="Arial" w:hAnsi="Arial" w:eastAsia="宋体" w:cs="Arial"/>
                <w:color w:val="auto"/>
                <w:sz w:val="21"/>
                <w:lang w:val="en-US" w:eastAsia="zh-CN"/>
              </w:rPr>
              <w:t>一</w:t>
            </w:r>
            <w:r>
              <w:rPr>
                <w:rFonts w:hint="eastAsia" w:ascii="Arial" w:hAnsi="Arial" w:eastAsia="宋体" w:cs="Arial"/>
                <w:color w:val="auto"/>
                <w:sz w:val="21"/>
              </w:rPr>
              <w:t>章物料的处理与输送设备</w:t>
            </w:r>
          </w:p>
        </w:tc>
        <w:tc>
          <w:tcPr>
            <w:tcW w:w="888" w:type="pct"/>
            <w:vAlign w:val="center"/>
          </w:tcPr>
          <w:p w14:paraId="00413CB0">
            <w:pPr>
              <w:numPr>
                <w:ilvl w:val="0"/>
                <w:numId w:val="0"/>
              </w:num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第一节固体物料的处理与粉碎设备</w:t>
            </w:r>
          </w:p>
          <w:p w14:paraId="0C885C03">
            <w:pPr>
              <w:numPr>
                <w:ilvl w:val="0"/>
                <w:numId w:val="0"/>
              </w:num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第二节固体物料的输送设备</w:t>
            </w:r>
          </w:p>
          <w:p w14:paraId="6F7E4DA3">
            <w:pPr>
              <w:numPr>
                <w:ilvl w:val="0"/>
                <w:numId w:val="0"/>
              </w:num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第三节液体物料的输送设备</w:t>
            </w:r>
          </w:p>
          <w:p w14:paraId="7DD23A08">
            <w:pPr>
              <w:numPr>
                <w:ilvl w:val="0"/>
                <w:numId w:val="0"/>
              </w:num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第四节细胞破碎设备</w:t>
            </w:r>
          </w:p>
          <w:p w14:paraId="7EE991FD">
            <w:pPr>
              <w:numPr>
                <w:ilvl w:val="0"/>
                <w:numId w:val="0"/>
              </w:num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单元测验</w:t>
            </w:r>
          </w:p>
          <w:p w14:paraId="0397DFAC">
            <w:pPr>
              <w:numPr>
                <w:ilvl w:val="0"/>
                <w:numId w:val="0"/>
              </w:numPr>
              <w:snapToGrid w:val="0"/>
              <w:ind w:left="0" w:leftChars="0" w:right="0" w:rightChars="0" w:firstLine="0" w:firstLineChars="0"/>
              <w:jc w:val="left"/>
              <w:rPr>
                <w:rFonts w:hint="eastAsia" w:ascii="Arial" w:hAnsi="宋体" w:eastAsia="宋体" w:cs="宋体"/>
                <w:sz w:val="21"/>
                <w:szCs w:val="24"/>
                <w:highlight w:val="yellow"/>
                <w:lang w:val="en-US" w:eastAsia="zh-CN"/>
              </w:rPr>
            </w:pPr>
            <w:r>
              <w:rPr>
                <w:rFonts w:hint="eastAsia" w:ascii="Arial" w:hAnsi="Arial" w:eastAsia="宋体" w:cs="Arial"/>
                <w:color w:val="auto"/>
                <w:sz w:val="21"/>
              </w:rPr>
              <w:t>单元作业</w:t>
            </w:r>
          </w:p>
        </w:tc>
        <w:tc>
          <w:tcPr>
            <w:tcW w:w="651" w:type="pct"/>
            <w:vAlign w:val="center"/>
          </w:tcPr>
          <w:p w14:paraId="66C6BE1E">
            <w:pPr>
              <w:snapToGrid w:val="0"/>
              <w:ind w:left="0" w:leftChars="0" w:right="0" w:rightChars="0" w:firstLine="0" w:firstLineChars="0"/>
              <w:jc w:val="left"/>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A1A2A3A4</w:t>
            </w:r>
          </w:p>
        </w:tc>
        <w:tc>
          <w:tcPr>
            <w:tcW w:w="651" w:type="pct"/>
            <w:vAlign w:val="center"/>
          </w:tcPr>
          <w:p w14:paraId="69A4AFEA">
            <w:pPr>
              <w:snapToGrid w:val="0"/>
              <w:ind w:left="0" w:leftChars="0" w:right="0" w:rightChars="0" w:firstLine="0" w:firstLineChars="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B1B2B3B4</w:t>
            </w:r>
          </w:p>
        </w:tc>
        <w:tc>
          <w:tcPr>
            <w:tcW w:w="624" w:type="pct"/>
            <w:vAlign w:val="center"/>
          </w:tcPr>
          <w:p w14:paraId="352F6504">
            <w:pPr>
              <w:snapToGrid w:val="0"/>
              <w:ind w:left="0" w:leftChars="0" w:right="0" w:rightChars="0" w:firstLine="0" w:firstLineChars="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C1C2C3C4</w:t>
            </w:r>
          </w:p>
        </w:tc>
        <w:tc>
          <w:tcPr>
            <w:tcW w:w="329" w:type="pct"/>
            <w:vAlign w:val="center"/>
          </w:tcPr>
          <w:p w14:paraId="2F2AF89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sz w:val="21"/>
                <w:szCs w:val="24"/>
                <w:highlight w:val="none"/>
                <w:lang w:val="en-US" w:eastAsia="zh-CN"/>
              </w:rPr>
            </w:pPr>
            <w:r>
              <w:rPr>
                <w:rFonts w:hint="eastAsia" w:ascii="Arial" w:eastAsia="宋体" w:hAnsiTheme="minorEastAsia" w:cstheme="minorEastAsia"/>
                <w:sz w:val="21"/>
                <w:szCs w:val="24"/>
                <w:highlight w:val="none"/>
                <w:lang w:val="en-US" w:eastAsia="zh-CN"/>
              </w:rPr>
              <w:t>D1 D5</w:t>
            </w:r>
          </w:p>
        </w:tc>
        <w:tc>
          <w:tcPr>
            <w:tcW w:w="428" w:type="pct"/>
            <w:vAlign w:val="center"/>
          </w:tcPr>
          <w:p w14:paraId="1446DE3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eastAsia="宋体" w:hAnsiTheme="minorEastAsia" w:cstheme="minorEastAsia"/>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素质目标8</w:t>
            </w:r>
          </w:p>
          <w:p w14:paraId="3E1376F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Arial" w:eastAsia="宋体" w:hAnsiTheme="minorEastAsia" w:cstheme="minorEastAsia"/>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知识目标3、7</w:t>
            </w:r>
          </w:p>
          <w:p w14:paraId="2BD35A4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能力目标7</w:t>
            </w:r>
          </w:p>
        </w:tc>
        <w:tc>
          <w:tcPr>
            <w:tcW w:w="221" w:type="pct"/>
            <w:vAlign w:val="center"/>
          </w:tcPr>
          <w:p w14:paraId="0D52797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Arial" w:hAnsi="宋体" w:eastAsia="宋体" w:cs="宋体"/>
                <w:sz w:val="21"/>
                <w:szCs w:val="24"/>
                <w:highlight w:val="none"/>
                <w:lang w:val="en-US" w:eastAsia="zh-CN"/>
              </w:rPr>
            </w:pPr>
            <w:r>
              <w:rPr>
                <w:rFonts w:hint="eastAsia" w:ascii="Arial" w:hAnsi="宋体" w:eastAsia="宋体" w:cs="宋体"/>
                <w:sz w:val="21"/>
                <w:szCs w:val="24"/>
                <w:highlight w:val="none"/>
                <w:lang w:val="en-US" w:eastAsia="zh-CN"/>
              </w:rPr>
              <w:t>6</w:t>
            </w:r>
          </w:p>
        </w:tc>
        <w:tc>
          <w:tcPr>
            <w:tcW w:w="281" w:type="pct"/>
            <w:vAlign w:val="center"/>
          </w:tcPr>
          <w:p w14:paraId="306AF8E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sz w:val="21"/>
                <w:szCs w:val="24"/>
                <w:highlight w:val="yellow"/>
                <w:lang w:val="en-US" w:eastAsia="zh-CN"/>
              </w:rPr>
            </w:pPr>
            <w:r>
              <w:rPr>
                <w:rFonts w:hint="eastAsia" w:ascii="Arial" w:hAnsi="宋体" w:eastAsia="宋体" w:cs="宋体"/>
                <w:sz w:val="21"/>
                <w:szCs w:val="24"/>
                <w:highlight w:val="none"/>
                <w:lang w:val="en-US" w:eastAsia="zh-CN"/>
              </w:rPr>
              <w:t>重点内容</w:t>
            </w:r>
          </w:p>
        </w:tc>
      </w:tr>
      <w:tr w14:paraId="2A159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vAlign w:val="center"/>
          </w:tcPr>
          <w:p w14:paraId="08AFFF8D">
            <w:pPr>
              <w:snapToGrid w:val="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rPr>
              <w:t>第二章培养基和种子制备设备</w:t>
            </w:r>
          </w:p>
        </w:tc>
        <w:tc>
          <w:tcPr>
            <w:tcW w:w="888" w:type="pct"/>
            <w:vAlign w:val="center"/>
          </w:tcPr>
          <w:p w14:paraId="51E3EE22">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第一节液体培养基的制备设备</w:t>
            </w:r>
          </w:p>
          <w:p w14:paraId="70999AE2">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第二节培养基的灭菌设备</w:t>
            </w:r>
          </w:p>
          <w:p w14:paraId="79C2A530">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第三节种子制备设备</w:t>
            </w:r>
          </w:p>
          <w:p w14:paraId="2A982202">
            <w:pPr>
              <w:numPr>
                <w:ilvl w:val="0"/>
                <w:numId w:val="0"/>
              </w:num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单元测验</w:t>
            </w:r>
          </w:p>
          <w:p w14:paraId="52CACE2B">
            <w:pPr>
              <w:snapToGrid w:val="0"/>
              <w:ind w:left="0" w:leftChars="0" w:right="0" w:rightChars="0" w:firstLine="0" w:firstLineChars="0"/>
              <w:jc w:val="left"/>
              <w:rPr>
                <w:rFonts w:hint="eastAsia" w:ascii="Arial" w:hAnsi="宋体" w:eastAsia="宋体" w:cs="宋体"/>
                <w:sz w:val="21"/>
                <w:szCs w:val="24"/>
                <w:highlight w:val="yellow"/>
                <w:lang w:val="en-US" w:eastAsia="zh-CN"/>
              </w:rPr>
            </w:pPr>
            <w:r>
              <w:rPr>
                <w:rFonts w:hint="eastAsia" w:ascii="Arial" w:hAnsi="Arial" w:eastAsia="宋体" w:cs="Arial"/>
                <w:color w:val="auto"/>
                <w:sz w:val="21"/>
              </w:rPr>
              <w:t>单元作业</w:t>
            </w:r>
          </w:p>
        </w:tc>
        <w:tc>
          <w:tcPr>
            <w:tcW w:w="651" w:type="pct"/>
            <w:vAlign w:val="center"/>
          </w:tcPr>
          <w:p w14:paraId="73F1EC68">
            <w:pPr>
              <w:snapToGrid w:val="0"/>
              <w:ind w:left="0" w:leftChars="0" w:right="0" w:rightChars="0" w:firstLine="0" w:firstLineChars="0"/>
              <w:jc w:val="left"/>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A1A2A3A4</w:t>
            </w:r>
          </w:p>
        </w:tc>
        <w:tc>
          <w:tcPr>
            <w:tcW w:w="651" w:type="pct"/>
            <w:vAlign w:val="center"/>
          </w:tcPr>
          <w:p w14:paraId="557B5B9F">
            <w:pPr>
              <w:snapToGrid w:val="0"/>
              <w:ind w:left="0" w:leftChars="0" w:right="0" w:rightChars="0" w:firstLine="0" w:firstLineChars="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B1B2B3B4</w:t>
            </w:r>
          </w:p>
        </w:tc>
        <w:tc>
          <w:tcPr>
            <w:tcW w:w="624" w:type="pct"/>
            <w:vAlign w:val="center"/>
          </w:tcPr>
          <w:p w14:paraId="15FF8C9F">
            <w:pPr>
              <w:snapToGrid w:val="0"/>
              <w:ind w:left="0" w:leftChars="0" w:right="0" w:rightChars="0" w:firstLine="0" w:firstLineChars="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C1C2C3C4</w:t>
            </w:r>
          </w:p>
        </w:tc>
        <w:tc>
          <w:tcPr>
            <w:tcW w:w="329" w:type="pct"/>
            <w:vAlign w:val="center"/>
          </w:tcPr>
          <w:p w14:paraId="0E6D87D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sz w:val="21"/>
                <w:szCs w:val="24"/>
                <w:highlight w:val="none"/>
                <w:lang w:val="en-US" w:eastAsia="zh-CN"/>
              </w:rPr>
            </w:pPr>
            <w:r>
              <w:rPr>
                <w:rFonts w:hint="eastAsia" w:ascii="Arial" w:eastAsia="宋体" w:hAnsiTheme="minorEastAsia" w:cstheme="minorEastAsia"/>
                <w:sz w:val="21"/>
                <w:szCs w:val="24"/>
                <w:highlight w:val="none"/>
                <w:lang w:val="en-US" w:eastAsia="zh-CN"/>
              </w:rPr>
              <w:t>D2 D3</w:t>
            </w:r>
          </w:p>
        </w:tc>
        <w:tc>
          <w:tcPr>
            <w:tcW w:w="428" w:type="pct"/>
            <w:vAlign w:val="center"/>
          </w:tcPr>
          <w:p w14:paraId="469803C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eastAsia="宋体" w:hAnsiTheme="minorEastAsia" w:cstheme="minorEastAsia"/>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素质目标8</w:t>
            </w:r>
          </w:p>
          <w:p w14:paraId="7D5AB84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Arial" w:eastAsia="宋体" w:hAnsiTheme="minorEastAsia" w:cstheme="minorEastAsia"/>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知识目标3、7</w:t>
            </w:r>
          </w:p>
          <w:p w14:paraId="7FD5768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能力目标7</w:t>
            </w:r>
          </w:p>
        </w:tc>
        <w:tc>
          <w:tcPr>
            <w:tcW w:w="221" w:type="pct"/>
            <w:vAlign w:val="center"/>
          </w:tcPr>
          <w:p w14:paraId="0B88482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Arial" w:hAnsi="宋体" w:eastAsia="宋体" w:cs="宋体"/>
                <w:sz w:val="21"/>
                <w:szCs w:val="24"/>
                <w:highlight w:val="none"/>
                <w:lang w:val="en-US" w:eastAsia="zh-CN"/>
              </w:rPr>
            </w:pPr>
            <w:r>
              <w:rPr>
                <w:rFonts w:hint="eastAsia" w:ascii="Arial" w:hAnsi="宋体" w:eastAsia="宋体" w:cs="宋体"/>
                <w:sz w:val="21"/>
                <w:szCs w:val="24"/>
                <w:highlight w:val="none"/>
                <w:lang w:val="en-US" w:eastAsia="zh-CN"/>
              </w:rPr>
              <w:t>4</w:t>
            </w:r>
          </w:p>
        </w:tc>
        <w:tc>
          <w:tcPr>
            <w:tcW w:w="281" w:type="pct"/>
            <w:vAlign w:val="center"/>
          </w:tcPr>
          <w:p w14:paraId="63A80BE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sz w:val="21"/>
                <w:szCs w:val="24"/>
                <w:highlight w:val="yellow"/>
                <w:lang w:val="en-US" w:eastAsia="zh-CN"/>
              </w:rPr>
            </w:pPr>
            <w:r>
              <w:rPr>
                <w:rFonts w:hint="eastAsia" w:ascii="Arial" w:hAnsi="宋体" w:eastAsia="宋体" w:cs="宋体"/>
                <w:sz w:val="21"/>
                <w:szCs w:val="24"/>
                <w:highlight w:val="none"/>
                <w:lang w:val="en-US" w:eastAsia="zh-CN"/>
              </w:rPr>
              <w:t>核心内容</w:t>
            </w:r>
          </w:p>
        </w:tc>
      </w:tr>
      <w:tr w14:paraId="5F465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vAlign w:val="center"/>
          </w:tcPr>
          <w:p w14:paraId="51FE4E28">
            <w:pPr>
              <w:snapToGrid w:val="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rPr>
              <w:t>第三章生物反应器总论</w:t>
            </w:r>
          </w:p>
        </w:tc>
        <w:tc>
          <w:tcPr>
            <w:tcW w:w="888" w:type="pct"/>
            <w:vAlign w:val="center"/>
          </w:tcPr>
          <w:p w14:paraId="75F7E530">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第一节生物反应器概述</w:t>
            </w:r>
          </w:p>
          <w:p w14:paraId="77B483FE">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第二节生物反应动力学基础</w:t>
            </w:r>
          </w:p>
          <w:p w14:paraId="62EFDE40">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第三节生物反应器的通风和溶氧传质</w:t>
            </w:r>
          </w:p>
          <w:p w14:paraId="2F72710E">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第四节一般生物反应器的操作和注意事项</w:t>
            </w:r>
          </w:p>
          <w:p w14:paraId="17E40D96">
            <w:pPr>
              <w:numPr>
                <w:ilvl w:val="0"/>
                <w:numId w:val="0"/>
              </w:num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单元测验</w:t>
            </w:r>
          </w:p>
          <w:p w14:paraId="4A923BF6">
            <w:pPr>
              <w:snapToGrid w:val="0"/>
              <w:ind w:left="0" w:leftChars="0" w:right="0" w:rightChars="0" w:firstLine="0" w:firstLineChars="0"/>
              <w:jc w:val="left"/>
              <w:rPr>
                <w:rFonts w:hint="eastAsia" w:ascii="Arial" w:hAnsi="宋体" w:eastAsia="宋体" w:cs="宋体"/>
                <w:sz w:val="21"/>
                <w:szCs w:val="24"/>
                <w:highlight w:val="yellow"/>
                <w:lang w:val="en-US" w:eastAsia="zh-CN"/>
              </w:rPr>
            </w:pPr>
            <w:r>
              <w:rPr>
                <w:rFonts w:hint="eastAsia" w:ascii="Arial" w:hAnsi="Arial" w:eastAsia="宋体" w:cs="Arial"/>
                <w:color w:val="auto"/>
                <w:sz w:val="21"/>
              </w:rPr>
              <w:t>单元作业</w:t>
            </w:r>
          </w:p>
        </w:tc>
        <w:tc>
          <w:tcPr>
            <w:tcW w:w="651" w:type="pct"/>
            <w:vAlign w:val="center"/>
          </w:tcPr>
          <w:p w14:paraId="6F8DB976">
            <w:pPr>
              <w:snapToGrid w:val="0"/>
              <w:ind w:left="0" w:leftChars="0" w:right="0" w:rightChars="0" w:firstLine="0" w:firstLineChars="0"/>
              <w:jc w:val="left"/>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A1A2A3A4</w:t>
            </w:r>
          </w:p>
        </w:tc>
        <w:tc>
          <w:tcPr>
            <w:tcW w:w="651" w:type="pct"/>
            <w:vAlign w:val="center"/>
          </w:tcPr>
          <w:p w14:paraId="1D27589B">
            <w:pPr>
              <w:snapToGrid w:val="0"/>
              <w:ind w:left="0" w:leftChars="0" w:right="0" w:rightChars="0" w:firstLine="0" w:firstLineChars="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B1B2B3B4</w:t>
            </w:r>
          </w:p>
        </w:tc>
        <w:tc>
          <w:tcPr>
            <w:tcW w:w="624" w:type="pct"/>
            <w:vAlign w:val="center"/>
          </w:tcPr>
          <w:p w14:paraId="0E52A6FA">
            <w:pPr>
              <w:snapToGrid w:val="0"/>
              <w:ind w:left="0" w:leftChars="0" w:right="0" w:rightChars="0" w:firstLine="0" w:firstLineChars="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C1C2C3C4</w:t>
            </w:r>
          </w:p>
        </w:tc>
        <w:tc>
          <w:tcPr>
            <w:tcW w:w="329" w:type="pct"/>
            <w:vAlign w:val="center"/>
          </w:tcPr>
          <w:p w14:paraId="2160A4A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sz w:val="21"/>
                <w:szCs w:val="24"/>
                <w:highlight w:val="yellow"/>
                <w:lang w:val="en-US" w:eastAsia="zh-CN"/>
              </w:rPr>
            </w:pPr>
            <w:r>
              <w:rPr>
                <w:rFonts w:hint="eastAsia" w:ascii="Arial" w:eastAsia="宋体" w:hAnsiTheme="minorEastAsia" w:cstheme="minorEastAsia"/>
                <w:sz w:val="21"/>
                <w:szCs w:val="24"/>
                <w:highlight w:val="none"/>
                <w:lang w:val="en-US" w:eastAsia="zh-CN"/>
              </w:rPr>
              <w:t>D1 D6</w:t>
            </w:r>
          </w:p>
        </w:tc>
        <w:tc>
          <w:tcPr>
            <w:tcW w:w="428" w:type="pct"/>
            <w:vAlign w:val="center"/>
          </w:tcPr>
          <w:p w14:paraId="72CCF7C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eastAsia="宋体" w:hAnsiTheme="minorEastAsia" w:cstheme="minorEastAsia"/>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素质目标8</w:t>
            </w:r>
          </w:p>
          <w:p w14:paraId="239B23B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Arial" w:eastAsia="宋体" w:hAnsiTheme="minorEastAsia" w:cstheme="minorEastAsia"/>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知识目标3、7</w:t>
            </w:r>
          </w:p>
          <w:p w14:paraId="3DDDE18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能力目标7</w:t>
            </w:r>
          </w:p>
        </w:tc>
        <w:tc>
          <w:tcPr>
            <w:tcW w:w="221" w:type="pct"/>
            <w:vAlign w:val="center"/>
          </w:tcPr>
          <w:p w14:paraId="52E4AA1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sz w:val="21"/>
                <w:szCs w:val="24"/>
                <w:highlight w:val="none"/>
                <w:lang w:val="en-US" w:eastAsia="zh-CN"/>
              </w:rPr>
            </w:pPr>
            <w:r>
              <w:rPr>
                <w:rFonts w:hint="eastAsia" w:ascii="Arial" w:hAnsi="宋体" w:eastAsia="宋体" w:cs="宋体"/>
                <w:sz w:val="21"/>
                <w:szCs w:val="24"/>
                <w:highlight w:val="none"/>
                <w:lang w:val="en-US" w:eastAsia="zh-CN"/>
              </w:rPr>
              <w:t>4</w:t>
            </w:r>
          </w:p>
        </w:tc>
        <w:tc>
          <w:tcPr>
            <w:tcW w:w="281" w:type="pct"/>
            <w:vAlign w:val="center"/>
          </w:tcPr>
          <w:p w14:paraId="467D17C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sz w:val="21"/>
                <w:szCs w:val="24"/>
                <w:highlight w:val="yellow"/>
                <w:lang w:val="en-US" w:eastAsia="zh-CN"/>
              </w:rPr>
            </w:pPr>
            <w:r>
              <w:rPr>
                <w:rFonts w:hint="eastAsia" w:ascii="Arial" w:hAnsi="宋体" w:eastAsia="宋体" w:cs="宋体"/>
                <w:sz w:val="21"/>
                <w:szCs w:val="24"/>
                <w:highlight w:val="none"/>
                <w:lang w:val="en-US" w:eastAsia="zh-CN"/>
              </w:rPr>
              <w:t>重点内容</w:t>
            </w:r>
          </w:p>
        </w:tc>
      </w:tr>
      <w:tr w14:paraId="61ABC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vAlign w:val="center"/>
          </w:tcPr>
          <w:p w14:paraId="157543D6">
            <w:pPr>
              <w:snapToGrid w:val="0"/>
              <w:jc w:val="center"/>
              <w:rPr>
                <w:rFonts w:hint="eastAsia" w:ascii="Arial" w:hAnsi="宋体" w:eastAsia="宋体" w:cs="宋体"/>
                <w:sz w:val="21"/>
                <w:szCs w:val="24"/>
                <w:highlight w:val="yellow"/>
                <w:lang w:val="en-US" w:eastAsia="zh-CN"/>
              </w:rPr>
            </w:pPr>
            <w:r>
              <w:rPr>
                <w:rFonts w:hint="eastAsia" w:ascii="Arial" w:hAnsi="宋体" w:eastAsia="宋体"/>
                <w:snapToGrid w:val="0"/>
                <w:color w:val="auto"/>
                <w:kern w:val="0"/>
                <w:sz w:val="21"/>
                <w:szCs w:val="21"/>
              </w:rPr>
              <w:t>第四章通风发酵设备</w:t>
            </w:r>
          </w:p>
        </w:tc>
        <w:tc>
          <w:tcPr>
            <w:tcW w:w="888" w:type="pct"/>
            <w:vAlign w:val="center"/>
          </w:tcPr>
          <w:p w14:paraId="3B98A067">
            <w:pPr>
              <w:snapToGrid w:val="0"/>
              <w:ind w:left="0" w:leftChars="0" w:right="0" w:rightChars="0" w:firstLine="0" w:firstLineChars="0"/>
              <w:jc w:val="left"/>
              <w:rPr>
                <w:rFonts w:hint="eastAsia" w:ascii="Arial" w:hAnsi="宋体" w:eastAsia="宋体"/>
                <w:snapToGrid w:val="0"/>
                <w:color w:val="auto"/>
                <w:kern w:val="0"/>
                <w:sz w:val="21"/>
                <w:szCs w:val="21"/>
              </w:rPr>
            </w:pPr>
            <w:r>
              <w:rPr>
                <w:rFonts w:hint="eastAsia" w:ascii="Arial" w:hAnsi="宋体" w:eastAsia="宋体"/>
                <w:snapToGrid w:val="0"/>
                <w:color w:val="auto"/>
                <w:kern w:val="0"/>
                <w:sz w:val="21"/>
                <w:szCs w:val="21"/>
              </w:rPr>
              <w:t>第一节机械搅拌通风发酵罐</w:t>
            </w:r>
          </w:p>
          <w:p w14:paraId="6CFF8D1F">
            <w:pPr>
              <w:snapToGrid w:val="0"/>
              <w:ind w:left="0" w:leftChars="0" w:right="0" w:rightChars="0" w:firstLine="0" w:firstLineChars="0"/>
              <w:jc w:val="left"/>
              <w:rPr>
                <w:rFonts w:hint="eastAsia" w:ascii="Arial" w:hAnsi="宋体" w:eastAsia="宋体"/>
                <w:snapToGrid w:val="0"/>
                <w:color w:val="auto"/>
                <w:kern w:val="0"/>
                <w:sz w:val="21"/>
                <w:szCs w:val="21"/>
              </w:rPr>
            </w:pPr>
            <w:r>
              <w:rPr>
                <w:rFonts w:hint="eastAsia" w:ascii="Arial" w:hAnsi="宋体" w:eastAsia="宋体"/>
                <w:snapToGrid w:val="0"/>
                <w:color w:val="auto"/>
                <w:kern w:val="0"/>
                <w:sz w:val="21"/>
                <w:szCs w:val="21"/>
              </w:rPr>
              <w:t>第二节通风固相发酵设备</w:t>
            </w:r>
          </w:p>
          <w:p w14:paraId="3E454F7B">
            <w:pPr>
              <w:snapToGrid w:val="0"/>
              <w:ind w:left="0" w:leftChars="0" w:right="0" w:rightChars="0" w:firstLine="0" w:firstLineChars="0"/>
              <w:jc w:val="left"/>
              <w:rPr>
                <w:rFonts w:hint="eastAsia" w:ascii="Arial" w:hAnsi="宋体" w:eastAsia="宋体"/>
                <w:snapToGrid w:val="0"/>
                <w:color w:val="auto"/>
                <w:kern w:val="0"/>
                <w:sz w:val="21"/>
                <w:szCs w:val="21"/>
              </w:rPr>
            </w:pPr>
            <w:r>
              <w:rPr>
                <w:rFonts w:hint="eastAsia" w:ascii="Arial" w:hAnsi="宋体" w:eastAsia="宋体"/>
                <w:snapToGrid w:val="0"/>
                <w:color w:val="auto"/>
                <w:kern w:val="0"/>
                <w:sz w:val="21"/>
                <w:szCs w:val="21"/>
              </w:rPr>
              <w:t>第三节其他类型的通风发酵罐</w:t>
            </w:r>
          </w:p>
          <w:p w14:paraId="112CE7A2">
            <w:pPr>
              <w:numPr>
                <w:ilvl w:val="0"/>
                <w:numId w:val="0"/>
              </w:num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单元测验</w:t>
            </w:r>
          </w:p>
          <w:p w14:paraId="728290A9">
            <w:pPr>
              <w:snapToGrid w:val="0"/>
              <w:ind w:left="0" w:leftChars="0" w:right="0" w:rightChars="0" w:firstLine="0" w:firstLineChars="0"/>
              <w:jc w:val="left"/>
              <w:rPr>
                <w:rFonts w:hint="eastAsia" w:ascii="Arial" w:hAnsi="宋体" w:eastAsia="宋体" w:cs="宋体"/>
                <w:sz w:val="21"/>
                <w:szCs w:val="24"/>
                <w:highlight w:val="yellow"/>
                <w:lang w:val="en-US" w:eastAsia="zh-CN"/>
              </w:rPr>
            </w:pPr>
            <w:r>
              <w:rPr>
                <w:rFonts w:hint="eastAsia" w:ascii="Arial" w:hAnsi="Arial" w:eastAsia="宋体" w:cs="Arial"/>
                <w:color w:val="auto"/>
                <w:sz w:val="21"/>
              </w:rPr>
              <w:t>单元作业</w:t>
            </w:r>
          </w:p>
        </w:tc>
        <w:tc>
          <w:tcPr>
            <w:tcW w:w="651" w:type="pct"/>
            <w:vAlign w:val="center"/>
          </w:tcPr>
          <w:p w14:paraId="7F153ABA">
            <w:pPr>
              <w:snapToGrid w:val="0"/>
              <w:ind w:left="0" w:leftChars="0" w:right="0" w:rightChars="0" w:firstLine="0" w:firstLineChars="0"/>
              <w:jc w:val="left"/>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A1A2A3A4</w:t>
            </w:r>
          </w:p>
        </w:tc>
        <w:tc>
          <w:tcPr>
            <w:tcW w:w="651" w:type="pct"/>
            <w:vAlign w:val="center"/>
          </w:tcPr>
          <w:p w14:paraId="27FE4D7B">
            <w:pPr>
              <w:snapToGrid w:val="0"/>
              <w:ind w:left="0" w:leftChars="0" w:right="0" w:rightChars="0" w:firstLine="0" w:firstLineChars="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B1B2B3B4</w:t>
            </w:r>
          </w:p>
        </w:tc>
        <w:tc>
          <w:tcPr>
            <w:tcW w:w="624" w:type="pct"/>
            <w:vAlign w:val="center"/>
          </w:tcPr>
          <w:p w14:paraId="6499AB9D">
            <w:pPr>
              <w:snapToGrid w:val="0"/>
              <w:ind w:left="0" w:leftChars="0" w:right="0" w:rightChars="0" w:firstLine="0" w:firstLineChars="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C1C2C3C4</w:t>
            </w:r>
          </w:p>
        </w:tc>
        <w:tc>
          <w:tcPr>
            <w:tcW w:w="329" w:type="pct"/>
            <w:vAlign w:val="center"/>
          </w:tcPr>
          <w:p w14:paraId="515A6FEC">
            <w:pPr>
              <w:snapToGrid w:val="0"/>
              <w:spacing w:before="0" w:after="0"/>
              <w:ind w:left="0" w:leftChars="0" w:right="0" w:rightChars="0" w:firstLine="0" w:firstLineChars="0"/>
              <w:jc w:val="center"/>
              <w:rPr>
                <w:rFonts w:hint="eastAsia" w:ascii="Arial" w:hAnsi="宋体" w:eastAsia="宋体" w:cs="宋体"/>
                <w:sz w:val="21"/>
                <w:szCs w:val="24"/>
                <w:highlight w:val="yellow"/>
                <w:lang w:val="en-US" w:eastAsia="zh-CN"/>
              </w:rPr>
            </w:pPr>
            <w:r>
              <w:rPr>
                <w:rFonts w:ascii="Arial" w:hAnsi="Times New Roman" w:eastAsia="宋体"/>
                <w:b w:val="0"/>
                <w:i w:val="0"/>
                <w:color w:val="000000"/>
                <w:sz w:val="21"/>
              </w:rPr>
              <w:t xml:space="preserve">D2 D4 </w:t>
            </w:r>
          </w:p>
        </w:tc>
        <w:tc>
          <w:tcPr>
            <w:tcW w:w="428" w:type="pct"/>
            <w:vAlign w:val="center"/>
          </w:tcPr>
          <w:p w14:paraId="2335277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eastAsia="宋体" w:hAnsiTheme="minorEastAsia" w:cstheme="minorEastAsia"/>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素质目标8</w:t>
            </w:r>
          </w:p>
          <w:p w14:paraId="1C94D57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Arial" w:eastAsia="宋体" w:hAnsiTheme="minorEastAsia" w:cstheme="minorEastAsia"/>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知识目标3、7</w:t>
            </w:r>
          </w:p>
          <w:p w14:paraId="35142A7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能力目标7</w:t>
            </w:r>
          </w:p>
        </w:tc>
        <w:tc>
          <w:tcPr>
            <w:tcW w:w="221" w:type="pct"/>
            <w:vAlign w:val="center"/>
          </w:tcPr>
          <w:p w14:paraId="37663CE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sz w:val="21"/>
                <w:szCs w:val="24"/>
                <w:highlight w:val="none"/>
                <w:lang w:val="en-US" w:eastAsia="zh-CN"/>
              </w:rPr>
            </w:pPr>
            <w:r>
              <w:rPr>
                <w:rFonts w:hint="eastAsia" w:ascii="Arial" w:hAnsi="宋体" w:eastAsia="宋体" w:cs="宋体"/>
                <w:sz w:val="21"/>
                <w:szCs w:val="24"/>
                <w:highlight w:val="none"/>
                <w:lang w:val="en-US" w:eastAsia="zh-CN"/>
              </w:rPr>
              <w:t>4</w:t>
            </w:r>
          </w:p>
        </w:tc>
        <w:tc>
          <w:tcPr>
            <w:tcW w:w="281" w:type="pct"/>
            <w:vAlign w:val="center"/>
          </w:tcPr>
          <w:p w14:paraId="68F2073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sz w:val="21"/>
                <w:szCs w:val="24"/>
                <w:highlight w:val="yellow"/>
                <w:lang w:val="en-US" w:eastAsia="zh-CN"/>
              </w:rPr>
            </w:pPr>
            <w:r>
              <w:rPr>
                <w:rFonts w:hint="eastAsia" w:ascii="Arial" w:hAnsi="宋体" w:eastAsia="宋体" w:cs="宋体"/>
                <w:sz w:val="21"/>
                <w:szCs w:val="24"/>
                <w:highlight w:val="none"/>
                <w:lang w:val="en-US" w:eastAsia="zh-CN"/>
              </w:rPr>
              <w:t>核心内容</w:t>
            </w:r>
          </w:p>
        </w:tc>
      </w:tr>
      <w:tr w14:paraId="70F47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vAlign w:val="center"/>
          </w:tcPr>
          <w:p w14:paraId="1766C4A2">
            <w:pPr>
              <w:snapToGrid w:val="0"/>
              <w:jc w:val="center"/>
              <w:rPr>
                <w:rFonts w:hint="eastAsia" w:ascii="Arial" w:hAnsi="宋体" w:eastAsia="宋体" w:cs="宋体"/>
                <w:sz w:val="21"/>
                <w:szCs w:val="24"/>
                <w:highlight w:val="yellow"/>
                <w:lang w:val="en-US" w:eastAsia="zh-CN"/>
              </w:rPr>
            </w:pPr>
            <w:r>
              <w:rPr>
                <w:rFonts w:hint="eastAsia" w:ascii="Arial" w:hAnsi="宋体" w:eastAsia="宋体"/>
                <w:snapToGrid w:val="0"/>
                <w:color w:val="auto"/>
                <w:kern w:val="0"/>
                <w:sz w:val="21"/>
                <w:szCs w:val="21"/>
              </w:rPr>
              <w:t>第五章嫌气发酵设备</w:t>
            </w:r>
          </w:p>
        </w:tc>
        <w:tc>
          <w:tcPr>
            <w:tcW w:w="888" w:type="pct"/>
            <w:vAlign w:val="center"/>
          </w:tcPr>
          <w:p w14:paraId="7E82B4D1">
            <w:pPr>
              <w:snapToGrid w:val="0"/>
              <w:ind w:left="0" w:leftChars="0" w:right="0" w:rightChars="0" w:firstLine="0" w:firstLineChars="0"/>
              <w:jc w:val="left"/>
              <w:rPr>
                <w:rFonts w:hint="eastAsia" w:ascii="Arial" w:hAnsi="宋体" w:eastAsia="宋体"/>
                <w:snapToGrid w:val="0"/>
                <w:color w:val="auto"/>
                <w:kern w:val="0"/>
                <w:sz w:val="21"/>
                <w:szCs w:val="21"/>
              </w:rPr>
            </w:pPr>
            <w:r>
              <w:rPr>
                <w:rFonts w:hint="eastAsia" w:ascii="Arial" w:hAnsi="宋体" w:eastAsia="宋体"/>
                <w:snapToGrid w:val="0"/>
                <w:color w:val="auto"/>
                <w:kern w:val="0"/>
                <w:sz w:val="21"/>
                <w:szCs w:val="21"/>
              </w:rPr>
              <w:t>第一节酒精发酵罐</w:t>
            </w:r>
          </w:p>
          <w:p w14:paraId="0EE4096A">
            <w:pPr>
              <w:snapToGrid w:val="0"/>
              <w:ind w:left="0" w:leftChars="0" w:right="0" w:rightChars="0" w:firstLine="0" w:firstLineChars="0"/>
              <w:jc w:val="left"/>
              <w:rPr>
                <w:rFonts w:hint="eastAsia" w:ascii="Arial" w:hAnsi="宋体" w:eastAsia="宋体"/>
                <w:snapToGrid w:val="0"/>
                <w:color w:val="auto"/>
                <w:kern w:val="0"/>
                <w:sz w:val="21"/>
                <w:szCs w:val="21"/>
              </w:rPr>
            </w:pPr>
            <w:r>
              <w:rPr>
                <w:rFonts w:hint="eastAsia" w:ascii="Arial" w:hAnsi="宋体" w:eastAsia="宋体"/>
                <w:snapToGrid w:val="0"/>
                <w:color w:val="auto"/>
                <w:kern w:val="0"/>
                <w:sz w:val="21"/>
                <w:szCs w:val="21"/>
              </w:rPr>
              <w:t>第二节啤酒发酵罐</w:t>
            </w:r>
          </w:p>
          <w:p w14:paraId="673A8838">
            <w:pPr>
              <w:numPr>
                <w:ilvl w:val="0"/>
                <w:numId w:val="0"/>
              </w:num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单元测验</w:t>
            </w:r>
          </w:p>
          <w:p w14:paraId="3FE17300">
            <w:pPr>
              <w:snapToGrid w:val="0"/>
              <w:ind w:left="0" w:leftChars="0" w:right="0" w:rightChars="0" w:firstLine="0" w:firstLineChars="0"/>
              <w:jc w:val="left"/>
              <w:rPr>
                <w:rFonts w:hint="eastAsia" w:ascii="Arial" w:hAnsi="宋体" w:eastAsia="宋体" w:cs="宋体"/>
                <w:sz w:val="21"/>
                <w:szCs w:val="24"/>
                <w:highlight w:val="yellow"/>
                <w:lang w:val="en-US" w:eastAsia="zh-CN"/>
              </w:rPr>
            </w:pPr>
            <w:r>
              <w:rPr>
                <w:rFonts w:hint="eastAsia" w:ascii="Arial" w:hAnsi="Arial" w:eastAsia="宋体" w:cs="Arial"/>
                <w:color w:val="auto"/>
                <w:sz w:val="21"/>
              </w:rPr>
              <w:t>单元作业</w:t>
            </w:r>
          </w:p>
        </w:tc>
        <w:tc>
          <w:tcPr>
            <w:tcW w:w="651" w:type="pct"/>
            <w:vAlign w:val="center"/>
          </w:tcPr>
          <w:p w14:paraId="6B94B425">
            <w:pPr>
              <w:snapToGrid w:val="0"/>
              <w:ind w:left="0" w:leftChars="0" w:right="0" w:rightChars="0" w:firstLine="0" w:firstLineChars="0"/>
              <w:jc w:val="left"/>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A1A2A3A4</w:t>
            </w:r>
          </w:p>
        </w:tc>
        <w:tc>
          <w:tcPr>
            <w:tcW w:w="651" w:type="pct"/>
            <w:vAlign w:val="center"/>
          </w:tcPr>
          <w:p w14:paraId="6BC9A0BE">
            <w:pPr>
              <w:snapToGrid w:val="0"/>
              <w:ind w:left="0" w:leftChars="0" w:right="0" w:rightChars="0" w:firstLine="0" w:firstLineChars="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B1B2B3B4</w:t>
            </w:r>
          </w:p>
        </w:tc>
        <w:tc>
          <w:tcPr>
            <w:tcW w:w="624" w:type="pct"/>
            <w:vAlign w:val="center"/>
          </w:tcPr>
          <w:p w14:paraId="7751CC85">
            <w:pPr>
              <w:snapToGrid w:val="0"/>
              <w:ind w:left="0" w:leftChars="0" w:right="0" w:rightChars="0" w:firstLine="0" w:firstLineChars="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C1C2C3C4</w:t>
            </w:r>
          </w:p>
        </w:tc>
        <w:tc>
          <w:tcPr>
            <w:tcW w:w="329" w:type="pct"/>
            <w:vAlign w:val="center"/>
          </w:tcPr>
          <w:p w14:paraId="7C2B9FAC">
            <w:pPr>
              <w:snapToGrid w:val="0"/>
              <w:spacing w:before="0" w:after="0"/>
              <w:ind w:left="0" w:leftChars="0" w:right="0" w:rightChars="0" w:firstLine="0" w:firstLineChars="0"/>
              <w:jc w:val="center"/>
              <w:rPr>
                <w:rFonts w:hint="eastAsia" w:ascii="Arial" w:hAnsi="宋体" w:eastAsia="宋体" w:cs="宋体"/>
                <w:sz w:val="21"/>
                <w:szCs w:val="24"/>
                <w:highlight w:val="yellow"/>
                <w:lang w:val="en-US" w:eastAsia="zh-CN"/>
              </w:rPr>
            </w:pPr>
            <w:r>
              <w:rPr>
                <w:rFonts w:ascii="Arial" w:hAnsi="Times New Roman" w:eastAsia="宋体"/>
                <w:b w:val="0"/>
                <w:i w:val="0"/>
                <w:color w:val="000000"/>
                <w:sz w:val="21"/>
              </w:rPr>
              <w:t xml:space="preserve">D3 D5 </w:t>
            </w:r>
          </w:p>
        </w:tc>
        <w:tc>
          <w:tcPr>
            <w:tcW w:w="428" w:type="pct"/>
            <w:vAlign w:val="center"/>
          </w:tcPr>
          <w:p w14:paraId="5AD9F76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eastAsia="宋体" w:hAnsiTheme="minorEastAsia" w:cstheme="minorEastAsia"/>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素质目标8</w:t>
            </w:r>
          </w:p>
          <w:p w14:paraId="00FF755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Arial" w:eastAsia="宋体" w:hAnsiTheme="minorEastAsia" w:cstheme="minorEastAsia"/>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知识目标3、7</w:t>
            </w:r>
          </w:p>
          <w:p w14:paraId="02CD1A0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能力目标7</w:t>
            </w:r>
          </w:p>
        </w:tc>
        <w:tc>
          <w:tcPr>
            <w:tcW w:w="221" w:type="pct"/>
            <w:vAlign w:val="center"/>
          </w:tcPr>
          <w:p w14:paraId="0901EFA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sz w:val="21"/>
                <w:szCs w:val="24"/>
                <w:highlight w:val="none"/>
                <w:lang w:val="en-US" w:eastAsia="zh-CN"/>
              </w:rPr>
            </w:pPr>
            <w:r>
              <w:rPr>
                <w:rFonts w:hint="eastAsia" w:ascii="Arial" w:hAnsi="宋体" w:eastAsia="宋体" w:cs="宋体"/>
                <w:sz w:val="21"/>
                <w:szCs w:val="24"/>
                <w:highlight w:val="none"/>
                <w:lang w:val="en-US" w:eastAsia="zh-CN"/>
              </w:rPr>
              <w:t>4</w:t>
            </w:r>
          </w:p>
        </w:tc>
        <w:tc>
          <w:tcPr>
            <w:tcW w:w="281" w:type="pct"/>
            <w:vAlign w:val="center"/>
          </w:tcPr>
          <w:p w14:paraId="091FD10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sz w:val="21"/>
                <w:szCs w:val="24"/>
                <w:highlight w:val="yellow"/>
                <w:lang w:val="en-US" w:eastAsia="zh-CN"/>
              </w:rPr>
            </w:pPr>
            <w:r>
              <w:rPr>
                <w:rFonts w:hint="eastAsia" w:ascii="Arial" w:hAnsi="宋体" w:eastAsia="宋体" w:cs="宋体"/>
                <w:sz w:val="21"/>
                <w:szCs w:val="24"/>
                <w:highlight w:val="none"/>
                <w:lang w:val="en-US" w:eastAsia="zh-CN"/>
              </w:rPr>
              <w:t>核心内容</w:t>
            </w:r>
          </w:p>
        </w:tc>
      </w:tr>
      <w:tr w14:paraId="6B433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vAlign w:val="center"/>
          </w:tcPr>
          <w:p w14:paraId="2C7D92E9">
            <w:pPr>
              <w:snapToGrid w:val="0"/>
              <w:jc w:val="center"/>
              <w:rPr>
                <w:rFonts w:hint="eastAsia" w:ascii="Arial" w:hAnsi="宋体" w:eastAsia="宋体" w:cs="宋体"/>
                <w:sz w:val="21"/>
                <w:szCs w:val="24"/>
                <w:highlight w:val="yellow"/>
                <w:lang w:val="en-US" w:eastAsia="zh-CN"/>
              </w:rPr>
            </w:pPr>
            <w:r>
              <w:rPr>
                <w:rFonts w:hint="eastAsia" w:ascii="Arial" w:hAnsi="宋体" w:eastAsia="宋体"/>
                <w:snapToGrid w:val="0"/>
                <w:color w:val="auto"/>
                <w:kern w:val="0"/>
                <w:sz w:val="21"/>
                <w:szCs w:val="21"/>
              </w:rPr>
              <w:t>第六章动、植物细胞培养装置和酶反应器</w:t>
            </w:r>
          </w:p>
        </w:tc>
        <w:tc>
          <w:tcPr>
            <w:tcW w:w="888" w:type="pct"/>
            <w:vAlign w:val="center"/>
          </w:tcPr>
          <w:p w14:paraId="51069FB6">
            <w:pPr>
              <w:snapToGrid w:val="0"/>
              <w:ind w:left="0" w:leftChars="0" w:right="0" w:rightChars="0" w:firstLine="0" w:firstLineChars="0"/>
              <w:jc w:val="left"/>
              <w:rPr>
                <w:rFonts w:hint="eastAsia" w:ascii="Arial" w:hAnsi="宋体" w:eastAsia="宋体"/>
                <w:snapToGrid w:val="0"/>
                <w:color w:val="auto"/>
                <w:kern w:val="0"/>
                <w:sz w:val="21"/>
                <w:szCs w:val="21"/>
              </w:rPr>
            </w:pPr>
            <w:r>
              <w:rPr>
                <w:rFonts w:hint="eastAsia" w:ascii="Arial" w:hAnsi="宋体" w:eastAsia="宋体"/>
                <w:snapToGrid w:val="0"/>
                <w:color w:val="auto"/>
                <w:kern w:val="0"/>
                <w:sz w:val="21"/>
                <w:szCs w:val="21"/>
              </w:rPr>
              <w:t>第一节动物细胞培养反应器</w:t>
            </w:r>
          </w:p>
          <w:p w14:paraId="6C58A043">
            <w:pPr>
              <w:snapToGrid w:val="0"/>
              <w:ind w:left="0" w:leftChars="0" w:right="0" w:rightChars="0" w:firstLine="0" w:firstLineChars="0"/>
              <w:jc w:val="left"/>
              <w:rPr>
                <w:rFonts w:hint="eastAsia" w:ascii="Arial" w:hAnsi="宋体" w:eastAsia="宋体"/>
                <w:snapToGrid w:val="0"/>
                <w:color w:val="auto"/>
                <w:kern w:val="0"/>
                <w:sz w:val="21"/>
                <w:szCs w:val="21"/>
              </w:rPr>
            </w:pPr>
            <w:r>
              <w:rPr>
                <w:rFonts w:hint="eastAsia" w:ascii="Arial" w:hAnsi="宋体" w:eastAsia="宋体"/>
                <w:snapToGrid w:val="0"/>
                <w:color w:val="auto"/>
                <w:kern w:val="0"/>
                <w:sz w:val="21"/>
                <w:szCs w:val="21"/>
              </w:rPr>
              <w:t>第二节植物细胞培养反应器</w:t>
            </w:r>
          </w:p>
          <w:p w14:paraId="438FB728">
            <w:pPr>
              <w:snapToGrid w:val="0"/>
              <w:ind w:left="0" w:leftChars="0" w:right="0" w:rightChars="0" w:firstLine="0" w:firstLineChars="0"/>
              <w:jc w:val="left"/>
              <w:rPr>
                <w:rFonts w:hint="eastAsia" w:ascii="Arial" w:hAnsi="宋体" w:eastAsia="宋体"/>
                <w:snapToGrid w:val="0"/>
                <w:color w:val="auto"/>
                <w:kern w:val="0"/>
                <w:sz w:val="21"/>
                <w:szCs w:val="21"/>
              </w:rPr>
            </w:pPr>
            <w:r>
              <w:rPr>
                <w:rFonts w:hint="eastAsia" w:ascii="Arial" w:hAnsi="宋体" w:eastAsia="宋体"/>
                <w:snapToGrid w:val="0"/>
                <w:color w:val="auto"/>
                <w:kern w:val="0"/>
                <w:sz w:val="21"/>
                <w:szCs w:val="21"/>
              </w:rPr>
              <w:t>第三节酶反应器</w:t>
            </w:r>
          </w:p>
          <w:p w14:paraId="6A0EB3C1">
            <w:pPr>
              <w:numPr>
                <w:ilvl w:val="0"/>
                <w:numId w:val="0"/>
              </w:num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单元测验</w:t>
            </w:r>
          </w:p>
          <w:p w14:paraId="48F198DB">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单元作业</w:t>
            </w:r>
          </w:p>
        </w:tc>
        <w:tc>
          <w:tcPr>
            <w:tcW w:w="651" w:type="pct"/>
            <w:vAlign w:val="center"/>
          </w:tcPr>
          <w:p w14:paraId="1BA5AC92">
            <w:pPr>
              <w:snapToGrid w:val="0"/>
              <w:ind w:left="0" w:leftChars="0" w:right="0" w:rightChars="0" w:firstLine="0" w:firstLineChars="0"/>
              <w:jc w:val="left"/>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A1A2A3A4</w:t>
            </w:r>
          </w:p>
        </w:tc>
        <w:tc>
          <w:tcPr>
            <w:tcW w:w="651" w:type="pct"/>
            <w:vAlign w:val="center"/>
          </w:tcPr>
          <w:p w14:paraId="2845AC84">
            <w:pPr>
              <w:snapToGrid w:val="0"/>
              <w:ind w:left="0" w:leftChars="0" w:right="0" w:rightChars="0" w:firstLine="0" w:firstLineChars="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B1B2B3B4</w:t>
            </w:r>
          </w:p>
        </w:tc>
        <w:tc>
          <w:tcPr>
            <w:tcW w:w="624" w:type="pct"/>
            <w:vAlign w:val="center"/>
          </w:tcPr>
          <w:p w14:paraId="7FE2E7AB">
            <w:pPr>
              <w:snapToGrid w:val="0"/>
              <w:ind w:left="0" w:leftChars="0" w:right="0" w:rightChars="0" w:firstLine="0" w:firstLineChars="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C1C2C3C4</w:t>
            </w:r>
          </w:p>
        </w:tc>
        <w:tc>
          <w:tcPr>
            <w:tcW w:w="329" w:type="pct"/>
            <w:vAlign w:val="center"/>
          </w:tcPr>
          <w:p w14:paraId="5F67323D">
            <w:pPr>
              <w:snapToGrid w:val="0"/>
              <w:spacing w:before="0" w:after="0"/>
              <w:ind w:left="0" w:leftChars="0" w:right="0" w:rightChars="0" w:firstLine="0" w:firstLineChars="0"/>
              <w:jc w:val="center"/>
              <w:rPr>
                <w:rFonts w:hint="eastAsia" w:ascii="Arial" w:hAnsi="宋体" w:eastAsia="宋体" w:cs="宋体"/>
                <w:sz w:val="21"/>
                <w:szCs w:val="24"/>
                <w:highlight w:val="yellow"/>
                <w:lang w:val="en-US" w:eastAsia="zh-CN"/>
              </w:rPr>
            </w:pPr>
            <w:r>
              <w:rPr>
                <w:rFonts w:ascii="Arial" w:hAnsi="Times New Roman" w:eastAsia="宋体"/>
                <w:b w:val="0"/>
                <w:i w:val="0"/>
                <w:color w:val="000000"/>
                <w:sz w:val="21"/>
              </w:rPr>
              <w:t xml:space="preserve">D1 D6 </w:t>
            </w:r>
          </w:p>
        </w:tc>
        <w:tc>
          <w:tcPr>
            <w:tcW w:w="428" w:type="pct"/>
            <w:vAlign w:val="center"/>
          </w:tcPr>
          <w:p w14:paraId="78F461C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eastAsia="宋体" w:hAnsiTheme="minorEastAsia" w:cstheme="minorEastAsia"/>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素质目标8</w:t>
            </w:r>
          </w:p>
          <w:p w14:paraId="55E11BF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Arial" w:eastAsia="宋体" w:hAnsiTheme="minorEastAsia" w:cstheme="minorEastAsia"/>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知识目标3、7</w:t>
            </w:r>
          </w:p>
          <w:p w14:paraId="68270FE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能力目标7</w:t>
            </w:r>
          </w:p>
        </w:tc>
        <w:tc>
          <w:tcPr>
            <w:tcW w:w="221" w:type="pct"/>
            <w:vAlign w:val="center"/>
          </w:tcPr>
          <w:p w14:paraId="4269EE8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sz w:val="21"/>
                <w:szCs w:val="24"/>
                <w:highlight w:val="none"/>
                <w:lang w:val="en-US" w:eastAsia="zh-CN"/>
              </w:rPr>
            </w:pPr>
            <w:r>
              <w:rPr>
                <w:rFonts w:hint="eastAsia" w:ascii="Arial" w:hAnsi="宋体" w:eastAsia="宋体" w:cs="宋体"/>
                <w:sz w:val="21"/>
                <w:szCs w:val="24"/>
                <w:highlight w:val="none"/>
                <w:lang w:val="en-US" w:eastAsia="zh-CN"/>
              </w:rPr>
              <w:t>4</w:t>
            </w:r>
          </w:p>
        </w:tc>
        <w:tc>
          <w:tcPr>
            <w:tcW w:w="281" w:type="pct"/>
            <w:vAlign w:val="center"/>
          </w:tcPr>
          <w:p w14:paraId="201E098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sz w:val="21"/>
                <w:szCs w:val="24"/>
                <w:highlight w:val="none"/>
                <w:lang w:val="en-US" w:eastAsia="zh-CN"/>
              </w:rPr>
            </w:pPr>
            <w:r>
              <w:rPr>
                <w:rFonts w:hint="eastAsia" w:ascii="Arial" w:hAnsi="宋体" w:eastAsia="宋体" w:cs="宋体"/>
                <w:sz w:val="21"/>
                <w:szCs w:val="24"/>
                <w:highlight w:val="none"/>
                <w:lang w:val="en-US" w:eastAsia="zh-CN"/>
              </w:rPr>
              <w:t>核心内容</w:t>
            </w:r>
          </w:p>
        </w:tc>
      </w:tr>
      <w:tr w14:paraId="04CD1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vAlign w:val="center"/>
          </w:tcPr>
          <w:p w14:paraId="56020B83">
            <w:pPr>
              <w:snapToGrid w:val="0"/>
              <w:jc w:val="center"/>
              <w:rPr>
                <w:rFonts w:hint="eastAsia" w:ascii="Arial" w:hAnsi="宋体" w:eastAsia="宋体" w:cs="宋体"/>
                <w:sz w:val="21"/>
                <w:szCs w:val="24"/>
                <w:highlight w:val="yellow"/>
                <w:lang w:val="en-US" w:eastAsia="zh-CN"/>
              </w:rPr>
            </w:pPr>
            <w:r>
              <w:rPr>
                <w:rFonts w:hint="eastAsia" w:ascii="Arial" w:hAnsi="宋体" w:eastAsia="宋体"/>
                <w:snapToGrid w:val="0"/>
                <w:color w:val="auto"/>
                <w:kern w:val="0"/>
                <w:sz w:val="21"/>
                <w:szCs w:val="21"/>
              </w:rPr>
              <w:t>第七章生物反应器的检测和控制</w:t>
            </w:r>
          </w:p>
        </w:tc>
        <w:tc>
          <w:tcPr>
            <w:tcW w:w="888" w:type="pct"/>
            <w:vAlign w:val="center"/>
          </w:tcPr>
          <w:p w14:paraId="40FA8509">
            <w:pPr>
              <w:snapToGrid w:val="0"/>
              <w:ind w:left="0" w:leftChars="0" w:right="0" w:rightChars="0" w:firstLine="0" w:firstLineChars="0"/>
              <w:jc w:val="left"/>
              <w:rPr>
                <w:rFonts w:hint="eastAsia" w:ascii="Arial" w:hAnsi="宋体" w:eastAsia="宋体"/>
                <w:snapToGrid w:val="0"/>
                <w:color w:val="auto"/>
                <w:kern w:val="0"/>
                <w:sz w:val="21"/>
                <w:szCs w:val="21"/>
              </w:rPr>
            </w:pPr>
            <w:r>
              <w:rPr>
                <w:rFonts w:hint="eastAsia" w:ascii="Arial" w:hAnsi="宋体" w:eastAsia="宋体"/>
                <w:snapToGrid w:val="0"/>
                <w:color w:val="auto"/>
                <w:kern w:val="0"/>
                <w:sz w:val="21"/>
                <w:szCs w:val="21"/>
              </w:rPr>
              <w:t>第一节概述</w:t>
            </w:r>
          </w:p>
          <w:p w14:paraId="52D47211">
            <w:pPr>
              <w:snapToGrid w:val="0"/>
              <w:ind w:left="0" w:leftChars="0" w:right="0" w:rightChars="0" w:firstLine="0" w:firstLineChars="0"/>
              <w:jc w:val="left"/>
              <w:rPr>
                <w:rFonts w:hint="eastAsia" w:ascii="Arial" w:hAnsi="宋体" w:eastAsia="宋体"/>
                <w:snapToGrid w:val="0"/>
                <w:color w:val="auto"/>
                <w:kern w:val="0"/>
                <w:sz w:val="21"/>
                <w:szCs w:val="21"/>
              </w:rPr>
            </w:pPr>
            <w:r>
              <w:rPr>
                <w:rFonts w:hint="eastAsia" w:ascii="Arial" w:hAnsi="宋体" w:eastAsia="宋体"/>
                <w:snapToGrid w:val="0"/>
                <w:color w:val="auto"/>
                <w:kern w:val="0"/>
                <w:sz w:val="21"/>
                <w:szCs w:val="21"/>
              </w:rPr>
              <w:t>第二节生物反应过程常用检测方法及仪器</w:t>
            </w:r>
          </w:p>
          <w:p w14:paraId="2C6A20C5">
            <w:pPr>
              <w:snapToGrid w:val="0"/>
              <w:ind w:left="0" w:leftChars="0" w:right="0" w:rightChars="0" w:firstLine="0" w:firstLineChars="0"/>
              <w:jc w:val="left"/>
              <w:rPr>
                <w:rFonts w:hint="eastAsia" w:ascii="Arial" w:hAnsi="宋体" w:eastAsia="宋体"/>
                <w:snapToGrid w:val="0"/>
                <w:color w:val="auto"/>
                <w:kern w:val="0"/>
                <w:sz w:val="21"/>
                <w:szCs w:val="21"/>
              </w:rPr>
            </w:pPr>
            <w:r>
              <w:rPr>
                <w:rFonts w:hint="eastAsia" w:ascii="Arial" w:hAnsi="宋体" w:eastAsia="宋体"/>
                <w:snapToGrid w:val="0"/>
                <w:color w:val="auto"/>
                <w:kern w:val="0"/>
                <w:sz w:val="21"/>
                <w:szCs w:val="21"/>
              </w:rPr>
              <w:t>第三节生物反应器的控制</w:t>
            </w:r>
          </w:p>
          <w:p w14:paraId="7954D7A3">
            <w:pPr>
              <w:numPr>
                <w:ilvl w:val="0"/>
                <w:numId w:val="0"/>
              </w:num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单元测验</w:t>
            </w:r>
          </w:p>
          <w:p w14:paraId="571270F4">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单元作业</w:t>
            </w:r>
          </w:p>
        </w:tc>
        <w:tc>
          <w:tcPr>
            <w:tcW w:w="651" w:type="pct"/>
            <w:vAlign w:val="center"/>
          </w:tcPr>
          <w:p w14:paraId="0C0C15CD">
            <w:pPr>
              <w:snapToGrid w:val="0"/>
              <w:ind w:left="0" w:leftChars="0" w:right="0" w:rightChars="0" w:firstLine="0" w:firstLineChars="0"/>
              <w:jc w:val="left"/>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A1A2A3A4</w:t>
            </w:r>
          </w:p>
        </w:tc>
        <w:tc>
          <w:tcPr>
            <w:tcW w:w="651" w:type="pct"/>
            <w:vAlign w:val="center"/>
          </w:tcPr>
          <w:p w14:paraId="083A8CFF">
            <w:pPr>
              <w:snapToGrid w:val="0"/>
              <w:ind w:left="0" w:leftChars="0" w:right="0" w:rightChars="0" w:firstLine="0" w:firstLineChars="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B1B2B3B4</w:t>
            </w:r>
          </w:p>
        </w:tc>
        <w:tc>
          <w:tcPr>
            <w:tcW w:w="624" w:type="pct"/>
            <w:vAlign w:val="center"/>
          </w:tcPr>
          <w:p w14:paraId="64C7D04D">
            <w:pPr>
              <w:snapToGrid w:val="0"/>
              <w:ind w:left="0" w:leftChars="0" w:right="0" w:rightChars="0" w:firstLine="0" w:firstLineChars="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C1C2C3C4</w:t>
            </w:r>
          </w:p>
        </w:tc>
        <w:tc>
          <w:tcPr>
            <w:tcW w:w="329" w:type="pct"/>
            <w:vAlign w:val="center"/>
          </w:tcPr>
          <w:p w14:paraId="6192EC5F">
            <w:pPr>
              <w:snapToGrid w:val="0"/>
              <w:spacing w:before="0" w:after="0"/>
              <w:ind w:left="0" w:leftChars="0" w:right="0" w:rightChars="0" w:firstLine="0" w:firstLineChars="0"/>
              <w:jc w:val="center"/>
              <w:rPr>
                <w:rFonts w:hint="eastAsia" w:ascii="Arial" w:hAnsi="宋体" w:eastAsia="宋体" w:cs="宋体"/>
                <w:sz w:val="21"/>
                <w:szCs w:val="24"/>
                <w:highlight w:val="yellow"/>
                <w:lang w:val="en-US" w:eastAsia="zh-CN"/>
              </w:rPr>
            </w:pPr>
            <w:r>
              <w:rPr>
                <w:rFonts w:ascii="Arial" w:hAnsi="Times New Roman" w:eastAsia="宋体"/>
                <w:b w:val="0"/>
                <w:i w:val="0"/>
                <w:color w:val="000000"/>
                <w:sz w:val="21"/>
              </w:rPr>
              <w:t xml:space="preserve">D2 D4 </w:t>
            </w:r>
          </w:p>
        </w:tc>
        <w:tc>
          <w:tcPr>
            <w:tcW w:w="428" w:type="pct"/>
            <w:vAlign w:val="center"/>
          </w:tcPr>
          <w:p w14:paraId="1E59FD8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eastAsia="宋体" w:hAnsiTheme="minorEastAsia" w:cstheme="minorEastAsia"/>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素质目标8</w:t>
            </w:r>
          </w:p>
          <w:p w14:paraId="310CAB1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Arial" w:eastAsia="宋体" w:hAnsiTheme="minorEastAsia" w:cstheme="minorEastAsia"/>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知识目标3、7</w:t>
            </w:r>
          </w:p>
          <w:p w14:paraId="581997A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能力目标7</w:t>
            </w:r>
          </w:p>
        </w:tc>
        <w:tc>
          <w:tcPr>
            <w:tcW w:w="221" w:type="pct"/>
            <w:vAlign w:val="center"/>
          </w:tcPr>
          <w:p w14:paraId="546EA1F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sz w:val="21"/>
                <w:szCs w:val="24"/>
                <w:highlight w:val="none"/>
                <w:lang w:val="en-US" w:eastAsia="zh-CN"/>
              </w:rPr>
            </w:pPr>
            <w:r>
              <w:rPr>
                <w:rFonts w:hint="eastAsia" w:ascii="Arial" w:hAnsi="宋体" w:eastAsia="宋体" w:cs="宋体"/>
                <w:sz w:val="21"/>
                <w:szCs w:val="24"/>
                <w:highlight w:val="none"/>
                <w:lang w:val="en-US" w:eastAsia="zh-CN"/>
              </w:rPr>
              <w:t>4</w:t>
            </w:r>
          </w:p>
        </w:tc>
        <w:tc>
          <w:tcPr>
            <w:tcW w:w="281" w:type="pct"/>
            <w:vAlign w:val="center"/>
          </w:tcPr>
          <w:p w14:paraId="3A79BE6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sz w:val="21"/>
                <w:szCs w:val="24"/>
                <w:highlight w:val="none"/>
                <w:lang w:val="en-US" w:eastAsia="zh-CN"/>
              </w:rPr>
            </w:pPr>
            <w:r>
              <w:rPr>
                <w:rFonts w:hint="eastAsia" w:ascii="Arial" w:hAnsi="宋体" w:eastAsia="宋体" w:cs="宋体"/>
                <w:sz w:val="21"/>
                <w:szCs w:val="24"/>
                <w:highlight w:val="none"/>
                <w:lang w:val="en-US" w:eastAsia="zh-CN"/>
              </w:rPr>
              <w:t>核心内容</w:t>
            </w:r>
          </w:p>
        </w:tc>
      </w:tr>
      <w:tr w14:paraId="713FB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vAlign w:val="center"/>
          </w:tcPr>
          <w:p w14:paraId="7D5AC35F">
            <w:pPr>
              <w:snapToGrid w:val="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rPr>
              <w:t>第八章过滤、离心与膜分离设备</w:t>
            </w:r>
          </w:p>
        </w:tc>
        <w:tc>
          <w:tcPr>
            <w:tcW w:w="888" w:type="pct"/>
            <w:vAlign w:val="center"/>
          </w:tcPr>
          <w:p w14:paraId="0DAD5DDE">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第一节概述</w:t>
            </w:r>
          </w:p>
          <w:p w14:paraId="08B554F2">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第二节过滤速度的强化</w:t>
            </w:r>
          </w:p>
          <w:p w14:paraId="6699F0BD">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第三节过滤设备</w:t>
            </w:r>
          </w:p>
          <w:p w14:paraId="74539DC5">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第四节离心分离设备</w:t>
            </w:r>
          </w:p>
          <w:p w14:paraId="70E6BB6E">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第五节膜分离设备</w:t>
            </w:r>
          </w:p>
          <w:p w14:paraId="4BE2F98A">
            <w:pPr>
              <w:numPr>
                <w:ilvl w:val="0"/>
                <w:numId w:val="0"/>
              </w:num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单元测验</w:t>
            </w:r>
          </w:p>
          <w:p w14:paraId="1594D9BF">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单元作业</w:t>
            </w:r>
          </w:p>
        </w:tc>
        <w:tc>
          <w:tcPr>
            <w:tcW w:w="651" w:type="pct"/>
            <w:vAlign w:val="center"/>
          </w:tcPr>
          <w:p w14:paraId="13D7ADFD">
            <w:pPr>
              <w:snapToGrid w:val="0"/>
              <w:ind w:left="0" w:leftChars="0" w:right="0" w:rightChars="0" w:firstLine="0" w:firstLineChars="0"/>
              <w:jc w:val="left"/>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A1A2A3A4</w:t>
            </w:r>
          </w:p>
        </w:tc>
        <w:tc>
          <w:tcPr>
            <w:tcW w:w="651" w:type="pct"/>
            <w:vAlign w:val="center"/>
          </w:tcPr>
          <w:p w14:paraId="71D6FBF0">
            <w:pPr>
              <w:snapToGrid w:val="0"/>
              <w:ind w:left="0" w:leftChars="0" w:right="0" w:rightChars="0" w:firstLine="0" w:firstLineChars="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B1B2B3B4</w:t>
            </w:r>
          </w:p>
        </w:tc>
        <w:tc>
          <w:tcPr>
            <w:tcW w:w="624" w:type="pct"/>
            <w:vAlign w:val="center"/>
          </w:tcPr>
          <w:p w14:paraId="40B4C536">
            <w:pPr>
              <w:snapToGrid w:val="0"/>
              <w:ind w:left="0" w:leftChars="0" w:right="0" w:rightChars="0" w:firstLine="0" w:firstLineChars="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C1C2C3C4</w:t>
            </w:r>
          </w:p>
        </w:tc>
        <w:tc>
          <w:tcPr>
            <w:tcW w:w="329" w:type="pct"/>
            <w:vAlign w:val="center"/>
          </w:tcPr>
          <w:p w14:paraId="6380F6B3">
            <w:pPr>
              <w:snapToGrid w:val="0"/>
              <w:spacing w:before="0" w:after="0"/>
              <w:ind w:left="0" w:leftChars="0" w:right="0" w:rightChars="0" w:firstLine="0" w:firstLineChars="0"/>
              <w:jc w:val="center"/>
              <w:rPr>
                <w:rFonts w:hint="eastAsia" w:ascii="Arial" w:hAnsi="宋体" w:eastAsia="宋体" w:cs="宋体"/>
                <w:sz w:val="21"/>
                <w:szCs w:val="24"/>
                <w:highlight w:val="yellow"/>
                <w:lang w:val="en-US" w:eastAsia="zh-CN"/>
              </w:rPr>
            </w:pPr>
            <w:r>
              <w:rPr>
                <w:rFonts w:ascii="Arial" w:hAnsi="Times New Roman" w:eastAsia="宋体"/>
                <w:b w:val="0"/>
                <w:i w:val="0"/>
                <w:color w:val="000000"/>
                <w:sz w:val="21"/>
              </w:rPr>
              <w:t xml:space="preserve">D3 D5 </w:t>
            </w:r>
          </w:p>
        </w:tc>
        <w:tc>
          <w:tcPr>
            <w:tcW w:w="428" w:type="pct"/>
            <w:vAlign w:val="center"/>
          </w:tcPr>
          <w:p w14:paraId="36B801B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eastAsia="宋体" w:hAnsiTheme="minorEastAsia" w:cstheme="minorEastAsia"/>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素质目标8</w:t>
            </w:r>
          </w:p>
          <w:p w14:paraId="4981652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Arial" w:eastAsia="宋体" w:hAnsiTheme="minorEastAsia" w:cstheme="minorEastAsia"/>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知识目标3、7</w:t>
            </w:r>
          </w:p>
          <w:p w14:paraId="5CDE115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能力目标7</w:t>
            </w:r>
          </w:p>
        </w:tc>
        <w:tc>
          <w:tcPr>
            <w:tcW w:w="221" w:type="pct"/>
            <w:vAlign w:val="center"/>
          </w:tcPr>
          <w:p w14:paraId="2CD54F1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sz w:val="21"/>
                <w:szCs w:val="24"/>
                <w:highlight w:val="none"/>
                <w:lang w:val="en-US" w:eastAsia="zh-CN"/>
              </w:rPr>
            </w:pPr>
            <w:r>
              <w:rPr>
                <w:rFonts w:hint="eastAsia" w:ascii="Arial" w:hAnsi="宋体" w:eastAsia="宋体" w:cs="宋体"/>
                <w:sz w:val="21"/>
                <w:szCs w:val="24"/>
                <w:highlight w:val="none"/>
                <w:lang w:val="en-US" w:eastAsia="zh-CN"/>
              </w:rPr>
              <w:t>4</w:t>
            </w:r>
          </w:p>
        </w:tc>
        <w:tc>
          <w:tcPr>
            <w:tcW w:w="281" w:type="pct"/>
            <w:vAlign w:val="center"/>
          </w:tcPr>
          <w:p w14:paraId="14CD1FB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sz w:val="21"/>
                <w:szCs w:val="24"/>
                <w:highlight w:val="none"/>
                <w:lang w:val="en-US" w:eastAsia="zh-CN"/>
              </w:rPr>
            </w:pPr>
            <w:r>
              <w:rPr>
                <w:rFonts w:hint="eastAsia" w:ascii="Arial" w:hAnsi="宋体" w:eastAsia="宋体" w:cs="宋体"/>
                <w:sz w:val="21"/>
                <w:szCs w:val="24"/>
                <w:highlight w:val="none"/>
                <w:lang w:val="en-US" w:eastAsia="zh-CN"/>
              </w:rPr>
              <w:t>核心内容</w:t>
            </w:r>
          </w:p>
        </w:tc>
      </w:tr>
      <w:tr w14:paraId="35341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vAlign w:val="center"/>
          </w:tcPr>
          <w:p w14:paraId="38509149">
            <w:pPr>
              <w:snapToGrid w:val="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rPr>
              <w:t>第九章萃取和离子交换分离设备</w:t>
            </w:r>
          </w:p>
        </w:tc>
        <w:tc>
          <w:tcPr>
            <w:tcW w:w="888" w:type="pct"/>
            <w:vAlign w:val="center"/>
          </w:tcPr>
          <w:p w14:paraId="0BDC76D2">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第一节萃取分离原理及设备</w:t>
            </w:r>
          </w:p>
          <w:p w14:paraId="613B26C4">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第二节浸取</w:t>
            </w:r>
          </w:p>
          <w:p w14:paraId="4FBBEA3A">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第三节超临界萃取</w:t>
            </w:r>
          </w:p>
          <w:p w14:paraId="677A9A55">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第四节离子交换分离原理及设备</w:t>
            </w:r>
          </w:p>
          <w:p w14:paraId="612D4D22">
            <w:pPr>
              <w:numPr>
                <w:ilvl w:val="0"/>
                <w:numId w:val="0"/>
              </w:num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单元测验</w:t>
            </w:r>
          </w:p>
          <w:p w14:paraId="30095408">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单元作业</w:t>
            </w:r>
          </w:p>
        </w:tc>
        <w:tc>
          <w:tcPr>
            <w:tcW w:w="651" w:type="pct"/>
            <w:vAlign w:val="center"/>
          </w:tcPr>
          <w:p w14:paraId="30F53281">
            <w:pPr>
              <w:snapToGrid w:val="0"/>
              <w:ind w:left="0" w:leftChars="0" w:right="0" w:rightChars="0" w:firstLine="0" w:firstLineChars="0"/>
              <w:jc w:val="left"/>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A1A2A3A4</w:t>
            </w:r>
          </w:p>
        </w:tc>
        <w:tc>
          <w:tcPr>
            <w:tcW w:w="651" w:type="pct"/>
            <w:vAlign w:val="center"/>
          </w:tcPr>
          <w:p w14:paraId="6866FFFB">
            <w:pPr>
              <w:snapToGrid w:val="0"/>
              <w:ind w:left="0" w:leftChars="0" w:right="0" w:rightChars="0" w:firstLine="0" w:firstLineChars="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B1B2B3B4</w:t>
            </w:r>
          </w:p>
        </w:tc>
        <w:tc>
          <w:tcPr>
            <w:tcW w:w="624" w:type="pct"/>
            <w:vAlign w:val="center"/>
          </w:tcPr>
          <w:p w14:paraId="27E50732">
            <w:pPr>
              <w:snapToGrid w:val="0"/>
              <w:ind w:left="0" w:leftChars="0" w:right="0" w:rightChars="0" w:firstLine="0" w:firstLineChars="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C1C2C3C4</w:t>
            </w:r>
          </w:p>
        </w:tc>
        <w:tc>
          <w:tcPr>
            <w:tcW w:w="329" w:type="pct"/>
            <w:vAlign w:val="center"/>
          </w:tcPr>
          <w:p w14:paraId="6F513F52">
            <w:pPr>
              <w:snapToGrid w:val="0"/>
              <w:spacing w:before="0" w:after="0"/>
              <w:ind w:left="0" w:leftChars="0" w:right="0" w:rightChars="0" w:firstLine="0" w:firstLineChars="0"/>
              <w:jc w:val="center"/>
              <w:rPr>
                <w:rFonts w:hint="eastAsia" w:ascii="Arial" w:hAnsi="宋体" w:eastAsia="宋体" w:cs="宋体"/>
                <w:sz w:val="21"/>
                <w:szCs w:val="24"/>
                <w:highlight w:val="yellow"/>
                <w:lang w:val="en-US" w:eastAsia="zh-CN"/>
              </w:rPr>
            </w:pPr>
            <w:r>
              <w:rPr>
                <w:rFonts w:ascii="Arial" w:hAnsi="Times New Roman" w:eastAsia="宋体"/>
                <w:b w:val="0"/>
                <w:i w:val="0"/>
                <w:color w:val="000000"/>
                <w:sz w:val="21"/>
              </w:rPr>
              <w:t xml:space="preserve">D1 D6 </w:t>
            </w:r>
          </w:p>
        </w:tc>
        <w:tc>
          <w:tcPr>
            <w:tcW w:w="428" w:type="pct"/>
            <w:vAlign w:val="center"/>
          </w:tcPr>
          <w:p w14:paraId="6230091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eastAsia="宋体" w:hAnsiTheme="minorEastAsia" w:cstheme="minorEastAsia"/>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素质目标8</w:t>
            </w:r>
          </w:p>
          <w:p w14:paraId="604D962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Arial" w:eastAsia="宋体" w:hAnsiTheme="minorEastAsia" w:cstheme="minorEastAsia"/>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知识目标3、7</w:t>
            </w:r>
          </w:p>
          <w:p w14:paraId="176C404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能力目标7</w:t>
            </w:r>
          </w:p>
        </w:tc>
        <w:tc>
          <w:tcPr>
            <w:tcW w:w="221" w:type="pct"/>
            <w:vAlign w:val="center"/>
          </w:tcPr>
          <w:p w14:paraId="7B12973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sz w:val="21"/>
                <w:szCs w:val="24"/>
                <w:highlight w:val="none"/>
                <w:lang w:val="en-US" w:eastAsia="zh-CN"/>
              </w:rPr>
            </w:pPr>
            <w:r>
              <w:rPr>
                <w:rFonts w:hint="eastAsia" w:ascii="Arial" w:hAnsi="宋体" w:eastAsia="宋体" w:cs="宋体"/>
                <w:sz w:val="21"/>
                <w:szCs w:val="24"/>
                <w:highlight w:val="none"/>
                <w:lang w:val="en-US" w:eastAsia="zh-CN"/>
              </w:rPr>
              <w:t>4</w:t>
            </w:r>
          </w:p>
        </w:tc>
        <w:tc>
          <w:tcPr>
            <w:tcW w:w="281" w:type="pct"/>
            <w:vAlign w:val="center"/>
          </w:tcPr>
          <w:p w14:paraId="0D78A94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sz w:val="21"/>
                <w:szCs w:val="24"/>
                <w:highlight w:val="none"/>
                <w:lang w:val="en-US" w:eastAsia="zh-CN"/>
              </w:rPr>
            </w:pPr>
            <w:r>
              <w:rPr>
                <w:rFonts w:hint="eastAsia" w:ascii="Arial" w:hAnsi="宋体" w:eastAsia="宋体" w:cs="宋体"/>
                <w:sz w:val="21"/>
                <w:szCs w:val="24"/>
                <w:highlight w:val="none"/>
                <w:lang w:val="en-US" w:eastAsia="zh-CN"/>
              </w:rPr>
              <w:t>核心内容</w:t>
            </w:r>
          </w:p>
        </w:tc>
      </w:tr>
      <w:tr w14:paraId="78039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vAlign w:val="center"/>
          </w:tcPr>
          <w:p w14:paraId="0FF2E115">
            <w:pPr>
              <w:snapToGrid w:val="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rPr>
              <w:t>第十章蒸发和结晶设备</w:t>
            </w:r>
          </w:p>
        </w:tc>
        <w:tc>
          <w:tcPr>
            <w:tcW w:w="888" w:type="pct"/>
            <w:vAlign w:val="center"/>
          </w:tcPr>
          <w:p w14:paraId="197754B9">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第一节蒸发设备</w:t>
            </w:r>
          </w:p>
          <w:p w14:paraId="4049D5F0">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第二节结晶设备</w:t>
            </w:r>
          </w:p>
          <w:p w14:paraId="40D4663C">
            <w:pPr>
              <w:numPr>
                <w:ilvl w:val="0"/>
                <w:numId w:val="0"/>
              </w:num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单元测验</w:t>
            </w:r>
          </w:p>
          <w:p w14:paraId="2D8E63E9">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单元作业</w:t>
            </w:r>
          </w:p>
        </w:tc>
        <w:tc>
          <w:tcPr>
            <w:tcW w:w="651" w:type="pct"/>
            <w:vAlign w:val="center"/>
          </w:tcPr>
          <w:p w14:paraId="6A0D8E4F">
            <w:pPr>
              <w:snapToGrid w:val="0"/>
              <w:ind w:left="0" w:leftChars="0" w:right="0" w:rightChars="0" w:firstLine="0" w:firstLineChars="0"/>
              <w:jc w:val="left"/>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A1A2A3A4</w:t>
            </w:r>
          </w:p>
        </w:tc>
        <w:tc>
          <w:tcPr>
            <w:tcW w:w="651" w:type="pct"/>
            <w:vAlign w:val="center"/>
          </w:tcPr>
          <w:p w14:paraId="09457DAC">
            <w:pPr>
              <w:snapToGrid w:val="0"/>
              <w:ind w:left="0" w:leftChars="0" w:right="0" w:rightChars="0" w:firstLine="0" w:firstLineChars="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B1B2B3B4</w:t>
            </w:r>
          </w:p>
        </w:tc>
        <w:tc>
          <w:tcPr>
            <w:tcW w:w="624" w:type="pct"/>
            <w:vAlign w:val="center"/>
          </w:tcPr>
          <w:p w14:paraId="7A5F4B74">
            <w:pPr>
              <w:snapToGrid w:val="0"/>
              <w:ind w:left="0" w:leftChars="0" w:right="0" w:rightChars="0" w:firstLine="0" w:firstLineChars="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C1C2C3C4</w:t>
            </w:r>
          </w:p>
        </w:tc>
        <w:tc>
          <w:tcPr>
            <w:tcW w:w="329" w:type="pct"/>
            <w:vAlign w:val="center"/>
          </w:tcPr>
          <w:p w14:paraId="2B285BF1">
            <w:pPr>
              <w:snapToGrid w:val="0"/>
              <w:spacing w:before="0" w:after="0"/>
              <w:ind w:left="0" w:leftChars="0" w:right="0" w:rightChars="0" w:firstLine="0" w:firstLineChars="0"/>
              <w:jc w:val="center"/>
              <w:rPr>
                <w:rFonts w:hint="eastAsia" w:ascii="Arial" w:hAnsi="宋体" w:eastAsia="宋体" w:cs="宋体"/>
                <w:sz w:val="21"/>
                <w:szCs w:val="24"/>
                <w:highlight w:val="yellow"/>
                <w:lang w:val="en-US" w:eastAsia="zh-CN"/>
              </w:rPr>
            </w:pPr>
            <w:r>
              <w:rPr>
                <w:rFonts w:ascii="Arial" w:hAnsi="Times New Roman" w:eastAsia="宋体"/>
                <w:b w:val="0"/>
                <w:i w:val="0"/>
                <w:color w:val="000000"/>
                <w:sz w:val="21"/>
              </w:rPr>
              <w:t xml:space="preserve">D2 D4 </w:t>
            </w:r>
          </w:p>
        </w:tc>
        <w:tc>
          <w:tcPr>
            <w:tcW w:w="428" w:type="pct"/>
            <w:vAlign w:val="center"/>
          </w:tcPr>
          <w:p w14:paraId="1FA8FE4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eastAsia="宋体" w:hAnsiTheme="minorEastAsia" w:cstheme="minorEastAsia"/>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素质目标8</w:t>
            </w:r>
          </w:p>
          <w:p w14:paraId="2F3584E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Arial" w:eastAsia="宋体" w:hAnsiTheme="minorEastAsia" w:cstheme="minorEastAsia"/>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知识目标3、7</w:t>
            </w:r>
          </w:p>
          <w:p w14:paraId="047F1A6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能力目标7</w:t>
            </w:r>
          </w:p>
        </w:tc>
        <w:tc>
          <w:tcPr>
            <w:tcW w:w="221" w:type="pct"/>
            <w:vAlign w:val="center"/>
          </w:tcPr>
          <w:p w14:paraId="37E3298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sz w:val="21"/>
                <w:szCs w:val="24"/>
                <w:highlight w:val="none"/>
                <w:lang w:val="en-US" w:eastAsia="zh-CN"/>
              </w:rPr>
            </w:pPr>
            <w:r>
              <w:rPr>
                <w:rFonts w:hint="eastAsia" w:ascii="Arial" w:hAnsi="宋体" w:eastAsia="宋体" w:cs="宋体"/>
                <w:sz w:val="21"/>
                <w:szCs w:val="24"/>
                <w:highlight w:val="none"/>
                <w:lang w:val="en-US" w:eastAsia="zh-CN"/>
              </w:rPr>
              <w:t>4</w:t>
            </w:r>
          </w:p>
        </w:tc>
        <w:tc>
          <w:tcPr>
            <w:tcW w:w="281" w:type="pct"/>
            <w:vAlign w:val="center"/>
          </w:tcPr>
          <w:p w14:paraId="2716F6C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sz w:val="21"/>
                <w:szCs w:val="24"/>
                <w:highlight w:val="none"/>
                <w:lang w:val="en-US" w:eastAsia="zh-CN"/>
              </w:rPr>
            </w:pPr>
            <w:r>
              <w:rPr>
                <w:rFonts w:hint="eastAsia" w:ascii="Arial" w:hAnsi="宋体" w:eastAsia="宋体" w:cs="宋体"/>
                <w:sz w:val="21"/>
                <w:szCs w:val="24"/>
                <w:highlight w:val="none"/>
                <w:lang w:val="en-US" w:eastAsia="zh-CN"/>
              </w:rPr>
              <w:t>核心内容</w:t>
            </w:r>
          </w:p>
        </w:tc>
      </w:tr>
      <w:tr w14:paraId="10A05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vAlign w:val="center"/>
          </w:tcPr>
          <w:p w14:paraId="5423BCD6">
            <w:pPr>
              <w:snapToGrid w:val="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rPr>
              <w:t>第十一章干燥设备</w:t>
            </w:r>
          </w:p>
        </w:tc>
        <w:tc>
          <w:tcPr>
            <w:tcW w:w="888" w:type="pct"/>
            <w:vAlign w:val="center"/>
          </w:tcPr>
          <w:p w14:paraId="26C357E7">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第一节固体物料干燥机理及生物工业产品干燥的特点</w:t>
            </w:r>
          </w:p>
          <w:p w14:paraId="434FEADC">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第二节非绝热干燥设备</w:t>
            </w:r>
          </w:p>
          <w:p w14:paraId="67B9CFCB">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第三节绝热干燥设备</w:t>
            </w:r>
          </w:p>
          <w:p w14:paraId="74E58FB9">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第四节冷冻干燥及其他干燥设备</w:t>
            </w:r>
          </w:p>
          <w:p w14:paraId="5EC30F02">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第五节干燥辅助设备</w:t>
            </w:r>
          </w:p>
          <w:p w14:paraId="57E9BC8A">
            <w:pPr>
              <w:numPr>
                <w:ilvl w:val="0"/>
                <w:numId w:val="0"/>
              </w:num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单元测验</w:t>
            </w:r>
          </w:p>
          <w:p w14:paraId="4E7ABD33">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单元作业</w:t>
            </w:r>
          </w:p>
        </w:tc>
        <w:tc>
          <w:tcPr>
            <w:tcW w:w="651" w:type="pct"/>
            <w:vAlign w:val="center"/>
          </w:tcPr>
          <w:p w14:paraId="238306CD">
            <w:pPr>
              <w:snapToGrid w:val="0"/>
              <w:ind w:left="0" w:leftChars="0" w:right="0" w:rightChars="0" w:firstLine="0" w:firstLineChars="0"/>
              <w:jc w:val="left"/>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A1A2A3A4</w:t>
            </w:r>
          </w:p>
        </w:tc>
        <w:tc>
          <w:tcPr>
            <w:tcW w:w="651" w:type="pct"/>
            <w:vAlign w:val="center"/>
          </w:tcPr>
          <w:p w14:paraId="13B0B501">
            <w:pPr>
              <w:snapToGrid w:val="0"/>
              <w:ind w:left="0" w:leftChars="0" w:right="0" w:rightChars="0" w:firstLine="0" w:firstLineChars="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B1B2B3B4</w:t>
            </w:r>
          </w:p>
        </w:tc>
        <w:tc>
          <w:tcPr>
            <w:tcW w:w="624" w:type="pct"/>
            <w:vAlign w:val="center"/>
          </w:tcPr>
          <w:p w14:paraId="38A1ABCE">
            <w:pPr>
              <w:snapToGrid w:val="0"/>
              <w:ind w:left="0" w:leftChars="0" w:right="0" w:rightChars="0" w:firstLine="0" w:firstLineChars="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C1C2C3C4</w:t>
            </w:r>
          </w:p>
        </w:tc>
        <w:tc>
          <w:tcPr>
            <w:tcW w:w="329" w:type="pct"/>
            <w:vAlign w:val="center"/>
          </w:tcPr>
          <w:p w14:paraId="55864118">
            <w:pPr>
              <w:snapToGrid w:val="0"/>
              <w:spacing w:before="0" w:after="0"/>
              <w:ind w:left="0" w:leftChars="0" w:right="0" w:rightChars="0" w:firstLine="0" w:firstLineChars="0"/>
              <w:jc w:val="center"/>
              <w:rPr>
                <w:rFonts w:hint="eastAsia" w:ascii="Arial" w:hAnsi="宋体" w:eastAsia="宋体" w:cs="宋体"/>
                <w:sz w:val="21"/>
                <w:szCs w:val="24"/>
                <w:highlight w:val="yellow"/>
                <w:lang w:val="en-US" w:eastAsia="zh-CN"/>
              </w:rPr>
            </w:pPr>
            <w:r>
              <w:rPr>
                <w:rFonts w:ascii="Arial" w:hAnsi="Times New Roman" w:eastAsia="宋体"/>
                <w:b w:val="0"/>
                <w:i w:val="0"/>
                <w:color w:val="000000"/>
                <w:sz w:val="21"/>
              </w:rPr>
              <w:t xml:space="preserve">D3 D5 </w:t>
            </w:r>
          </w:p>
        </w:tc>
        <w:tc>
          <w:tcPr>
            <w:tcW w:w="428" w:type="pct"/>
            <w:vAlign w:val="center"/>
          </w:tcPr>
          <w:p w14:paraId="29C0363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eastAsia="宋体" w:hAnsiTheme="minorEastAsia" w:cstheme="minorEastAsia"/>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素质目标8</w:t>
            </w:r>
          </w:p>
          <w:p w14:paraId="1FEC974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Arial" w:eastAsia="宋体" w:hAnsiTheme="minorEastAsia" w:cstheme="minorEastAsia"/>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知识目标3、7</w:t>
            </w:r>
          </w:p>
          <w:p w14:paraId="37D4BE6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能力目标7</w:t>
            </w:r>
          </w:p>
        </w:tc>
        <w:tc>
          <w:tcPr>
            <w:tcW w:w="221" w:type="pct"/>
            <w:vAlign w:val="center"/>
          </w:tcPr>
          <w:p w14:paraId="7D50E15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sz w:val="21"/>
                <w:szCs w:val="24"/>
                <w:highlight w:val="none"/>
                <w:lang w:val="en-US" w:eastAsia="zh-CN"/>
              </w:rPr>
            </w:pPr>
            <w:r>
              <w:rPr>
                <w:rFonts w:hint="eastAsia" w:ascii="Arial" w:hAnsi="宋体" w:eastAsia="宋体" w:cs="宋体"/>
                <w:sz w:val="21"/>
                <w:szCs w:val="24"/>
                <w:highlight w:val="none"/>
                <w:lang w:val="en-US" w:eastAsia="zh-CN"/>
              </w:rPr>
              <w:t>4</w:t>
            </w:r>
          </w:p>
        </w:tc>
        <w:tc>
          <w:tcPr>
            <w:tcW w:w="281" w:type="pct"/>
            <w:vAlign w:val="center"/>
          </w:tcPr>
          <w:p w14:paraId="597663E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sz w:val="21"/>
                <w:szCs w:val="24"/>
                <w:highlight w:val="none"/>
                <w:lang w:val="en-US" w:eastAsia="zh-CN"/>
              </w:rPr>
            </w:pPr>
            <w:r>
              <w:rPr>
                <w:rFonts w:hint="eastAsia" w:ascii="Arial" w:hAnsi="宋体" w:eastAsia="宋体" w:cs="宋体"/>
                <w:sz w:val="21"/>
                <w:szCs w:val="24"/>
                <w:highlight w:val="none"/>
                <w:lang w:val="en-US" w:eastAsia="zh-CN"/>
              </w:rPr>
              <w:t>核心内容</w:t>
            </w:r>
          </w:p>
        </w:tc>
      </w:tr>
      <w:tr w14:paraId="5BCA7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vAlign w:val="center"/>
          </w:tcPr>
          <w:p w14:paraId="56ADCB33">
            <w:pPr>
              <w:snapToGrid w:val="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rPr>
              <w:t>第十二章空气净化除菌与调节设备</w:t>
            </w:r>
          </w:p>
        </w:tc>
        <w:tc>
          <w:tcPr>
            <w:tcW w:w="888" w:type="pct"/>
            <w:vAlign w:val="center"/>
          </w:tcPr>
          <w:p w14:paraId="70F4B72E">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第一节空气净化除菌的方法与原理</w:t>
            </w:r>
          </w:p>
          <w:p w14:paraId="3A242822">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第二节空气介质过滤除菌设备</w:t>
            </w:r>
          </w:p>
          <w:p w14:paraId="7BB5F365">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第三节空气调节设备</w:t>
            </w:r>
          </w:p>
          <w:p w14:paraId="603C720F">
            <w:pPr>
              <w:numPr>
                <w:ilvl w:val="0"/>
                <w:numId w:val="0"/>
              </w:num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单元测验</w:t>
            </w:r>
          </w:p>
          <w:p w14:paraId="42040470">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单元作业</w:t>
            </w:r>
          </w:p>
        </w:tc>
        <w:tc>
          <w:tcPr>
            <w:tcW w:w="651" w:type="pct"/>
            <w:vAlign w:val="center"/>
          </w:tcPr>
          <w:p w14:paraId="1AF8D362">
            <w:pPr>
              <w:snapToGrid w:val="0"/>
              <w:ind w:left="0" w:leftChars="0" w:right="0" w:rightChars="0" w:firstLine="0" w:firstLineChars="0"/>
              <w:jc w:val="left"/>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A1A2A3A4</w:t>
            </w:r>
          </w:p>
        </w:tc>
        <w:tc>
          <w:tcPr>
            <w:tcW w:w="651" w:type="pct"/>
            <w:vAlign w:val="center"/>
          </w:tcPr>
          <w:p w14:paraId="6F2FB035">
            <w:pPr>
              <w:snapToGrid w:val="0"/>
              <w:ind w:left="0" w:leftChars="0" w:right="0" w:rightChars="0" w:firstLine="0" w:firstLineChars="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B1B2B3B4</w:t>
            </w:r>
          </w:p>
        </w:tc>
        <w:tc>
          <w:tcPr>
            <w:tcW w:w="624" w:type="pct"/>
            <w:vAlign w:val="center"/>
          </w:tcPr>
          <w:p w14:paraId="6B222AB1">
            <w:pPr>
              <w:snapToGrid w:val="0"/>
              <w:ind w:left="0" w:leftChars="0" w:right="0" w:rightChars="0" w:firstLine="0" w:firstLineChars="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C1C2C3C4</w:t>
            </w:r>
          </w:p>
        </w:tc>
        <w:tc>
          <w:tcPr>
            <w:tcW w:w="329" w:type="pct"/>
            <w:vAlign w:val="center"/>
          </w:tcPr>
          <w:p w14:paraId="06D91C1A">
            <w:pPr>
              <w:snapToGrid w:val="0"/>
              <w:spacing w:before="0" w:after="0"/>
              <w:ind w:left="0" w:leftChars="0" w:right="0" w:rightChars="0" w:firstLine="0" w:firstLineChars="0"/>
              <w:jc w:val="center"/>
              <w:rPr>
                <w:rFonts w:hint="eastAsia" w:ascii="Arial" w:hAnsi="宋体" w:eastAsia="宋体" w:cs="宋体"/>
                <w:sz w:val="21"/>
                <w:szCs w:val="24"/>
                <w:highlight w:val="yellow"/>
                <w:lang w:val="en-US" w:eastAsia="zh-CN"/>
              </w:rPr>
            </w:pPr>
            <w:r>
              <w:rPr>
                <w:rFonts w:ascii="Arial" w:hAnsi="Times New Roman" w:eastAsia="宋体"/>
                <w:b w:val="0"/>
                <w:i w:val="0"/>
                <w:color w:val="000000"/>
                <w:sz w:val="21"/>
              </w:rPr>
              <w:t xml:space="preserve">D1 D6 </w:t>
            </w:r>
          </w:p>
        </w:tc>
        <w:tc>
          <w:tcPr>
            <w:tcW w:w="428" w:type="pct"/>
            <w:vAlign w:val="center"/>
          </w:tcPr>
          <w:p w14:paraId="7667975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eastAsia="宋体" w:hAnsiTheme="minorEastAsia" w:cstheme="minorEastAsia"/>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素质目标8</w:t>
            </w:r>
          </w:p>
          <w:p w14:paraId="29C22A7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Arial" w:eastAsia="宋体" w:hAnsiTheme="minorEastAsia" w:cstheme="minorEastAsia"/>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知识目标3、7</w:t>
            </w:r>
          </w:p>
          <w:p w14:paraId="234F6D3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能力目标7</w:t>
            </w:r>
          </w:p>
        </w:tc>
        <w:tc>
          <w:tcPr>
            <w:tcW w:w="221" w:type="pct"/>
            <w:vAlign w:val="center"/>
          </w:tcPr>
          <w:p w14:paraId="5EF6F5E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sz w:val="21"/>
                <w:szCs w:val="24"/>
                <w:highlight w:val="none"/>
                <w:lang w:val="en-US" w:eastAsia="zh-CN"/>
              </w:rPr>
            </w:pPr>
            <w:r>
              <w:rPr>
                <w:rFonts w:hint="eastAsia" w:ascii="Arial" w:hAnsi="宋体" w:eastAsia="宋体" w:cs="宋体"/>
                <w:sz w:val="21"/>
                <w:szCs w:val="24"/>
                <w:highlight w:val="none"/>
                <w:lang w:val="en-US" w:eastAsia="zh-CN"/>
              </w:rPr>
              <w:t>4</w:t>
            </w:r>
          </w:p>
        </w:tc>
        <w:tc>
          <w:tcPr>
            <w:tcW w:w="281" w:type="pct"/>
            <w:vAlign w:val="center"/>
          </w:tcPr>
          <w:p w14:paraId="463DCA2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sz w:val="21"/>
                <w:szCs w:val="24"/>
                <w:highlight w:val="none"/>
                <w:lang w:val="en-US" w:eastAsia="zh-CN"/>
              </w:rPr>
            </w:pPr>
            <w:r>
              <w:rPr>
                <w:rFonts w:hint="eastAsia" w:ascii="Arial" w:hAnsi="宋体" w:eastAsia="宋体" w:cs="宋体"/>
                <w:sz w:val="21"/>
                <w:szCs w:val="24"/>
                <w:highlight w:val="none"/>
                <w:lang w:val="en-US" w:eastAsia="zh-CN"/>
              </w:rPr>
              <w:t>核心内容</w:t>
            </w:r>
          </w:p>
        </w:tc>
      </w:tr>
      <w:tr w14:paraId="4C1E9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vAlign w:val="center"/>
          </w:tcPr>
          <w:p w14:paraId="605BE0B9">
            <w:pPr>
              <w:snapToGrid w:val="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rPr>
              <w:t>第十三章设备与管道的清洗和灭菌</w:t>
            </w:r>
          </w:p>
        </w:tc>
        <w:tc>
          <w:tcPr>
            <w:tcW w:w="888" w:type="pct"/>
            <w:vAlign w:val="center"/>
          </w:tcPr>
          <w:p w14:paraId="441B3A78">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第一节常用清洗剂、清洗方法及设备</w:t>
            </w:r>
          </w:p>
          <w:p w14:paraId="00E60B6B">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第二节设备及管路的灭菌</w:t>
            </w:r>
          </w:p>
          <w:p w14:paraId="3A8B3CA9">
            <w:pPr>
              <w:numPr>
                <w:ilvl w:val="0"/>
                <w:numId w:val="0"/>
              </w:num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单元测验</w:t>
            </w:r>
          </w:p>
          <w:p w14:paraId="5776DFEA">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单元作业</w:t>
            </w:r>
          </w:p>
        </w:tc>
        <w:tc>
          <w:tcPr>
            <w:tcW w:w="651" w:type="pct"/>
            <w:vAlign w:val="center"/>
          </w:tcPr>
          <w:p w14:paraId="311998D4">
            <w:pPr>
              <w:snapToGrid w:val="0"/>
              <w:ind w:left="0" w:leftChars="0" w:right="0" w:rightChars="0" w:firstLine="0" w:firstLineChars="0"/>
              <w:jc w:val="left"/>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A1A2A3A4</w:t>
            </w:r>
          </w:p>
        </w:tc>
        <w:tc>
          <w:tcPr>
            <w:tcW w:w="651" w:type="pct"/>
            <w:vAlign w:val="center"/>
          </w:tcPr>
          <w:p w14:paraId="3959BF71">
            <w:pPr>
              <w:snapToGrid w:val="0"/>
              <w:ind w:left="0" w:leftChars="0" w:right="0" w:rightChars="0" w:firstLine="0" w:firstLineChars="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B1B2B3B4</w:t>
            </w:r>
          </w:p>
        </w:tc>
        <w:tc>
          <w:tcPr>
            <w:tcW w:w="624" w:type="pct"/>
            <w:vAlign w:val="center"/>
          </w:tcPr>
          <w:p w14:paraId="26506B85">
            <w:pPr>
              <w:snapToGrid w:val="0"/>
              <w:ind w:left="0" w:leftChars="0" w:right="0" w:rightChars="0" w:firstLine="0" w:firstLineChars="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C1C2C3C4</w:t>
            </w:r>
          </w:p>
        </w:tc>
        <w:tc>
          <w:tcPr>
            <w:tcW w:w="329" w:type="pct"/>
            <w:vAlign w:val="center"/>
          </w:tcPr>
          <w:p w14:paraId="771206A7">
            <w:pPr>
              <w:snapToGrid w:val="0"/>
              <w:spacing w:before="0" w:after="0"/>
              <w:ind w:left="0" w:leftChars="0" w:right="0" w:rightChars="0" w:firstLine="0" w:firstLineChars="0"/>
              <w:jc w:val="center"/>
              <w:rPr>
                <w:rFonts w:hint="eastAsia" w:ascii="Arial" w:hAnsi="宋体" w:eastAsia="宋体" w:cs="宋体"/>
                <w:sz w:val="21"/>
                <w:szCs w:val="24"/>
                <w:highlight w:val="yellow"/>
                <w:lang w:val="en-US" w:eastAsia="zh-CN"/>
              </w:rPr>
            </w:pPr>
            <w:r>
              <w:rPr>
                <w:rFonts w:ascii="Arial" w:hAnsi="Times New Roman" w:eastAsia="宋体"/>
                <w:b w:val="0"/>
                <w:i w:val="0"/>
                <w:color w:val="000000"/>
                <w:sz w:val="21"/>
              </w:rPr>
              <w:t xml:space="preserve">D2 D4 </w:t>
            </w:r>
          </w:p>
        </w:tc>
        <w:tc>
          <w:tcPr>
            <w:tcW w:w="428" w:type="pct"/>
            <w:vAlign w:val="center"/>
          </w:tcPr>
          <w:p w14:paraId="3835560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eastAsia="宋体" w:hAnsiTheme="minorEastAsia" w:cstheme="minorEastAsia"/>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素质目标8</w:t>
            </w:r>
          </w:p>
          <w:p w14:paraId="2AE9491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Arial" w:eastAsia="宋体" w:hAnsiTheme="minorEastAsia" w:cstheme="minorEastAsia"/>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知识目标3、7</w:t>
            </w:r>
          </w:p>
          <w:p w14:paraId="05745AB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能力目标7</w:t>
            </w:r>
          </w:p>
        </w:tc>
        <w:tc>
          <w:tcPr>
            <w:tcW w:w="221" w:type="pct"/>
            <w:vAlign w:val="center"/>
          </w:tcPr>
          <w:p w14:paraId="4C08F40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sz w:val="21"/>
                <w:szCs w:val="24"/>
                <w:highlight w:val="none"/>
                <w:lang w:val="en-US" w:eastAsia="zh-CN"/>
              </w:rPr>
            </w:pPr>
            <w:r>
              <w:rPr>
                <w:rFonts w:hint="eastAsia" w:ascii="Arial" w:hAnsi="宋体" w:eastAsia="宋体" w:cs="宋体"/>
                <w:sz w:val="21"/>
                <w:szCs w:val="24"/>
                <w:highlight w:val="none"/>
                <w:lang w:val="en-US" w:eastAsia="zh-CN"/>
              </w:rPr>
              <w:t>4</w:t>
            </w:r>
          </w:p>
        </w:tc>
        <w:tc>
          <w:tcPr>
            <w:tcW w:w="281" w:type="pct"/>
            <w:vAlign w:val="center"/>
          </w:tcPr>
          <w:p w14:paraId="76D2D68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sz w:val="21"/>
                <w:szCs w:val="24"/>
                <w:highlight w:val="none"/>
                <w:lang w:val="en-US" w:eastAsia="zh-CN"/>
              </w:rPr>
            </w:pPr>
            <w:r>
              <w:rPr>
                <w:rFonts w:hint="eastAsia" w:ascii="Arial" w:hAnsi="宋体" w:eastAsia="宋体" w:cs="宋体"/>
                <w:sz w:val="21"/>
                <w:szCs w:val="24"/>
                <w:highlight w:val="none"/>
                <w:lang w:val="en-US" w:eastAsia="zh-CN"/>
              </w:rPr>
              <w:t>重点内容</w:t>
            </w:r>
          </w:p>
        </w:tc>
      </w:tr>
      <w:tr w14:paraId="37510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vAlign w:val="center"/>
          </w:tcPr>
          <w:p w14:paraId="6C8E0E6F">
            <w:pPr>
              <w:snapToGrid w:val="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rPr>
              <w:t>第十四章水处理与制冷系统及设备</w:t>
            </w:r>
          </w:p>
        </w:tc>
        <w:tc>
          <w:tcPr>
            <w:tcW w:w="888" w:type="pct"/>
            <w:vAlign w:val="center"/>
          </w:tcPr>
          <w:p w14:paraId="65679E72">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第一节水处理系统及设备</w:t>
            </w:r>
          </w:p>
          <w:p w14:paraId="7D9F9552">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第二节制冷系统及设备</w:t>
            </w:r>
          </w:p>
          <w:p w14:paraId="05408CFB">
            <w:pPr>
              <w:numPr>
                <w:ilvl w:val="0"/>
                <w:numId w:val="0"/>
              </w:num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单元测验</w:t>
            </w:r>
          </w:p>
          <w:p w14:paraId="6706FA6E">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单元作业</w:t>
            </w:r>
          </w:p>
        </w:tc>
        <w:tc>
          <w:tcPr>
            <w:tcW w:w="651" w:type="pct"/>
            <w:vAlign w:val="center"/>
          </w:tcPr>
          <w:p w14:paraId="28DB2260">
            <w:pPr>
              <w:snapToGrid w:val="0"/>
              <w:ind w:left="0" w:leftChars="0" w:right="0" w:rightChars="0" w:firstLine="0" w:firstLineChars="0"/>
              <w:jc w:val="left"/>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A1A2A3A4</w:t>
            </w:r>
          </w:p>
        </w:tc>
        <w:tc>
          <w:tcPr>
            <w:tcW w:w="651" w:type="pct"/>
            <w:vAlign w:val="center"/>
          </w:tcPr>
          <w:p w14:paraId="1E19D5C3">
            <w:pPr>
              <w:snapToGrid w:val="0"/>
              <w:ind w:left="0" w:leftChars="0" w:right="0" w:rightChars="0" w:firstLine="0" w:firstLineChars="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B1B2B3B4</w:t>
            </w:r>
          </w:p>
        </w:tc>
        <w:tc>
          <w:tcPr>
            <w:tcW w:w="624" w:type="pct"/>
            <w:vAlign w:val="center"/>
          </w:tcPr>
          <w:p w14:paraId="404FE7FA">
            <w:pPr>
              <w:snapToGrid w:val="0"/>
              <w:ind w:left="0" w:leftChars="0" w:right="0" w:rightChars="0" w:firstLine="0" w:firstLineChars="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C1C2C3C4</w:t>
            </w:r>
          </w:p>
        </w:tc>
        <w:tc>
          <w:tcPr>
            <w:tcW w:w="329" w:type="pct"/>
            <w:vAlign w:val="center"/>
          </w:tcPr>
          <w:p w14:paraId="3BBBD391">
            <w:pPr>
              <w:snapToGrid w:val="0"/>
              <w:spacing w:before="0" w:after="0"/>
              <w:ind w:left="0" w:leftChars="0" w:right="0" w:rightChars="0" w:firstLine="0" w:firstLineChars="0"/>
              <w:jc w:val="center"/>
              <w:rPr>
                <w:rFonts w:hint="eastAsia" w:ascii="Arial" w:hAnsi="宋体" w:eastAsia="宋体" w:cs="宋体"/>
                <w:sz w:val="21"/>
                <w:szCs w:val="24"/>
                <w:highlight w:val="yellow"/>
                <w:lang w:val="en-US" w:eastAsia="zh-CN"/>
              </w:rPr>
            </w:pPr>
            <w:r>
              <w:rPr>
                <w:rFonts w:ascii="Arial" w:hAnsi="Times New Roman" w:eastAsia="宋体"/>
                <w:b w:val="0"/>
                <w:i w:val="0"/>
                <w:color w:val="000000"/>
                <w:sz w:val="21"/>
              </w:rPr>
              <w:t xml:space="preserve">D3 D5 </w:t>
            </w:r>
          </w:p>
        </w:tc>
        <w:tc>
          <w:tcPr>
            <w:tcW w:w="428" w:type="pct"/>
            <w:vAlign w:val="center"/>
          </w:tcPr>
          <w:p w14:paraId="0D613E4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eastAsia="宋体" w:hAnsiTheme="minorEastAsia" w:cstheme="minorEastAsia"/>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素质目标8</w:t>
            </w:r>
          </w:p>
          <w:p w14:paraId="1427D80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Arial" w:eastAsia="宋体" w:hAnsiTheme="minorEastAsia" w:cstheme="minorEastAsia"/>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知识目标3、7</w:t>
            </w:r>
          </w:p>
          <w:p w14:paraId="2D0CFEC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能力目标7</w:t>
            </w:r>
          </w:p>
        </w:tc>
        <w:tc>
          <w:tcPr>
            <w:tcW w:w="221" w:type="pct"/>
            <w:vAlign w:val="center"/>
          </w:tcPr>
          <w:p w14:paraId="764FCC0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sz w:val="21"/>
                <w:szCs w:val="24"/>
                <w:highlight w:val="none"/>
                <w:lang w:val="en-US" w:eastAsia="zh-CN"/>
              </w:rPr>
            </w:pPr>
            <w:r>
              <w:rPr>
                <w:rFonts w:hint="eastAsia" w:ascii="Arial" w:hAnsi="宋体" w:eastAsia="宋体" w:cs="宋体"/>
                <w:sz w:val="21"/>
                <w:szCs w:val="24"/>
                <w:highlight w:val="none"/>
                <w:lang w:val="en-US" w:eastAsia="zh-CN"/>
              </w:rPr>
              <w:t>4</w:t>
            </w:r>
          </w:p>
        </w:tc>
        <w:tc>
          <w:tcPr>
            <w:tcW w:w="281" w:type="pct"/>
            <w:vAlign w:val="center"/>
          </w:tcPr>
          <w:p w14:paraId="6374586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sz w:val="21"/>
                <w:szCs w:val="24"/>
                <w:highlight w:val="none"/>
                <w:lang w:val="en-US" w:eastAsia="zh-CN"/>
              </w:rPr>
            </w:pPr>
            <w:r>
              <w:rPr>
                <w:rFonts w:hint="eastAsia" w:ascii="Arial" w:hAnsi="宋体" w:eastAsia="宋体" w:cs="宋体"/>
                <w:sz w:val="21"/>
                <w:szCs w:val="24"/>
                <w:highlight w:val="none"/>
                <w:lang w:val="en-US" w:eastAsia="zh-CN"/>
              </w:rPr>
              <w:t>重点内容</w:t>
            </w:r>
          </w:p>
        </w:tc>
      </w:tr>
      <w:tr w14:paraId="6EB2E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pct"/>
            <w:vAlign w:val="center"/>
          </w:tcPr>
          <w:p w14:paraId="148B9EA0">
            <w:pPr>
              <w:snapToGrid w:val="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rPr>
              <w:t>第十五章生物工业生产中设备操作安全常识</w:t>
            </w:r>
          </w:p>
        </w:tc>
        <w:tc>
          <w:tcPr>
            <w:tcW w:w="888" w:type="pct"/>
            <w:vAlign w:val="center"/>
          </w:tcPr>
          <w:p w14:paraId="75ED1E9B">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第一节电器设备操作安全注意事项</w:t>
            </w:r>
          </w:p>
          <w:p w14:paraId="5A6DF9B1">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第二节溶剂及化学药品操作安全注意事项</w:t>
            </w:r>
          </w:p>
          <w:p w14:paraId="3CB23100">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第三节微生物操作安全注意事项</w:t>
            </w:r>
          </w:p>
          <w:p w14:paraId="2331A96D">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第四节其他安全注意事项</w:t>
            </w:r>
          </w:p>
          <w:p w14:paraId="12A6D539">
            <w:pPr>
              <w:numPr>
                <w:ilvl w:val="0"/>
                <w:numId w:val="0"/>
              </w:num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单元测验</w:t>
            </w:r>
          </w:p>
          <w:p w14:paraId="472D67AC">
            <w:pPr>
              <w:snapToGrid w:val="0"/>
              <w:ind w:left="0" w:leftChars="0" w:right="0" w:rightChars="0" w:firstLine="0" w:firstLineChars="0"/>
              <w:jc w:val="left"/>
              <w:rPr>
                <w:rFonts w:hint="eastAsia" w:ascii="Arial" w:hAnsi="Arial" w:eastAsia="宋体" w:cs="Arial"/>
                <w:color w:val="auto"/>
                <w:sz w:val="21"/>
              </w:rPr>
            </w:pPr>
            <w:r>
              <w:rPr>
                <w:rFonts w:hint="eastAsia" w:ascii="Arial" w:hAnsi="Arial" w:eastAsia="宋体" w:cs="Arial"/>
                <w:color w:val="auto"/>
                <w:sz w:val="21"/>
              </w:rPr>
              <w:t>单元作业</w:t>
            </w:r>
          </w:p>
        </w:tc>
        <w:tc>
          <w:tcPr>
            <w:tcW w:w="651" w:type="pct"/>
            <w:vAlign w:val="center"/>
          </w:tcPr>
          <w:p w14:paraId="4026A0D5">
            <w:pPr>
              <w:snapToGrid w:val="0"/>
              <w:ind w:left="0" w:leftChars="0" w:right="0" w:rightChars="0" w:firstLine="0" w:firstLineChars="0"/>
              <w:jc w:val="left"/>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A1A2A3A4</w:t>
            </w:r>
          </w:p>
        </w:tc>
        <w:tc>
          <w:tcPr>
            <w:tcW w:w="651" w:type="pct"/>
            <w:vAlign w:val="center"/>
          </w:tcPr>
          <w:p w14:paraId="20A5B424">
            <w:pPr>
              <w:snapToGrid w:val="0"/>
              <w:ind w:left="0" w:leftChars="0" w:right="0" w:rightChars="0" w:firstLine="0" w:firstLineChars="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B1B2B3B4</w:t>
            </w:r>
          </w:p>
        </w:tc>
        <w:tc>
          <w:tcPr>
            <w:tcW w:w="624" w:type="pct"/>
            <w:vAlign w:val="center"/>
          </w:tcPr>
          <w:p w14:paraId="675C62BD">
            <w:pPr>
              <w:snapToGrid w:val="0"/>
              <w:ind w:left="0" w:leftChars="0" w:right="0" w:rightChars="0" w:firstLine="0" w:firstLineChars="0"/>
              <w:jc w:val="center"/>
              <w:rPr>
                <w:rFonts w:hint="eastAsia" w:ascii="Arial" w:hAnsi="宋体" w:eastAsia="宋体" w:cs="宋体"/>
                <w:sz w:val="21"/>
                <w:szCs w:val="24"/>
                <w:highlight w:val="yellow"/>
                <w:lang w:val="en-US" w:eastAsia="zh-CN"/>
              </w:rPr>
            </w:pPr>
            <w:r>
              <w:rPr>
                <w:rFonts w:hint="eastAsia" w:ascii="Arial" w:hAnsi="Arial" w:eastAsia="宋体" w:cs="Arial"/>
                <w:color w:val="auto"/>
                <w:sz w:val="21"/>
                <w:lang w:val="en-US" w:eastAsia="zh-CN"/>
              </w:rPr>
              <w:t>C1C2C3C4</w:t>
            </w:r>
          </w:p>
        </w:tc>
        <w:tc>
          <w:tcPr>
            <w:tcW w:w="329" w:type="pct"/>
            <w:vAlign w:val="center"/>
          </w:tcPr>
          <w:p w14:paraId="6414EDCF">
            <w:pPr>
              <w:snapToGrid w:val="0"/>
              <w:spacing w:before="0" w:after="0"/>
              <w:ind w:left="0" w:leftChars="0" w:right="0" w:rightChars="0" w:firstLine="0" w:firstLineChars="0"/>
              <w:jc w:val="center"/>
              <w:rPr>
                <w:rFonts w:hint="eastAsia" w:ascii="Arial" w:hAnsi="宋体" w:eastAsia="宋体" w:cs="宋体"/>
                <w:sz w:val="21"/>
                <w:szCs w:val="24"/>
                <w:highlight w:val="yellow"/>
                <w:lang w:val="en-US" w:eastAsia="zh-CN"/>
              </w:rPr>
            </w:pPr>
            <w:r>
              <w:rPr>
                <w:rFonts w:ascii="Arial" w:hAnsi="Times New Roman" w:eastAsia="宋体"/>
                <w:b w:val="0"/>
                <w:i w:val="0"/>
                <w:color w:val="000000"/>
                <w:sz w:val="21"/>
              </w:rPr>
              <w:t xml:space="preserve">D1 D6 </w:t>
            </w:r>
          </w:p>
        </w:tc>
        <w:tc>
          <w:tcPr>
            <w:tcW w:w="428" w:type="pct"/>
            <w:vAlign w:val="center"/>
          </w:tcPr>
          <w:p w14:paraId="502C580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eastAsia="宋体" w:hAnsiTheme="minorEastAsia" w:cstheme="minorEastAsia"/>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素质目标8</w:t>
            </w:r>
          </w:p>
          <w:p w14:paraId="74E7647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Arial" w:eastAsia="宋体" w:hAnsiTheme="minorEastAsia" w:cstheme="minorEastAsia"/>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知识目标3、7</w:t>
            </w:r>
          </w:p>
          <w:p w14:paraId="06C4EF4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color w:val="auto"/>
                <w:sz w:val="21"/>
                <w:szCs w:val="24"/>
                <w:highlight w:val="none"/>
                <w:lang w:val="en-US" w:eastAsia="zh-CN"/>
              </w:rPr>
            </w:pPr>
            <w:r>
              <w:rPr>
                <w:rFonts w:hint="eastAsia" w:ascii="Arial" w:eastAsia="宋体" w:hAnsiTheme="minorEastAsia" w:cstheme="minorEastAsia"/>
                <w:color w:val="auto"/>
                <w:sz w:val="21"/>
                <w:szCs w:val="24"/>
                <w:highlight w:val="none"/>
                <w:lang w:val="en-US" w:eastAsia="zh-CN"/>
              </w:rPr>
              <w:t>能力目标7</w:t>
            </w:r>
          </w:p>
        </w:tc>
        <w:tc>
          <w:tcPr>
            <w:tcW w:w="221" w:type="pct"/>
            <w:vAlign w:val="center"/>
          </w:tcPr>
          <w:p w14:paraId="1690251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sz w:val="21"/>
                <w:szCs w:val="24"/>
                <w:highlight w:val="none"/>
                <w:lang w:val="en-US" w:eastAsia="zh-CN"/>
              </w:rPr>
            </w:pPr>
            <w:r>
              <w:rPr>
                <w:rFonts w:hint="eastAsia" w:ascii="Arial" w:hAnsi="宋体" w:eastAsia="宋体" w:cs="宋体"/>
                <w:sz w:val="21"/>
                <w:szCs w:val="24"/>
                <w:highlight w:val="none"/>
                <w:lang w:val="en-US" w:eastAsia="zh-CN"/>
              </w:rPr>
              <w:t>4</w:t>
            </w:r>
          </w:p>
        </w:tc>
        <w:tc>
          <w:tcPr>
            <w:tcW w:w="281" w:type="pct"/>
            <w:vAlign w:val="center"/>
          </w:tcPr>
          <w:p w14:paraId="055A3A4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Arial" w:hAnsi="宋体" w:eastAsia="宋体" w:cs="宋体"/>
                <w:sz w:val="21"/>
                <w:szCs w:val="24"/>
                <w:highlight w:val="none"/>
                <w:lang w:val="en-US" w:eastAsia="zh-CN"/>
              </w:rPr>
            </w:pPr>
            <w:r>
              <w:rPr>
                <w:rFonts w:hint="eastAsia" w:ascii="Arial" w:hAnsi="宋体" w:eastAsia="宋体" w:cs="宋体"/>
                <w:sz w:val="21"/>
                <w:szCs w:val="24"/>
                <w:highlight w:val="none"/>
                <w:lang w:val="en-US" w:eastAsia="zh-CN"/>
              </w:rPr>
              <w:t>核心内容</w:t>
            </w:r>
          </w:p>
        </w:tc>
      </w:tr>
    </w:tbl>
    <w:p w14:paraId="76E99F45">
      <w:pPr>
        <w:pStyle w:val="3"/>
        <w:bidi w:val="0"/>
        <w:rPr>
          <w:rFonts w:hint="eastAsia"/>
          <w:lang w:val="en-US" w:eastAsia="zh-CN"/>
        </w:rPr>
      </w:pPr>
      <w:r>
        <w:rPr>
          <w:rFonts w:hint="eastAsia"/>
          <w:lang w:val="en-US" w:eastAsia="zh-CN"/>
        </w:rPr>
        <w:t>六、课程考核与评价</w:t>
      </w:r>
    </w:p>
    <w:p w14:paraId="5C591C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0"/>
        <w:gridCol w:w="2280"/>
        <w:gridCol w:w="1417"/>
        <w:gridCol w:w="3827"/>
      </w:tblGrid>
      <w:tr w14:paraId="02A3E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vAlign w:val="center"/>
          </w:tcPr>
          <w:p w14:paraId="7550930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57" w:type="pct"/>
            <w:tcBorders>
              <w:left w:val="single" w:color="auto" w:sz="4" w:space="0"/>
              <w:right w:val="single" w:color="auto" w:sz="4" w:space="0"/>
            </w:tcBorders>
            <w:vAlign w:val="center"/>
          </w:tcPr>
          <w:p w14:paraId="229ADD0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19" w:type="pct"/>
            <w:tcBorders>
              <w:left w:val="single" w:color="auto" w:sz="4" w:space="0"/>
              <w:right w:val="single" w:color="auto" w:sz="4" w:space="0"/>
            </w:tcBorders>
            <w:vAlign w:val="center"/>
          </w:tcPr>
          <w:p w14:paraId="35681E8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942" w:type="pct"/>
            <w:tcBorders>
              <w:left w:val="single" w:color="auto" w:sz="4" w:space="0"/>
              <w:right w:val="single" w:color="auto" w:sz="4" w:space="0"/>
            </w:tcBorders>
            <w:vAlign w:val="center"/>
          </w:tcPr>
          <w:p w14:paraId="4C70EAB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53B01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5FBD147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22" w:type="pct"/>
            <w:tcBorders>
              <w:left w:val="single" w:color="auto" w:sz="4" w:space="0"/>
              <w:right w:val="single" w:color="auto" w:sz="4" w:space="0"/>
            </w:tcBorders>
            <w:vAlign w:val="center"/>
          </w:tcPr>
          <w:p w14:paraId="62E53CA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1157" w:type="pct"/>
            <w:tcBorders>
              <w:left w:val="single" w:color="auto" w:sz="4" w:space="0"/>
              <w:right w:val="single" w:color="auto" w:sz="4" w:space="0"/>
            </w:tcBorders>
            <w:shd w:val="clear" w:color="auto" w:fill="auto"/>
            <w:vAlign w:val="center"/>
          </w:tcPr>
          <w:p w14:paraId="7C77BE8D">
            <w:pPr>
              <w:rPr>
                <w:rFonts w:hint="eastAsia" w:ascii="Arial" w:hAnsi="Arial" w:eastAsia="宋体" w:cs="Arial"/>
                <w:color w:val="FF0000"/>
                <w:kern w:val="2"/>
                <w:sz w:val="21"/>
                <w:szCs w:val="24"/>
                <w:lang w:val="en-US" w:eastAsia="zh-CN" w:bidi="ar-SA"/>
              </w:rPr>
            </w:pPr>
            <w:r>
              <w:rPr>
                <w:rFonts w:hint="eastAsia" w:ascii="Arial" w:hAnsi="Arial" w:eastAsia="宋体" w:cs="Arial"/>
                <w:color w:val="auto"/>
                <w:lang w:val="en-US" w:eastAsia="zh-CN"/>
              </w:rPr>
              <w:t>课堂参与度、作业完成情况、学习态度</w:t>
            </w:r>
          </w:p>
        </w:tc>
        <w:tc>
          <w:tcPr>
            <w:tcW w:w="719" w:type="pct"/>
            <w:tcBorders>
              <w:left w:val="single" w:color="auto" w:sz="4" w:space="0"/>
              <w:right w:val="single" w:color="auto" w:sz="4" w:space="0"/>
            </w:tcBorders>
            <w:shd w:val="clear" w:color="auto" w:fill="auto"/>
            <w:vAlign w:val="center"/>
          </w:tcPr>
          <w:p w14:paraId="7B5B6E4D">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30%</w:t>
            </w:r>
          </w:p>
        </w:tc>
        <w:tc>
          <w:tcPr>
            <w:tcW w:w="1942" w:type="pct"/>
            <w:tcBorders>
              <w:left w:val="single" w:color="auto" w:sz="4" w:space="0"/>
              <w:right w:val="single" w:color="auto" w:sz="4" w:space="0"/>
            </w:tcBorders>
            <w:vAlign w:val="center"/>
          </w:tcPr>
          <w:p w14:paraId="5523C59B">
            <w:pPr>
              <w:rPr>
                <w:rFonts w:hint="eastAsia" w:ascii="Arial" w:hAnsi="Arial" w:eastAsia="宋体" w:cs="Arial"/>
                <w:color w:val="auto"/>
                <w:lang w:val="en-US" w:eastAsia="zh-CN"/>
              </w:rPr>
            </w:pPr>
            <w:r>
              <w:rPr>
                <w:rFonts w:hint="eastAsia" w:ascii="Arial" w:hAnsi="Arial" w:eastAsia="宋体" w:cs="Arial"/>
                <w:color w:val="auto"/>
                <w:lang w:val="en-US" w:eastAsia="zh-CN"/>
              </w:rPr>
              <w:t>课堂参与度：学生是否积极参与课堂讨论，提出有价值的观点或问题。</w:t>
            </w:r>
          </w:p>
          <w:p w14:paraId="451400C7">
            <w:pPr>
              <w:rPr>
                <w:rFonts w:hint="eastAsia" w:ascii="Arial" w:hAnsi="Arial" w:eastAsia="宋体" w:cs="Arial"/>
                <w:color w:val="auto"/>
                <w:lang w:val="en-US" w:eastAsia="zh-CN"/>
              </w:rPr>
            </w:pPr>
            <w:r>
              <w:rPr>
                <w:rFonts w:hint="eastAsia" w:ascii="Arial" w:hAnsi="Arial" w:eastAsia="宋体" w:cs="Arial"/>
                <w:color w:val="auto"/>
                <w:lang w:val="en-US" w:eastAsia="zh-CN"/>
              </w:rPr>
              <w:t>作业完成情况：学生是否按时提交作业，作业质量如何。</w:t>
            </w:r>
          </w:p>
          <w:p w14:paraId="409CE2CE">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学习态度：学生是否表现出积极的学习态度，对学习内容的理解和掌握程度。</w:t>
            </w:r>
          </w:p>
        </w:tc>
      </w:tr>
      <w:tr w14:paraId="409C2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6DE0FB1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1E66B50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1157" w:type="pct"/>
            <w:tcBorders>
              <w:left w:val="single" w:color="auto" w:sz="4" w:space="0"/>
              <w:right w:val="single" w:color="auto" w:sz="4" w:space="0"/>
            </w:tcBorders>
            <w:vAlign w:val="center"/>
          </w:tcPr>
          <w:p w14:paraId="05695BE2">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包括理论知识测试和实践技能考核等</w:t>
            </w:r>
          </w:p>
        </w:tc>
        <w:tc>
          <w:tcPr>
            <w:tcW w:w="719" w:type="pct"/>
            <w:tcBorders>
              <w:left w:val="single" w:color="auto" w:sz="4" w:space="0"/>
              <w:right w:val="single" w:color="auto" w:sz="4" w:space="0"/>
            </w:tcBorders>
            <w:vAlign w:val="center"/>
          </w:tcPr>
          <w:p w14:paraId="6475B3A8">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53EFFF10">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根据学生理论知识测试和实践技能考核等进行评价，优秀者可得满分，较差者酌情扣分。评价标准可以包括理论知识的掌握程度、实践技能的熟练程度和解决问题的能力等。</w:t>
            </w:r>
          </w:p>
        </w:tc>
      </w:tr>
      <w:tr w14:paraId="5D0E8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344C91C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5F5C9D6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1157" w:type="pct"/>
            <w:tcBorders>
              <w:left w:val="single" w:color="auto" w:sz="4" w:space="0"/>
              <w:right w:val="single" w:color="auto" w:sz="4" w:space="0"/>
            </w:tcBorders>
            <w:vAlign w:val="center"/>
          </w:tcPr>
          <w:p w14:paraId="2E982B1D">
            <w:pPr>
              <w:jc w:val="both"/>
              <w:rPr>
                <w:rFonts w:hint="eastAsia" w:ascii="宋体" w:hAnsi="宋体" w:eastAsia="宋体" w:cs="宋体"/>
                <w:color w:val="FF0000"/>
                <w:sz w:val="21"/>
                <w:szCs w:val="21"/>
                <w:lang w:val="en-US" w:eastAsia="zh-CN"/>
              </w:rPr>
            </w:pPr>
            <w:r>
              <w:rPr>
                <w:rFonts w:hint="eastAsia" w:ascii="Arial" w:hAnsi="Arial" w:eastAsia="宋体" w:cs="Arial"/>
                <w:color w:val="auto"/>
              </w:rPr>
              <w:t>包括实验设计、实验操作、实验结果和分析等。</w:t>
            </w:r>
          </w:p>
        </w:tc>
        <w:tc>
          <w:tcPr>
            <w:tcW w:w="719" w:type="pct"/>
            <w:tcBorders>
              <w:left w:val="single" w:color="auto" w:sz="4" w:space="0"/>
              <w:right w:val="single" w:color="auto" w:sz="4" w:space="0"/>
            </w:tcBorders>
            <w:vAlign w:val="center"/>
          </w:tcPr>
          <w:p w14:paraId="23091C48">
            <w:pPr>
              <w:jc w:val="cente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56E41906">
            <w:pPr>
              <w:jc w:val="both"/>
              <w:rPr>
                <w:rFonts w:hint="eastAsia" w:ascii="宋体" w:hAnsi="宋体" w:eastAsia="宋体" w:cs="宋体"/>
                <w:color w:val="FF0000"/>
                <w:sz w:val="21"/>
                <w:szCs w:val="21"/>
                <w:lang w:val="en-US" w:eastAsia="zh-CN"/>
              </w:rPr>
            </w:pPr>
            <w:r>
              <w:rPr>
                <w:rFonts w:hint="eastAsia" w:ascii="Arial" w:hAnsi="Arial" w:eastAsia="宋体" w:cs="Arial"/>
                <w:color w:val="auto"/>
              </w:rPr>
              <w:t>根据学生实验设计、实验操作、实验结果和分析等进行评价，优秀者可得满分，较差者酌情扣分。评价标准可以包括实验设计的合理性、实验操作的规范性、实验结果的准确性和实验分析的深入性等。</w:t>
            </w:r>
          </w:p>
        </w:tc>
      </w:tr>
      <w:tr w14:paraId="52F78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0" w:type="pct"/>
            <w:gridSpan w:val="2"/>
            <w:tcBorders>
              <w:left w:val="single" w:color="auto" w:sz="4" w:space="0"/>
              <w:right w:val="single" w:color="auto" w:sz="4" w:space="0"/>
            </w:tcBorders>
            <w:vAlign w:val="center"/>
          </w:tcPr>
          <w:p w14:paraId="3957A34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1157" w:type="pct"/>
            <w:tcBorders>
              <w:left w:val="single" w:color="auto" w:sz="4" w:space="0"/>
              <w:right w:val="single" w:color="auto" w:sz="4" w:space="0"/>
            </w:tcBorders>
            <w:vAlign w:val="center"/>
          </w:tcPr>
          <w:p w14:paraId="0E302C59">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719" w:type="pct"/>
            <w:tcBorders>
              <w:left w:val="single" w:color="auto" w:sz="4" w:space="0"/>
              <w:right w:val="single" w:color="auto" w:sz="4" w:space="0"/>
            </w:tcBorders>
            <w:vAlign w:val="center"/>
          </w:tcPr>
          <w:p w14:paraId="53AC72BD">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1942" w:type="pct"/>
            <w:tcBorders>
              <w:left w:val="single" w:color="auto" w:sz="4" w:space="0"/>
              <w:right w:val="single" w:color="auto" w:sz="4" w:space="0"/>
            </w:tcBorders>
            <w:vAlign w:val="center"/>
          </w:tcPr>
          <w:p w14:paraId="7EAC611D">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6253D002">
      <w:pPr>
        <w:pStyle w:val="3"/>
        <w:bidi w:val="0"/>
        <w:rPr>
          <w:rFonts w:hint="eastAsia"/>
          <w:lang w:val="en-US" w:eastAsia="zh-CN"/>
        </w:rPr>
      </w:pPr>
      <w:r>
        <w:rPr>
          <w:rFonts w:hint="eastAsia"/>
          <w:lang w:val="en-US" w:eastAsia="zh-CN"/>
        </w:rPr>
        <w:t>七、课程实施与保障</w:t>
      </w:r>
    </w:p>
    <w:p w14:paraId="2B6CF87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20A51A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生物化工设备的教学模式应根据实际情况和学生需求进行选择和调整，注重理论教学与实践教学的结合、项目导向教学、翻转课堂教学、校企合作教学和互联网+教学等方式的运用和创新。通过多样化的教学模式和方法，激发学生的学习兴趣和积极性，提高他们的学习效果和实践能力。</w:t>
      </w:r>
    </w:p>
    <w:p w14:paraId="59F10AD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6D9C41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系列教学活动设计，将课程思政有效融入教学活动中，活动结束教师点评知识应用同时，对学生在完成任务中的出现的错误进行解析，指出学生需要提升或完善的能力和素质目标。例如分析学生测试结果，逐步提升学生的阅读理解力与观察力、分析判断能力；通过讨论、头脑风暴等活动逐步锻炼学生的逻辑思维能力、语言表达能力；通过实践教学环节强化学生的团队协作能力、安全操作意识、求真务实的工匠精神。例如，在分析生物化工设备案例时，融入行业工程师的职业道德和工匠精神；在讨论生物化工设备的安全管理时，强化学生的法治意识和社会责任感。</w:t>
      </w:r>
    </w:p>
    <w:p w14:paraId="43F358D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2DBF18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285313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专职教师在5人，其中专职教师4人，来自企业的兼职教师1人。应具备双师素质资格，具有一定的实践经验，教学效果良好，职称和年龄结构合理。</w:t>
      </w:r>
    </w:p>
    <w:p w14:paraId="3DB38C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1907BD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p w14:paraId="128B42F9">
      <w:pPr>
        <w:jc w:val="center"/>
        <w:rPr>
          <w:rFonts w:hint="default" w:ascii="Times New Roman Regular" w:hAnsi="Times New Roman Regular" w:cs="Times New Roman Regular"/>
          <w:b/>
          <w:szCs w:val="21"/>
        </w:rPr>
      </w:pPr>
      <w:r>
        <w:rPr>
          <w:rFonts w:hint="default" w:ascii="Times New Roman Regular" w:hAnsi="Times New Roman Regular" w:cs="Times New Roman Regular"/>
          <w:b/>
          <w:szCs w:val="21"/>
        </w:rPr>
        <w:t>《</w:t>
      </w:r>
      <w:r>
        <w:rPr>
          <w:rFonts w:hint="eastAsia" w:ascii="Times New Roman Regular" w:hAnsi="Times New Roman Regular" w:cs="Times New Roman Regular"/>
          <w:b/>
          <w:szCs w:val="21"/>
          <w:lang w:val="en-US" w:eastAsia="zh-CN"/>
        </w:rPr>
        <w:t>生物化工设备</w:t>
      </w:r>
      <w:r>
        <w:rPr>
          <w:rFonts w:hint="default" w:ascii="Times New Roman Regular" w:hAnsi="Times New Roman Regular" w:cs="Times New Roman Regular"/>
          <w:b/>
          <w:szCs w:val="21"/>
        </w:rPr>
        <w:t>》课程教学硬件环境基本要求</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1961"/>
        <w:gridCol w:w="2052"/>
        <w:gridCol w:w="2791"/>
        <w:gridCol w:w="2086"/>
      </w:tblGrid>
      <w:tr w14:paraId="0E01A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040C3B68">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序号</w:t>
            </w:r>
          </w:p>
        </w:tc>
        <w:tc>
          <w:tcPr>
            <w:tcW w:w="995" w:type="pct"/>
            <w:noWrap w:val="0"/>
            <w:vAlign w:val="top"/>
          </w:tcPr>
          <w:p w14:paraId="20434402">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名称</w:t>
            </w:r>
          </w:p>
        </w:tc>
        <w:tc>
          <w:tcPr>
            <w:tcW w:w="1041" w:type="pct"/>
            <w:noWrap w:val="0"/>
            <w:vAlign w:val="top"/>
          </w:tcPr>
          <w:p w14:paraId="1DDA6EE8">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基本配置要求</w:t>
            </w:r>
          </w:p>
        </w:tc>
        <w:tc>
          <w:tcPr>
            <w:tcW w:w="1416" w:type="pct"/>
            <w:noWrap w:val="0"/>
            <w:vAlign w:val="top"/>
          </w:tcPr>
          <w:p w14:paraId="0C2DF8E1">
            <w:pPr>
              <w:spacing w:line="360" w:lineRule="auto"/>
              <w:rPr>
                <w:rFonts w:hint="default" w:ascii="Times New Roman Regular" w:hAnsi="Times New Roman Regular" w:cs="Times New Roman Regular" w:eastAsiaTheme="minorEastAsia"/>
                <w:szCs w:val="21"/>
                <w:lang w:val="en-US" w:eastAsia="zh-CN"/>
              </w:rPr>
            </w:pPr>
            <w:r>
              <w:rPr>
                <w:rFonts w:hint="eastAsia" w:ascii="Times New Roman Regular" w:hAnsi="Times New Roman Regular" w:cs="Times New Roman Regular"/>
                <w:szCs w:val="21"/>
                <w:lang w:val="en-US" w:eastAsia="zh-CN"/>
              </w:rPr>
              <w:t>执行标准或技术要求</w:t>
            </w:r>
          </w:p>
        </w:tc>
        <w:tc>
          <w:tcPr>
            <w:tcW w:w="1058" w:type="pct"/>
            <w:noWrap w:val="0"/>
            <w:vAlign w:val="top"/>
          </w:tcPr>
          <w:p w14:paraId="2CE120A1">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功能说明</w:t>
            </w:r>
          </w:p>
        </w:tc>
      </w:tr>
      <w:tr w14:paraId="313BC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01A744FD">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w:t>
            </w:r>
          </w:p>
        </w:tc>
        <w:tc>
          <w:tcPr>
            <w:tcW w:w="995" w:type="pct"/>
            <w:noWrap w:val="0"/>
            <w:vAlign w:val="top"/>
          </w:tcPr>
          <w:p w14:paraId="1714B4AB">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教学做一体实训室</w:t>
            </w:r>
          </w:p>
        </w:tc>
        <w:tc>
          <w:tcPr>
            <w:tcW w:w="1041" w:type="pct"/>
            <w:noWrap w:val="0"/>
            <w:vAlign w:val="top"/>
          </w:tcPr>
          <w:p w14:paraId="701A45C9">
            <w:pPr>
              <w:spacing w:line="24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实训台、上下水、通风厨、电、网络终端接口</w:t>
            </w:r>
          </w:p>
        </w:tc>
        <w:tc>
          <w:tcPr>
            <w:tcW w:w="1416" w:type="pct"/>
            <w:noWrap w:val="0"/>
            <w:vAlign w:val="top"/>
          </w:tcPr>
          <w:p w14:paraId="2EFAF194">
            <w:pPr>
              <w:spacing w:line="360" w:lineRule="auto"/>
              <w:rPr>
                <w:rFonts w:hint="default" w:ascii="Times New Roman Regular" w:hAnsi="Times New Roman Regular" w:cs="Times New Roman Regular" w:eastAsiaTheme="minorEastAsia"/>
                <w:szCs w:val="21"/>
                <w:lang w:val="en-US" w:eastAsia="zh-CN"/>
              </w:rPr>
            </w:pPr>
            <w:r>
              <w:rPr>
                <w:rFonts w:hint="eastAsia" w:ascii="Times New Roman Regular" w:hAnsi="Times New Roman Regular" w:cs="Times New Roman Regular"/>
                <w:szCs w:val="21"/>
                <w:lang w:val="en-US" w:eastAsia="zh-CN"/>
              </w:rPr>
              <w:t>100</w:t>
            </w:r>
            <w:r>
              <w:rPr>
                <w:rFonts w:hint="default" w:ascii="Times New Roman Regular" w:hAnsi="Times New Roman Regular" w:cs="Times New Roman Regular"/>
                <w:szCs w:val="21"/>
              </w:rPr>
              <w:t>m</w:t>
            </w:r>
            <w:r>
              <w:rPr>
                <w:rFonts w:hint="default" w:ascii="Times New Roman Regular" w:hAnsi="Times New Roman Regular" w:cs="Times New Roman Regular"/>
                <w:szCs w:val="21"/>
                <w:vertAlign w:val="superscript"/>
              </w:rPr>
              <w:t>2</w:t>
            </w:r>
          </w:p>
        </w:tc>
        <w:tc>
          <w:tcPr>
            <w:tcW w:w="1058" w:type="pct"/>
            <w:noWrap w:val="0"/>
            <w:vAlign w:val="top"/>
          </w:tcPr>
          <w:p w14:paraId="0564FE9E">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实训、查阅资料</w:t>
            </w:r>
          </w:p>
        </w:tc>
      </w:tr>
      <w:tr w14:paraId="04C6C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78144B6C">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2</w:t>
            </w:r>
          </w:p>
        </w:tc>
        <w:tc>
          <w:tcPr>
            <w:tcW w:w="995" w:type="pct"/>
            <w:noWrap w:val="0"/>
            <w:vAlign w:val="top"/>
          </w:tcPr>
          <w:p w14:paraId="060FE287">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仪器柜</w:t>
            </w:r>
          </w:p>
        </w:tc>
        <w:tc>
          <w:tcPr>
            <w:tcW w:w="1041" w:type="pct"/>
            <w:noWrap w:val="0"/>
            <w:vAlign w:val="top"/>
          </w:tcPr>
          <w:p w14:paraId="72435EC1">
            <w:pPr>
              <w:spacing w:line="360" w:lineRule="auto"/>
              <w:rPr>
                <w:rFonts w:hint="default" w:ascii="Times New Roman Regular" w:hAnsi="Times New Roman Regular" w:cs="Times New Roman Regular"/>
                <w:szCs w:val="21"/>
              </w:rPr>
            </w:pPr>
            <w:r>
              <w:rPr>
                <w:rFonts w:hint="eastAsia" w:ascii="Times New Roman Regular" w:hAnsi="Times New Roman Regular" w:cs="Times New Roman Regular"/>
                <w:szCs w:val="21"/>
                <w:lang w:val="en-US" w:eastAsia="zh-CN"/>
              </w:rPr>
              <w:t>2</w:t>
            </w:r>
            <w:r>
              <w:rPr>
                <w:rFonts w:hint="default" w:ascii="Times New Roman Regular" w:hAnsi="Times New Roman Regular" w:cs="Times New Roman Regular"/>
                <w:szCs w:val="21"/>
              </w:rPr>
              <w:t>个</w:t>
            </w:r>
          </w:p>
        </w:tc>
        <w:tc>
          <w:tcPr>
            <w:tcW w:w="1416" w:type="pct"/>
            <w:noWrap w:val="0"/>
            <w:vAlign w:val="top"/>
          </w:tcPr>
          <w:p w14:paraId="24468E07">
            <w:pPr>
              <w:spacing w:line="360" w:lineRule="auto"/>
              <w:rPr>
                <w:rFonts w:hint="default" w:ascii="Times New Roman Regular" w:hAnsi="Times New Roman Regular" w:cs="Times New Roman Regular"/>
                <w:szCs w:val="21"/>
              </w:rPr>
            </w:pPr>
          </w:p>
        </w:tc>
        <w:tc>
          <w:tcPr>
            <w:tcW w:w="1058" w:type="pct"/>
            <w:noWrap w:val="0"/>
            <w:vAlign w:val="top"/>
          </w:tcPr>
          <w:p w14:paraId="107C7CE8">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放置仪器</w:t>
            </w:r>
          </w:p>
        </w:tc>
      </w:tr>
      <w:tr w14:paraId="11BEE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0B0637EE">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3</w:t>
            </w:r>
          </w:p>
        </w:tc>
        <w:tc>
          <w:tcPr>
            <w:tcW w:w="995" w:type="pct"/>
            <w:noWrap w:val="0"/>
            <w:vAlign w:val="top"/>
          </w:tcPr>
          <w:p w14:paraId="41A597A2">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药品柜</w:t>
            </w:r>
          </w:p>
        </w:tc>
        <w:tc>
          <w:tcPr>
            <w:tcW w:w="1041" w:type="pct"/>
            <w:noWrap w:val="0"/>
            <w:vAlign w:val="top"/>
          </w:tcPr>
          <w:p w14:paraId="34E3636C">
            <w:pPr>
              <w:spacing w:line="360" w:lineRule="auto"/>
              <w:rPr>
                <w:rFonts w:hint="default" w:ascii="Times New Roman Regular" w:hAnsi="Times New Roman Regular" w:cs="Times New Roman Regular"/>
                <w:szCs w:val="21"/>
              </w:rPr>
            </w:pPr>
            <w:r>
              <w:rPr>
                <w:rFonts w:hint="eastAsia" w:ascii="Times New Roman Regular" w:hAnsi="Times New Roman Regular" w:cs="Times New Roman Regular"/>
                <w:szCs w:val="21"/>
                <w:lang w:val="en-US" w:eastAsia="zh-CN"/>
              </w:rPr>
              <w:t>2</w:t>
            </w:r>
            <w:r>
              <w:rPr>
                <w:rFonts w:hint="default" w:ascii="Times New Roman Regular" w:hAnsi="Times New Roman Regular" w:cs="Times New Roman Regular"/>
                <w:szCs w:val="21"/>
              </w:rPr>
              <w:t>个</w:t>
            </w:r>
          </w:p>
        </w:tc>
        <w:tc>
          <w:tcPr>
            <w:tcW w:w="1416" w:type="pct"/>
            <w:noWrap w:val="0"/>
            <w:vAlign w:val="top"/>
          </w:tcPr>
          <w:p w14:paraId="61ABDD0A">
            <w:pPr>
              <w:spacing w:line="360" w:lineRule="auto"/>
              <w:rPr>
                <w:rFonts w:hint="default" w:ascii="Times New Roman Regular" w:hAnsi="Times New Roman Regular" w:cs="Times New Roman Regular"/>
                <w:szCs w:val="21"/>
              </w:rPr>
            </w:pPr>
          </w:p>
        </w:tc>
        <w:tc>
          <w:tcPr>
            <w:tcW w:w="1058" w:type="pct"/>
            <w:noWrap w:val="0"/>
            <w:vAlign w:val="top"/>
          </w:tcPr>
          <w:p w14:paraId="4520A927">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放置药品</w:t>
            </w:r>
          </w:p>
        </w:tc>
      </w:tr>
      <w:tr w14:paraId="08C8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5C58738D">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4</w:t>
            </w:r>
          </w:p>
        </w:tc>
        <w:tc>
          <w:tcPr>
            <w:tcW w:w="995" w:type="pct"/>
            <w:noWrap w:val="0"/>
            <w:vAlign w:val="top"/>
          </w:tcPr>
          <w:p w14:paraId="766BE740">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电脑</w:t>
            </w:r>
          </w:p>
        </w:tc>
        <w:tc>
          <w:tcPr>
            <w:tcW w:w="1041" w:type="pct"/>
            <w:noWrap w:val="0"/>
            <w:vAlign w:val="top"/>
          </w:tcPr>
          <w:p w14:paraId="02A3B769">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1台</w:t>
            </w:r>
          </w:p>
        </w:tc>
        <w:tc>
          <w:tcPr>
            <w:tcW w:w="1416" w:type="pct"/>
            <w:noWrap w:val="0"/>
            <w:vAlign w:val="top"/>
          </w:tcPr>
          <w:p w14:paraId="019773EA">
            <w:pPr>
              <w:spacing w:line="360" w:lineRule="auto"/>
              <w:rPr>
                <w:rFonts w:hint="default" w:ascii="Times New Roman Regular" w:hAnsi="Times New Roman Regular" w:cs="Times New Roman Regular"/>
                <w:szCs w:val="21"/>
              </w:rPr>
            </w:pPr>
          </w:p>
        </w:tc>
        <w:tc>
          <w:tcPr>
            <w:tcW w:w="1058" w:type="pct"/>
            <w:vMerge w:val="restart"/>
            <w:noWrap w:val="0"/>
            <w:vAlign w:val="top"/>
          </w:tcPr>
          <w:p w14:paraId="6B4CE76D">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动画、课件</w:t>
            </w:r>
          </w:p>
        </w:tc>
      </w:tr>
      <w:tr w14:paraId="5F05E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2C48F3F6">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5</w:t>
            </w:r>
          </w:p>
        </w:tc>
        <w:tc>
          <w:tcPr>
            <w:tcW w:w="995" w:type="pct"/>
            <w:noWrap w:val="0"/>
            <w:vAlign w:val="top"/>
          </w:tcPr>
          <w:p w14:paraId="08B58B8A">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投影仪</w:t>
            </w:r>
          </w:p>
        </w:tc>
        <w:tc>
          <w:tcPr>
            <w:tcW w:w="1041" w:type="pct"/>
            <w:noWrap w:val="0"/>
            <w:vAlign w:val="top"/>
          </w:tcPr>
          <w:p w14:paraId="3AF626BD">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1台</w:t>
            </w:r>
          </w:p>
        </w:tc>
        <w:tc>
          <w:tcPr>
            <w:tcW w:w="1416" w:type="pct"/>
            <w:noWrap w:val="0"/>
            <w:vAlign w:val="top"/>
          </w:tcPr>
          <w:p w14:paraId="4C2E3C78">
            <w:pPr>
              <w:spacing w:line="360" w:lineRule="auto"/>
              <w:rPr>
                <w:rFonts w:hint="default" w:ascii="Times New Roman Regular" w:hAnsi="Times New Roman Regular" w:cs="Times New Roman Regular"/>
                <w:szCs w:val="21"/>
              </w:rPr>
            </w:pPr>
          </w:p>
        </w:tc>
        <w:tc>
          <w:tcPr>
            <w:tcW w:w="1058" w:type="pct"/>
            <w:vMerge w:val="continue"/>
            <w:noWrap w:val="0"/>
            <w:vAlign w:val="top"/>
          </w:tcPr>
          <w:p w14:paraId="4D803BC6">
            <w:pPr>
              <w:spacing w:line="360" w:lineRule="auto"/>
              <w:rPr>
                <w:rFonts w:hint="default" w:ascii="Times New Roman Regular" w:hAnsi="Times New Roman Regular" w:cs="Times New Roman Regular"/>
                <w:szCs w:val="21"/>
              </w:rPr>
            </w:pPr>
          </w:p>
        </w:tc>
      </w:tr>
      <w:tr w14:paraId="525F6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71632C67">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6</w:t>
            </w:r>
          </w:p>
        </w:tc>
        <w:tc>
          <w:tcPr>
            <w:tcW w:w="995" w:type="pct"/>
            <w:noWrap w:val="0"/>
            <w:vAlign w:val="top"/>
          </w:tcPr>
          <w:p w14:paraId="4538D055">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屏幕</w:t>
            </w:r>
          </w:p>
        </w:tc>
        <w:tc>
          <w:tcPr>
            <w:tcW w:w="1041" w:type="pct"/>
            <w:noWrap w:val="0"/>
            <w:vAlign w:val="top"/>
          </w:tcPr>
          <w:p w14:paraId="341D63F0">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1个</w:t>
            </w:r>
          </w:p>
        </w:tc>
        <w:tc>
          <w:tcPr>
            <w:tcW w:w="1416" w:type="pct"/>
            <w:noWrap w:val="0"/>
            <w:vAlign w:val="top"/>
          </w:tcPr>
          <w:p w14:paraId="3C1F7D46">
            <w:pPr>
              <w:spacing w:line="360" w:lineRule="auto"/>
              <w:rPr>
                <w:rFonts w:hint="default" w:ascii="Times New Roman Regular" w:hAnsi="Times New Roman Regular" w:cs="Times New Roman Regular"/>
                <w:szCs w:val="21"/>
              </w:rPr>
            </w:pPr>
          </w:p>
        </w:tc>
        <w:tc>
          <w:tcPr>
            <w:tcW w:w="1058" w:type="pct"/>
            <w:vMerge w:val="continue"/>
            <w:noWrap w:val="0"/>
            <w:vAlign w:val="top"/>
          </w:tcPr>
          <w:p w14:paraId="46D1068D">
            <w:pPr>
              <w:spacing w:line="360" w:lineRule="auto"/>
              <w:rPr>
                <w:rFonts w:hint="default" w:ascii="Times New Roman Regular" w:hAnsi="Times New Roman Regular" w:cs="Times New Roman Regular"/>
                <w:szCs w:val="21"/>
              </w:rPr>
            </w:pPr>
          </w:p>
        </w:tc>
      </w:tr>
      <w:tr w14:paraId="54091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35727644">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7</w:t>
            </w:r>
          </w:p>
        </w:tc>
        <w:tc>
          <w:tcPr>
            <w:tcW w:w="995" w:type="pct"/>
            <w:noWrap w:val="0"/>
            <w:vAlign w:val="top"/>
          </w:tcPr>
          <w:p w14:paraId="38871A79">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黑板</w:t>
            </w:r>
          </w:p>
        </w:tc>
        <w:tc>
          <w:tcPr>
            <w:tcW w:w="1041" w:type="pct"/>
            <w:noWrap w:val="0"/>
            <w:vAlign w:val="top"/>
          </w:tcPr>
          <w:p w14:paraId="602B4399">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1块</w:t>
            </w:r>
          </w:p>
        </w:tc>
        <w:tc>
          <w:tcPr>
            <w:tcW w:w="1416" w:type="pct"/>
            <w:noWrap w:val="0"/>
            <w:vAlign w:val="top"/>
          </w:tcPr>
          <w:p w14:paraId="0921FAFF">
            <w:pPr>
              <w:spacing w:line="360" w:lineRule="auto"/>
              <w:rPr>
                <w:rFonts w:hint="default" w:ascii="Times New Roman Regular" w:hAnsi="Times New Roman Regular" w:cs="Times New Roman Regular"/>
                <w:szCs w:val="21"/>
              </w:rPr>
            </w:pPr>
          </w:p>
        </w:tc>
        <w:tc>
          <w:tcPr>
            <w:tcW w:w="1058" w:type="pct"/>
            <w:noWrap w:val="0"/>
            <w:vAlign w:val="top"/>
          </w:tcPr>
          <w:p w14:paraId="79E67DE0">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板书</w:t>
            </w:r>
          </w:p>
        </w:tc>
      </w:tr>
      <w:tr w14:paraId="733E5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08430883">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8</w:t>
            </w:r>
          </w:p>
        </w:tc>
        <w:tc>
          <w:tcPr>
            <w:tcW w:w="995" w:type="pct"/>
            <w:noWrap w:val="0"/>
            <w:vAlign w:val="top"/>
          </w:tcPr>
          <w:p w14:paraId="5E795607">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lang w:val="en-US" w:eastAsia="zh-CN"/>
              </w:rPr>
              <w:t>台式高速冷冻离心机</w:t>
            </w:r>
          </w:p>
        </w:tc>
        <w:tc>
          <w:tcPr>
            <w:tcW w:w="1041" w:type="pct"/>
            <w:noWrap w:val="0"/>
            <w:vAlign w:val="top"/>
          </w:tcPr>
          <w:p w14:paraId="55E31E3D">
            <w:pPr>
              <w:spacing w:line="360" w:lineRule="auto"/>
              <w:rPr>
                <w:rFonts w:hint="default" w:ascii="Times New Roman Regular" w:hAnsi="Times New Roman Regular" w:cs="Times New Roman Regular"/>
                <w:szCs w:val="21"/>
              </w:rPr>
            </w:pPr>
            <w:r>
              <w:rPr>
                <w:rFonts w:hint="eastAsia" w:ascii="Times New Roman Regular" w:hAnsi="Times New Roman Regular" w:cs="Times New Roman Regular"/>
                <w:szCs w:val="21"/>
                <w:lang w:val="en-US" w:eastAsia="zh-CN"/>
              </w:rPr>
              <w:t>1</w:t>
            </w:r>
            <w:r>
              <w:rPr>
                <w:rFonts w:hint="default" w:ascii="Times New Roman Regular" w:hAnsi="Times New Roman Regular" w:cs="Times New Roman Regular"/>
                <w:szCs w:val="21"/>
              </w:rPr>
              <w:t>台</w:t>
            </w:r>
          </w:p>
        </w:tc>
        <w:tc>
          <w:tcPr>
            <w:tcW w:w="1416" w:type="pct"/>
            <w:noWrap w:val="0"/>
            <w:vAlign w:val="top"/>
          </w:tcPr>
          <w:p w14:paraId="54F52870">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lang w:val="en-US" w:eastAsia="zh-CN"/>
              </w:rPr>
              <w:t>温度设置范围：-20～+40℃</w:t>
            </w:r>
          </w:p>
        </w:tc>
        <w:tc>
          <w:tcPr>
            <w:tcW w:w="1058" w:type="pct"/>
            <w:noWrap w:val="0"/>
            <w:vAlign w:val="top"/>
          </w:tcPr>
          <w:p w14:paraId="44B85A49">
            <w:pPr>
              <w:spacing w:line="360" w:lineRule="auto"/>
              <w:rPr>
                <w:rFonts w:hint="default" w:ascii="Times New Roman Regular" w:hAnsi="Times New Roman Regular" w:cs="Times New Roman Regular"/>
                <w:szCs w:val="21"/>
                <w:lang w:val="en-US" w:eastAsia="zh-CN"/>
              </w:rPr>
            </w:pPr>
            <w:r>
              <w:rPr>
                <w:rFonts w:hint="eastAsia" w:ascii="Times New Roman Regular" w:hAnsi="Times New Roman Regular" w:cs="Times New Roman Regular"/>
                <w:szCs w:val="21"/>
                <w:lang w:val="en-US" w:eastAsia="zh-CN"/>
              </w:rPr>
              <w:t>热敏性物质离心分离。</w:t>
            </w:r>
          </w:p>
          <w:p w14:paraId="4215E0D6">
            <w:pPr>
              <w:spacing w:line="360" w:lineRule="auto"/>
              <w:rPr>
                <w:rFonts w:hint="default" w:ascii="Times New Roman Regular" w:hAnsi="Times New Roman Regular" w:cs="Times New Roman Regular"/>
                <w:szCs w:val="21"/>
              </w:rPr>
            </w:pPr>
          </w:p>
        </w:tc>
      </w:tr>
      <w:tr w14:paraId="16411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0BC3C47F">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9</w:t>
            </w:r>
          </w:p>
        </w:tc>
        <w:tc>
          <w:tcPr>
            <w:tcW w:w="995" w:type="pct"/>
            <w:noWrap w:val="0"/>
            <w:vAlign w:val="top"/>
          </w:tcPr>
          <w:p w14:paraId="3A92253E">
            <w:pPr>
              <w:spacing w:line="360" w:lineRule="auto"/>
              <w:rPr>
                <w:rFonts w:hint="default" w:ascii="Times New Roman Regular" w:hAnsi="Times New Roman Regular" w:cs="Times New Roman Regular"/>
                <w:szCs w:val="21"/>
              </w:rPr>
            </w:pPr>
            <w:r>
              <w:rPr>
                <w:rFonts w:hint="eastAsia" w:ascii="Times New Roman Regular" w:hAnsi="Times New Roman Regular" w:cs="Times New Roman Regular"/>
                <w:szCs w:val="21"/>
                <w:lang w:val="en-US" w:eastAsia="zh-CN"/>
              </w:rPr>
              <w:t>匀浆机</w:t>
            </w:r>
          </w:p>
        </w:tc>
        <w:tc>
          <w:tcPr>
            <w:tcW w:w="1041" w:type="pct"/>
            <w:noWrap w:val="0"/>
            <w:vAlign w:val="top"/>
          </w:tcPr>
          <w:p w14:paraId="5E2273F6">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1台</w:t>
            </w:r>
          </w:p>
        </w:tc>
        <w:tc>
          <w:tcPr>
            <w:tcW w:w="1416" w:type="pct"/>
            <w:noWrap w:val="0"/>
            <w:vAlign w:val="top"/>
          </w:tcPr>
          <w:p w14:paraId="32A9C340">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最大粘度：5000mPas</w:t>
            </w:r>
          </w:p>
        </w:tc>
        <w:tc>
          <w:tcPr>
            <w:tcW w:w="1058" w:type="pct"/>
            <w:noWrap w:val="0"/>
            <w:vAlign w:val="top"/>
          </w:tcPr>
          <w:p w14:paraId="677AF448">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将动植物组织打散并研磨成均匀的糊状物。</w:t>
            </w:r>
          </w:p>
        </w:tc>
      </w:tr>
      <w:tr w14:paraId="51E64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487" w:type="pct"/>
            <w:noWrap w:val="0"/>
            <w:vAlign w:val="top"/>
          </w:tcPr>
          <w:p w14:paraId="16D7EC33">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10</w:t>
            </w:r>
          </w:p>
        </w:tc>
        <w:tc>
          <w:tcPr>
            <w:tcW w:w="995" w:type="pct"/>
            <w:noWrap w:val="0"/>
            <w:vAlign w:val="top"/>
          </w:tcPr>
          <w:p w14:paraId="01505412">
            <w:pPr>
              <w:spacing w:line="360" w:lineRule="auto"/>
              <w:rPr>
                <w:rFonts w:hint="default" w:ascii="Times New Roman Regular" w:hAnsi="Times New Roman Regular" w:cs="Times New Roman Regular"/>
                <w:szCs w:val="21"/>
              </w:rPr>
            </w:pPr>
            <w:r>
              <w:rPr>
                <w:rFonts w:hint="eastAsia" w:ascii="Times New Roman Regular" w:hAnsi="Times New Roman Regular" w:cs="Times New Roman Regular"/>
                <w:szCs w:val="21"/>
                <w:lang w:val="en-US" w:eastAsia="zh-CN"/>
              </w:rPr>
              <w:t>粉碎机</w:t>
            </w:r>
          </w:p>
        </w:tc>
        <w:tc>
          <w:tcPr>
            <w:tcW w:w="1041" w:type="pct"/>
            <w:noWrap w:val="0"/>
            <w:vAlign w:val="top"/>
          </w:tcPr>
          <w:p w14:paraId="7A440676">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1台</w:t>
            </w:r>
          </w:p>
        </w:tc>
        <w:tc>
          <w:tcPr>
            <w:tcW w:w="1416" w:type="pct"/>
            <w:noWrap w:val="0"/>
            <w:vAlign w:val="top"/>
          </w:tcPr>
          <w:p w14:paraId="162A7179">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粉碎细度目60～150目</w:t>
            </w:r>
          </w:p>
        </w:tc>
        <w:tc>
          <w:tcPr>
            <w:tcW w:w="1058" w:type="pct"/>
            <w:noWrap w:val="0"/>
            <w:vAlign w:val="top"/>
          </w:tcPr>
          <w:p w14:paraId="54F94A73">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固体物料粉碎。</w:t>
            </w:r>
          </w:p>
        </w:tc>
      </w:tr>
      <w:tr w14:paraId="54B35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1A0B4743">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11</w:t>
            </w:r>
          </w:p>
        </w:tc>
        <w:tc>
          <w:tcPr>
            <w:tcW w:w="995" w:type="pct"/>
            <w:noWrap w:val="0"/>
            <w:vAlign w:val="top"/>
          </w:tcPr>
          <w:p w14:paraId="208CE217">
            <w:pPr>
              <w:spacing w:line="360" w:lineRule="auto"/>
              <w:rPr>
                <w:rFonts w:hint="default" w:ascii="Times New Roman Regular" w:hAnsi="Times New Roman Regular" w:cs="Times New Roman Regular"/>
                <w:szCs w:val="21"/>
              </w:rPr>
            </w:pPr>
            <w:r>
              <w:rPr>
                <w:rFonts w:hint="eastAsia" w:ascii="Times New Roman Regular" w:hAnsi="Times New Roman Regular" w:cs="Times New Roman Regular"/>
                <w:szCs w:val="21"/>
                <w:lang w:val="en-US" w:eastAsia="zh-CN"/>
              </w:rPr>
              <w:t>高压蒸汽灭菌锅</w:t>
            </w:r>
          </w:p>
        </w:tc>
        <w:tc>
          <w:tcPr>
            <w:tcW w:w="1041" w:type="pct"/>
            <w:noWrap w:val="0"/>
            <w:vAlign w:val="top"/>
          </w:tcPr>
          <w:p w14:paraId="0ED60353">
            <w:pPr>
              <w:spacing w:line="360" w:lineRule="auto"/>
              <w:rPr>
                <w:rFonts w:hint="default" w:ascii="Times New Roman Regular" w:hAnsi="Times New Roman Regular" w:cs="Times New Roman Regular"/>
                <w:szCs w:val="21"/>
              </w:rPr>
            </w:pPr>
            <w:r>
              <w:rPr>
                <w:rFonts w:hint="eastAsia" w:ascii="Times New Roman Regular" w:hAnsi="Times New Roman Regular" w:cs="Times New Roman Regular"/>
                <w:szCs w:val="21"/>
                <w:lang w:val="en-US" w:eastAsia="zh-CN"/>
              </w:rPr>
              <w:t>1</w:t>
            </w:r>
            <w:r>
              <w:rPr>
                <w:rFonts w:hint="default" w:ascii="Times New Roman Regular" w:hAnsi="Times New Roman Regular" w:cs="Times New Roman Regular"/>
                <w:szCs w:val="21"/>
              </w:rPr>
              <w:t>台</w:t>
            </w:r>
          </w:p>
        </w:tc>
        <w:tc>
          <w:tcPr>
            <w:tcW w:w="1416" w:type="pct"/>
            <w:noWrap w:val="0"/>
            <w:vAlign w:val="top"/>
          </w:tcPr>
          <w:p w14:paraId="41597863">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工作温度：室温+5～126℃</w:t>
            </w:r>
          </w:p>
        </w:tc>
        <w:tc>
          <w:tcPr>
            <w:tcW w:w="1058" w:type="pct"/>
            <w:noWrap w:val="0"/>
            <w:vAlign w:val="top"/>
          </w:tcPr>
          <w:p w14:paraId="366CDFA2">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高温湿热灭菌。</w:t>
            </w:r>
          </w:p>
        </w:tc>
      </w:tr>
      <w:tr w14:paraId="5E7E4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5BB67FF4">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12</w:t>
            </w:r>
          </w:p>
        </w:tc>
        <w:tc>
          <w:tcPr>
            <w:tcW w:w="995" w:type="pct"/>
            <w:noWrap w:val="0"/>
            <w:vAlign w:val="top"/>
          </w:tcPr>
          <w:p w14:paraId="6ED9FE0F">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lang w:val="en-US" w:eastAsia="zh-CN"/>
              </w:rPr>
              <w:t>厌氧培养箱</w:t>
            </w:r>
          </w:p>
        </w:tc>
        <w:tc>
          <w:tcPr>
            <w:tcW w:w="1041" w:type="pct"/>
            <w:noWrap w:val="0"/>
            <w:vAlign w:val="top"/>
          </w:tcPr>
          <w:p w14:paraId="77C57635">
            <w:pPr>
              <w:spacing w:line="360" w:lineRule="auto"/>
              <w:rPr>
                <w:rFonts w:hint="default" w:ascii="Times New Roman Regular" w:hAnsi="Times New Roman Regular" w:cs="Times New Roman Regular"/>
                <w:szCs w:val="21"/>
              </w:rPr>
            </w:pPr>
            <w:r>
              <w:rPr>
                <w:rFonts w:hint="eastAsia" w:ascii="Times New Roman Regular" w:hAnsi="Times New Roman Regular" w:cs="Times New Roman Regular"/>
                <w:szCs w:val="21"/>
                <w:lang w:val="en-US" w:eastAsia="zh-CN"/>
              </w:rPr>
              <w:t>1</w:t>
            </w:r>
            <w:r>
              <w:rPr>
                <w:rFonts w:hint="default" w:ascii="Times New Roman Regular" w:hAnsi="Times New Roman Regular" w:cs="Times New Roman Regular"/>
                <w:szCs w:val="21"/>
              </w:rPr>
              <w:t>台</w:t>
            </w:r>
          </w:p>
        </w:tc>
        <w:tc>
          <w:tcPr>
            <w:tcW w:w="1416" w:type="pct"/>
            <w:noWrap w:val="0"/>
            <w:vAlign w:val="top"/>
          </w:tcPr>
          <w:p w14:paraId="39E69A48">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厌氧环境维持时间：操作室在停止补充微量混合气体的情况下，≥12小时</w:t>
            </w:r>
          </w:p>
        </w:tc>
        <w:tc>
          <w:tcPr>
            <w:tcW w:w="1058" w:type="pct"/>
            <w:noWrap w:val="0"/>
            <w:vAlign w:val="top"/>
          </w:tcPr>
          <w:p w14:paraId="07C5AEAA">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无氧环境条件下进行细菌培养及操作</w:t>
            </w:r>
          </w:p>
        </w:tc>
      </w:tr>
    </w:tbl>
    <w:p w14:paraId="32D19D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生物化工设备教学的硬件环境基本要求包括完善的实验室设施、必要的教学设备、稳定的实践基地、良好的网络环境、安全保障体系以及实验室管理系统。只有满足这些要求，才能为学生提供安全、舒适、高效的学习环境和实践平台，培养出具备扎实工程知识、良好实践能力和创新意识的</w:t>
      </w:r>
      <w:r>
        <w:rPr>
          <w:rFonts w:hint="eastAsia" w:ascii="宋体" w:hAnsi="宋体" w:eastAsia="宋体" w:cs="宋体"/>
          <w:sz w:val="24"/>
          <w:szCs w:val="24"/>
          <w:lang w:val="en-US" w:eastAsia="zh-CN"/>
        </w:rPr>
        <w:t>化工生物技术</w:t>
      </w:r>
      <w:r>
        <w:rPr>
          <w:rFonts w:hint="default" w:ascii="宋体" w:hAnsi="宋体" w:eastAsia="宋体" w:cs="宋体"/>
          <w:sz w:val="24"/>
          <w:szCs w:val="24"/>
          <w:lang w:val="en-US" w:eastAsia="zh-CN"/>
        </w:rPr>
        <w:t>专业人才。</w:t>
      </w:r>
    </w:p>
    <w:p w14:paraId="3B831C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180E95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3691B4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与参考书籍：教材应包含生物化工设备的基本原理、结构、操作和维护等方面的知识，有助于学生系统学习和掌握。选择权威、系统的教材，《生物工程设备》（高平、刘书志主编，化学工业出版社，2023，978-7-5025-7990-7)。</w:t>
      </w:r>
    </w:p>
    <w:p w14:paraId="3E5B05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验教学资源：提供充足的实验设备和器材，实训室具有超净工作台、高压蒸汽灭菌锅、电热数显恒温水浴锅、医用低温冷藏冷冻冰箱、震荡摇床和三目生物显微镜、霉菌培养箱、厌氧培养箱、气浴恒温振荡器、超低温冰箱、液氮罐、常温高速离心机、常温低速离心机和台式高速冷冻离心机等实验设备，确保每个学生都能参与到实验操作中；准备丰富的实验材料和试剂，满足各种生物化工设备实验的需求；建立完善的实验室管理制度和安全操作规程，确保学生在安全的环境中进行实验操作。</w:t>
      </w:r>
    </w:p>
    <w:p w14:paraId="05805D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这些基本教学资源是生物化工设备课程教学的基础和保障，只有充分利用和优化这些资源，才能提高教学效果和教学质量，培养出具备扎实工程知识、良好实践能力和创新意识的化工生物技术专业人才。同时，也要注意根据实际情况进行教学资源的调整和优化，以适应生物工程领域不断发展的需要。</w:t>
      </w:r>
    </w:p>
    <w:p w14:paraId="194F85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137113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电子课件：包括PPT、PDF等格式的课件，方便学生随时随地进行预习和复习。</w:t>
      </w:r>
    </w:p>
    <w:p w14:paraId="4E0794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教学视频：包括生物化工设备的操作演示、实验过程等视频资源，有助于学生更加直观地了解设备的使用和维护。</w:t>
      </w:r>
    </w:p>
    <w:p w14:paraId="02DB32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网络教学平台：提供在线学习、作业提交、互动交流等功能，方便学生进行自主学习和协作学习。</w:t>
      </w:r>
    </w:p>
    <w:p w14:paraId="704F01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虚拟仿真软件：模拟生物化工设备的运行和操作过程，帮助学生进行实践操作和技能训练。</w:t>
      </w:r>
    </w:p>
    <w:p w14:paraId="6B894C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在线测试系统：提供章节测试、期末考试等在线测试功能，帮助学生检测自己的学习效果和能力水平。</w:t>
      </w:r>
    </w:p>
    <w:p w14:paraId="473905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这些数字教学资源不仅可以提高学生的学习效率和学习兴趣，还可以帮助学生更加深入地理解和掌握生物化工设备的知识和技能。同时，这些资源也为教师的教学提供了更多的手段和工具，提高了教学效果和教学质量。</w:t>
      </w:r>
    </w:p>
    <w:p w14:paraId="4827A742">
      <w:pPr>
        <w:keepNext w:val="0"/>
        <w:keepLines w:val="0"/>
        <w:pageBreakBefore w:val="0"/>
        <w:widowControl w:val="0"/>
        <w:tabs>
          <w:tab w:val="left" w:pos="1127"/>
        </w:tabs>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需要注意的是，数字教学资源需要根据实际情况进行选择和利用，确保其符合教学目标和学生需求，同时也要注重资源的更新和维护，以保证其时效性和可用性。</w:t>
      </w:r>
    </w:p>
    <w:p w14:paraId="33E8157D">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br w:type="page"/>
      </w:r>
    </w:p>
    <w:p w14:paraId="5F73DB9E">
      <w:pPr>
        <w:pStyle w:val="2"/>
        <w:bidi w:val="0"/>
        <w:rPr>
          <w:rFonts w:hint="eastAsia"/>
          <w:lang w:val="en-US" w:eastAsia="zh-CN"/>
        </w:rPr>
      </w:pPr>
      <w:bookmarkStart w:id="50" w:name="_Toc11782"/>
      <w:bookmarkStart w:id="51" w:name="_Toc24341"/>
      <w:r>
        <w:rPr>
          <w:rFonts w:hint="eastAsia"/>
          <w:lang w:val="en-US" w:eastAsia="zh-CN"/>
        </w:rPr>
        <w:t>《化工识图与CAD》课程标准</w:t>
      </w:r>
      <w:bookmarkEnd w:id="50"/>
      <w:bookmarkEnd w:id="51"/>
    </w:p>
    <w:p w14:paraId="215972A8">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34EA2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40BF222D">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3EF01053">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化工识图与CAD</w:t>
            </w:r>
          </w:p>
        </w:tc>
        <w:tc>
          <w:tcPr>
            <w:tcW w:w="534" w:type="pct"/>
            <w:tcBorders>
              <w:top w:val="single" w:color="auto" w:sz="4" w:space="0"/>
              <w:left w:val="single" w:color="auto" w:sz="4" w:space="0"/>
              <w:bottom w:val="single" w:color="auto" w:sz="4" w:space="0"/>
              <w:right w:val="single" w:color="auto" w:sz="4" w:space="0"/>
            </w:tcBorders>
            <w:vAlign w:val="center"/>
          </w:tcPr>
          <w:p w14:paraId="775EB473">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28EAF7F2">
            <w:pPr>
              <w:pStyle w:val="16"/>
              <w:spacing w:before="0" w:beforeAutospacing="0" w:after="0" w:afterAutospacing="0"/>
              <w:ind w:right="-145"/>
              <w:jc w:val="center"/>
              <w:rPr>
                <w:rFonts w:hint="eastAsia" w:ascii="宋体" w:hAnsi="宋体" w:eastAsia="宋体"/>
                <w:color w:val="FF0000"/>
                <w:sz w:val="21"/>
                <w:szCs w:val="21"/>
                <w:lang w:val="en-US" w:eastAsia="zh-CN"/>
              </w:rPr>
            </w:pPr>
            <w:r>
              <w:rPr>
                <w:rFonts w:hint="eastAsia" w:ascii="宋体" w:hAnsi="宋体" w:eastAsia="宋体"/>
                <w:w w:val="90"/>
                <w:sz w:val="21"/>
                <w:szCs w:val="21"/>
              </w:rPr>
              <w:t>jxjz2304</w:t>
            </w:r>
            <w:r>
              <w:rPr>
                <w:rFonts w:hint="eastAsia" w:ascii="宋体" w:hAnsi="宋体" w:eastAsia="宋体"/>
                <w:w w:val="90"/>
                <w:sz w:val="21"/>
                <w:szCs w:val="21"/>
                <w:lang w:val="en-US" w:eastAsia="zh-CN"/>
              </w:rPr>
              <w:t>0</w:t>
            </w:r>
          </w:p>
        </w:tc>
      </w:tr>
      <w:tr w14:paraId="45102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20CA55C9">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4C045B3E">
            <w:pPr>
              <w:jc w:val="center"/>
              <w:rPr>
                <w:rFonts w:hint="default" w:eastAsiaTheme="minorEastAsia"/>
                <w:sz w:val="21"/>
                <w:szCs w:val="21"/>
                <w:lang w:val="en-US" w:eastAsia="zh-CN"/>
              </w:rPr>
            </w:pPr>
            <w:r>
              <w:rPr>
                <w:rFonts w:hint="eastAsia"/>
                <w:sz w:val="21"/>
                <w:szCs w:val="21"/>
                <w:lang w:val="en-US" w:eastAsia="zh-CN"/>
              </w:rPr>
              <w:t>30学时</w:t>
            </w:r>
          </w:p>
        </w:tc>
        <w:tc>
          <w:tcPr>
            <w:tcW w:w="875" w:type="pct"/>
            <w:tcBorders>
              <w:top w:val="single" w:color="auto" w:sz="4" w:space="0"/>
              <w:left w:val="single" w:color="auto" w:sz="4" w:space="0"/>
              <w:bottom w:val="single" w:color="auto" w:sz="4" w:space="0"/>
              <w:right w:val="single" w:color="auto" w:sz="4" w:space="0"/>
            </w:tcBorders>
          </w:tcPr>
          <w:p w14:paraId="5642529E">
            <w:pPr>
              <w:jc w:val="both"/>
              <w:rPr>
                <w:rFonts w:hint="eastAsia"/>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1F749722">
            <w:pPr>
              <w:jc w:val="center"/>
              <w:rPr>
                <w:rFonts w:hint="eastAsia"/>
                <w:sz w:val="21"/>
                <w:szCs w:val="21"/>
                <w:lang w:val="en-US" w:eastAsia="zh-CN"/>
              </w:rPr>
            </w:pPr>
            <w:r>
              <w:rPr>
                <w:rFonts w:hint="eastAsia"/>
                <w:sz w:val="21"/>
                <w:szCs w:val="21"/>
                <w:lang w:val="en-US" w:eastAsia="zh-CN"/>
              </w:rPr>
              <w:t>0学时</w:t>
            </w:r>
          </w:p>
        </w:tc>
        <w:tc>
          <w:tcPr>
            <w:tcW w:w="534" w:type="pct"/>
            <w:tcBorders>
              <w:top w:val="single" w:color="auto" w:sz="4" w:space="0"/>
              <w:left w:val="single" w:color="auto" w:sz="4" w:space="0"/>
              <w:bottom w:val="single" w:color="auto" w:sz="4" w:space="0"/>
              <w:right w:val="single" w:color="auto" w:sz="4" w:space="0"/>
            </w:tcBorders>
            <w:vAlign w:val="center"/>
          </w:tcPr>
          <w:p w14:paraId="40F96970">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2F2C34EC">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2学分</w:t>
            </w:r>
          </w:p>
        </w:tc>
      </w:tr>
      <w:tr w14:paraId="66998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5BF3F436">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1560A5C5">
            <w:pPr>
              <w:pStyle w:val="16"/>
              <w:spacing w:before="0" w:beforeAutospacing="0" w:after="0" w:afterAutospacing="0"/>
              <w:jc w:val="center"/>
              <w:rPr>
                <w:rFonts w:hint="default" w:asciiTheme="minorHAnsi" w:hAnsiTheme="minorHAnsi" w:eastAsiaTheme="minorEastAsia" w:cstheme="minorBidi"/>
                <w:color w:val="auto"/>
                <w:kern w:val="2"/>
                <w:sz w:val="21"/>
                <w:szCs w:val="21"/>
                <w:lang w:val="en-US" w:eastAsia="zh-CN" w:bidi="ar-SA"/>
              </w:rPr>
            </w:pPr>
            <w:r>
              <w:rPr>
                <w:rFonts w:hint="eastAsia" w:asciiTheme="minorHAnsi" w:hAnsiTheme="minorHAnsi" w:eastAsiaTheme="minorEastAsia" w:cstheme="minorBidi"/>
                <w:color w:val="auto"/>
                <w:kern w:val="2"/>
                <w:sz w:val="21"/>
                <w:szCs w:val="21"/>
                <w:lang w:val="en-US" w:eastAsia="zh-CN" w:bidi="ar-SA"/>
              </w:rPr>
              <w:t>化工生物技术</w:t>
            </w:r>
          </w:p>
        </w:tc>
      </w:tr>
      <w:tr w14:paraId="1FB7E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A27B687">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top"/>
          </w:tcPr>
          <w:p w14:paraId="7A9ADA40">
            <w:pPr>
              <w:widowControl/>
              <w:jc w:val="left"/>
              <w:rPr>
                <w:rFonts w:hint="default" w:asciiTheme="minorHAnsi" w:hAnsiTheme="minorHAnsi" w:eastAsiaTheme="minorEastAsia" w:cstheme="minorBidi"/>
                <w:kern w:val="2"/>
                <w:sz w:val="21"/>
                <w:szCs w:val="21"/>
                <w:lang w:val="en-US" w:eastAsia="zh-CN" w:bidi="ar-SA"/>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sz w:val="21"/>
                <w:szCs w:val="21"/>
              </w:rPr>
              <w:instrText xml:space="preserve">□</w:instrText>
            </w:r>
            <w:r>
              <w:rPr>
                <w:rFonts w:ascii="Arial" w:hAnsi="Arial" w:eastAsia="宋体" w:cs="Arial"/>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专业基础课</w:t>
            </w:r>
            <w:r>
              <w:rPr>
                <w:rFonts w:hint="eastAsia"/>
                <w:sz w:val="21"/>
                <w:szCs w:val="21"/>
              </w:rPr>
              <w:t>□</w:t>
            </w:r>
            <w:r>
              <w:rPr>
                <w:rFonts w:hint="eastAsia"/>
                <w:sz w:val="21"/>
                <w:szCs w:val="21"/>
                <w:lang w:val="en-US" w:eastAsia="zh-CN"/>
              </w:rPr>
              <w:t>专业核心课</w:t>
            </w:r>
            <w:r>
              <w:rPr>
                <w:rFonts w:hint="eastAsia"/>
                <w:sz w:val="21"/>
                <w:szCs w:val="21"/>
                <w:lang w:eastAsia="zh-CN"/>
              </w:rPr>
              <w:t>☑</w:t>
            </w:r>
            <w:r>
              <w:rPr>
                <w:rFonts w:hint="eastAsia"/>
                <w:sz w:val="21"/>
                <w:szCs w:val="21"/>
                <w:lang w:val="en-US" w:eastAsia="zh-CN"/>
              </w:rPr>
              <w:t>专业选修课</w:t>
            </w:r>
            <w:r>
              <w:rPr>
                <w:rFonts w:hint="eastAsia"/>
                <w:sz w:val="21"/>
                <w:szCs w:val="21"/>
              </w:rPr>
              <w:t>□</w:t>
            </w:r>
            <w:r>
              <w:rPr>
                <w:rFonts w:hint="eastAsia"/>
                <w:sz w:val="21"/>
                <w:szCs w:val="21"/>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2854EF29">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2A720DFA">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hint="eastAsia" w:ascii="Arial" w:hAnsi="Arial" w:eastAsia="宋体" w:cs="Arial"/>
                <w:color w:val="auto"/>
                <w:sz w:val="21"/>
                <w:szCs w:val="21"/>
                <w:lang w:eastAsia="zh-CN"/>
              </w:rPr>
              <w:instrText xml:space="preserve">,</w:instrText>
            </w:r>
            <w:r>
              <w:rPr>
                <w:rFonts w:hint="eastAsia" w:ascii="Arial" w:hAnsi="Arial" w:eastAsia="宋体" w:cs="Arial"/>
                <w:color w:val="auto"/>
                <w:position w:val="2"/>
                <w:sz w:val="21"/>
                <w:szCs w:val="21"/>
                <w:lang w:eastAsia="zh-CN"/>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4A3CCFFA">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46B22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11EC0BF2">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top"/>
          </w:tcPr>
          <w:p w14:paraId="1ED9FBA2">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ascii="Arial" w:hAnsi="Arial" w:eastAsia="宋体" w:cs="Arial"/>
                <w:color w:val="auto"/>
                <w:sz w:val="21"/>
                <w:szCs w:val="21"/>
              </w:rPr>
              <w:t>《</w:t>
            </w:r>
            <w:r>
              <w:rPr>
                <w:rFonts w:hint="eastAsia" w:ascii="Arial" w:hAnsi="Arial" w:eastAsia="宋体" w:cs="Arial"/>
                <w:color w:val="auto"/>
                <w:sz w:val="21"/>
                <w:szCs w:val="21"/>
                <w:lang w:val="en-US" w:eastAsia="zh-CN"/>
              </w:rPr>
              <w:t>高等</w:t>
            </w:r>
            <w:r>
              <w:rPr>
                <w:rFonts w:ascii="Arial" w:hAnsi="Arial" w:eastAsia="宋体" w:cs="Arial"/>
                <w:color w:val="auto"/>
                <w:sz w:val="21"/>
                <w:szCs w:val="21"/>
              </w:rPr>
              <w:t>数学》、《计算机应用基础》</w:t>
            </w:r>
          </w:p>
        </w:tc>
      </w:tr>
      <w:tr w14:paraId="148AA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7FA23E32">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top"/>
          </w:tcPr>
          <w:p w14:paraId="2AE2C0E2">
            <w:pPr>
              <w:pStyle w:val="16"/>
              <w:spacing w:before="0" w:beforeAutospacing="0" w:after="0" w:afterAutospacing="0"/>
              <w:ind w:left="-105" w:leftChars="-50" w:right="-105" w:rightChars="-50"/>
              <w:jc w:val="center"/>
              <w:rPr>
                <w:rFonts w:hint="eastAsia" w:ascii="Arial" w:hAnsi="Arial" w:eastAsia="宋体" w:cs="Arial"/>
                <w:color w:val="auto"/>
                <w:sz w:val="21"/>
                <w:szCs w:val="21"/>
                <w:lang w:eastAsia="zh-CN"/>
              </w:rPr>
            </w:pPr>
            <w:r>
              <w:rPr>
                <w:rFonts w:hint="eastAsia" w:ascii="Times New Roman" w:hAnsi="Times New Roman" w:eastAsia="宋体" w:cs="Times New Roman"/>
                <w:color w:val="auto"/>
                <w:sz w:val="21"/>
                <w:szCs w:val="21"/>
              </w:rPr>
              <w:t>HSE</w:t>
            </w:r>
            <w:r>
              <w:rPr>
                <w:rFonts w:hint="eastAsia" w:ascii="Times New Roman" w:hAnsi="Times New Roman" w:eastAsia="宋体" w:cs="Times New Roman"/>
                <w:color w:val="auto"/>
                <w:sz w:val="21"/>
                <w:szCs w:val="21"/>
                <w:lang w:eastAsia="zh-CN"/>
              </w:rPr>
              <w:t>、蛋白质与酶工程、岗位实习</w:t>
            </w:r>
          </w:p>
        </w:tc>
      </w:tr>
      <w:tr w14:paraId="6EFA4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1EA57E4B">
            <w:pPr>
              <w:jc w:val="center"/>
              <w:rPr>
                <w:rFonts w:hint="eastAsia" w:asciiTheme="minorHAnsi" w:hAnsiTheme="minorHAnsi" w:eastAsiaTheme="minorEastAsia" w:cstheme="minorBidi"/>
                <w:b/>
                <w:kern w:val="2"/>
                <w:sz w:val="21"/>
                <w:szCs w:val="21"/>
                <w:lang w:val="en-US" w:eastAsia="zh-CN" w:bidi="ar-SA"/>
              </w:rPr>
            </w:pPr>
            <w:r>
              <w:rPr>
                <w:rFonts w:hint="eastAsia" w:ascii="Arial" w:hAnsi="Arial" w:eastAsia="宋体" w:cs="Arial"/>
                <w:b/>
                <w:sz w:val="21"/>
                <w:szCs w:val="21"/>
                <w:lang w:val="en-US" w:eastAsia="zh-CN"/>
              </w:rPr>
              <w:t>选用</w:t>
            </w:r>
            <w:r>
              <w:rPr>
                <w:rFonts w:ascii="Arial" w:hAnsi="Arial" w:eastAsia="宋体" w:cs="Arial"/>
                <w:b/>
                <w:sz w:val="21"/>
                <w:szCs w:val="21"/>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1E7786FD">
            <w:pPr>
              <w:rPr>
                <w:rFonts w:ascii="Arial" w:hAnsi="Arial" w:eastAsia="宋体" w:cs="Arial"/>
                <w:kern w:val="2"/>
                <w:sz w:val="21"/>
                <w:szCs w:val="21"/>
                <w:lang w:val="en-US" w:eastAsia="zh-CN" w:bidi="ar-SA"/>
              </w:rPr>
            </w:pPr>
            <w:r>
              <w:rPr>
                <w:rFonts w:hint="eastAsia" w:ascii="Arial" w:hAnsi="Arial" w:eastAsia="宋体" w:cs="Arial"/>
                <w:sz w:val="21"/>
                <w:szCs w:val="21"/>
              </w:rPr>
              <w:t>《化工制图与CAD》（张晖、侯海晶主编，大连理工大学出版社，2023.10，ISBN：978-7-5685-4496-2</w:t>
            </w:r>
          </w:p>
        </w:tc>
      </w:tr>
      <w:tr w14:paraId="4D776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E197E7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44F403F3">
            <w:pPr>
              <w:widowControl/>
              <w:jc w:val="center"/>
              <w:rPr>
                <w:rFonts w:hint="eastAsia" w:eastAsiaTheme="minorEastAsia"/>
                <w:sz w:val="21"/>
                <w:szCs w:val="21"/>
                <w:lang w:val="en-US" w:eastAsia="zh-CN"/>
              </w:rPr>
            </w:pPr>
            <w:r>
              <w:rPr>
                <w:rFonts w:hint="eastAsia"/>
                <w:sz w:val="21"/>
                <w:szCs w:val="21"/>
                <w:lang w:val="en-US" w:eastAsia="zh-CN"/>
              </w:rPr>
              <w:t>黄健</w:t>
            </w:r>
          </w:p>
        </w:tc>
        <w:tc>
          <w:tcPr>
            <w:tcW w:w="534" w:type="pct"/>
            <w:tcBorders>
              <w:top w:val="single" w:color="auto" w:sz="4" w:space="0"/>
              <w:left w:val="single" w:color="auto" w:sz="4" w:space="0"/>
              <w:bottom w:val="single" w:color="auto" w:sz="4" w:space="0"/>
              <w:right w:val="single" w:color="auto" w:sz="4" w:space="0"/>
            </w:tcBorders>
            <w:vAlign w:val="center"/>
          </w:tcPr>
          <w:p w14:paraId="0AA6AB98">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732564AE">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07</w:t>
            </w:r>
            <w:r>
              <w:rPr>
                <w:rFonts w:hint="eastAsia" w:ascii="宋体" w:hAnsi="宋体" w:eastAsia="宋体"/>
                <w:color w:val="auto"/>
                <w:sz w:val="21"/>
                <w:szCs w:val="21"/>
              </w:rPr>
              <w:t>月</w:t>
            </w:r>
          </w:p>
        </w:tc>
      </w:tr>
      <w:tr w14:paraId="7CB59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CFFB60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2028E3C9">
            <w:pPr>
              <w:widowControl/>
              <w:jc w:val="center"/>
              <w:rPr>
                <w:rFonts w:hint="eastAsia" w:eastAsiaTheme="minorEastAsia"/>
                <w:sz w:val="21"/>
                <w:szCs w:val="21"/>
                <w:lang w:val="en-US" w:eastAsia="zh-CN"/>
              </w:rPr>
            </w:pPr>
            <w:r>
              <w:rPr>
                <w:rFonts w:hint="eastAsia"/>
                <w:sz w:val="21"/>
                <w:szCs w:val="21"/>
                <w:lang w:val="en-US" w:eastAsia="zh-CN"/>
              </w:rPr>
              <w:t>侯海晶</w:t>
            </w:r>
          </w:p>
        </w:tc>
        <w:tc>
          <w:tcPr>
            <w:tcW w:w="534" w:type="pct"/>
            <w:tcBorders>
              <w:top w:val="single" w:color="auto" w:sz="4" w:space="0"/>
              <w:left w:val="single" w:color="auto" w:sz="4" w:space="0"/>
              <w:bottom w:val="single" w:color="auto" w:sz="4" w:space="0"/>
              <w:right w:val="single" w:color="auto" w:sz="4" w:space="0"/>
            </w:tcBorders>
            <w:vAlign w:val="center"/>
          </w:tcPr>
          <w:p w14:paraId="71B9D9D5">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102AB6DC">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08</w:t>
            </w:r>
            <w:r>
              <w:rPr>
                <w:rFonts w:hint="eastAsia" w:ascii="宋体" w:hAnsi="宋体" w:eastAsia="宋体"/>
                <w:color w:val="auto"/>
                <w:sz w:val="21"/>
                <w:szCs w:val="21"/>
              </w:rPr>
              <w:t>月</w:t>
            </w:r>
          </w:p>
        </w:tc>
      </w:tr>
    </w:tbl>
    <w:p w14:paraId="0902C8F5">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75486B51">
      <w:pPr>
        <w:pStyle w:val="3"/>
        <w:bidi w:val="0"/>
        <w:rPr>
          <w:rFonts w:hint="eastAsia"/>
          <w:lang w:val="en-US" w:eastAsia="zh-CN"/>
        </w:rPr>
      </w:pPr>
      <w:r>
        <w:rPr>
          <w:rFonts w:hint="eastAsia"/>
          <w:lang w:val="en-US" w:eastAsia="zh-CN"/>
        </w:rPr>
        <w:t>二、课程定位</w:t>
      </w:r>
    </w:p>
    <w:p w14:paraId="6F196E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化工生物技术</w:t>
      </w:r>
      <w:r>
        <w:rPr>
          <w:rFonts w:hint="eastAsia" w:asciiTheme="minorEastAsia" w:hAnsiTheme="minorEastAsia" w:eastAsiaTheme="minorEastAsia" w:cstheme="minorEastAsia"/>
          <w:sz w:val="24"/>
          <w:szCs w:val="24"/>
          <w:lang w:val="en-US" w:eastAsia="zh-CN"/>
        </w:rPr>
        <w:t>专业必修的一门专业专业基础课程，是在学习基本理论和基本操作技能基础上开设的一门理论+实践的课程，对接专业人才培养目标，面向培养高技能人才和今后从事相关工作岗位人群，培养学生具备使用绘图工具，掌握较强的绘图读图的职业素质，具备初步解决实际问题的能力，为后续学习专业核心课程学习奠定基础的课程。同时，将课程思政内容融入课程核心内容体系，帮助学生树立正确的世界观、人生观、价值观。</w:t>
      </w:r>
    </w:p>
    <w:p w14:paraId="6EEC6B29">
      <w:pPr>
        <w:pStyle w:val="3"/>
        <w:bidi w:val="0"/>
        <w:rPr>
          <w:rFonts w:hint="eastAsia"/>
          <w:lang w:val="en-US" w:eastAsia="zh-CN"/>
        </w:rPr>
      </w:pPr>
      <w:r>
        <w:rPr>
          <w:rFonts w:hint="eastAsia"/>
          <w:lang w:val="en-US" w:eastAsia="zh-CN"/>
        </w:rPr>
        <w:t>三、课程设计思路</w:t>
      </w:r>
    </w:p>
    <w:p w14:paraId="72A7AB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本课程设计秉承“成果导向（OBE）”教育理念，以《机械制图》国家标准和现代设计岗位能力要求为根本遵循，致力于培养掌握扎实工程语言和先进数字化设计能力的高素质技能人才。课程内容严格对接</w:t>
      </w:r>
      <w:r>
        <w:rPr>
          <w:rFonts w:hint="eastAsia" w:asciiTheme="minorEastAsia" w:hAnsiTheme="minorEastAsia" w:cstheme="minorEastAsia"/>
          <w:sz w:val="24"/>
          <w:szCs w:val="24"/>
          <w:lang w:val="en-US" w:eastAsia="zh-CN"/>
        </w:rPr>
        <w:t>职业资格</w:t>
      </w:r>
      <w:r>
        <w:rPr>
          <w:rFonts w:hint="eastAsia" w:asciiTheme="minorEastAsia" w:hAnsiTheme="minorEastAsia" w:eastAsiaTheme="minorEastAsia" w:cstheme="minorEastAsia"/>
          <w:sz w:val="24"/>
          <w:szCs w:val="24"/>
          <w:lang w:val="en-US" w:eastAsia="zh-CN"/>
        </w:rPr>
        <w:t>证书、职业技能大赛及后续专业课程需求，构建了从“投影基础与规范”到“零件表达与绘图”，再到“三维建模与装配”，最终完成“工程实践与出图”的递进式能力培养路径，初步实现了“岗课赛证”的融通。在教学模式上，强调理实一体与项目驱动，理论教学借助三维动画、虚拟仿真与实物模型直观解析复杂关系，实践教学在机房采用“讲-演-练-评”闭环进行高强度CAD技能训练，并通过分层模块化教学满足学生差异化发展需求。课程深度融入以“规范意识、工匠精神、创新思维”为核心的思政元素，将国家标准的严谨性、大国工程中的匠心故事自然融入绘图与建模教学，使价值塑造与能力培养水乳交融。考核评价改革注重过程与结果并重，突出对图纸规范性与建模合理性的考核，以强化学生的工程素养。最终，课程旨在通过“教学-实训-项目-竞赛”四位一体的育人模式，使学生不仅成为合格的绘图者，更能成长为具备严谨工程态度和初步创新设计思维的复合型技能人才。</w:t>
      </w:r>
    </w:p>
    <w:p w14:paraId="7E40C1DF">
      <w:pPr>
        <w:pStyle w:val="3"/>
        <w:bidi w:val="0"/>
        <w:rPr>
          <w:rFonts w:hint="eastAsia"/>
          <w:lang w:val="en-US" w:eastAsia="zh-CN"/>
        </w:rPr>
      </w:pPr>
      <w:r>
        <w:rPr>
          <w:rFonts w:hint="eastAsia"/>
          <w:lang w:val="en-US" w:eastAsia="zh-CN"/>
        </w:rPr>
        <w:t>四、课程目标</w:t>
      </w:r>
    </w:p>
    <w:p w14:paraId="343E690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3BD6A1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A1了解国家标准《技术制图》、《机械制图》的基本规定和正投影的基础理论。</w:t>
      </w:r>
    </w:p>
    <w:p w14:paraId="4D22AD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A2掌握机件表达方法、图样中的尺寸标准及技术要求标注。</w:t>
      </w:r>
    </w:p>
    <w:p w14:paraId="0456A1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A3掌握标准件和常用件的规定和简化画法。</w:t>
      </w:r>
    </w:p>
    <w:p w14:paraId="253005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A4了解机械零部件的绘制和识读要求、方法、步骤。</w:t>
      </w:r>
    </w:p>
    <w:p w14:paraId="7AAC68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A5了解</w:t>
      </w:r>
      <w:r>
        <w:rPr>
          <w:rFonts w:hint="eastAsia" w:asciiTheme="minorEastAsia" w:hAnsiTheme="minorEastAsia" w:cstheme="minorEastAsia"/>
          <w:sz w:val="24"/>
          <w:szCs w:val="24"/>
          <w:highlight w:val="none"/>
          <w:lang w:val="en-US" w:eastAsia="zh-CN"/>
        </w:rPr>
        <w:t>工程</w:t>
      </w:r>
      <w:r>
        <w:rPr>
          <w:rFonts w:hint="eastAsia" w:asciiTheme="minorEastAsia" w:hAnsiTheme="minorEastAsia" w:eastAsiaTheme="minorEastAsia" w:cstheme="minorEastAsia"/>
          <w:sz w:val="24"/>
          <w:szCs w:val="24"/>
          <w:highlight w:val="none"/>
        </w:rPr>
        <w:t>设备图和工艺</w:t>
      </w:r>
      <w:r>
        <w:rPr>
          <w:rFonts w:hint="eastAsia" w:asciiTheme="minorEastAsia" w:hAnsiTheme="minorEastAsia" w:cstheme="minorEastAsia"/>
          <w:sz w:val="24"/>
          <w:szCs w:val="24"/>
          <w:highlight w:val="none"/>
          <w:lang w:val="en-US" w:eastAsia="zh-CN"/>
        </w:rPr>
        <w:t>流程</w:t>
      </w:r>
      <w:r>
        <w:rPr>
          <w:rFonts w:hint="eastAsia" w:asciiTheme="minorEastAsia" w:hAnsiTheme="minorEastAsia" w:eastAsiaTheme="minorEastAsia" w:cstheme="minorEastAsia"/>
          <w:sz w:val="24"/>
          <w:szCs w:val="24"/>
          <w:highlight w:val="none"/>
        </w:rPr>
        <w:t>图的识读要求、方法、步骤。</w:t>
      </w:r>
    </w:p>
    <w:p w14:paraId="1AA686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A6掌握AutoCAD绘图和编辑命令、图幅设置命令、尺寸标注命令、技术要求标注等命令</w:t>
      </w:r>
    </w:p>
    <w:p w14:paraId="168B8D8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4134D4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B1精通识读零件图、装配图的能力。</w:t>
      </w:r>
    </w:p>
    <w:p w14:paraId="779084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B2精通</w:t>
      </w:r>
      <w:r>
        <w:rPr>
          <w:rFonts w:hint="eastAsia" w:asciiTheme="minorEastAsia" w:hAnsiTheme="minorEastAsia" w:cstheme="minorEastAsia"/>
          <w:sz w:val="24"/>
          <w:szCs w:val="24"/>
          <w:highlight w:val="none"/>
          <w:lang w:val="en-US" w:eastAsia="zh-CN"/>
        </w:rPr>
        <w:t>识读</w:t>
      </w:r>
      <w:r>
        <w:rPr>
          <w:rFonts w:hint="eastAsia" w:asciiTheme="minorEastAsia" w:hAnsiTheme="minorEastAsia" w:eastAsiaTheme="minorEastAsia" w:cstheme="minorEastAsia"/>
          <w:sz w:val="24"/>
          <w:szCs w:val="24"/>
          <w:highlight w:val="none"/>
        </w:rPr>
        <w:t>读</w:t>
      </w:r>
      <w:r>
        <w:rPr>
          <w:rFonts w:hint="eastAsia" w:asciiTheme="minorEastAsia" w:hAnsiTheme="minorEastAsia" w:cstheme="minorEastAsia"/>
          <w:sz w:val="24"/>
          <w:szCs w:val="24"/>
          <w:highlight w:val="none"/>
          <w:lang w:val="en-US" w:eastAsia="zh-CN"/>
        </w:rPr>
        <w:t>零件</w:t>
      </w:r>
      <w:r>
        <w:rPr>
          <w:rFonts w:hint="eastAsia" w:asciiTheme="minorEastAsia" w:hAnsiTheme="minorEastAsia" w:eastAsiaTheme="minorEastAsia" w:cstheme="minorEastAsia"/>
          <w:sz w:val="24"/>
          <w:szCs w:val="24"/>
          <w:highlight w:val="none"/>
        </w:rPr>
        <w:t>图、</w:t>
      </w:r>
      <w:r>
        <w:rPr>
          <w:rFonts w:hint="eastAsia" w:asciiTheme="minorEastAsia" w:hAnsiTheme="minorEastAsia" w:cstheme="minorEastAsia"/>
          <w:sz w:val="24"/>
          <w:szCs w:val="24"/>
          <w:highlight w:val="none"/>
          <w:lang w:val="en-US" w:eastAsia="zh-CN"/>
        </w:rPr>
        <w:t>装备</w:t>
      </w:r>
      <w:r>
        <w:rPr>
          <w:rFonts w:hint="eastAsia" w:asciiTheme="minorEastAsia" w:hAnsiTheme="minorEastAsia" w:eastAsiaTheme="minorEastAsia" w:cstheme="minorEastAsia"/>
          <w:sz w:val="24"/>
          <w:szCs w:val="24"/>
          <w:highlight w:val="none"/>
        </w:rPr>
        <w:t>图、工艺流程图。</w:t>
      </w:r>
    </w:p>
    <w:p w14:paraId="1FC9E1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B3善用AutoCAD绘图能力。</w:t>
      </w:r>
    </w:p>
    <w:p w14:paraId="6DF5E9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B4善用查阅技术标准和设计手册的能力。</w:t>
      </w:r>
    </w:p>
    <w:p w14:paraId="1298E65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482D74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C1培养学生团队协作的能力。</w:t>
      </w:r>
    </w:p>
    <w:p w14:paraId="6B58D0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C2培养学生表达与沟通能力。</w:t>
      </w:r>
    </w:p>
    <w:p w14:paraId="5B0280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C3培养学生爱岗敬业的基本素质。 </w:t>
      </w:r>
    </w:p>
    <w:p w14:paraId="5E32E3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C4培养学生认真负责的工作态度和严谨细致的工作作风。</w:t>
      </w:r>
    </w:p>
    <w:p w14:paraId="4553DD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C5具有学生空间想象和思维能力。</w:t>
      </w:r>
    </w:p>
    <w:p w14:paraId="18560C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C6具有学生创新思维能力。</w:t>
      </w:r>
    </w:p>
    <w:p w14:paraId="5737FDF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64A44C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职业道德：树立“爱岗敬业、诚实守信、精益求精”的职业理念，遵守行业职业道德规范和岗位行为准则；​</w:t>
      </w:r>
    </w:p>
    <w:p w14:paraId="3AD69D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p>
    <w:p w14:paraId="061844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p>
    <w:p w14:paraId="5BC18F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p>
    <w:p w14:paraId="76799A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家国情怀：结合行业发展历程和国家重大工程案例，激发民族自豪感和爱国热情，培养“强国有我”的使命意识；​</w:t>
      </w:r>
    </w:p>
    <w:p w14:paraId="19CA00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创新意识：鼓励突破思维定势，勇于探索新技术、新方法，培养敢为人先、勇于担当的创新精神；​</w:t>
      </w:r>
    </w:p>
    <w:p w14:paraId="6BCDCEF9">
      <w:pPr>
        <w:pStyle w:val="3"/>
        <w:bidi w:val="0"/>
        <w:rPr>
          <w:rFonts w:hint="eastAsia"/>
          <w:lang w:val="en-US" w:eastAsia="zh-CN"/>
        </w:rPr>
      </w:pPr>
      <w:r>
        <w:rPr>
          <w:rFonts w:hint="eastAsia"/>
          <w:lang w:val="en-US" w:eastAsia="zh-CN"/>
        </w:rPr>
        <w:t>五、课程内容和要求</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7"/>
        <w:gridCol w:w="1701"/>
        <w:gridCol w:w="990"/>
        <w:gridCol w:w="990"/>
        <w:gridCol w:w="1102"/>
        <w:gridCol w:w="863"/>
        <w:gridCol w:w="1415"/>
        <w:gridCol w:w="489"/>
        <w:gridCol w:w="491"/>
      </w:tblGrid>
      <w:tr w14:paraId="68835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917" w:type="pct"/>
            <w:vAlign w:val="center"/>
          </w:tcPr>
          <w:p w14:paraId="61BD839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863" w:type="pct"/>
            <w:vAlign w:val="center"/>
          </w:tcPr>
          <w:p w14:paraId="070D5BA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502" w:type="pct"/>
            <w:vAlign w:val="center"/>
          </w:tcPr>
          <w:p w14:paraId="3BF7679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w:t>
            </w:r>
          </w:p>
          <w:p w14:paraId="3B4A408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(A)</w:t>
            </w:r>
          </w:p>
        </w:tc>
        <w:tc>
          <w:tcPr>
            <w:tcW w:w="502" w:type="pct"/>
            <w:vAlign w:val="center"/>
          </w:tcPr>
          <w:p w14:paraId="25A4C21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w:t>
            </w:r>
          </w:p>
          <w:p w14:paraId="2746322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(B)</w:t>
            </w:r>
          </w:p>
        </w:tc>
        <w:tc>
          <w:tcPr>
            <w:tcW w:w="559" w:type="pct"/>
            <w:vAlign w:val="center"/>
          </w:tcPr>
          <w:p w14:paraId="10DD695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w:t>
            </w:r>
          </w:p>
          <w:p w14:paraId="281AE21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(C)</w:t>
            </w:r>
          </w:p>
        </w:tc>
        <w:tc>
          <w:tcPr>
            <w:tcW w:w="438" w:type="pct"/>
            <w:vAlign w:val="center"/>
          </w:tcPr>
          <w:p w14:paraId="0B88B74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w:t>
            </w:r>
          </w:p>
          <w:p w14:paraId="77E9DFA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(D)</w:t>
            </w:r>
          </w:p>
        </w:tc>
        <w:tc>
          <w:tcPr>
            <w:tcW w:w="718" w:type="pct"/>
            <w:vAlign w:val="center"/>
          </w:tcPr>
          <w:p w14:paraId="059779E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248" w:type="pct"/>
            <w:vAlign w:val="center"/>
          </w:tcPr>
          <w:p w14:paraId="362023E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249" w:type="pct"/>
            <w:vAlign w:val="center"/>
          </w:tcPr>
          <w:p w14:paraId="0CC8780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355C7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7" w:type="pct"/>
            <w:vAlign w:val="center"/>
          </w:tcPr>
          <w:p w14:paraId="70B48579">
            <w:pPr>
              <w:snapToGrid w:val="0"/>
              <w:jc w:val="center"/>
              <w:rPr>
                <w:rFonts w:hint="eastAsia" w:ascii="宋体" w:hAnsi="宋体" w:eastAsia="宋体" w:cs="宋体"/>
                <w:sz w:val="21"/>
                <w:szCs w:val="21"/>
                <w:highlight w:val="yellow"/>
                <w:lang w:val="en-US" w:eastAsia="zh-CN"/>
              </w:rPr>
            </w:pPr>
            <w:r>
              <w:rPr>
                <w:rFonts w:ascii="宋体" w:hAnsi="Times New Roman" w:eastAsia="宋体" w:cs="Times New Roman"/>
                <w:spacing w:val="-10"/>
                <w:sz w:val="21"/>
                <w:szCs w:val="21"/>
              </w:rPr>
              <w:t>单元一：绘制平面图形</w:t>
            </w:r>
          </w:p>
        </w:tc>
        <w:tc>
          <w:tcPr>
            <w:tcW w:w="863" w:type="pct"/>
            <w:vAlign w:val="center"/>
          </w:tcPr>
          <w:p w14:paraId="082F6A8C">
            <w:pPr>
              <w:snapToGrid w:val="0"/>
              <w:ind w:left="0" w:leftChars="0" w:right="0" w:rightChars="0" w:firstLine="0" w:firstLineChars="0"/>
              <w:jc w:val="center"/>
              <w:rPr>
                <w:rFonts w:ascii="宋体" w:hAnsi="Times New Roman" w:eastAsia="宋体" w:cs="Times New Roman"/>
                <w:spacing w:val="-10"/>
                <w:sz w:val="21"/>
                <w:szCs w:val="21"/>
              </w:rPr>
            </w:pPr>
            <w:r>
              <w:rPr>
                <w:rFonts w:ascii="宋体" w:hAnsi="Times New Roman" w:eastAsia="宋体" w:cs="Times New Roman"/>
                <w:spacing w:val="-10"/>
                <w:sz w:val="21"/>
                <w:szCs w:val="21"/>
              </w:rPr>
              <w:t>任务一：绘制垫片</w:t>
            </w:r>
          </w:p>
          <w:p w14:paraId="4C3097C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yellow"/>
                <w:lang w:val="en-US" w:eastAsia="zh-CN"/>
              </w:rPr>
            </w:pPr>
            <w:r>
              <w:rPr>
                <w:rFonts w:ascii="宋体" w:hAnsi="Times New Roman" w:eastAsia="宋体" w:cs="Times New Roman"/>
                <w:spacing w:val="-10"/>
                <w:sz w:val="21"/>
                <w:szCs w:val="21"/>
              </w:rPr>
              <w:t>任务二：绘制手柄</w:t>
            </w:r>
          </w:p>
        </w:tc>
        <w:tc>
          <w:tcPr>
            <w:tcW w:w="502" w:type="pct"/>
            <w:vAlign w:val="center"/>
          </w:tcPr>
          <w:p w14:paraId="24808F6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A1</w:t>
            </w:r>
          </w:p>
        </w:tc>
        <w:tc>
          <w:tcPr>
            <w:tcW w:w="502" w:type="pct"/>
            <w:vAlign w:val="center"/>
          </w:tcPr>
          <w:p w14:paraId="100E0B6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B1</w:t>
            </w:r>
          </w:p>
        </w:tc>
        <w:tc>
          <w:tcPr>
            <w:tcW w:w="559" w:type="pct"/>
            <w:vAlign w:val="center"/>
          </w:tcPr>
          <w:p w14:paraId="111D162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C1</w:t>
            </w:r>
          </w:p>
        </w:tc>
        <w:tc>
          <w:tcPr>
            <w:tcW w:w="438" w:type="pct"/>
            <w:vAlign w:val="center"/>
          </w:tcPr>
          <w:p w14:paraId="030EF39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D1</w:t>
            </w:r>
          </w:p>
        </w:tc>
        <w:tc>
          <w:tcPr>
            <w:tcW w:w="718" w:type="pct"/>
            <w:vAlign w:val="center"/>
          </w:tcPr>
          <w:p w14:paraId="0BDC08C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1"/>
                <w:highlight w:val="none"/>
                <w:lang w:val="en-US" w:eastAsia="zh-CN"/>
              </w:rPr>
            </w:pPr>
            <w:r>
              <w:rPr>
                <w:rFonts w:hint="eastAsia" w:ascii="宋体" w:eastAsia="宋体" w:hAnsiTheme="minorEastAsia" w:cstheme="minorEastAsia"/>
                <w:color w:val="auto"/>
                <w:sz w:val="21"/>
                <w:szCs w:val="21"/>
                <w:highlight w:val="none"/>
                <w:lang w:val="en-US" w:eastAsia="zh-CN"/>
              </w:rPr>
              <w:t>素质目标3</w:t>
            </w:r>
          </w:p>
          <w:p w14:paraId="386C991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1"/>
                <w:highlight w:val="none"/>
                <w:lang w:val="en-US" w:eastAsia="zh-CN"/>
              </w:rPr>
            </w:pPr>
            <w:r>
              <w:rPr>
                <w:rFonts w:hint="eastAsia" w:ascii="宋体" w:eastAsia="宋体" w:hAnsiTheme="minorEastAsia" w:cstheme="minorEastAsia"/>
                <w:color w:val="auto"/>
                <w:sz w:val="21"/>
                <w:szCs w:val="21"/>
                <w:highlight w:val="none"/>
                <w:lang w:val="en-US" w:eastAsia="zh-CN"/>
              </w:rPr>
              <w:t>知识目标7</w:t>
            </w:r>
          </w:p>
          <w:p w14:paraId="7AED49F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hAnsiTheme="minorEastAsia" w:cstheme="minorEastAsia"/>
                <w:color w:val="auto"/>
                <w:sz w:val="21"/>
                <w:szCs w:val="21"/>
                <w:highlight w:val="none"/>
                <w:lang w:val="en-US" w:eastAsia="zh-CN"/>
              </w:rPr>
              <w:t>能力目标7</w:t>
            </w:r>
          </w:p>
        </w:tc>
        <w:tc>
          <w:tcPr>
            <w:tcW w:w="248" w:type="pct"/>
            <w:vAlign w:val="center"/>
          </w:tcPr>
          <w:p w14:paraId="2022D1A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249" w:type="pct"/>
            <w:vAlign w:val="center"/>
          </w:tcPr>
          <w:p w14:paraId="09E9A2C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sz w:val="21"/>
                <w:szCs w:val="21"/>
                <w:highlight w:val="yellow"/>
                <w:lang w:val="en-US" w:eastAsia="zh-CN"/>
              </w:rPr>
            </w:pPr>
          </w:p>
        </w:tc>
      </w:tr>
      <w:tr w14:paraId="4A9FC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7" w:type="pct"/>
            <w:vAlign w:val="center"/>
          </w:tcPr>
          <w:p w14:paraId="1F97BF47">
            <w:pPr>
              <w:snapToGrid w:val="0"/>
              <w:ind w:left="0" w:leftChars="0" w:right="0" w:rightChars="0" w:firstLine="0" w:firstLineChars="0"/>
              <w:jc w:val="center"/>
              <w:rPr>
                <w:rFonts w:hint="eastAsia" w:ascii="宋体" w:hAnsi="宋体" w:eastAsia="宋体" w:cs="宋体"/>
                <w:sz w:val="21"/>
                <w:szCs w:val="21"/>
                <w:highlight w:val="yellow"/>
                <w:lang w:val="en-US" w:eastAsia="zh-CN"/>
              </w:rPr>
            </w:pPr>
            <w:r>
              <w:rPr>
                <w:rFonts w:ascii="宋体" w:hAnsi="Times New Roman" w:eastAsia="宋体" w:cs="Times New Roman"/>
                <w:sz w:val="21"/>
                <w:szCs w:val="21"/>
              </w:rPr>
              <w:t>单元二：绘制基本体的三视图</w:t>
            </w:r>
          </w:p>
        </w:tc>
        <w:tc>
          <w:tcPr>
            <w:tcW w:w="863" w:type="pct"/>
            <w:vAlign w:val="center"/>
          </w:tcPr>
          <w:p w14:paraId="53A8FD13">
            <w:pPr>
              <w:snapToGrid w:val="0"/>
              <w:ind w:left="0" w:leftChars="0" w:right="0" w:rightChars="0" w:firstLine="0" w:firstLineChars="0"/>
              <w:jc w:val="center"/>
              <w:rPr>
                <w:rFonts w:ascii="宋体" w:hAnsi="Times New Roman" w:eastAsia="宋体" w:cs="Times New Roman"/>
                <w:sz w:val="21"/>
                <w:szCs w:val="21"/>
              </w:rPr>
            </w:pPr>
            <w:r>
              <w:rPr>
                <w:rFonts w:ascii="宋体" w:hAnsi="Times New Roman" w:eastAsia="宋体" w:cs="Times New Roman"/>
                <w:sz w:val="21"/>
                <w:szCs w:val="21"/>
              </w:rPr>
              <w:t>任务一：绘制平面体的三视图</w:t>
            </w:r>
          </w:p>
          <w:p w14:paraId="12E5A17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yellow"/>
                <w:lang w:val="en-US" w:eastAsia="zh-CN"/>
              </w:rPr>
            </w:pPr>
            <w:r>
              <w:rPr>
                <w:rFonts w:ascii="宋体" w:hAnsi="Times New Roman" w:eastAsia="宋体" w:cs="Times New Roman"/>
                <w:sz w:val="21"/>
                <w:szCs w:val="21"/>
              </w:rPr>
              <w:t>任务二：绘制回转体的三视图</w:t>
            </w:r>
          </w:p>
        </w:tc>
        <w:tc>
          <w:tcPr>
            <w:tcW w:w="502" w:type="pct"/>
            <w:shd w:val="clear" w:color="auto" w:fill="auto"/>
            <w:vAlign w:val="center"/>
          </w:tcPr>
          <w:p w14:paraId="61CEE6A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A1</w:t>
            </w:r>
          </w:p>
        </w:tc>
        <w:tc>
          <w:tcPr>
            <w:tcW w:w="502" w:type="pct"/>
            <w:shd w:val="clear" w:color="auto" w:fill="auto"/>
            <w:vAlign w:val="center"/>
          </w:tcPr>
          <w:p w14:paraId="1CB1050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B1</w:t>
            </w:r>
          </w:p>
        </w:tc>
        <w:tc>
          <w:tcPr>
            <w:tcW w:w="559" w:type="pct"/>
            <w:shd w:val="clear" w:color="auto" w:fill="auto"/>
            <w:vAlign w:val="center"/>
          </w:tcPr>
          <w:p w14:paraId="54FA4C7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C1</w:t>
            </w:r>
          </w:p>
        </w:tc>
        <w:tc>
          <w:tcPr>
            <w:tcW w:w="438" w:type="pct"/>
            <w:vAlign w:val="center"/>
          </w:tcPr>
          <w:p w14:paraId="11BAD78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D1</w:t>
            </w:r>
          </w:p>
        </w:tc>
        <w:tc>
          <w:tcPr>
            <w:tcW w:w="718" w:type="pct"/>
            <w:vAlign w:val="center"/>
          </w:tcPr>
          <w:p w14:paraId="743CFCF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1"/>
                <w:highlight w:val="none"/>
                <w:lang w:val="en-US" w:eastAsia="zh-CN"/>
              </w:rPr>
            </w:pPr>
            <w:r>
              <w:rPr>
                <w:rFonts w:hint="eastAsia" w:ascii="宋体" w:eastAsia="宋体" w:hAnsiTheme="minorEastAsia" w:cstheme="minorEastAsia"/>
                <w:color w:val="auto"/>
                <w:sz w:val="21"/>
                <w:szCs w:val="21"/>
                <w:highlight w:val="none"/>
                <w:lang w:val="en-US" w:eastAsia="zh-CN"/>
              </w:rPr>
              <w:t>素质目标3</w:t>
            </w:r>
          </w:p>
          <w:p w14:paraId="592EA08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1"/>
                <w:highlight w:val="none"/>
                <w:lang w:val="en-US" w:eastAsia="zh-CN"/>
              </w:rPr>
            </w:pPr>
            <w:r>
              <w:rPr>
                <w:rFonts w:hint="eastAsia" w:ascii="宋体" w:eastAsia="宋体" w:hAnsiTheme="minorEastAsia" w:cstheme="minorEastAsia"/>
                <w:color w:val="auto"/>
                <w:sz w:val="21"/>
                <w:szCs w:val="21"/>
                <w:highlight w:val="none"/>
                <w:lang w:val="en-US" w:eastAsia="zh-CN"/>
              </w:rPr>
              <w:t>知识目标7</w:t>
            </w:r>
          </w:p>
          <w:p w14:paraId="6A042DB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宋体" w:eastAsia="宋体" w:hAnsiTheme="minorEastAsia" w:cstheme="minorEastAsia"/>
                <w:color w:val="auto"/>
                <w:sz w:val="21"/>
                <w:szCs w:val="21"/>
                <w:highlight w:val="none"/>
                <w:lang w:val="en-US" w:eastAsia="zh-CN"/>
              </w:rPr>
              <w:t>能力目标7</w:t>
            </w:r>
          </w:p>
        </w:tc>
        <w:tc>
          <w:tcPr>
            <w:tcW w:w="248" w:type="pct"/>
            <w:vAlign w:val="center"/>
          </w:tcPr>
          <w:p w14:paraId="0C62C44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249" w:type="pct"/>
            <w:vAlign w:val="center"/>
          </w:tcPr>
          <w:p w14:paraId="28F39B9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yellow"/>
                <w:lang w:val="en-US" w:eastAsia="zh-CN"/>
              </w:rPr>
            </w:pPr>
          </w:p>
        </w:tc>
      </w:tr>
      <w:tr w14:paraId="7B20A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7" w:type="pct"/>
            <w:vAlign w:val="center"/>
          </w:tcPr>
          <w:p w14:paraId="013352DA">
            <w:pPr>
              <w:snapToGrid w:val="0"/>
              <w:jc w:val="center"/>
              <w:rPr>
                <w:rFonts w:hint="eastAsia" w:ascii="宋体" w:hAnsi="宋体" w:eastAsia="宋体" w:cs="宋体"/>
                <w:sz w:val="21"/>
                <w:szCs w:val="21"/>
                <w:highlight w:val="yellow"/>
                <w:lang w:val="en-US" w:eastAsia="zh-CN"/>
              </w:rPr>
            </w:pPr>
            <w:r>
              <w:rPr>
                <w:rFonts w:ascii="宋体" w:hAnsi="Times New Roman" w:eastAsia="宋体" w:cs="Times New Roman"/>
                <w:bCs/>
                <w:sz w:val="21"/>
                <w:szCs w:val="21"/>
              </w:rPr>
              <w:t>单元三：绘制组合体的三视图</w:t>
            </w:r>
          </w:p>
        </w:tc>
        <w:tc>
          <w:tcPr>
            <w:tcW w:w="863" w:type="pct"/>
            <w:vAlign w:val="center"/>
          </w:tcPr>
          <w:p w14:paraId="6A46DDE1">
            <w:pPr>
              <w:snapToGrid w:val="0"/>
              <w:ind w:left="0" w:leftChars="0" w:right="0" w:rightChars="0" w:firstLine="0" w:firstLineChars="0"/>
              <w:jc w:val="center"/>
              <w:rPr>
                <w:rFonts w:ascii="宋体" w:hAnsi="Times New Roman" w:eastAsia="宋体" w:cs="Times New Roman"/>
                <w:bCs/>
                <w:sz w:val="21"/>
                <w:szCs w:val="21"/>
              </w:rPr>
            </w:pPr>
            <w:r>
              <w:rPr>
                <w:rFonts w:ascii="宋体" w:hAnsi="Times New Roman" w:eastAsia="宋体" w:cs="Times New Roman"/>
                <w:bCs/>
                <w:sz w:val="21"/>
                <w:szCs w:val="21"/>
              </w:rPr>
              <w:t>任务一：绘制支架的三视图</w:t>
            </w:r>
          </w:p>
          <w:p w14:paraId="31D9E70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yellow"/>
                <w:lang w:val="en-US" w:eastAsia="zh-CN"/>
              </w:rPr>
            </w:pPr>
            <w:r>
              <w:rPr>
                <w:rFonts w:ascii="宋体" w:hAnsi="Times New Roman" w:eastAsia="宋体" w:cs="Times New Roman"/>
                <w:bCs/>
                <w:sz w:val="21"/>
                <w:szCs w:val="21"/>
              </w:rPr>
              <w:t>任务二：识读轴承座的三视图</w:t>
            </w:r>
          </w:p>
        </w:tc>
        <w:tc>
          <w:tcPr>
            <w:tcW w:w="502" w:type="pct"/>
            <w:shd w:val="clear" w:color="auto" w:fill="auto"/>
            <w:vAlign w:val="center"/>
          </w:tcPr>
          <w:p w14:paraId="28B4B61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A1</w:t>
            </w:r>
          </w:p>
        </w:tc>
        <w:tc>
          <w:tcPr>
            <w:tcW w:w="502" w:type="pct"/>
            <w:shd w:val="clear" w:color="auto" w:fill="auto"/>
            <w:vAlign w:val="center"/>
          </w:tcPr>
          <w:p w14:paraId="25025D4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B1</w:t>
            </w:r>
          </w:p>
        </w:tc>
        <w:tc>
          <w:tcPr>
            <w:tcW w:w="559" w:type="pct"/>
            <w:shd w:val="clear" w:color="auto" w:fill="auto"/>
            <w:vAlign w:val="center"/>
          </w:tcPr>
          <w:p w14:paraId="5D25893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C1</w:t>
            </w:r>
          </w:p>
        </w:tc>
        <w:tc>
          <w:tcPr>
            <w:tcW w:w="438" w:type="pct"/>
            <w:vAlign w:val="center"/>
          </w:tcPr>
          <w:p w14:paraId="337E339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sz w:val="21"/>
                <w:szCs w:val="21"/>
                <w:highlight w:val="none"/>
                <w:lang w:val="en-US" w:eastAsia="zh-CN"/>
              </w:rPr>
            </w:pPr>
            <w:r>
              <w:rPr>
                <w:rFonts w:hint="eastAsia" w:ascii="宋体" w:eastAsia="宋体" w:hAnsiTheme="minorEastAsia" w:cstheme="minorEastAsia"/>
                <w:sz w:val="21"/>
                <w:szCs w:val="21"/>
                <w:highlight w:val="none"/>
                <w:lang w:val="en-US" w:eastAsia="zh-CN"/>
              </w:rPr>
              <w:t>D2</w:t>
            </w:r>
          </w:p>
        </w:tc>
        <w:tc>
          <w:tcPr>
            <w:tcW w:w="718" w:type="pct"/>
            <w:vAlign w:val="center"/>
          </w:tcPr>
          <w:p w14:paraId="2D05DCF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1"/>
                <w:highlight w:val="none"/>
                <w:lang w:val="en-US" w:eastAsia="zh-CN"/>
              </w:rPr>
            </w:pPr>
            <w:r>
              <w:rPr>
                <w:rFonts w:hint="eastAsia" w:ascii="宋体" w:eastAsia="宋体" w:hAnsiTheme="minorEastAsia" w:cstheme="minorEastAsia"/>
                <w:color w:val="auto"/>
                <w:sz w:val="21"/>
                <w:szCs w:val="21"/>
                <w:highlight w:val="none"/>
                <w:lang w:val="en-US" w:eastAsia="zh-CN"/>
              </w:rPr>
              <w:t>素质目标3</w:t>
            </w:r>
          </w:p>
          <w:p w14:paraId="7DDB8CB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1"/>
                <w:highlight w:val="none"/>
                <w:lang w:val="en-US" w:eastAsia="zh-CN"/>
              </w:rPr>
            </w:pPr>
            <w:r>
              <w:rPr>
                <w:rFonts w:hint="eastAsia" w:ascii="宋体" w:eastAsia="宋体" w:hAnsiTheme="minorEastAsia" w:cstheme="minorEastAsia"/>
                <w:color w:val="auto"/>
                <w:sz w:val="21"/>
                <w:szCs w:val="21"/>
                <w:highlight w:val="none"/>
                <w:lang w:val="en-US" w:eastAsia="zh-CN"/>
              </w:rPr>
              <w:t>知识目标7</w:t>
            </w:r>
          </w:p>
          <w:p w14:paraId="0B4F591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宋体" w:eastAsia="宋体" w:hAnsiTheme="minorEastAsia" w:cstheme="minorEastAsia"/>
                <w:color w:val="auto"/>
                <w:sz w:val="21"/>
                <w:szCs w:val="21"/>
                <w:highlight w:val="none"/>
                <w:lang w:val="en-US" w:eastAsia="zh-CN"/>
              </w:rPr>
              <w:t>能力目标7</w:t>
            </w:r>
          </w:p>
        </w:tc>
        <w:tc>
          <w:tcPr>
            <w:tcW w:w="248" w:type="pct"/>
            <w:vAlign w:val="center"/>
          </w:tcPr>
          <w:p w14:paraId="539374F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249" w:type="pct"/>
            <w:vAlign w:val="center"/>
          </w:tcPr>
          <w:p w14:paraId="21A0612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yellow"/>
                <w:lang w:val="en-US" w:eastAsia="zh-CN"/>
              </w:rPr>
            </w:pPr>
          </w:p>
        </w:tc>
      </w:tr>
      <w:tr w14:paraId="12019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7" w:type="pct"/>
            <w:vAlign w:val="center"/>
          </w:tcPr>
          <w:p w14:paraId="03F1458D">
            <w:pPr>
              <w:snapToGrid w:val="0"/>
              <w:jc w:val="center"/>
              <w:rPr>
                <w:rFonts w:hint="eastAsia" w:ascii="宋体" w:hAnsi="宋体" w:eastAsia="宋体" w:cs="宋体"/>
                <w:sz w:val="21"/>
                <w:szCs w:val="21"/>
                <w:highlight w:val="yellow"/>
                <w:lang w:val="en-US" w:eastAsia="zh-CN"/>
              </w:rPr>
            </w:pPr>
            <w:r>
              <w:rPr>
                <w:rFonts w:ascii="宋体" w:hAnsi="Times New Roman" w:eastAsia="宋体" w:cs="Times New Roman"/>
                <w:color w:val="000000"/>
                <w:kern w:val="0"/>
                <w:sz w:val="21"/>
                <w:szCs w:val="21"/>
                <w:lang w:val="zh-CN"/>
              </w:rPr>
              <w:t>单元四：绘制物体的图样</w:t>
            </w:r>
          </w:p>
        </w:tc>
        <w:tc>
          <w:tcPr>
            <w:tcW w:w="863" w:type="pct"/>
            <w:vAlign w:val="center"/>
          </w:tcPr>
          <w:p w14:paraId="1F37A1A4">
            <w:pPr>
              <w:snapToGrid w:val="0"/>
              <w:ind w:left="0" w:leftChars="0" w:right="0" w:rightChars="0" w:firstLine="0" w:firstLineChars="0"/>
              <w:jc w:val="center"/>
              <w:rPr>
                <w:rFonts w:ascii="宋体" w:hAnsi="Times New Roman" w:eastAsia="宋体" w:cs="Times New Roman"/>
                <w:color w:val="000000"/>
                <w:kern w:val="0"/>
                <w:sz w:val="21"/>
                <w:szCs w:val="21"/>
                <w:lang w:val="zh-CN"/>
              </w:rPr>
            </w:pPr>
            <w:r>
              <w:rPr>
                <w:rFonts w:ascii="宋体" w:hAnsi="Times New Roman" w:eastAsia="宋体" w:cs="Times New Roman"/>
                <w:color w:val="000000"/>
                <w:kern w:val="0"/>
                <w:sz w:val="21"/>
                <w:szCs w:val="21"/>
                <w:lang w:val="zh-CN"/>
              </w:rPr>
              <w:t>任务一：表达物体的外形</w:t>
            </w:r>
          </w:p>
          <w:p w14:paraId="5F48F8F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yellow"/>
                <w:lang w:val="en-US" w:eastAsia="zh-CN"/>
              </w:rPr>
            </w:pPr>
            <w:r>
              <w:rPr>
                <w:rFonts w:ascii="宋体" w:hAnsi="Times New Roman" w:eastAsia="宋体" w:cs="Times New Roman"/>
                <w:color w:val="000000"/>
                <w:kern w:val="0"/>
                <w:sz w:val="21"/>
                <w:szCs w:val="21"/>
                <w:lang w:val="zh-CN"/>
              </w:rPr>
              <w:t>任务二：表达物体的内形</w:t>
            </w:r>
          </w:p>
        </w:tc>
        <w:tc>
          <w:tcPr>
            <w:tcW w:w="502" w:type="pct"/>
            <w:shd w:val="clear" w:color="auto" w:fill="auto"/>
            <w:vAlign w:val="center"/>
          </w:tcPr>
          <w:p w14:paraId="56CAFFF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A1</w:t>
            </w:r>
          </w:p>
        </w:tc>
        <w:tc>
          <w:tcPr>
            <w:tcW w:w="502" w:type="pct"/>
            <w:shd w:val="clear" w:color="auto" w:fill="auto"/>
            <w:vAlign w:val="center"/>
          </w:tcPr>
          <w:p w14:paraId="61FE8A7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B1</w:t>
            </w:r>
          </w:p>
        </w:tc>
        <w:tc>
          <w:tcPr>
            <w:tcW w:w="559" w:type="pct"/>
            <w:shd w:val="clear" w:color="auto" w:fill="auto"/>
            <w:vAlign w:val="center"/>
          </w:tcPr>
          <w:p w14:paraId="5316C80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C1</w:t>
            </w:r>
          </w:p>
        </w:tc>
        <w:tc>
          <w:tcPr>
            <w:tcW w:w="438" w:type="pct"/>
            <w:vAlign w:val="center"/>
          </w:tcPr>
          <w:p w14:paraId="7BBFD68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sz w:val="21"/>
                <w:szCs w:val="21"/>
                <w:highlight w:val="yellow"/>
                <w:lang w:val="en-US" w:eastAsia="zh-CN"/>
              </w:rPr>
            </w:pPr>
            <w:r>
              <w:rPr>
                <w:rFonts w:hint="eastAsia" w:ascii="宋体" w:eastAsia="宋体" w:hAnsiTheme="minorEastAsia" w:cstheme="minorEastAsia"/>
                <w:sz w:val="21"/>
                <w:szCs w:val="21"/>
                <w:highlight w:val="none"/>
                <w:lang w:val="en-US" w:eastAsia="zh-CN"/>
              </w:rPr>
              <w:t>D2</w:t>
            </w:r>
          </w:p>
        </w:tc>
        <w:tc>
          <w:tcPr>
            <w:tcW w:w="718" w:type="pct"/>
            <w:vAlign w:val="center"/>
          </w:tcPr>
          <w:p w14:paraId="376620C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1"/>
                <w:highlight w:val="none"/>
                <w:lang w:val="en-US" w:eastAsia="zh-CN"/>
              </w:rPr>
            </w:pPr>
            <w:r>
              <w:rPr>
                <w:rFonts w:hint="eastAsia" w:ascii="宋体" w:eastAsia="宋体" w:hAnsiTheme="minorEastAsia" w:cstheme="minorEastAsia"/>
                <w:color w:val="auto"/>
                <w:sz w:val="21"/>
                <w:szCs w:val="21"/>
                <w:highlight w:val="none"/>
                <w:lang w:val="en-US" w:eastAsia="zh-CN"/>
              </w:rPr>
              <w:t>素质目标3</w:t>
            </w:r>
          </w:p>
          <w:p w14:paraId="039180A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1"/>
                <w:highlight w:val="none"/>
                <w:lang w:val="en-US" w:eastAsia="zh-CN"/>
              </w:rPr>
            </w:pPr>
            <w:r>
              <w:rPr>
                <w:rFonts w:hint="eastAsia" w:ascii="宋体" w:eastAsia="宋体" w:hAnsiTheme="minorEastAsia" w:cstheme="minorEastAsia"/>
                <w:color w:val="auto"/>
                <w:sz w:val="21"/>
                <w:szCs w:val="21"/>
                <w:highlight w:val="none"/>
                <w:lang w:val="en-US" w:eastAsia="zh-CN"/>
              </w:rPr>
              <w:t>知识目标7</w:t>
            </w:r>
          </w:p>
          <w:p w14:paraId="5814BF0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宋体" w:eastAsia="宋体" w:hAnsiTheme="minorEastAsia" w:cstheme="minorEastAsia"/>
                <w:color w:val="auto"/>
                <w:sz w:val="21"/>
                <w:szCs w:val="21"/>
                <w:highlight w:val="none"/>
                <w:lang w:val="en-US" w:eastAsia="zh-CN"/>
              </w:rPr>
              <w:t>能力目标7</w:t>
            </w:r>
          </w:p>
        </w:tc>
        <w:tc>
          <w:tcPr>
            <w:tcW w:w="248" w:type="pct"/>
            <w:vAlign w:val="center"/>
          </w:tcPr>
          <w:p w14:paraId="09C0B4E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249" w:type="pct"/>
            <w:vAlign w:val="center"/>
          </w:tcPr>
          <w:p w14:paraId="312868B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yellow"/>
                <w:lang w:val="en-US" w:eastAsia="zh-CN"/>
              </w:rPr>
            </w:pPr>
          </w:p>
        </w:tc>
      </w:tr>
      <w:tr w14:paraId="17C21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7" w:type="pct"/>
            <w:shd w:val="clear" w:color="auto" w:fill="auto"/>
            <w:vAlign w:val="center"/>
          </w:tcPr>
          <w:p w14:paraId="5B56FCDD">
            <w:pPr>
              <w:snapToGrid w:val="0"/>
              <w:jc w:val="center"/>
              <w:rPr>
                <w:rFonts w:hint="eastAsia" w:ascii="宋体" w:hAnsi="宋体" w:eastAsia="宋体" w:cs="宋体"/>
                <w:kern w:val="2"/>
                <w:sz w:val="21"/>
                <w:szCs w:val="21"/>
                <w:highlight w:val="yellow"/>
                <w:lang w:val="en-US" w:eastAsia="zh-CN" w:bidi="ar-SA"/>
              </w:rPr>
            </w:pPr>
            <w:r>
              <w:rPr>
                <w:rFonts w:ascii="宋体" w:hAnsi="Times New Roman" w:eastAsia="宋体" w:cs="Times New Roman"/>
                <w:color w:val="000000"/>
                <w:kern w:val="0"/>
                <w:sz w:val="21"/>
                <w:szCs w:val="21"/>
                <w:lang w:val="zh-CN"/>
              </w:rPr>
              <w:t>单元</w:t>
            </w:r>
            <w:r>
              <w:rPr>
                <w:rFonts w:hint="eastAsia" w:ascii="宋体" w:hAnsi="Times New Roman" w:eastAsia="宋体" w:cs="Times New Roman"/>
                <w:color w:val="000000"/>
                <w:kern w:val="0"/>
                <w:sz w:val="21"/>
                <w:szCs w:val="21"/>
                <w:lang w:val="en-US" w:eastAsia="zh-CN"/>
              </w:rPr>
              <w:t>五</w:t>
            </w:r>
            <w:r>
              <w:rPr>
                <w:rFonts w:ascii="宋体" w:hAnsi="Times New Roman" w:eastAsia="宋体" w:cs="Times New Roman"/>
                <w:color w:val="000000"/>
                <w:kern w:val="0"/>
                <w:sz w:val="21"/>
                <w:szCs w:val="21"/>
                <w:lang w:val="zh-CN"/>
              </w:rPr>
              <w:t>：绘制物体的图样</w:t>
            </w:r>
          </w:p>
        </w:tc>
        <w:tc>
          <w:tcPr>
            <w:tcW w:w="863" w:type="pct"/>
            <w:shd w:val="clear" w:color="auto" w:fill="auto"/>
            <w:vAlign w:val="center"/>
          </w:tcPr>
          <w:p w14:paraId="011BE0E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ascii="宋体" w:hAnsi="Times New Roman" w:eastAsia="宋体" w:cs="Times New Roman"/>
                <w:color w:val="000000"/>
                <w:kern w:val="0"/>
                <w:sz w:val="21"/>
                <w:szCs w:val="21"/>
                <w:lang w:val="zh-CN"/>
              </w:rPr>
              <w:t>任务</w:t>
            </w:r>
            <w:r>
              <w:rPr>
                <w:rFonts w:hint="eastAsia" w:ascii="宋体" w:hAnsi="Times New Roman" w:eastAsia="宋体" w:cs="Times New Roman"/>
                <w:color w:val="000000"/>
                <w:kern w:val="0"/>
                <w:sz w:val="21"/>
                <w:szCs w:val="21"/>
                <w:lang w:val="en-US" w:eastAsia="zh-CN"/>
              </w:rPr>
              <w:t>四</w:t>
            </w:r>
            <w:r>
              <w:rPr>
                <w:rFonts w:ascii="宋体" w:hAnsi="Times New Roman" w:eastAsia="宋体" w:cs="Times New Roman"/>
                <w:color w:val="000000"/>
                <w:kern w:val="0"/>
                <w:sz w:val="21"/>
                <w:szCs w:val="21"/>
                <w:lang w:val="zh-CN"/>
              </w:rPr>
              <w:t>：</w:t>
            </w:r>
            <w:r>
              <w:rPr>
                <w:rFonts w:hint="eastAsia" w:ascii="宋体" w:hAnsi="Times New Roman" w:eastAsia="宋体" w:cs="Times New Roman"/>
                <w:color w:val="000000"/>
                <w:kern w:val="0"/>
                <w:sz w:val="21"/>
                <w:szCs w:val="21"/>
                <w:lang w:val="en-US" w:eastAsia="zh-CN"/>
              </w:rPr>
              <w:t>绘制</w:t>
            </w:r>
            <w:r>
              <w:rPr>
                <w:rFonts w:ascii="宋体" w:hAnsi="Times New Roman" w:eastAsia="宋体" w:cs="Times New Roman"/>
                <w:color w:val="000000"/>
                <w:kern w:val="0"/>
                <w:sz w:val="21"/>
                <w:szCs w:val="21"/>
                <w:lang w:val="zh-CN"/>
              </w:rPr>
              <w:t>零件图</w:t>
            </w:r>
          </w:p>
        </w:tc>
        <w:tc>
          <w:tcPr>
            <w:tcW w:w="502" w:type="pct"/>
            <w:shd w:val="clear" w:color="auto" w:fill="auto"/>
            <w:vAlign w:val="center"/>
          </w:tcPr>
          <w:p w14:paraId="503200E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kern w:val="2"/>
                <w:sz w:val="21"/>
                <w:szCs w:val="21"/>
                <w:highlight w:val="none"/>
                <w:lang w:val="en-US" w:eastAsia="zh-CN" w:bidi="ar-SA"/>
              </w:rPr>
            </w:pPr>
            <w:r>
              <w:rPr>
                <w:rFonts w:hint="default" w:ascii="宋体" w:eastAsia="宋体" w:hAnsiTheme="minorEastAsia" w:cstheme="minorEastAsia"/>
                <w:sz w:val="21"/>
                <w:szCs w:val="21"/>
                <w:highlight w:val="none"/>
                <w:lang w:val="en-US" w:eastAsia="zh-CN"/>
              </w:rPr>
              <w:t>A</w:t>
            </w:r>
            <w:r>
              <w:rPr>
                <w:rFonts w:hint="eastAsia" w:ascii="宋体" w:eastAsia="宋体" w:hAnsiTheme="minorEastAsia" w:cstheme="minorEastAsia"/>
                <w:sz w:val="21"/>
                <w:szCs w:val="21"/>
                <w:highlight w:val="none"/>
                <w:lang w:val="en-US" w:eastAsia="zh-CN"/>
              </w:rPr>
              <w:t>4</w:t>
            </w:r>
          </w:p>
        </w:tc>
        <w:tc>
          <w:tcPr>
            <w:tcW w:w="502" w:type="pct"/>
            <w:shd w:val="clear" w:color="auto" w:fill="auto"/>
            <w:vAlign w:val="center"/>
          </w:tcPr>
          <w:p w14:paraId="2F46DCB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kern w:val="2"/>
                <w:sz w:val="21"/>
                <w:szCs w:val="21"/>
                <w:highlight w:val="none"/>
                <w:lang w:val="en-US" w:eastAsia="zh-CN" w:bidi="ar-SA"/>
              </w:rPr>
            </w:pPr>
            <w:r>
              <w:rPr>
                <w:rFonts w:hint="default" w:ascii="宋体" w:eastAsia="宋体" w:hAnsiTheme="minorEastAsia" w:cstheme="minorEastAsia"/>
                <w:sz w:val="21"/>
                <w:szCs w:val="21"/>
                <w:highlight w:val="none"/>
                <w:lang w:val="en-US" w:eastAsia="zh-CN"/>
              </w:rPr>
              <w:t>B2</w:t>
            </w:r>
          </w:p>
        </w:tc>
        <w:tc>
          <w:tcPr>
            <w:tcW w:w="559" w:type="pct"/>
            <w:shd w:val="clear" w:color="auto" w:fill="auto"/>
            <w:vAlign w:val="center"/>
          </w:tcPr>
          <w:p w14:paraId="49FD1DF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kern w:val="2"/>
                <w:sz w:val="21"/>
                <w:szCs w:val="21"/>
                <w:highlight w:val="none"/>
                <w:lang w:val="en-US" w:eastAsia="zh-CN" w:bidi="ar-SA"/>
              </w:rPr>
            </w:pPr>
            <w:r>
              <w:rPr>
                <w:rFonts w:hint="default" w:ascii="宋体" w:eastAsia="宋体" w:hAnsiTheme="minorEastAsia" w:cstheme="minorEastAsia"/>
                <w:sz w:val="21"/>
                <w:szCs w:val="21"/>
                <w:highlight w:val="none"/>
                <w:lang w:val="en-US" w:eastAsia="zh-CN"/>
              </w:rPr>
              <w:t>C3、C4</w:t>
            </w:r>
          </w:p>
        </w:tc>
        <w:tc>
          <w:tcPr>
            <w:tcW w:w="438" w:type="pct"/>
            <w:shd w:val="clear" w:color="auto" w:fill="auto"/>
            <w:vAlign w:val="center"/>
          </w:tcPr>
          <w:p w14:paraId="00A216E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kern w:val="2"/>
                <w:sz w:val="21"/>
                <w:szCs w:val="21"/>
                <w:highlight w:val="yellow"/>
                <w:lang w:val="en-US" w:eastAsia="zh-CN" w:bidi="ar-SA"/>
              </w:rPr>
            </w:pPr>
            <w:r>
              <w:rPr>
                <w:rFonts w:hint="eastAsia" w:ascii="宋体" w:eastAsia="宋体" w:hAnsiTheme="minorEastAsia" w:cstheme="minorEastAsia"/>
                <w:sz w:val="21"/>
                <w:szCs w:val="21"/>
                <w:highlight w:val="none"/>
                <w:lang w:val="en-US" w:eastAsia="zh-CN"/>
              </w:rPr>
              <w:t>D5</w:t>
            </w:r>
          </w:p>
        </w:tc>
        <w:tc>
          <w:tcPr>
            <w:tcW w:w="718" w:type="pct"/>
            <w:shd w:val="clear" w:color="auto" w:fill="auto"/>
            <w:vAlign w:val="center"/>
          </w:tcPr>
          <w:p w14:paraId="20FF1C1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1"/>
                <w:highlight w:val="none"/>
                <w:lang w:val="en-US" w:eastAsia="zh-CN"/>
              </w:rPr>
            </w:pPr>
            <w:r>
              <w:rPr>
                <w:rFonts w:hint="eastAsia" w:ascii="宋体" w:eastAsia="宋体" w:hAnsiTheme="minorEastAsia" w:cstheme="minorEastAsia"/>
                <w:color w:val="auto"/>
                <w:sz w:val="21"/>
                <w:szCs w:val="21"/>
                <w:highlight w:val="none"/>
                <w:lang w:val="en-US" w:eastAsia="zh-CN"/>
              </w:rPr>
              <w:t>素质目标3</w:t>
            </w:r>
          </w:p>
          <w:p w14:paraId="0AD9C2D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1"/>
                <w:highlight w:val="none"/>
                <w:lang w:val="en-US" w:eastAsia="zh-CN"/>
              </w:rPr>
            </w:pPr>
            <w:r>
              <w:rPr>
                <w:rFonts w:hint="eastAsia" w:ascii="宋体" w:eastAsia="宋体" w:hAnsiTheme="minorEastAsia" w:cstheme="minorEastAsia"/>
                <w:color w:val="auto"/>
                <w:sz w:val="21"/>
                <w:szCs w:val="21"/>
                <w:highlight w:val="none"/>
                <w:lang w:val="en-US" w:eastAsia="zh-CN"/>
              </w:rPr>
              <w:t>知识目标7</w:t>
            </w:r>
          </w:p>
          <w:p w14:paraId="7C78A8A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auto"/>
                <w:kern w:val="2"/>
                <w:sz w:val="21"/>
                <w:szCs w:val="21"/>
                <w:highlight w:val="yellow"/>
                <w:lang w:val="en-US" w:eastAsia="zh-CN" w:bidi="ar-SA"/>
              </w:rPr>
            </w:pPr>
            <w:r>
              <w:rPr>
                <w:rFonts w:hint="eastAsia" w:ascii="宋体" w:eastAsia="宋体" w:hAnsiTheme="minorEastAsia" w:cstheme="minorEastAsia"/>
                <w:color w:val="auto"/>
                <w:sz w:val="21"/>
                <w:szCs w:val="21"/>
                <w:highlight w:val="none"/>
                <w:lang w:val="en-US" w:eastAsia="zh-CN"/>
              </w:rPr>
              <w:t>能力目标7</w:t>
            </w:r>
          </w:p>
        </w:tc>
        <w:tc>
          <w:tcPr>
            <w:tcW w:w="248" w:type="pct"/>
            <w:shd w:val="clear" w:color="auto" w:fill="auto"/>
            <w:vAlign w:val="center"/>
          </w:tcPr>
          <w:p w14:paraId="764C40F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4</w:t>
            </w:r>
          </w:p>
        </w:tc>
        <w:tc>
          <w:tcPr>
            <w:tcW w:w="249" w:type="pct"/>
            <w:shd w:val="clear" w:color="auto" w:fill="auto"/>
            <w:vAlign w:val="center"/>
          </w:tcPr>
          <w:p w14:paraId="28FCBEE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p>
        </w:tc>
      </w:tr>
      <w:tr w14:paraId="54501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7" w:type="pct"/>
            <w:vAlign w:val="center"/>
          </w:tcPr>
          <w:p w14:paraId="28B9509B">
            <w:pPr>
              <w:snapToGrid w:val="0"/>
              <w:jc w:val="center"/>
              <w:rPr>
                <w:rFonts w:hint="eastAsia" w:ascii="宋体" w:hAnsi="宋体" w:eastAsia="宋体" w:cs="宋体"/>
                <w:sz w:val="21"/>
                <w:szCs w:val="21"/>
                <w:highlight w:val="yellow"/>
                <w:lang w:val="en-US" w:eastAsia="zh-CN"/>
              </w:rPr>
            </w:pPr>
            <w:r>
              <w:rPr>
                <w:rFonts w:hint="eastAsia" w:ascii="宋体" w:hAnsi="Times New Roman" w:eastAsia="宋体" w:cs="Times New Roman"/>
                <w:color w:val="000000"/>
                <w:kern w:val="0"/>
                <w:sz w:val="21"/>
                <w:szCs w:val="21"/>
                <w:lang w:val="en-US" w:eastAsia="zh-CN"/>
              </w:rPr>
              <w:t>单元六</w:t>
            </w:r>
            <w:r>
              <w:rPr>
                <w:rFonts w:ascii="宋体" w:hAnsi="Times New Roman" w:eastAsia="宋体" w:cs="Times New Roman"/>
                <w:color w:val="000000"/>
                <w:kern w:val="0"/>
                <w:sz w:val="21"/>
                <w:szCs w:val="21"/>
              </w:rPr>
              <w:t>：识读化工工艺图</w:t>
            </w:r>
          </w:p>
        </w:tc>
        <w:tc>
          <w:tcPr>
            <w:tcW w:w="863" w:type="pct"/>
            <w:vAlign w:val="center"/>
          </w:tcPr>
          <w:p w14:paraId="5EC4D67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yellow"/>
                <w:lang w:val="en-US" w:eastAsia="zh-CN"/>
              </w:rPr>
            </w:pPr>
            <w:r>
              <w:rPr>
                <w:rFonts w:ascii="宋体" w:hAnsi="Times New Roman" w:eastAsia="宋体" w:cs="Times New Roman"/>
                <w:color w:val="000000"/>
                <w:kern w:val="0"/>
                <w:sz w:val="21"/>
                <w:szCs w:val="21"/>
              </w:rPr>
              <w:t>任务一：化工工艺流程图</w:t>
            </w:r>
          </w:p>
        </w:tc>
        <w:tc>
          <w:tcPr>
            <w:tcW w:w="502" w:type="pct"/>
            <w:shd w:val="clear" w:color="auto" w:fill="auto"/>
            <w:vAlign w:val="center"/>
          </w:tcPr>
          <w:p w14:paraId="2867C46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A2</w:t>
            </w:r>
          </w:p>
        </w:tc>
        <w:tc>
          <w:tcPr>
            <w:tcW w:w="502" w:type="pct"/>
            <w:shd w:val="clear" w:color="auto" w:fill="auto"/>
            <w:vAlign w:val="center"/>
          </w:tcPr>
          <w:p w14:paraId="4AF4239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B1</w:t>
            </w:r>
          </w:p>
        </w:tc>
        <w:tc>
          <w:tcPr>
            <w:tcW w:w="559" w:type="pct"/>
            <w:shd w:val="clear" w:color="auto" w:fill="auto"/>
            <w:vAlign w:val="center"/>
          </w:tcPr>
          <w:p w14:paraId="24E1E03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C2</w:t>
            </w:r>
          </w:p>
        </w:tc>
        <w:tc>
          <w:tcPr>
            <w:tcW w:w="438" w:type="pct"/>
            <w:vAlign w:val="center"/>
          </w:tcPr>
          <w:p w14:paraId="3923DFF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sz w:val="21"/>
                <w:szCs w:val="21"/>
                <w:highlight w:val="yellow"/>
                <w:lang w:val="en-US" w:eastAsia="zh-CN"/>
              </w:rPr>
            </w:pPr>
            <w:r>
              <w:rPr>
                <w:rFonts w:hint="eastAsia" w:ascii="宋体" w:eastAsia="宋体" w:hAnsiTheme="minorEastAsia" w:cstheme="minorEastAsia"/>
                <w:sz w:val="21"/>
                <w:szCs w:val="21"/>
                <w:highlight w:val="none"/>
                <w:lang w:val="en-US" w:eastAsia="zh-CN"/>
              </w:rPr>
              <w:t>D3</w:t>
            </w:r>
          </w:p>
        </w:tc>
        <w:tc>
          <w:tcPr>
            <w:tcW w:w="718" w:type="pct"/>
            <w:vAlign w:val="center"/>
          </w:tcPr>
          <w:p w14:paraId="6BB5713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1"/>
                <w:highlight w:val="none"/>
                <w:lang w:val="en-US" w:eastAsia="zh-CN"/>
              </w:rPr>
            </w:pPr>
            <w:r>
              <w:rPr>
                <w:rFonts w:hint="eastAsia" w:ascii="宋体" w:eastAsia="宋体" w:hAnsiTheme="minorEastAsia" w:cstheme="minorEastAsia"/>
                <w:color w:val="auto"/>
                <w:sz w:val="21"/>
                <w:szCs w:val="21"/>
                <w:highlight w:val="none"/>
                <w:lang w:val="en-US" w:eastAsia="zh-CN"/>
              </w:rPr>
              <w:t>素质目标3</w:t>
            </w:r>
          </w:p>
          <w:p w14:paraId="1DB44F1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1"/>
                <w:highlight w:val="none"/>
                <w:lang w:val="en-US" w:eastAsia="zh-CN"/>
              </w:rPr>
            </w:pPr>
            <w:r>
              <w:rPr>
                <w:rFonts w:hint="eastAsia" w:ascii="宋体" w:eastAsia="宋体" w:hAnsiTheme="minorEastAsia" w:cstheme="minorEastAsia"/>
                <w:color w:val="auto"/>
                <w:sz w:val="21"/>
                <w:szCs w:val="21"/>
                <w:highlight w:val="none"/>
                <w:lang w:val="en-US" w:eastAsia="zh-CN"/>
              </w:rPr>
              <w:t>知识目标7</w:t>
            </w:r>
          </w:p>
          <w:p w14:paraId="497FF2C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宋体" w:eastAsia="宋体" w:hAnsiTheme="minorEastAsia" w:cstheme="minorEastAsia"/>
                <w:color w:val="auto"/>
                <w:sz w:val="21"/>
                <w:szCs w:val="21"/>
                <w:highlight w:val="none"/>
                <w:lang w:val="en-US" w:eastAsia="zh-CN"/>
              </w:rPr>
              <w:t>能力目标7</w:t>
            </w:r>
          </w:p>
        </w:tc>
        <w:tc>
          <w:tcPr>
            <w:tcW w:w="248" w:type="pct"/>
            <w:vAlign w:val="center"/>
          </w:tcPr>
          <w:p w14:paraId="04C8511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249" w:type="pct"/>
            <w:vAlign w:val="center"/>
          </w:tcPr>
          <w:p w14:paraId="4C48E29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yellow"/>
                <w:lang w:val="en-US" w:eastAsia="zh-CN"/>
              </w:rPr>
            </w:pPr>
          </w:p>
        </w:tc>
      </w:tr>
      <w:tr w14:paraId="5825F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7" w:type="pct"/>
            <w:vAlign w:val="center"/>
          </w:tcPr>
          <w:p w14:paraId="570D9F85">
            <w:pPr>
              <w:snapToGrid w:val="0"/>
              <w:jc w:val="center"/>
              <w:rPr>
                <w:rFonts w:hint="eastAsia" w:ascii="宋体" w:hAnsi="宋体" w:eastAsia="宋体" w:cs="宋体"/>
                <w:sz w:val="21"/>
                <w:szCs w:val="21"/>
                <w:highlight w:val="yellow"/>
                <w:lang w:val="en-US" w:eastAsia="zh-CN"/>
              </w:rPr>
            </w:pPr>
            <w:r>
              <w:rPr>
                <w:rFonts w:hint="eastAsia" w:ascii="宋体" w:hAnsi="Times New Roman" w:eastAsia="宋体" w:cs="Times New Roman"/>
                <w:color w:val="000000"/>
                <w:kern w:val="0"/>
                <w:sz w:val="21"/>
                <w:szCs w:val="21"/>
                <w:lang w:val="en-US" w:eastAsia="zh-CN"/>
              </w:rPr>
              <w:t>单元六</w:t>
            </w:r>
            <w:r>
              <w:rPr>
                <w:rFonts w:ascii="宋体" w:hAnsi="Times New Roman" w:eastAsia="宋体" w:cs="Times New Roman"/>
                <w:color w:val="000000"/>
                <w:kern w:val="0"/>
                <w:sz w:val="21"/>
                <w:szCs w:val="21"/>
              </w:rPr>
              <w:t>：识读化工工艺图</w:t>
            </w:r>
          </w:p>
        </w:tc>
        <w:tc>
          <w:tcPr>
            <w:tcW w:w="863" w:type="pct"/>
            <w:vAlign w:val="center"/>
          </w:tcPr>
          <w:p w14:paraId="66628E7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yellow"/>
                <w:lang w:val="en-US" w:eastAsia="zh-CN"/>
              </w:rPr>
            </w:pPr>
            <w:r>
              <w:rPr>
                <w:rFonts w:ascii="宋体" w:hAnsi="Times New Roman" w:eastAsia="宋体" w:cs="Times New Roman"/>
                <w:color w:val="000000"/>
                <w:kern w:val="0"/>
                <w:sz w:val="21"/>
                <w:szCs w:val="21"/>
              </w:rPr>
              <w:t>任务二：设备布置图</w:t>
            </w:r>
          </w:p>
        </w:tc>
        <w:tc>
          <w:tcPr>
            <w:tcW w:w="502" w:type="pct"/>
            <w:shd w:val="clear" w:color="auto" w:fill="auto"/>
            <w:vAlign w:val="center"/>
          </w:tcPr>
          <w:p w14:paraId="1191A1D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A2、A3</w:t>
            </w:r>
          </w:p>
        </w:tc>
        <w:tc>
          <w:tcPr>
            <w:tcW w:w="502" w:type="pct"/>
            <w:shd w:val="clear" w:color="auto" w:fill="auto"/>
            <w:vAlign w:val="center"/>
          </w:tcPr>
          <w:p w14:paraId="239F44D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B1</w:t>
            </w:r>
          </w:p>
        </w:tc>
        <w:tc>
          <w:tcPr>
            <w:tcW w:w="559" w:type="pct"/>
            <w:shd w:val="clear" w:color="auto" w:fill="auto"/>
            <w:vAlign w:val="center"/>
          </w:tcPr>
          <w:p w14:paraId="2D48436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C3、C4</w:t>
            </w:r>
          </w:p>
        </w:tc>
        <w:tc>
          <w:tcPr>
            <w:tcW w:w="438" w:type="pct"/>
            <w:vAlign w:val="center"/>
          </w:tcPr>
          <w:p w14:paraId="7ACE43C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sz w:val="21"/>
                <w:szCs w:val="21"/>
                <w:highlight w:val="yellow"/>
                <w:lang w:val="en-US" w:eastAsia="zh-CN"/>
              </w:rPr>
            </w:pPr>
            <w:r>
              <w:rPr>
                <w:rFonts w:hint="eastAsia" w:ascii="宋体" w:eastAsia="宋体" w:hAnsiTheme="minorEastAsia" w:cstheme="minorEastAsia"/>
                <w:sz w:val="21"/>
                <w:szCs w:val="21"/>
                <w:highlight w:val="none"/>
                <w:lang w:val="en-US" w:eastAsia="zh-CN"/>
              </w:rPr>
              <w:t>D3</w:t>
            </w:r>
          </w:p>
        </w:tc>
        <w:tc>
          <w:tcPr>
            <w:tcW w:w="718" w:type="pct"/>
            <w:vAlign w:val="center"/>
          </w:tcPr>
          <w:p w14:paraId="08E1C98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1"/>
                <w:highlight w:val="none"/>
                <w:lang w:val="en-US" w:eastAsia="zh-CN"/>
              </w:rPr>
            </w:pPr>
            <w:r>
              <w:rPr>
                <w:rFonts w:hint="eastAsia" w:ascii="宋体" w:eastAsia="宋体" w:hAnsiTheme="minorEastAsia" w:cstheme="minorEastAsia"/>
                <w:color w:val="auto"/>
                <w:sz w:val="21"/>
                <w:szCs w:val="21"/>
                <w:highlight w:val="none"/>
                <w:lang w:val="en-US" w:eastAsia="zh-CN"/>
              </w:rPr>
              <w:t>素质目标3</w:t>
            </w:r>
          </w:p>
          <w:p w14:paraId="1AEB116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1"/>
                <w:highlight w:val="none"/>
                <w:lang w:val="en-US" w:eastAsia="zh-CN"/>
              </w:rPr>
            </w:pPr>
            <w:r>
              <w:rPr>
                <w:rFonts w:hint="eastAsia" w:ascii="宋体" w:eastAsia="宋体" w:hAnsiTheme="minorEastAsia" w:cstheme="minorEastAsia"/>
                <w:color w:val="auto"/>
                <w:sz w:val="21"/>
                <w:szCs w:val="21"/>
                <w:highlight w:val="none"/>
                <w:lang w:val="en-US" w:eastAsia="zh-CN"/>
              </w:rPr>
              <w:t>知识目标7</w:t>
            </w:r>
          </w:p>
          <w:p w14:paraId="79732B9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宋体" w:eastAsia="宋体" w:hAnsiTheme="minorEastAsia" w:cstheme="minorEastAsia"/>
                <w:color w:val="auto"/>
                <w:sz w:val="21"/>
                <w:szCs w:val="21"/>
                <w:highlight w:val="none"/>
                <w:lang w:val="en-US" w:eastAsia="zh-CN"/>
              </w:rPr>
              <w:t>能力目标7</w:t>
            </w:r>
          </w:p>
        </w:tc>
        <w:tc>
          <w:tcPr>
            <w:tcW w:w="248" w:type="pct"/>
            <w:vAlign w:val="center"/>
          </w:tcPr>
          <w:p w14:paraId="277E8C7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249" w:type="pct"/>
            <w:vAlign w:val="center"/>
          </w:tcPr>
          <w:p w14:paraId="7FE5B2A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yellow"/>
                <w:lang w:val="en-US" w:eastAsia="zh-CN"/>
              </w:rPr>
            </w:pPr>
          </w:p>
        </w:tc>
      </w:tr>
      <w:tr w14:paraId="22FA0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7" w:type="pct"/>
            <w:vAlign w:val="center"/>
          </w:tcPr>
          <w:p w14:paraId="35B6187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单元七：</w:t>
            </w:r>
          </w:p>
          <w:p w14:paraId="224B051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Autocad</w:t>
            </w:r>
          </w:p>
        </w:tc>
        <w:tc>
          <w:tcPr>
            <w:tcW w:w="863" w:type="pct"/>
            <w:vAlign w:val="center"/>
          </w:tcPr>
          <w:p w14:paraId="0BB3C84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yellow"/>
                <w:lang w:val="en-US" w:eastAsia="zh-CN"/>
              </w:rPr>
            </w:pPr>
            <w:r>
              <w:rPr>
                <w:rFonts w:ascii="宋体" w:hAnsi="Times New Roman" w:eastAsia="宋体" w:cs="Times New Roman"/>
                <w:color w:val="000000"/>
                <w:kern w:val="0"/>
                <w:sz w:val="21"/>
                <w:szCs w:val="21"/>
                <w:lang w:val="zh-CN"/>
              </w:rPr>
              <w:t>项目一：建立样板文件</w:t>
            </w:r>
          </w:p>
        </w:tc>
        <w:tc>
          <w:tcPr>
            <w:tcW w:w="502" w:type="pct"/>
            <w:shd w:val="clear" w:color="auto" w:fill="auto"/>
            <w:vAlign w:val="center"/>
          </w:tcPr>
          <w:p w14:paraId="0A0AAFE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A6</w:t>
            </w:r>
          </w:p>
        </w:tc>
        <w:tc>
          <w:tcPr>
            <w:tcW w:w="502" w:type="pct"/>
            <w:shd w:val="clear" w:color="auto" w:fill="auto"/>
            <w:vAlign w:val="center"/>
          </w:tcPr>
          <w:p w14:paraId="29E3190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B3、B4</w:t>
            </w:r>
          </w:p>
        </w:tc>
        <w:tc>
          <w:tcPr>
            <w:tcW w:w="559" w:type="pct"/>
            <w:shd w:val="clear" w:color="auto" w:fill="auto"/>
            <w:vAlign w:val="center"/>
          </w:tcPr>
          <w:p w14:paraId="3AC40AC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C5、C6</w:t>
            </w:r>
          </w:p>
        </w:tc>
        <w:tc>
          <w:tcPr>
            <w:tcW w:w="438" w:type="pct"/>
            <w:vAlign w:val="center"/>
          </w:tcPr>
          <w:p w14:paraId="070197F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sz w:val="21"/>
                <w:szCs w:val="21"/>
                <w:highlight w:val="yellow"/>
                <w:lang w:val="en-US" w:eastAsia="zh-CN"/>
              </w:rPr>
            </w:pPr>
            <w:r>
              <w:rPr>
                <w:rFonts w:hint="eastAsia" w:ascii="宋体" w:eastAsia="宋体" w:hAnsiTheme="minorEastAsia" w:cstheme="minorEastAsia"/>
                <w:sz w:val="21"/>
                <w:szCs w:val="21"/>
                <w:highlight w:val="none"/>
                <w:lang w:val="en-US" w:eastAsia="zh-CN"/>
              </w:rPr>
              <w:t>D6</w:t>
            </w:r>
          </w:p>
        </w:tc>
        <w:tc>
          <w:tcPr>
            <w:tcW w:w="718" w:type="pct"/>
            <w:vAlign w:val="center"/>
          </w:tcPr>
          <w:p w14:paraId="682DB9F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1"/>
                <w:highlight w:val="none"/>
                <w:lang w:val="en-US" w:eastAsia="zh-CN"/>
              </w:rPr>
            </w:pPr>
            <w:r>
              <w:rPr>
                <w:rFonts w:hint="eastAsia" w:ascii="宋体" w:eastAsia="宋体" w:hAnsiTheme="minorEastAsia" w:cstheme="minorEastAsia"/>
                <w:color w:val="auto"/>
                <w:sz w:val="21"/>
                <w:szCs w:val="21"/>
                <w:highlight w:val="none"/>
                <w:lang w:val="en-US" w:eastAsia="zh-CN"/>
              </w:rPr>
              <w:t>素质目标3</w:t>
            </w:r>
          </w:p>
          <w:p w14:paraId="305448C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1"/>
                <w:highlight w:val="none"/>
                <w:lang w:val="en-US" w:eastAsia="zh-CN"/>
              </w:rPr>
            </w:pPr>
            <w:r>
              <w:rPr>
                <w:rFonts w:hint="eastAsia" w:ascii="宋体" w:eastAsia="宋体" w:hAnsiTheme="minorEastAsia" w:cstheme="minorEastAsia"/>
                <w:color w:val="auto"/>
                <w:sz w:val="21"/>
                <w:szCs w:val="21"/>
                <w:highlight w:val="none"/>
                <w:lang w:val="en-US" w:eastAsia="zh-CN"/>
              </w:rPr>
              <w:t>知识目标7</w:t>
            </w:r>
          </w:p>
          <w:p w14:paraId="51E2E47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1"/>
                <w:szCs w:val="21"/>
                <w:highlight w:val="yellow"/>
                <w:lang w:val="en-US" w:eastAsia="zh-CN"/>
              </w:rPr>
            </w:pPr>
            <w:r>
              <w:rPr>
                <w:rFonts w:hint="eastAsia" w:ascii="宋体" w:eastAsia="宋体" w:hAnsiTheme="minorEastAsia" w:cstheme="minorEastAsia"/>
                <w:color w:val="auto"/>
                <w:sz w:val="21"/>
                <w:szCs w:val="21"/>
                <w:highlight w:val="none"/>
                <w:lang w:val="en-US" w:eastAsia="zh-CN"/>
              </w:rPr>
              <w:t>能力目标7</w:t>
            </w:r>
          </w:p>
        </w:tc>
        <w:tc>
          <w:tcPr>
            <w:tcW w:w="248" w:type="pct"/>
            <w:vAlign w:val="center"/>
          </w:tcPr>
          <w:p w14:paraId="5019DB3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249" w:type="pct"/>
            <w:vAlign w:val="center"/>
          </w:tcPr>
          <w:p w14:paraId="54E864F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yellow"/>
                <w:lang w:val="en-US" w:eastAsia="zh-CN"/>
              </w:rPr>
            </w:pPr>
          </w:p>
        </w:tc>
      </w:tr>
      <w:tr w14:paraId="6407F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7" w:type="pct"/>
            <w:vAlign w:val="center"/>
          </w:tcPr>
          <w:p w14:paraId="2DF0E12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单元七：</w:t>
            </w:r>
          </w:p>
          <w:p w14:paraId="4AA8955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Autocad</w:t>
            </w:r>
          </w:p>
        </w:tc>
        <w:tc>
          <w:tcPr>
            <w:tcW w:w="863" w:type="pct"/>
            <w:vAlign w:val="center"/>
          </w:tcPr>
          <w:p w14:paraId="5B8417F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yellow"/>
                <w:lang w:val="en-US" w:eastAsia="zh-CN"/>
              </w:rPr>
            </w:pPr>
            <w:r>
              <w:rPr>
                <w:rFonts w:ascii="宋体" w:hAnsi="Times New Roman" w:eastAsia="宋体" w:cs="Times New Roman"/>
                <w:color w:val="000000"/>
                <w:kern w:val="0"/>
                <w:sz w:val="21"/>
                <w:szCs w:val="21"/>
                <w:lang w:val="zh-CN"/>
              </w:rPr>
              <w:t>项目二：绘制简单图形</w:t>
            </w:r>
          </w:p>
        </w:tc>
        <w:tc>
          <w:tcPr>
            <w:tcW w:w="502" w:type="pct"/>
            <w:vAlign w:val="center"/>
          </w:tcPr>
          <w:p w14:paraId="0547C34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A6</w:t>
            </w:r>
          </w:p>
        </w:tc>
        <w:tc>
          <w:tcPr>
            <w:tcW w:w="502" w:type="pct"/>
            <w:vAlign w:val="center"/>
          </w:tcPr>
          <w:p w14:paraId="05E8675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B3、B4</w:t>
            </w:r>
          </w:p>
        </w:tc>
        <w:tc>
          <w:tcPr>
            <w:tcW w:w="559" w:type="pct"/>
            <w:vAlign w:val="center"/>
          </w:tcPr>
          <w:p w14:paraId="60F307B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sz w:val="21"/>
                <w:szCs w:val="21"/>
                <w:highlight w:val="none"/>
                <w:lang w:val="en-US" w:eastAsia="zh-CN"/>
              </w:rPr>
            </w:pPr>
            <w:r>
              <w:rPr>
                <w:rFonts w:hint="default" w:ascii="宋体" w:eastAsia="宋体" w:hAnsiTheme="minorEastAsia" w:cstheme="minorEastAsia"/>
                <w:sz w:val="21"/>
                <w:szCs w:val="21"/>
                <w:highlight w:val="none"/>
                <w:lang w:val="en-US" w:eastAsia="zh-CN"/>
              </w:rPr>
              <w:t>C5、C6</w:t>
            </w:r>
          </w:p>
        </w:tc>
        <w:tc>
          <w:tcPr>
            <w:tcW w:w="438" w:type="pct"/>
            <w:vAlign w:val="center"/>
          </w:tcPr>
          <w:p w14:paraId="6453D02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sz w:val="21"/>
                <w:szCs w:val="21"/>
                <w:highlight w:val="yellow"/>
                <w:lang w:val="en-US" w:eastAsia="zh-CN"/>
              </w:rPr>
            </w:pPr>
            <w:r>
              <w:rPr>
                <w:rFonts w:hint="eastAsia" w:ascii="宋体" w:eastAsia="宋体" w:hAnsiTheme="minorEastAsia" w:cstheme="minorEastAsia"/>
                <w:sz w:val="21"/>
                <w:szCs w:val="21"/>
                <w:highlight w:val="none"/>
                <w:lang w:val="en-US" w:eastAsia="zh-CN"/>
              </w:rPr>
              <w:t>D6</w:t>
            </w:r>
          </w:p>
        </w:tc>
        <w:tc>
          <w:tcPr>
            <w:tcW w:w="718" w:type="pct"/>
            <w:vAlign w:val="center"/>
          </w:tcPr>
          <w:p w14:paraId="144FBCB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1"/>
                <w:highlight w:val="none"/>
                <w:lang w:val="en-US" w:eastAsia="zh-CN"/>
              </w:rPr>
            </w:pPr>
            <w:r>
              <w:rPr>
                <w:rFonts w:hint="eastAsia" w:ascii="宋体" w:eastAsia="宋体" w:hAnsiTheme="minorEastAsia" w:cstheme="minorEastAsia"/>
                <w:color w:val="auto"/>
                <w:sz w:val="21"/>
                <w:szCs w:val="21"/>
                <w:highlight w:val="none"/>
                <w:lang w:val="en-US" w:eastAsia="zh-CN"/>
              </w:rPr>
              <w:t>素质目标3</w:t>
            </w:r>
          </w:p>
          <w:p w14:paraId="21B4E10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1"/>
                <w:highlight w:val="none"/>
                <w:lang w:val="en-US" w:eastAsia="zh-CN"/>
              </w:rPr>
            </w:pPr>
            <w:r>
              <w:rPr>
                <w:rFonts w:hint="eastAsia" w:ascii="宋体" w:eastAsia="宋体" w:hAnsiTheme="minorEastAsia" w:cstheme="minorEastAsia"/>
                <w:color w:val="auto"/>
                <w:sz w:val="21"/>
                <w:szCs w:val="21"/>
                <w:highlight w:val="none"/>
                <w:lang w:val="en-US" w:eastAsia="zh-CN"/>
              </w:rPr>
              <w:t>知识目标7</w:t>
            </w:r>
          </w:p>
          <w:p w14:paraId="68FE9B7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宋体" w:eastAsia="宋体" w:hAnsiTheme="minorEastAsia" w:cstheme="minorEastAsia"/>
                <w:color w:val="auto"/>
                <w:sz w:val="21"/>
                <w:szCs w:val="21"/>
                <w:highlight w:val="none"/>
                <w:lang w:val="en-US" w:eastAsia="zh-CN"/>
              </w:rPr>
              <w:t>能力目标7</w:t>
            </w:r>
          </w:p>
        </w:tc>
        <w:tc>
          <w:tcPr>
            <w:tcW w:w="248" w:type="pct"/>
            <w:vAlign w:val="center"/>
          </w:tcPr>
          <w:p w14:paraId="62264DA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249" w:type="pct"/>
            <w:vAlign w:val="center"/>
          </w:tcPr>
          <w:p w14:paraId="4F61435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yellow"/>
                <w:lang w:val="en-US" w:eastAsia="zh-CN"/>
              </w:rPr>
            </w:pPr>
          </w:p>
        </w:tc>
      </w:tr>
    </w:tbl>
    <w:p w14:paraId="0DE1C399">
      <w:pPr>
        <w:pStyle w:val="3"/>
        <w:bidi w:val="0"/>
        <w:rPr>
          <w:rFonts w:hint="eastAsia"/>
          <w:lang w:val="en-US" w:eastAsia="zh-CN"/>
        </w:rPr>
      </w:pPr>
      <w:r>
        <w:rPr>
          <w:rFonts w:hint="eastAsia"/>
          <w:lang w:val="en-US" w:eastAsia="zh-CN"/>
        </w:rPr>
        <w:t>六、课程考核与评价</w:t>
      </w:r>
    </w:p>
    <w:p w14:paraId="1C1D72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0"/>
        <w:gridCol w:w="2280"/>
        <w:gridCol w:w="1417"/>
        <w:gridCol w:w="3827"/>
      </w:tblGrid>
      <w:tr w14:paraId="54E08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vAlign w:val="center"/>
          </w:tcPr>
          <w:p w14:paraId="371A798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57" w:type="pct"/>
            <w:tcBorders>
              <w:left w:val="single" w:color="auto" w:sz="4" w:space="0"/>
              <w:right w:val="single" w:color="auto" w:sz="4" w:space="0"/>
            </w:tcBorders>
            <w:vAlign w:val="center"/>
          </w:tcPr>
          <w:p w14:paraId="647CACA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19" w:type="pct"/>
            <w:tcBorders>
              <w:left w:val="single" w:color="auto" w:sz="4" w:space="0"/>
              <w:right w:val="single" w:color="auto" w:sz="4" w:space="0"/>
            </w:tcBorders>
            <w:vAlign w:val="center"/>
          </w:tcPr>
          <w:p w14:paraId="4F0ADE8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942" w:type="pct"/>
            <w:tcBorders>
              <w:left w:val="single" w:color="auto" w:sz="4" w:space="0"/>
              <w:right w:val="single" w:color="auto" w:sz="4" w:space="0"/>
            </w:tcBorders>
            <w:vAlign w:val="center"/>
          </w:tcPr>
          <w:p w14:paraId="5D11436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412D9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43A354A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22" w:type="pct"/>
            <w:tcBorders>
              <w:left w:val="single" w:color="auto" w:sz="4" w:space="0"/>
              <w:right w:val="single" w:color="auto" w:sz="4" w:space="0"/>
            </w:tcBorders>
            <w:vAlign w:val="center"/>
          </w:tcPr>
          <w:p w14:paraId="7514F9B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1157" w:type="pct"/>
            <w:tcBorders>
              <w:left w:val="single" w:color="auto" w:sz="4" w:space="0"/>
              <w:right w:val="single" w:color="auto" w:sz="4" w:space="0"/>
            </w:tcBorders>
            <w:shd w:val="clear" w:color="auto" w:fill="auto"/>
            <w:vAlign w:val="center"/>
          </w:tcPr>
          <w:p w14:paraId="3B54C7C9">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719" w:type="pct"/>
            <w:tcBorders>
              <w:left w:val="single" w:color="auto" w:sz="4" w:space="0"/>
              <w:right w:val="single" w:color="auto" w:sz="4" w:space="0"/>
            </w:tcBorders>
            <w:shd w:val="clear" w:color="auto" w:fill="auto"/>
            <w:vAlign w:val="center"/>
          </w:tcPr>
          <w:p w14:paraId="413A5B72">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76C513F4">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制定出勤制度和作业占比，及课堂提问占比进行过程评价</w:t>
            </w:r>
          </w:p>
        </w:tc>
      </w:tr>
      <w:tr w14:paraId="1103A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0EF10D3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2FF89ED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1157" w:type="pct"/>
            <w:tcBorders>
              <w:left w:val="single" w:color="auto" w:sz="4" w:space="0"/>
              <w:right w:val="single" w:color="auto" w:sz="4" w:space="0"/>
            </w:tcBorders>
            <w:vAlign w:val="center"/>
          </w:tcPr>
          <w:p w14:paraId="3F016526">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719" w:type="pct"/>
            <w:tcBorders>
              <w:left w:val="single" w:color="auto" w:sz="4" w:space="0"/>
              <w:right w:val="single" w:color="auto" w:sz="4" w:space="0"/>
            </w:tcBorders>
            <w:vAlign w:val="center"/>
          </w:tcPr>
          <w:p w14:paraId="3BA84DDE">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554DC328">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3ECE4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786128D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7D07372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1157" w:type="pct"/>
            <w:tcBorders>
              <w:left w:val="single" w:color="auto" w:sz="4" w:space="0"/>
              <w:right w:val="single" w:color="auto" w:sz="4" w:space="0"/>
            </w:tcBorders>
            <w:vAlign w:val="center"/>
          </w:tcPr>
          <w:p w14:paraId="72B7207C">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w:t>
            </w:r>
          </w:p>
        </w:tc>
        <w:tc>
          <w:tcPr>
            <w:tcW w:w="719" w:type="pct"/>
            <w:tcBorders>
              <w:left w:val="single" w:color="auto" w:sz="4" w:space="0"/>
              <w:right w:val="single" w:color="auto" w:sz="4" w:space="0"/>
            </w:tcBorders>
            <w:vAlign w:val="center"/>
          </w:tcPr>
          <w:p w14:paraId="6A89B126">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1942" w:type="pct"/>
            <w:tcBorders>
              <w:left w:val="single" w:color="auto" w:sz="4" w:space="0"/>
              <w:right w:val="single" w:color="auto" w:sz="4" w:space="0"/>
            </w:tcBorders>
            <w:vAlign w:val="center"/>
          </w:tcPr>
          <w:p w14:paraId="397FD27B">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以大型单元为节点进行阶段性考核评价</w:t>
            </w:r>
          </w:p>
        </w:tc>
      </w:tr>
      <w:tr w14:paraId="47C80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0A2B00C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6A02C9E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1157" w:type="pct"/>
            <w:tcBorders>
              <w:left w:val="single" w:color="auto" w:sz="4" w:space="0"/>
              <w:right w:val="single" w:color="auto" w:sz="4" w:space="0"/>
            </w:tcBorders>
            <w:vAlign w:val="center"/>
          </w:tcPr>
          <w:p w14:paraId="1786B83B">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以技能操作和上机操作方式进行</w:t>
            </w:r>
          </w:p>
        </w:tc>
        <w:tc>
          <w:tcPr>
            <w:tcW w:w="719" w:type="pct"/>
            <w:tcBorders>
              <w:left w:val="single" w:color="auto" w:sz="4" w:space="0"/>
              <w:right w:val="single" w:color="auto" w:sz="4" w:space="0"/>
            </w:tcBorders>
            <w:vAlign w:val="center"/>
          </w:tcPr>
          <w:p w14:paraId="1A0535F0">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78220FC0">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以学生动手能力和对上机使用CAD软件的能力进行考核</w:t>
            </w:r>
          </w:p>
        </w:tc>
      </w:tr>
      <w:tr w14:paraId="610CF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0" w:type="pct"/>
            <w:gridSpan w:val="2"/>
            <w:tcBorders>
              <w:left w:val="single" w:color="auto" w:sz="4" w:space="0"/>
              <w:right w:val="single" w:color="auto" w:sz="4" w:space="0"/>
            </w:tcBorders>
            <w:vAlign w:val="center"/>
          </w:tcPr>
          <w:p w14:paraId="2846E7E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1157" w:type="pct"/>
            <w:tcBorders>
              <w:left w:val="single" w:color="auto" w:sz="4" w:space="0"/>
              <w:right w:val="single" w:color="auto" w:sz="4" w:space="0"/>
            </w:tcBorders>
            <w:vAlign w:val="center"/>
          </w:tcPr>
          <w:p w14:paraId="2B2F940E">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719" w:type="pct"/>
            <w:tcBorders>
              <w:left w:val="single" w:color="auto" w:sz="4" w:space="0"/>
              <w:right w:val="single" w:color="auto" w:sz="4" w:space="0"/>
            </w:tcBorders>
            <w:vAlign w:val="center"/>
          </w:tcPr>
          <w:p w14:paraId="538B4090">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1942" w:type="pct"/>
            <w:tcBorders>
              <w:left w:val="single" w:color="auto" w:sz="4" w:space="0"/>
              <w:right w:val="single" w:color="auto" w:sz="4" w:space="0"/>
            </w:tcBorders>
            <w:vAlign w:val="center"/>
          </w:tcPr>
          <w:p w14:paraId="48181077">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64A86EF8">
      <w:pPr>
        <w:pStyle w:val="3"/>
        <w:bidi w:val="0"/>
        <w:rPr>
          <w:rFonts w:hint="eastAsia"/>
          <w:lang w:val="en-US" w:eastAsia="zh-CN"/>
        </w:rPr>
      </w:pPr>
      <w:r>
        <w:rPr>
          <w:rFonts w:hint="eastAsia"/>
          <w:lang w:val="en-US" w:eastAsia="zh-CN"/>
        </w:rPr>
        <w:t>七、课程实施与保障</w:t>
      </w:r>
    </w:p>
    <w:p w14:paraId="3D646EB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346B2E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采用线上线下混合式教学模式，教学过程中以应用案例教学为主。案例教学为学生提供了一种模仿、借鉴和引伸的范例，师生互动性强，充分体现以学生为中心的教育理念。强调从提出问题入手，激发学生学习的兴趣，让学生有针对性地去探索并运用理论知识，以提高分析和解决问题的能力。</w:t>
      </w:r>
    </w:p>
    <w:p w14:paraId="2B9A8A7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2EAC0C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通过系列教学活动设计，将课程思政有效融入教学活动中，活动结束教师点评知识应用同时，对学生在完成任务中的出现的错误进行解析，指出学生需要提升或完善的能力和素质目标。例如分析学生测试结果，逐步提升学生的阅读理解力与观察力、分析判断能力；通过讨论、头脑风暴等活动逐步锻炼学生的逻辑思维能力、语言表达能力；通过实践教学环节强化学生的团队协作能力、安全操作意识、求真务实的工匠精神；通过化工制图和CAD的应用，提升学生解决实际问题的能力。</w:t>
      </w:r>
    </w:p>
    <w:p w14:paraId="7509247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574E5A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17AB40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专职教师在12人左右，其中专职教师8人，来自企业的兼职教师4人。应具备双师素质资格，具有一定的实践经验，教学效果良好，职称和年龄结构合理。</w:t>
      </w:r>
    </w:p>
    <w:p w14:paraId="68C83A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384731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实施课程教学，校内具备以下实训条件：多媒体专业教室、教学做一体化实训室和相关实训仪器。</w:t>
      </w:r>
    </w:p>
    <w:p w14:paraId="37E9AD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p>
    <w:p w14:paraId="2B338AB0">
      <w:pPr>
        <w:spacing w:line="400" w:lineRule="exact"/>
        <w:jc w:val="center"/>
        <w:rPr>
          <w:rFonts w:ascii="Times New Roman" w:hAnsi="Times New Roman" w:cs="Times New Roman"/>
          <w:szCs w:val="21"/>
        </w:rPr>
      </w:pPr>
      <w:r>
        <w:rPr>
          <w:rFonts w:ascii="Times New Roman" w:hAnsi="Times New Roman" w:cs="Times New Roman"/>
          <w:szCs w:val="21"/>
        </w:rPr>
        <w:t>表1《</w:t>
      </w:r>
      <w:r>
        <w:rPr>
          <w:rFonts w:hint="eastAsia" w:ascii="Times New Roman" w:hAnsi="Times New Roman" w:cs="Times New Roman"/>
          <w:szCs w:val="21"/>
          <w:lang w:val="en-US" w:eastAsia="zh-CN"/>
        </w:rPr>
        <w:t>化工识图</w:t>
      </w:r>
      <w:r>
        <w:rPr>
          <w:rFonts w:ascii="Times New Roman" w:hAnsi="Times New Roman" w:cs="Times New Roman"/>
          <w:szCs w:val="21"/>
        </w:rPr>
        <w:t>与CAD》课程教学硬件环境基本要求</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1967"/>
        <w:gridCol w:w="2300"/>
        <w:gridCol w:w="1762"/>
        <w:gridCol w:w="2908"/>
      </w:tblGrid>
      <w:tr w14:paraId="485DD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465" w:type="pct"/>
            <w:shd w:val="clear" w:color="auto" w:fill="auto"/>
            <w:vAlign w:val="center"/>
          </w:tcPr>
          <w:p w14:paraId="678A2E7D">
            <w:pPr>
              <w:jc w:val="center"/>
              <w:rPr>
                <w:rFonts w:ascii="Times New Roman" w:hAnsi="Times New Roman" w:cs="Times New Roman"/>
                <w:spacing w:val="-10"/>
                <w:szCs w:val="21"/>
              </w:rPr>
            </w:pPr>
            <w:r>
              <w:rPr>
                <w:rFonts w:ascii="Times New Roman" w:hAnsi="Times New Roman" w:cs="Times New Roman"/>
                <w:spacing w:val="-10"/>
                <w:szCs w:val="21"/>
              </w:rPr>
              <w:t>序号</w:t>
            </w:r>
          </w:p>
        </w:tc>
        <w:tc>
          <w:tcPr>
            <w:tcW w:w="998" w:type="pct"/>
            <w:shd w:val="clear" w:color="auto" w:fill="auto"/>
            <w:vAlign w:val="center"/>
          </w:tcPr>
          <w:p w14:paraId="60D3E9FA">
            <w:pPr>
              <w:jc w:val="center"/>
              <w:rPr>
                <w:rFonts w:ascii="Times New Roman" w:hAnsi="Times New Roman" w:cs="Times New Roman"/>
                <w:spacing w:val="-10"/>
                <w:szCs w:val="21"/>
              </w:rPr>
            </w:pPr>
            <w:r>
              <w:rPr>
                <w:rFonts w:ascii="Times New Roman" w:hAnsi="Times New Roman" w:cs="Times New Roman"/>
                <w:spacing w:val="-10"/>
                <w:szCs w:val="21"/>
              </w:rPr>
              <w:t>名称</w:t>
            </w:r>
          </w:p>
        </w:tc>
        <w:tc>
          <w:tcPr>
            <w:tcW w:w="1167" w:type="pct"/>
            <w:shd w:val="clear" w:color="auto" w:fill="auto"/>
            <w:vAlign w:val="center"/>
          </w:tcPr>
          <w:p w14:paraId="3A718BF2">
            <w:pPr>
              <w:jc w:val="center"/>
              <w:rPr>
                <w:rFonts w:ascii="Times New Roman" w:hAnsi="Times New Roman" w:cs="Times New Roman"/>
                <w:spacing w:val="-10"/>
                <w:szCs w:val="21"/>
              </w:rPr>
            </w:pPr>
            <w:r>
              <w:rPr>
                <w:rFonts w:ascii="Times New Roman" w:hAnsi="Times New Roman" w:cs="Times New Roman"/>
                <w:spacing w:val="-10"/>
                <w:szCs w:val="21"/>
              </w:rPr>
              <w:t>基本配置要求</w:t>
            </w:r>
          </w:p>
        </w:tc>
        <w:tc>
          <w:tcPr>
            <w:tcW w:w="894" w:type="pct"/>
            <w:shd w:val="clear" w:color="auto" w:fill="auto"/>
            <w:vAlign w:val="center"/>
          </w:tcPr>
          <w:p w14:paraId="233BA17F">
            <w:pPr>
              <w:jc w:val="center"/>
              <w:rPr>
                <w:rFonts w:ascii="Times New Roman" w:hAnsi="Times New Roman" w:cs="Times New Roman"/>
                <w:spacing w:val="-10"/>
                <w:szCs w:val="21"/>
              </w:rPr>
            </w:pPr>
            <w:r>
              <w:rPr>
                <w:rFonts w:ascii="Times New Roman" w:hAnsi="Times New Roman" w:cs="Times New Roman"/>
                <w:spacing w:val="-10"/>
                <w:szCs w:val="21"/>
              </w:rPr>
              <w:t>场地大小/m</w:t>
            </w:r>
            <w:r>
              <w:rPr>
                <w:rFonts w:ascii="Times New Roman" w:hAnsi="Times New Roman" w:cs="Times New Roman"/>
                <w:spacing w:val="-10"/>
                <w:szCs w:val="21"/>
                <w:vertAlign w:val="superscript"/>
              </w:rPr>
              <w:t>2</w:t>
            </w:r>
          </w:p>
        </w:tc>
        <w:tc>
          <w:tcPr>
            <w:tcW w:w="1475" w:type="pct"/>
            <w:shd w:val="clear" w:color="auto" w:fill="auto"/>
            <w:vAlign w:val="center"/>
          </w:tcPr>
          <w:p w14:paraId="5DF5AA4F">
            <w:pPr>
              <w:jc w:val="center"/>
              <w:rPr>
                <w:rFonts w:ascii="Times New Roman" w:hAnsi="Times New Roman" w:cs="Times New Roman"/>
                <w:spacing w:val="-10"/>
                <w:szCs w:val="21"/>
              </w:rPr>
            </w:pPr>
            <w:r>
              <w:rPr>
                <w:rFonts w:ascii="Times New Roman" w:hAnsi="Times New Roman" w:cs="Times New Roman"/>
                <w:spacing w:val="-10"/>
                <w:szCs w:val="21"/>
              </w:rPr>
              <w:t>功能说明</w:t>
            </w:r>
          </w:p>
        </w:tc>
      </w:tr>
      <w:tr w14:paraId="3E623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shd w:val="clear" w:color="auto" w:fill="auto"/>
            <w:vAlign w:val="center"/>
          </w:tcPr>
          <w:p w14:paraId="791D9CE9">
            <w:pPr>
              <w:jc w:val="center"/>
              <w:rPr>
                <w:rFonts w:ascii="Times New Roman" w:hAnsi="Times New Roman" w:cs="Times New Roman"/>
                <w:spacing w:val="-10"/>
                <w:szCs w:val="21"/>
              </w:rPr>
            </w:pPr>
            <w:r>
              <w:rPr>
                <w:rFonts w:ascii="Times New Roman" w:hAnsi="Times New Roman" w:cs="Times New Roman"/>
                <w:spacing w:val="-10"/>
                <w:szCs w:val="21"/>
              </w:rPr>
              <w:t>1</w:t>
            </w:r>
          </w:p>
        </w:tc>
        <w:tc>
          <w:tcPr>
            <w:tcW w:w="998" w:type="pct"/>
            <w:shd w:val="clear" w:color="auto" w:fill="auto"/>
            <w:vAlign w:val="center"/>
          </w:tcPr>
          <w:p w14:paraId="7B8892F4">
            <w:pPr>
              <w:rPr>
                <w:rFonts w:ascii="Times New Roman" w:hAnsi="Times New Roman" w:cs="Times New Roman"/>
                <w:spacing w:val="-10"/>
                <w:szCs w:val="21"/>
              </w:rPr>
            </w:pPr>
            <w:r>
              <w:rPr>
                <w:rFonts w:ascii="Times New Roman" w:hAnsi="Times New Roman" w:cs="Times New Roman"/>
                <w:spacing w:val="-10"/>
                <w:szCs w:val="21"/>
              </w:rPr>
              <w:t>计算机机房</w:t>
            </w:r>
          </w:p>
          <w:p w14:paraId="51A34E94">
            <w:pPr>
              <w:rPr>
                <w:rFonts w:ascii="Times New Roman" w:hAnsi="Times New Roman" w:cs="Times New Roman"/>
                <w:spacing w:val="-10"/>
                <w:szCs w:val="21"/>
              </w:rPr>
            </w:pPr>
            <w:r>
              <w:rPr>
                <w:rFonts w:ascii="Times New Roman" w:hAnsi="Times New Roman" w:cs="Times New Roman"/>
                <w:spacing w:val="-10"/>
                <w:szCs w:val="21"/>
              </w:rPr>
              <w:t>(2间)</w:t>
            </w:r>
          </w:p>
        </w:tc>
        <w:tc>
          <w:tcPr>
            <w:tcW w:w="1167" w:type="pct"/>
            <w:shd w:val="clear" w:color="auto" w:fill="auto"/>
            <w:vAlign w:val="center"/>
          </w:tcPr>
          <w:p w14:paraId="5DAE1308">
            <w:pPr>
              <w:rPr>
                <w:rFonts w:ascii="Times New Roman" w:hAnsi="Times New Roman" w:cs="Times New Roman"/>
                <w:spacing w:val="-10"/>
                <w:szCs w:val="21"/>
              </w:rPr>
            </w:pPr>
            <w:r>
              <w:rPr>
                <w:rFonts w:ascii="Times New Roman" w:hAnsi="Times New Roman" w:cs="Times New Roman"/>
                <w:spacing w:val="-10"/>
                <w:szCs w:val="21"/>
              </w:rPr>
              <w:t>网络环境投影</w:t>
            </w:r>
          </w:p>
          <w:p w14:paraId="1895EE4F">
            <w:pPr>
              <w:rPr>
                <w:rFonts w:ascii="Times New Roman" w:hAnsi="Times New Roman" w:cs="Times New Roman"/>
                <w:spacing w:val="-10"/>
                <w:szCs w:val="21"/>
              </w:rPr>
            </w:pPr>
            <w:r>
              <w:rPr>
                <w:rFonts w:ascii="Times New Roman" w:hAnsi="Times New Roman" w:cs="Times New Roman"/>
                <w:spacing w:val="-10"/>
                <w:szCs w:val="21"/>
              </w:rPr>
              <w:t>设备1套、50台计算机、AutoCAD绘图软件</w:t>
            </w:r>
          </w:p>
        </w:tc>
        <w:tc>
          <w:tcPr>
            <w:tcW w:w="894" w:type="pct"/>
            <w:shd w:val="clear" w:color="auto" w:fill="auto"/>
            <w:vAlign w:val="center"/>
          </w:tcPr>
          <w:p w14:paraId="667505E5">
            <w:pPr>
              <w:jc w:val="center"/>
              <w:rPr>
                <w:rFonts w:ascii="Times New Roman" w:hAnsi="Times New Roman" w:cs="Times New Roman"/>
                <w:spacing w:val="-10"/>
                <w:szCs w:val="21"/>
              </w:rPr>
            </w:pPr>
            <w:r>
              <w:rPr>
                <w:rFonts w:ascii="Times New Roman" w:hAnsi="Times New Roman" w:cs="Times New Roman"/>
                <w:spacing w:val="-10"/>
                <w:szCs w:val="21"/>
              </w:rPr>
              <w:t>160</w:t>
            </w:r>
          </w:p>
        </w:tc>
        <w:tc>
          <w:tcPr>
            <w:tcW w:w="1475" w:type="pct"/>
            <w:shd w:val="clear" w:color="auto" w:fill="auto"/>
            <w:vAlign w:val="center"/>
          </w:tcPr>
          <w:p w14:paraId="04F83237">
            <w:pPr>
              <w:rPr>
                <w:rFonts w:ascii="Times New Roman" w:hAnsi="Times New Roman" w:cs="Times New Roman"/>
                <w:spacing w:val="-10"/>
                <w:szCs w:val="21"/>
              </w:rPr>
            </w:pPr>
            <w:r>
              <w:rPr>
                <w:rFonts w:ascii="Times New Roman" w:hAnsi="Times New Roman" w:cs="Times New Roman"/>
                <w:spacing w:val="-10"/>
                <w:szCs w:val="21"/>
              </w:rPr>
              <w:t>具有多媒体教室功能供课程教学、AutoCAD技能鉴定使用</w:t>
            </w:r>
          </w:p>
        </w:tc>
      </w:tr>
      <w:tr w14:paraId="5C266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shd w:val="clear" w:color="auto" w:fill="auto"/>
            <w:vAlign w:val="center"/>
          </w:tcPr>
          <w:p w14:paraId="79C06A53">
            <w:pPr>
              <w:jc w:val="center"/>
              <w:rPr>
                <w:rFonts w:ascii="Times New Roman" w:hAnsi="Times New Roman" w:cs="Times New Roman"/>
                <w:spacing w:val="-10"/>
                <w:szCs w:val="21"/>
              </w:rPr>
            </w:pPr>
            <w:r>
              <w:rPr>
                <w:rFonts w:ascii="Times New Roman" w:hAnsi="Times New Roman" w:cs="Times New Roman"/>
                <w:spacing w:val="-10"/>
                <w:szCs w:val="21"/>
              </w:rPr>
              <w:t>2</w:t>
            </w:r>
          </w:p>
        </w:tc>
        <w:tc>
          <w:tcPr>
            <w:tcW w:w="998" w:type="pct"/>
            <w:shd w:val="clear" w:color="auto" w:fill="auto"/>
            <w:vAlign w:val="center"/>
          </w:tcPr>
          <w:p w14:paraId="71D2D5C3">
            <w:pPr>
              <w:rPr>
                <w:rFonts w:ascii="Times New Roman" w:hAnsi="Times New Roman" w:cs="Times New Roman"/>
                <w:spacing w:val="-10"/>
                <w:szCs w:val="21"/>
              </w:rPr>
            </w:pPr>
            <w:r>
              <w:rPr>
                <w:rFonts w:ascii="Times New Roman" w:hAnsi="Times New Roman" w:cs="Times New Roman"/>
                <w:spacing w:val="-10"/>
                <w:szCs w:val="21"/>
              </w:rPr>
              <w:t>制图多媒体专业教室</w:t>
            </w:r>
          </w:p>
          <w:p w14:paraId="7035F5E9">
            <w:pPr>
              <w:rPr>
                <w:rFonts w:ascii="Times New Roman" w:hAnsi="Times New Roman" w:cs="Times New Roman"/>
                <w:spacing w:val="-10"/>
                <w:szCs w:val="21"/>
              </w:rPr>
            </w:pPr>
            <w:r>
              <w:rPr>
                <w:rFonts w:ascii="Times New Roman" w:hAnsi="Times New Roman" w:cs="Times New Roman"/>
                <w:spacing w:val="-10"/>
                <w:szCs w:val="21"/>
              </w:rPr>
              <w:t>(2间)</w:t>
            </w:r>
          </w:p>
        </w:tc>
        <w:tc>
          <w:tcPr>
            <w:tcW w:w="1167" w:type="pct"/>
            <w:shd w:val="clear" w:color="auto" w:fill="auto"/>
            <w:vAlign w:val="center"/>
          </w:tcPr>
          <w:p w14:paraId="6AB83F88">
            <w:pPr>
              <w:rPr>
                <w:rFonts w:ascii="Times New Roman" w:hAnsi="Times New Roman" w:cs="Times New Roman"/>
                <w:spacing w:val="-10"/>
                <w:szCs w:val="21"/>
              </w:rPr>
            </w:pPr>
            <w:r>
              <w:rPr>
                <w:rFonts w:ascii="Times New Roman" w:hAnsi="Times New Roman" w:cs="Times New Roman"/>
                <w:spacing w:val="-10"/>
                <w:szCs w:val="21"/>
              </w:rPr>
              <w:t>投影设备1套、模型陈列柜两套</w:t>
            </w:r>
          </w:p>
        </w:tc>
        <w:tc>
          <w:tcPr>
            <w:tcW w:w="894" w:type="pct"/>
            <w:shd w:val="clear" w:color="auto" w:fill="auto"/>
            <w:vAlign w:val="center"/>
          </w:tcPr>
          <w:p w14:paraId="4DA0F507">
            <w:pPr>
              <w:jc w:val="center"/>
              <w:rPr>
                <w:rFonts w:ascii="Times New Roman" w:hAnsi="Times New Roman" w:cs="Times New Roman"/>
                <w:spacing w:val="-10"/>
                <w:szCs w:val="21"/>
              </w:rPr>
            </w:pPr>
            <w:r>
              <w:rPr>
                <w:rFonts w:ascii="Times New Roman" w:hAnsi="Times New Roman" w:cs="Times New Roman"/>
                <w:spacing w:val="-10"/>
                <w:szCs w:val="21"/>
              </w:rPr>
              <w:t>120</w:t>
            </w:r>
          </w:p>
        </w:tc>
        <w:tc>
          <w:tcPr>
            <w:tcW w:w="1475" w:type="pct"/>
            <w:shd w:val="clear" w:color="auto" w:fill="auto"/>
            <w:vAlign w:val="center"/>
          </w:tcPr>
          <w:p w14:paraId="4CC84107">
            <w:pPr>
              <w:rPr>
                <w:rFonts w:ascii="Times New Roman" w:hAnsi="Times New Roman" w:cs="Times New Roman"/>
                <w:spacing w:val="-10"/>
                <w:szCs w:val="21"/>
              </w:rPr>
            </w:pPr>
            <w:r>
              <w:rPr>
                <w:rFonts w:ascii="Times New Roman" w:hAnsi="Times New Roman" w:cs="Times New Roman"/>
                <w:spacing w:val="-10"/>
                <w:szCs w:val="21"/>
              </w:rPr>
              <w:t>具有多媒体教室功能供课程教学、实训使用</w:t>
            </w:r>
          </w:p>
        </w:tc>
      </w:tr>
    </w:tbl>
    <w:p w14:paraId="50C7C1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p>
    <w:p w14:paraId="41259C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62B535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0CFC35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1.有关制图国家、行业标准及有关专业图书与期刊等图书资源；</w:t>
      </w:r>
    </w:p>
    <w:p w14:paraId="399B72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2.来自企业的规范、生产图样等企业生产技术资料。</w:t>
      </w:r>
    </w:p>
    <w:p w14:paraId="19DD54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3.参考书</w:t>
      </w:r>
    </w:p>
    <w:p w14:paraId="721423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3042C7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1.基本的《化工识图与CAD》多媒体网络课程资源；</w:t>
      </w:r>
    </w:p>
    <w:p w14:paraId="225A5D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2.有关专业软件。</w:t>
      </w:r>
    </w:p>
    <w:p w14:paraId="676DF365">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br w:type="page"/>
      </w:r>
    </w:p>
    <w:p w14:paraId="0604D2EB">
      <w:pPr>
        <w:pStyle w:val="2"/>
        <w:bidi w:val="0"/>
        <w:rPr>
          <w:rFonts w:hint="eastAsia"/>
          <w:lang w:val="en-US" w:eastAsia="zh-CN"/>
        </w:rPr>
      </w:pPr>
      <w:bookmarkStart w:id="52" w:name="_Toc5079"/>
      <w:bookmarkStart w:id="53" w:name="_Toc10321"/>
      <w:r>
        <w:rPr>
          <w:rFonts w:hint="eastAsia"/>
          <w:lang w:val="en-US" w:eastAsia="zh-CN"/>
        </w:rPr>
        <w:t>《化验室组织与管理》课程标准</w:t>
      </w:r>
      <w:bookmarkEnd w:id="52"/>
      <w:bookmarkEnd w:id="53"/>
    </w:p>
    <w:p w14:paraId="370880B0">
      <w:pPr>
        <w:pStyle w:val="3"/>
        <w:bidi w:val="0"/>
        <w:rPr>
          <w:rFonts w:hint="eastAsia"/>
        </w:rPr>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6"/>
      </w:tblGrid>
      <w:tr w14:paraId="6C5CD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14:paraId="4467D4B0">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4292" w:type="dxa"/>
            <w:gridSpan w:val="3"/>
            <w:tcBorders>
              <w:top w:val="single" w:color="auto" w:sz="4" w:space="0"/>
              <w:left w:val="single" w:color="auto" w:sz="4" w:space="0"/>
              <w:bottom w:val="single" w:color="auto" w:sz="4" w:space="0"/>
              <w:right w:val="single" w:color="auto" w:sz="4" w:space="0"/>
            </w:tcBorders>
            <w:vAlign w:val="center"/>
          </w:tcPr>
          <w:p w14:paraId="7A69F1B7">
            <w:pPr>
              <w:pStyle w:val="16"/>
              <w:spacing w:before="0" w:beforeAutospacing="0" w:after="0" w:afterAutospacing="0"/>
              <w:jc w:val="center"/>
              <w:rPr>
                <w:rFonts w:hint="default" w:ascii="宋体" w:hAnsi="宋体" w:eastAsia="宋体"/>
                <w:color w:val="auto"/>
                <w:sz w:val="21"/>
                <w:szCs w:val="21"/>
                <w:lang w:val="en-US" w:eastAsia="zh-CN"/>
              </w:rPr>
            </w:pPr>
            <w:r>
              <w:rPr>
                <w:rFonts w:hint="eastAsia"/>
                <w:sz w:val="21"/>
                <w:szCs w:val="21"/>
                <w:lang w:val="en-US" w:eastAsia="zh-CN"/>
              </w:rPr>
              <w:t>化验室组织与管理</w:t>
            </w:r>
          </w:p>
        </w:tc>
        <w:tc>
          <w:tcPr>
            <w:tcW w:w="1053" w:type="dxa"/>
            <w:tcBorders>
              <w:top w:val="single" w:color="auto" w:sz="4" w:space="0"/>
              <w:left w:val="single" w:color="auto" w:sz="4" w:space="0"/>
              <w:bottom w:val="single" w:color="auto" w:sz="4" w:space="0"/>
              <w:right w:val="single" w:color="auto" w:sz="4" w:space="0"/>
            </w:tcBorders>
            <w:vAlign w:val="center"/>
          </w:tcPr>
          <w:p w14:paraId="023D9DC1">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298" w:type="dxa"/>
            <w:tcBorders>
              <w:top w:val="single" w:color="auto" w:sz="4" w:space="0"/>
              <w:left w:val="single" w:color="auto" w:sz="4" w:space="0"/>
              <w:bottom w:val="single" w:color="auto" w:sz="4" w:space="0"/>
              <w:right w:val="single" w:color="auto" w:sz="4" w:space="0"/>
            </w:tcBorders>
            <w:vAlign w:val="center"/>
          </w:tcPr>
          <w:p w14:paraId="5B4EE187">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yhfx23013</w:t>
            </w:r>
          </w:p>
        </w:tc>
      </w:tr>
      <w:tr w14:paraId="56368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2316BEE2">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579" w:type="dxa"/>
            <w:tcBorders>
              <w:top w:val="single" w:color="auto" w:sz="4" w:space="0"/>
              <w:left w:val="single" w:color="auto" w:sz="4" w:space="0"/>
              <w:bottom w:val="single" w:color="auto" w:sz="4" w:space="0"/>
              <w:right w:val="single" w:color="auto" w:sz="4" w:space="0"/>
            </w:tcBorders>
          </w:tcPr>
          <w:p w14:paraId="195A6A41">
            <w:pPr>
              <w:jc w:val="center"/>
              <w:rPr>
                <w:rFonts w:hint="default" w:eastAsiaTheme="minorEastAsia"/>
                <w:sz w:val="21"/>
                <w:szCs w:val="21"/>
                <w:lang w:val="en-US" w:eastAsia="zh-CN"/>
              </w:rPr>
            </w:pPr>
            <w:r>
              <w:rPr>
                <w:rFonts w:hint="eastAsia"/>
                <w:sz w:val="21"/>
                <w:szCs w:val="21"/>
                <w:lang w:val="en-US" w:eastAsia="zh-CN"/>
              </w:rPr>
              <w:t>30学时</w:t>
            </w:r>
          </w:p>
        </w:tc>
        <w:tc>
          <w:tcPr>
            <w:tcW w:w="1724" w:type="dxa"/>
            <w:tcBorders>
              <w:top w:val="single" w:color="auto" w:sz="4" w:space="0"/>
              <w:left w:val="single" w:color="auto" w:sz="4" w:space="0"/>
              <w:bottom w:val="single" w:color="auto" w:sz="4" w:space="0"/>
              <w:right w:val="single" w:color="auto" w:sz="4" w:space="0"/>
            </w:tcBorders>
          </w:tcPr>
          <w:p w14:paraId="64622D98">
            <w:pPr>
              <w:jc w:val="both"/>
              <w:rPr>
                <w:rFonts w:hint="eastAsia"/>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89" w:type="dxa"/>
            <w:tcBorders>
              <w:top w:val="single" w:color="auto" w:sz="4" w:space="0"/>
              <w:left w:val="single" w:color="auto" w:sz="4" w:space="0"/>
              <w:bottom w:val="single" w:color="auto" w:sz="4" w:space="0"/>
              <w:right w:val="single" w:color="auto" w:sz="4" w:space="0"/>
            </w:tcBorders>
          </w:tcPr>
          <w:p w14:paraId="60665F3C">
            <w:pPr>
              <w:jc w:val="center"/>
              <w:rPr>
                <w:rFonts w:hint="eastAsia"/>
                <w:sz w:val="21"/>
                <w:szCs w:val="21"/>
                <w:lang w:val="en-US" w:eastAsia="zh-CN"/>
              </w:rPr>
            </w:pPr>
            <w:r>
              <w:rPr>
                <w:rFonts w:hint="eastAsia"/>
                <w:sz w:val="21"/>
                <w:szCs w:val="21"/>
                <w:lang w:val="en-US" w:eastAsia="zh-CN"/>
              </w:rPr>
              <w:t>0学时</w:t>
            </w:r>
          </w:p>
        </w:tc>
        <w:tc>
          <w:tcPr>
            <w:tcW w:w="1053" w:type="dxa"/>
            <w:tcBorders>
              <w:top w:val="single" w:color="auto" w:sz="4" w:space="0"/>
              <w:left w:val="single" w:color="auto" w:sz="4" w:space="0"/>
              <w:bottom w:val="single" w:color="auto" w:sz="4" w:space="0"/>
              <w:right w:val="single" w:color="auto" w:sz="4" w:space="0"/>
            </w:tcBorders>
            <w:vAlign w:val="center"/>
          </w:tcPr>
          <w:p w14:paraId="079BB425">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298" w:type="dxa"/>
            <w:tcBorders>
              <w:top w:val="single" w:color="auto" w:sz="4" w:space="0"/>
              <w:left w:val="single" w:color="auto" w:sz="4" w:space="0"/>
              <w:bottom w:val="single" w:color="auto" w:sz="4" w:space="0"/>
              <w:right w:val="single" w:color="auto" w:sz="4" w:space="0"/>
            </w:tcBorders>
            <w:vAlign w:val="center"/>
          </w:tcPr>
          <w:p w14:paraId="406F4348">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2学分</w:t>
            </w:r>
          </w:p>
        </w:tc>
      </w:tr>
      <w:tr w14:paraId="70ABC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0A2A95C7">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8643" w:type="dxa"/>
            <w:gridSpan w:val="5"/>
            <w:tcBorders>
              <w:top w:val="single" w:color="auto" w:sz="4" w:space="0"/>
              <w:left w:val="single" w:color="auto" w:sz="4" w:space="0"/>
              <w:bottom w:val="single" w:color="auto" w:sz="4" w:space="0"/>
              <w:right w:val="single" w:color="auto" w:sz="4" w:space="0"/>
            </w:tcBorders>
          </w:tcPr>
          <w:p w14:paraId="5EE2AAEA">
            <w:pPr>
              <w:pStyle w:val="16"/>
              <w:spacing w:before="0" w:beforeAutospacing="0" w:after="0" w:afterAutospacing="0"/>
              <w:jc w:val="center"/>
              <w:rPr>
                <w:rFonts w:hint="default" w:asciiTheme="minorHAnsi" w:hAnsiTheme="minorHAnsi" w:eastAsiaTheme="minorEastAsia" w:cstheme="minorBidi"/>
                <w:color w:val="auto"/>
                <w:kern w:val="2"/>
                <w:sz w:val="21"/>
                <w:szCs w:val="21"/>
                <w:lang w:val="en-US" w:eastAsia="zh-CN" w:bidi="ar-SA"/>
              </w:rPr>
            </w:pPr>
            <w:r>
              <w:rPr>
                <w:rFonts w:hint="eastAsia" w:asciiTheme="minorHAnsi" w:hAnsiTheme="minorHAnsi" w:eastAsiaTheme="minorEastAsia" w:cstheme="minorBidi"/>
                <w:color w:val="auto"/>
                <w:kern w:val="2"/>
                <w:sz w:val="21"/>
                <w:szCs w:val="21"/>
                <w:lang w:val="en-US" w:eastAsia="zh-CN" w:bidi="ar-SA"/>
              </w:rPr>
              <w:t>化工生物技术</w:t>
            </w:r>
          </w:p>
        </w:tc>
      </w:tr>
      <w:tr w14:paraId="35955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4FBF3A0E">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4292" w:type="dxa"/>
            <w:gridSpan w:val="3"/>
            <w:tcBorders>
              <w:top w:val="single" w:color="auto" w:sz="4" w:space="0"/>
              <w:left w:val="single" w:color="auto" w:sz="4" w:space="0"/>
              <w:right w:val="single" w:color="auto" w:sz="4" w:space="0"/>
            </w:tcBorders>
            <w:vAlign w:val="top"/>
          </w:tcPr>
          <w:p w14:paraId="7D881060">
            <w:pPr>
              <w:widowControl/>
              <w:jc w:val="left"/>
              <w:rPr>
                <w:rFonts w:hint="eastAsia"/>
                <w:sz w:val="21"/>
                <w:szCs w:val="21"/>
                <w:lang w:val="en-US" w:eastAsia="zh-CN"/>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sz w:val="21"/>
                <w:szCs w:val="21"/>
              </w:rPr>
              <w:instrText xml:space="preserve">□</w:instrText>
            </w:r>
            <w:r>
              <w:rPr>
                <w:rFonts w:ascii="Arial" w:hAnsi="Arial" w:eastAsia="宋体" w:cs="Arial"/>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 xml:space="preserve">专业基础课 </w:t>
            </w:r>
            <w:r>
              <w:rPr>
                <w:rFonts w:hint="eastAsia"/>
                <w:sz w:val="21"/>
                <w:szCs w:val="21"/>
                <w:lang w:val="en-US" w:eastAsia="zh-CN"/>
              </w:rPr>
              <w:t>专业核心课</w:t>
            </w:r>
          </w:p>
          <w:p w14:paraId="497822AF">
            <w:pPr>
              <w:widowControl/>
              <w:jc w:val="left"/>
              <w:rPr>
                <w:rFonts w:hint="default" w:asciiTheme="minorHAnsi" w:hAnsiTheme="minorHAnsi" w:eastAsiaTheme="minorEastAsia" w:cstheme="minorBidi"/>
                <w:kern w:val="2"/>
                <w:sz w:val="21"/>
                <w:szCs w:val="21"/>
                <w:lang w:val="en-US" w:eastAsia="zh-CN" w:bidi="ar-SA"/>
              </w:rPr>
            </w:pPr>
            <w:r>
              <w:rPr>
                <w:rFonts w:hint="eastAsia"/>
                <w:sz w:val="21"/>
                <w:szCs w:val="21"/>
                <w:lang w:eastAsia="zh-CN"/>
              </w:rPr>
              <w:t>☑</w:t>
            </w:r>
            <w:r>
              <w:rPr>
                <w:rFonts w:hint="eastAsia"/>
                <w:sz w:val="21"/>
                <w:szCs w:val="21"/>
                <w:lang w:val="en-US" w:eastAsia="zh-CN"/>
              </w:rPr>
              <w:t>专业选修课</w:t>
            </w:r>
            <w:r>
              <w:rPr>
                <w:rFonts w:hint="eastAsia"/>
                <w:sz w:val="21"/>
                <w:szCs w:val="21"/>
              </w:rPr>
              <w:t>□</w:t>
            </w:r>
            <w:r>
              <w:rPr>
                <w:rFonts w:hint="eastAsia"/>
                <w:sz w:val="21"/>
                <w:szCs w:val="21"/>
                <w:lang w:val="en-US" w:eastAsia="zh-CN"/>
              </w:rPr>
              <w:t>专业技能课</w:t>
            </w:r>
          </w:p>
        </w:tc>
        <w:tc>
          <w:tcPr>
            <w:tcW w:w="1053" w:type="dxa"/>
            <w:tcBorders>
              <w:top w:val="single" w:color="auto" w:sz="4" w:space="0"/>
              <w:left w:val="single" w:color="auto" w:sz="4" w:space="0"/>
              <w:bottom w:val="single" w:color="auto" w:sz="4" w:space="0"/>
              <w:right w:val="single" w:color="auto" w:sz="4" w:space="0"/>
            </w:tcBorders>
            <w:vAlign w:val="center"/>
          </w:tcPr>
          <w:p w14:paraId="2E21C413">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298" w:type="dxa"/>
            <w:tcBorders>
              <w:top w:val="single" w:color="auto" w:sz="4" w:space="0"/>
              <w:left w:val="single" w:color="auto" w:sz="4" w:space="0"/>
              <w:bottom w:val="single" w:color="auto" w:sz="4" w:space="0"/>
              <w:right w:val="single" w:color="auto" w:sz="4" w:space="0"/>
            </w:tcBorders>
            <w:vAlign w:val="center"/>
          </w:tcPr>
          <w:p w14:paraId="7F3585F1">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hint="eastAsia" w:ascii="Arial" w:hAnsi="Arial" w:eastAsia="宋体" w:cs="Arial"/>
                <w:color w:val="auto"/>
                <w:sz w:val="21"/>
                <w:szCs w:val="21"/>
                <w:lang w:eastAsia="zh-CN"/>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 xml:space="preserve">理论课 </w:t>
            </w:r>
          </w:p>
          <w:p w14:paraId="38029655">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4475C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15C3DB94">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8643" w:type="dxa"/>
            <w:gridSpan w:val="5"/>
            <w:tcBorders>
              <w:top w:val="single" w:color="auto" w:sz="4" w:space="0"/>
              <w:left w:val="single" w:color="auto" w:sz="4" w:space="0"/>
              <w:right w:val="single" w:color="auto" w:sz="4" w:space="0"/>
            </w:tcBorders>
            <w:vAlign w:val="top"/>
          </w:tcPr>
          <w:p w14:paraId="2054E73E">
            <w:pPr>
              <w:jc w:val="both"/>
              <w:rPr>
                <w:rFonts w:hint="eastAsia" w:ascii="宋体" w:hAnsi="宋体" w:eastAsia="宋体"/>
                <w:bCs/>
                <w:color w:val="auto"/>
                <w:sz w:val="21"/>
                <w:szCs w:val="21"/>
                <w:lang w:val="en-US" w:eastAsia="zh-CN"/>
              </w:rPr>
            </w:pPr>
            <w:r>
              <w:rPr>
                <w:rFonts w:hint="eastAsia" w:ascii="宋体" w:hAnsi="宋体" w:eastAsia="宋体"/>
                <w:bCs/>
                <w:color w:val="auto"/>
                <w:sz w:val="21"/>
                <w:szCs w:val="21"/>
                <w:lang w:val="en-US" w:eastAsia="zh-CN"/>
              </w:rPr>
              <w:t>《化学分析》《仪器分析》《生物分离纯化技术》</w:t>
            </w:r>
          </w:p>
          <w:p w14:paraId="0AF060C0">
            <w:pPr>
              <w:jc w:val="both"/>
              <w:rPr>
                <w:rFonts w:hint="default" w:ascii="Arial" w:hAnsi="Arial" w:eastAsia="宋体" w:cs="Arial"/>
                <w:color w:val="auto"/>
                <w:sz w:val="21"/>
                <w:szCs w:val="21"/>
                <w:lang w:val="en-US" w:eastAsia="zh-CN"/>
              </w:rPr>
            </w:pPr>
            <w:r>
              <w:rPr>
                <w:rFonts w:hint="eastAsia" w:ascii="宋体" w:hAnsi="宋体" w:eastAsia="宋体"/>
                <w:bCs/>
                <w:color w:val="auto"/>
                <w:sz w:val="21"/>
                <w:szCs w:val="21"/>
                <w:lang w:val="en-US" w:eastAsia="zh-CN"/>
              </w:rPr>
              <w:t>《生物产品分析》《生物制药技术》</w:t>
            </w:r>
          </w:p>
        </w:tc>
      </w:tr>
      <w:tr w14:paraId="4673E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5E86326A">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8643" w:type="dxa"/>
            <w:gridSpan w:val="5"/>
            <w:tcBorders>
              <w:top w:val="single" w:color="auto" w:sz="4" w:space="0"/>
              <w:left w:val="single" w:color="auto" w:sz="4" w:space="0"/>
              <w:right w:val="single" w:color="auto" w:sz="4" w:space="0"/>
            </w:tcBorders>
            <w:vAlign w:val="top"/>
          </w:tcPr>
          <w:p w14:paraId="7143534D">
            <w:pPr>
              <w:jc w:val="both"/>
              <w:rPr>
                <w:rFonts w:ascii="Arial" w:hAnsi="Arial" w:eastAsia="宋体" w:cs="Arial"/>
                <w:color w:val="auto"/>
                <w:sz w:val="21"/>
                <w:szCs w:val="21"/>
              </w:rPr>
            </w:pPr>
            <w:r>
              <w:rPr>
                <w:rFonts w:hint="eastAsia" w:ascii="宋体" w:hAnsi="宋体" w:eastAsia="宋体"/>
                <w:bCs/>
                <w:color w:val="auto"/>
                <w:sz w:val="21"/>
                <w:szCs w:val="21"/>
                <w:lang w:val="en-US" w:eastAsia="zh-CN"/>
              </w:rPr>
              <w:t>《蛋白质与酶工程》《生化产品应用与营销服务》《岗位实习》</w:t>
            </w:r>
          </w:p>
        </w:tc>
      </w:tr>
      <w:tr w14:paraId="3AC3E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30E330CE">
            <w:pPr>
              <w:jc w:val="center"/>
              <w:rPr>
                <w:rFonts w:hint="eastAsia" w:asciiTheme="minorHAnsi" w:hAnsiTheme="minorHAnsi" w:eastAsiaTheme="minorEastAsia" w:cstheme="minorBidi"/>
                <w:b/>
                <w:kern w:val="2"/>
                <w:sz w:val="21"/>
                <w:szCs w:val="21"/>
                <w:lang w:val="en-US" w:eastAsia="zh-CN" w:bidi="ar-SA"/>
              </w:rPr>
            </w:pPr>
            <w:r>
              <w:rPr>
                <w:rFonts w:hint="eastAsia" w:ascii="Arial" w:hAnsi="Arial" w:eastAsia="宋体" w:cs="Arial"/>
                <w:b/>
                <w:sz w:val="21"/>
                <w:szCs w:val="21"/>
                <w:lang w:val="en-US" w:eastAsia="zh-CN"/>
              </w:rPr>
              <w:t>选用</w:t>
            </w:r>
            <w:r>
              <w:rPr>
                <w:rFonts w:ascii="Arial" w:hAnsi="Arial" w:eastAsia="宋体" w:cs="Arial"/>
                <w:b/>
                <w:sz w:val="21"/>
                <w:szCs w:val="21"/>
              </w:rPr>
              <w:t>教材</w:t>
            </w:r>
          </w:p>
        </w:tc>
        <w:tc>
          <w:tcPr>
            <w:tcW w:w="8643" w:type="dxa"/>
            <w:gridSpan w:val="5"/>
            <w:tcBorders>
              <w:top w:val="single" w:color="auto" w:sz="4" w:space="0"/>
              <w:left w:val="single" w:color="auto" w:sz="4" w:space="0"/>
              <w:right w:val="single" w:color="auto" w:sz="4" w:space="0"/>
            </w:tcBorders>
            <w:shd w:val="clear" w:color="auto" w:fill="auto"/>
            <w:vAlign w:val="top"/>
          </w:tcPr>
          <w:p w14:paraId="0CD12275">
            <w:pPr>
              <w:rPr>
                <w:rFonts w:ascii="Arial" w:hAnsi="Arial" w:eastAsia="宋体" w:cs="Arial"/>
                <w:kern w:val="2"/>
                <w:sz w:val="21"/>
                <w:szCs w:val="21"/>
                <w:lang w:val="en-US" w:eastAsia="zh-CN" w:bidi="ar-SA"/>
              </w:rPr>
            </w:pPr>
            <w:r>
              <w:rPr>
                <w:rFonts w:ascii="Arial" w:hAnsi="Arial" w:eastAsia="宋体" w:cs="Arial"/>
                <w:sz w:val="21"/>
                <w:szCs w:val="21"/>
              </w:rPr>
              <w:t>《</w:t>
            </w:r>
            <w:r>
              <w:rPr>
                <w:rFonts w:hint="eastAsia" w:ascii="Arial" w:hAnsi="Arial" w:eastAsia="宋体" w:cs="Arial"/>
                <w:sz w:val="21"/>
                <w:szCs w:val="21"/>
                <w:lang w:val="en-US" w:eastAsia="zh-CN"/>
              </w:rPr>
              <w:t>化验室组织与管理</w:t>
            </w:r>
            <w:r>
              <w:rPr>
                <w:rFonts w:ascii="Arial" w:hAnsi="Arial" w:eastAsia="宋体" w:cs="Arial"/>
                <w:sz w:val="21"/>
                <w:szCs w:val="21"/>
              </w:rPr>
              <w:t>》（</w:t>
            </w:r>
            <w:r>
              <w:rPr>
                <w:rFonts w:hint="eastAsia" w:ascii="Arial" w:hAnsi="Arial" w:eastAsia="宋体" w:cs="Arial"/>
                <w:sz w:val="21"/>
                <w:szCs w:val="21"/>
                <w:lang w:val="en-US" w:eastAsia="zh-CN"/>
              </w:rPr>
              <w:t>曹栩菡</w:t>
            </w:r>
            <w:r>
              <w:rPr>
                <w:rFonts w:hint="eastAsia" w:ascii="Arial" w:hAnsi="Arial" w:eastAsia="宋体" w:cs="Arial"/>
                <w:sz w:val="21"/>
                <w:szCs w:val="21"/>
              </w:rPr>
              <w:t>，</w:t>
            </w:r>
            <w:r>
              <w:rPr>
                <w:rFonts w:hint="eastAsia" w:ascii="Arial" w:hAnsi="Arial" w:eastAsia="宋体" w:cs="Arial"/>
                <w:sz w:val="21"/>
                <w:szCs w:val="21"/>
                <w:lang w:eastAsia="zh-CN"/>
              </w:rPr>
              <w:t>化学工业出版社</w:t>
            </w:r>
            <w:r>
              <w:rPr>
                <w:rFonts w:hint="eastAsia" w:ascii="Arial" w:hAnsi="Arial" w:eastAsia="宋体" w:cs="Arial"/>
                <w:sz w:val="21"/>
                <w:szCs w:val="21"/>
                <w:lang w:val="en-US" w:eastAsia="zh-CN"/>
              </w:rPr>
              <w:t>，2025，ISBN号9787122407191</w:t>
            </w:r>
            <w:r>
              <w:rPr>
                <w:rFonts w:ascii="Arial" w:hAnsi="Arial" w:eastAsia="宋体" w:cs="Arial"/>
                <w:sz w:val="21"/>
                <w:szCs w:val="21"/>
              </w:rPr>
              <w:t>)</w:t>
            </w:r>
          </w:p>
        </w:tc>
      </w:tr>
      <w:tr w14:paraId="142B3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2E3B7E4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center"/>
          </w:tcPr>
          <w:p w14:paraId="2D988279">
            <w:pPr>
              <w:widowControl/>
              <w:jc w:val="center"/>
              <w:rPr>
                <w:rFonts w:hint="default" w:eastAsiaTheme="minorEastAsia"/>
                <w:sz w:val="21"/>
                <w:szCs w:val="21"/>
                <w:lang w:val="en-US" w:eastAsia="zh-CN"/>
              </w:rPr>
            </w:pPr>
            <w:r>
              <w:rPr>
                <w:rFonts w:hint="eastAsia"/>
                <w:sz w:val="21"/>
                <w:szCs w:val="21"/>
                <w:lang w:val="en-US" w:eastAsia="zh-CN"/>
              </w:rPr>
              <w:t>宋笑雨</w:t>
            </w:r>
          </w:p>
        </w:tc>
        <w:tc>
          <w:tcPr>
            <w:tcW w:w="1053" w:type="dxa"/>
            <w:tcBorders>
              <w:top w:val="single" w:color="auto" w:sz="4" w:space="0"/>
              <w:left w:val="single" w:color="auto" w:sz="4" w:space="0"/>
              <w:bottom w:val="single" w:color="auto" w:sz="4" w:space="0"/>
              <w:right w:val="single" w:color="auto" w:sz="4" w:space="0"/>
            </w:tcBorders>
            <w:vAlign w:val="center"/>
          </w:tcPr>
          <w:p w14:paraId="37E87C08">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298" w:type="dxa"/>
            <w:tcBorders>
              <w:top w:val="single" w:color="auto" w:sz="4" w:space="0"/>
              <w:left w:val="single" w:color="auto" w:sz="4" w:space="0"/>
              <w:bottom w:val="single" w:color="auto" w:sz="4" w:space="0"/>
              <w:right w:val="single" w:color="auto" w:sz="4" w:space="0"/>
            </w:tcBorders>
            <w:vAlign w:val="center"/>
          </w:tcPr>
          <w:p w14:paraId="5B1DEBAA">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1</w:t>
            </w:r>
            <w:r>
              <w:rPr>
                <w:rFonts w:hint="eastAsia" w:ascii="宋体" w:hAnsi="宋体" w:eastAsia="宋体"/>
                <w:color w:val="auto"/>
                <w:sz w:val="21"/>
                <w:szCs w:val="21"/>
              </w:rPr>
              <w:t>日</w:t>
            </w:r>
          </w:p>
        </w:tc>
      </w:tr>
      <w:tr w14:paraId="16A00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2197356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6F4C0D59">
            <w:pPr>
              <w:widowControl/>
              <w:jc w:val="left"/>
              <w:rPr>
                <w:rFonts w:hint="eastAsia"/>
                <w:sz w:val="21"/>
                <w:szCs w:val="21"/>
              </w:rPr>
            </w:pPr>
          </w:p>
        </w:tc>
        <w:tc>
          <w:tcPr>
            <w:tcW w:w="1053" w:type="dxa"/>
            <w:tcBorders>
              <w:top w:val="single" w:color="auto" w:sz="4" w:space="0"/>
              <w:left w:val="single" w:color="auto" w:sz="4" w:space="0"/>
              <w:bottom w:val="single" w:color="auto" w:sz="4" w:space="0"/>
              <w:right w:val="single" w:color="auto" w:sz="4" w:space="0"/>
            </w:tcBorders>
            <w:vAlign w:val="center"/>
          </w:tcPr>
          <w:p w14:paraId="261294A9">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298" w:type="dxa"/>
            <w:tcBorders>
              <w:top w:val="single" w:color="auto" w:sz="4" w:space="0"/>
              <w:left w:val="single" w:color="auto" w:sz="4" w:space="0"/>
              <w:bottom w:val="single" w:color="auto" w:sz="4" w:space="0"/>
              <w:right w:val="single" w:color="auto" w:sz="4" w:space="0"/>
            </w:tcBorders>
            <w:vAlign w:val="center"/>
          </w:tcPr>
          <w:p w14:paraId="386DCE99">
            <w:pPr>
              <w:pStyle w:val="16"/>
              <w:spacing w:before="0" w:beforeAutospacing="0" w:after="0" w:afterAutospacing="0"/>
              <w:ind w:left="-105" w:leftChars="-50" w:right="-105" w:rightChars="-50"/>
              <w:jc w:val="center"/>
              <w:rPr>
                <w:rFonts w:ascii="宋体" w:hAnsi="宋体" w:eastAsia="宋体"/>
                <w:color w:val="auto"/>
                <w:sz w:val="21"/>
                <w:szCs w:val="21"/>
              </w:rPr>
            </w:pPr>
          </w:p>
        </w:tc>
      </w:tr>
    </w:tbl>
    <w:p w14:paraId="05448DC6">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177A7651">
      <w:pPr>
        <w:pStyle w:val="3"/>
        <w:bidi w:val="0"/>
        <w:rPr>
          <w:rFonts w:hint="eastAsia"/>
          <w:lang w:val="en-US" w:eastAsia="zh-CN"/>
        </w:rPr>
      </w:pPr>
      <w:r>
        <w:rPr>
          <w:rFonts w:hint="eastAsia"/>
          <w:lang w:val="en-US" w:eastAsia="zh-CN"/>
        </w:rPr>
        <w:t>二、课程定位</w:t>
      </w:r>
    </w:p>
    <w:p w14:paraId="6AD787C4">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化验室组织与管理》是化工生物技术专业的专业选修课，是支撑生化检验岗等核心岗位群职业能力培养的重要课程。本课程紧密对接医药制造、化工及食品行业中化验室相关的岗位需求，依托专业人才培养方案中“生物化工产品生产操作、发酵工程操作、生化检验”三大核心岗位群的能力要求，为学生职业能力提升和可持续发展奠定基础。</w:t>
      </w:r>
    </w:p>
    <w:p w14:paraId="2BEA8FF5">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前修课程为《化学分析》《仪器分析》《生物产品分析》等，通过前修课程学生已掌握化验室核心检测技术和仪器操作技能；本课程的学习将使学生系统掌握化验室组织架构、管理制度、质量控制、安全规范等管理类知识与技能，后续可衔接《生物化工综合实训》《岗位实习》等实践课程，助力学生在实习及未来工作中快速适应化验室管理规范，提升岗位胜任力。</w:t>
      </w:r>
    </w:p>
    <w:p w14:paraId="1CA15E83">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课程核心目标是培养学生具备化验室日常运营管理、质量体系维护、安全风险防控等核心能力，同时强化严谨的科学态度、规范的操作意识和强烈的责任担当，符合专业培养规格中“掌握绿色化工生产、环境保护、质量管理等相关知识与技能”“具备严谨的无菌操作意识与质量控制素养”等素质与知识要求，为学生未来从事生化检验、质量控制、化验室管理等相关工作提供关键支撑。</w:t>
      </w:r>
    </w:p>
    <w:p w14:paraId="784F30AA">
      <w:pPr>
        <w:pStyle w:val="3"/>
        <w:bidi w:val="0"/>
        <w:rPr>
          <w:rFonts w:hint="eastAsia"/>
          <w:lang w:val="en-US" w:eastAsia="zh-CN"/>
        </w:rPr>
      </w:pPr>
      <w:r>
        <w:rPr>
          <w:rFonts w:hint="eastAsia"/>
          <w:lang w:val="en-US" w:eastAsia="zh-CN"/>
        </w:rPr>
        <w:t>三、课程设计思路</w:t>
      </w:r>
    </w:p>
    <w:p w14:paraId="2644C3FF">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本课程本课程遵循“岗课融合、项目驱动、实践导向”的设计理念，以化工生物技术行业化验室真实工作任务为核心</w:t>
      </w:r>
      <w:r>
        <w:rPr>
          <w:rFonts w:ascii="Arial" w:hAnsi="Arial" w:eastAsia="等线" w:cs="Arial"/>
          <w:sz w:val="22"/>
        </w:rPr>
        <w:t>，</w:t>
      </w:r>
      <w:r>
        <w:rPr>
          <w:rFonts w:hint="eastAsia" w:asciiTheme="minorEastAsia" w:hAnsiTheme="minorEastAsia" w:eastAsiaTheme="minorEastAsia" w:cstheme="minorEastAsia"/>
          <w:sz w:val="24"/>
          <w:szCs w:val="24"/>
          <w:lang w:val="en-US" w:eastAsia="zh-CN"/>
        </w:rPr>
        <w:t>结合化工生物行业化验室管理岗位的实际需求，构建基于项目驱动的课程内容体系。</w:t>
      </w:r>
    </w:p>
    <w:p w14:paraId="7F626B6A">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课程内容围绕“组建分析检验化验室”“管理化验室的硬件设施”“管理化验室的软件”三大核心项目展开，每个项目下设具体工作任务，将化验室组织与管理的理论知识融入任务实施过程中。通过“初识化验室—化验室建筑设计—仪器设备管理—文件资料管理—质量保证体系构建”等递进式任务设计，引导学生逐步掌握化验室组织与管理的全流程技能。</w:t>
      </w:r>
    </w:p>
    <w:p w14:paraId="47CC7CF4">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教学过程中注重理论教学与实践的融合，通过案例分析、情景模拟、小组协作等教学方式，强化学生对知识的应用能力；同时融入课程思政元素，将职业道德、质量意识、安全理念、责任担当等素养培养贯穿教学全过程，实现“知识传授、能力培养、素质提升、价值引领”的协同育人目标。</w:t>
      </w:r>
    </w:p>
    <w:p w14:paraId="780ACF4B">
      <w:pPr>
        <w:pStyle w:val="3"/>
        <w:bidi w:val="0"/>
        <w:rPr>
          <w:rFonts w:hint="eastAsia"/>
          <w:lang w:val="en-US" w:eastAsia="zh-CN"/>
        </w:rPr>
      </w:pPr>
      <w:r>
        <w:rPr>
          <w:rFonts w:hint="eastAsia"/>
          <w:lang w:val="en-US" w:eastAsia="zh-CN"/>
        </w:rPr>
        <w:t>四、课程目标</w:t>
      </w:r>
    </w:p>
    <w:p w14:paraId="38725756">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bookmarkStart w:id="54" w:name="heading_3"/>
      <w:r>
        <w:rPr>
          <w:rFonts w:hint="eastAsia" w:asciiTheme="minorEastAsia" w:hAnsiTheme="minorEastAsia" w:eastAsiaTheme="minorEastAsia" w:cstheme="minorEastAsia"/>
          <w:sz w:val="24"/>
          <w:szCs w:val="24"/>
          <w:lang w:val="en-US" w:eastAsia="zh-CN"/>
        </w:rPr>
        <w:t>（一）知识目标</w:t>
      </w:r>
      <w:bookmarkEnd w:id="54"/>
    </w:p>
    <w:p w14:paraId="346A9FCE">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A1.掌握分析检验工作的起源与发展、化验室的定义、基本要素、功能、分类及地位权限等基础认知知识。</w:t>
      </w:r>
    </w:p>
    <w:p w14:paraId="7921875D">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A2.理解化验室建筑设计的相关文件要求、准备工作及不同类型化验室的建筑与基础设施建设规范。</w:t>
      </w:r>
    </w:p>
    <w:p w14:paraId="17E29F59">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A3.掌握化验室仪器设备、材料、环境安全、样品等硬件设施的管理范围、任务及具体管理流程。</w:t>
      </w:r>
    </w:p>
    <w:p w14:paraId="717781BA">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A4.理解化验室认证认可的意义、基本条件与程序，掌握化验室质量保证体系、人力资源、文件资料等软件管理的核心内容。</w:t>
      </w:r>
    </w:p>
    <w:p w14:paraId="77D4588C">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A5.熟悉化验室组织与管理相关的行业规范、标准及法律法规。</w:t>
      </w:r>
    </w:p>
    <w:p w14:paraId="52E8918E">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bookmarkStart w:id="55" w:name="heading_4"/>
      <w:r>
        <w:rPr>
          <w:rFonts w:hint="eastAsia" w:asciiTheme="minorEastAsia" w:hAnsiTheme="minorEastAsia" w:eastAsiaTheme="minorEastAsia" w:cstheme="minorEastAsia"/>
          <w:sz w:val="24"/>
          <w:szCs w:val="24"/>
          <w:lang w:val="en-US" w:eastAsia="zh-CN"/>
        </w:rPr>
        <w:t>（二）能力目标</w:t>
      </w:r>
      <w:bookmarkEnd w:id="55"/>
    </w:p>
    <w:p w14:paraId="72926043">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B1.具备根据行业需求进行化验室组织机构设置、建筑设计及基础设施规划的初步能力。</w:t>
      </w:r>
    </w:p>
    <w:p w14:paraId="4D65563E">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B2.能够规范开展化验室仪器设备（含精密仪器、玻璃仪器）、化学试剂、低值易耗品的计划、日常事务及技术管理工作。</w:t>
      </w:r>
    </w:p>
    <w:p w14:paraId="5A8A5781">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B3.具备化验室环境控制、安全防护、文明卫生管理及样品采集、流转、保存等全流程管理的实操能力。</w:t>
      </w:r>
    </w:p>
    <w:p w14:paraId="49229056">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B4.能够协助构建化验室质量保证体系，参与化验室认证认可的基础准备工作，规范管理化验室文件资料与人力资源。</w:t>
      </w:r>
    </w:p>
    <w:p w14:paraId="0725F701">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B5.具备分析和解决化验室管理过程中常见问题的初步能力，能够撰写基础的化验室管理相关文件。</w:t>
      </w:r>
    </w:p>
    <w:p w14:paraId="05A440EB">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bookmarkStart w:id="56" w:name="heading_5"/>
      <w:r>
        <w:rPr>
          <w:rFonts w:hint="eastAsia" w:asciiTheme="minorEastAsia" w:hAnsiTheme="minorEastAsia" w:eastAsiaTheme="minorEastAsia" w:cstheme="minorEastAsia"/>
          <w:sz w:val="24"/>
          <w:szCs w:val="24"/>
          <w:lang w:val="en-US" w:eastAsia="zh-CN"/>
        </w:rPr>
        <w:t>（三）素质目标</w:t>
      </w:r>
      <w:bookmarkEnd w:id="56"/>
    </w:p>
    <w:p w14:paraId="10DCEA23">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C1.培养严谨细致、精益求精的工作态度，树立严格遵守行业规范和操作流程的职业意识。</w:t>
      </w:r>
    </w:p>
    <w:p w14:paraId="0B5C6895">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C2.提升团队协作能力与沟通表达能力，能够在化验室管理相关工作中有效配合团队完成任务。</w:t>
      </w:r>
    </w:p>
    <w:p w14:paraId="33F55362">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C3.增强自主学习能力和创新思维，能够主动关注行业新技术、新规范，适应化验室管理工作的发展需求。</w:t>
      </w:r>
    </w:p>
    <w:p w14:paraId="5373F6C2">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C4.养成重视安全、节能环保的职业习惯，自觉维护化验室的安全环境与生态环境。</w:t>
      </w:r>
    </w:p>
    <w:p w14:paraId="6B959F0D">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bookmarkStart w:id="57" w:name="heading_6"/>
      <w:r>
        <w:rPr>
          <w:rFonts w:hint="eastAsia" w:asciiTheme="minorEastAsia" w:hAnsiTheme="minorEastAsia" w:eastAsiaTheme="minorEastAsia" w:cstheme="minorEastAsia"/>
          <w:sz w:val="24"/>
          <w:szCs w:val="24"/>
          <w:lang w:val="en-US" w:eastAsia="zh-CN"/>
        </w:rPr>
        <w:t>（四）思政目标</w:t>
      </w:r>
      <w:bookmarkEnd w:id="57"/>
    </w:p>
    <w:p w14:paraId="5F3D085B">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D1.强化国家意识与行业责任感，理解化验室管理在保障产品质量、维护公共安全、推动行业发展中的重要作用，树立为国家质量安全事业贡献力量的信念。</w:t>
      </w:r>
    </w:p>
    <w:p w14:paraId="08A60A16">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D2.培育诚信守法、廉洁自律的职业道德，明确化验室管理工作中数据真实、规范操作的底线要求，杜绝弄虚作假等不良行为。</w:t>
      </w:r>
    </w:p>
    <w:p w14:paraId="0D80DCE0">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D3.传承精益求精的工匠精神，引导学生在化验室管理的细节中追求卓越，提升职业素养。</w:t>
      </w:r>
    </w:p>
    <w:p w14:paraId="351EA622">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D4.增强安全意识与责任担当，树立“安全第一、生命至上”的理念，自觉遵守化验室安全管理规定，维护自身与他人的生命财产安全。</w:t>
      </w:r>
    </w:p>
    <w:p w14:paraId="2BF1DEF4">
      <w:pPr>
        <w:pStyle w:val="3"/>
        <w:numPr>
          <w:ilvl w:val="0"/>
          <w:numId w:val="11"/>
        </w:numPr>
        <w:bidi w:val="0"/>
        <w:rPr>
          <w:rFonts w:hint="eastAsia"/>
          <w:lang w:val="en-US" w:eastAsia="zh-CN"/>
        </w:rPr>
      </w:pPr>
      <w:r>
        <w:rPr>
          <w:rFonts w:hint="eastAsia"/>
          <w:lang w:val="en-US" w:eastAsia="zh-CN"/>
        </w:rPr>
        <w:t>课程内容和要求</w:t>
      </w:r>
    </w:p>
    <w:tbl>
      <w:tblPr>
        <w:tblStyle w:val="27"/>
        <w:tblW w:w="9572" w:type="dxa"/>
        <w:tblInd w:w="0" w:type="dxa"/>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fixed"/>
        <w:tblCellMar>
          <w:top w:w="0" w:type="dxa"/>
          <w:left w:w="10" w:type="dxa"/>
          <w:bottom w:w="0" w:type="dxa"/>
          <w:right w:w="10" w:type="dxa"/>
        </w:tblCellMar>
      </w:tblPr>
      <w:tblGrid>
        <w:gridCol w:w="744"/>
        <w:gridCol w:w="1851"/>
        <w:gridCol w:w="1020"/>
        <w:gridCol w:w="977"/>
        <w:gridCol w:w="1226"/>
        <w:gridCol w:w="1054"/>
        <w:gridCol w:w="1235"/>
        <w:gridCol w:w="565"/>
        <w:gridCol w:w="900"/>
      </w:tblGrid>
      <w:tr w14:paraId="1C8097D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74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0E1AA7F">
            <w:pPr>
              <w:spacing w:before="120" w:after="120" w:line="288" w:lineRule="auto"/>
              <w:ind w:left="0" w:leftChars="0"/>
              <w:jc w:val="center"/>
              <w:rPr>
                <w:rFonts w:hint="eastAsia" w:ascii="宋体" w:hAnsi="宋体" w:eastAsia="宋体" w:cs="宋体"/>
                <w:sz w:val="21"/>
                <w:szCs w:val="21"/>
              </w:rPr>
            </w:pPr>
            <w:r>
              <w:rPr>
                <w:rFonts w:hint="eastAsia" w:ascii="宋体" w:hAnsi="宋体" w:eastAsia="宋体" w:cs="宋体"/>
                <w:color w:val="auto"/>
                <w:sz w:val="21"/>
                <w:szCs w:val="21"/>
                <w:highlight w:val="none"/>
                <w:lang w:val="en-US" w:eastAsia="zh-CN"/>
              </w:rPr>
              <w:t>学习情境（章）</w:t>
            </w:r>
          </w:p>
        </w:tc>
        <w:tc>
          <w:tcPr>
            <w:tcW w:w="1851"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E34274B">
            <w:pPr>
              <w:spacing w:before="120" w:after="120" w:line="288" w:lineRule="auto"/>
              <w:ind w:left="0" w:leftChars="0"/>
              <w:jc w:val="center"/>
              <w:rPr>
                <w:rFonts w:hint="eastAsia" w:ascii="宋体" w:hAnsi="宋体" w:eastAsia="宋体" w:cs="宋体"/>
                <w:sz w:val="21"/>
                <w:szCs w:val="21"/>
              </w:rPr>
            </w:pPr>
            <w:r>
              <w:rPr>
                <w:rFonts w:hint="eastAsia" w:ascii="宋体" w:hAnsi="宋体" w:eastAsia="宋体" w:cs="宋体"/>
                <w:color w:val="auto"/>
                <w:sz w:val="21"/>
                <w:szCs w:val="21"/>
                <w:highlight w:val="none"/>
                <w:lang w:val="en-US" w:eastAsia="zh-CN"/>
              </w:rPr>
              <w:t>工作任务（节）</w:t>
            </w:r>
          </w:p>
        </w:tc>
        <w:tc>
          <w:tcPr>
            <w:tcW w:w="102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8780812">
            <w:pPr>
              <w:spacing w:before="120" w:after="120" w:line="288" w:lineRule="auto"/>
              <w:ind w:left="0" w:leftChars="0"/>
              <w:jc w:val="center"/>
              <w:rPr>
                <w:rFonts w:hint="eastAsia" w:ascii="宋体" w:hAnsi="宋体" w:eastAsia="宋体" w:cs="宋体"/>
                <w:sz w:val="21"/>
                <w:szCs w:val="21"/>
              </w:rPr>
            </w:pPr>
            <w:r>
              <w:rPr>
                <w:rFonts w:hint="eastAsia" w:ascii="宋体" w:hAnsi="宋体" w:eastAsia="宋体" w:cs="宋体"/>
                <w:color w:val="auto"/>
                <w:sz w:val="21"/>
                <w:szCs w:val="21"/>
                <w:highlight w:val="none"/>
                <w:lang w:val="en-US" w:eastAsia="zh-CN"/>
              </w:rPr>
              <w:t>知识点(A)</w:t>
            </w:r>
          </w:p>
        </w:tc>
        <w:tc>
          <w:tcPr>
            <w:tcW w:w="977"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71D97EB">
            <w:pPr>
              <w:spacing w:before="120" w:after="120" w:line="288" w:lineRule="auto"/>
              <w:ind w:left="0" w:leftChars="0"/>
              <w:jc w:val="center"/>
              <w:rPr>
                <w:rFonts w:hint="eastAsia" w:ascii="宋体" w:hAnsi="宋体" w:eastAsia="宋体" w:cs="宋体"/>
                <w:sz w:val="21"/>
                <w:szCs w:val="21"/>
              </w:rPr>
            </w:pPr>
            <w:r>
              <w:rPr>
                <w:rFonts w:hint="eastAsia" w:ascii="宋体" w:hAnsi="宋体" w:eastAsia="宋体" w:cs="宋体"/>
                <w:color w:val="auto"/>
                <w:sz w:val="21"/>
                <w:szCs w:val="21"/>
                <w:highlight w:val="none"/>
                <w:lang w:val="en-US" w:eastAsia="zh-CN"/>
              </w:rPr>
              <w:t>技能点(B)</w:t>
            </w:r>
          </w:p>
        </w:tc>
        <w:tc>
          <w:tcPr>
            <w:tcW w:w="122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E90AEDD">
            <w:pPr>
              <w:spacing w:before="120" w:after="120" w:line="288" w:lineRule="auto"/>
              <w:ind w:left="0" w:leftChars="0"/>
              <w:jc w:val="center"/>
              <w:rPr>
                <w:rFonts w:hint="eastAsia" w:ascii="宋体" w:hAnsi="宋体" w:eastAsia="宋体" w:cs="宋体"/>
                <w:sz w:val="21"/>
                <w:szCs w:val="21"/>
              </w:rPr>
            </w:pPr>
            <w:r>
              <w:rPr>
                <w:rFonts w:hint="eastAsia" w:ascii="宋体" w:hAnsi="宋体" w:eastAsia="宋体" w:cs="宋体"/>
                <w:color w:val="auto"/>
                <w:sz w:val="21"/>
                <w:szCs w:val="21"/>
                <w:highlight w:val="none"/>
                <w:lang w:val="en-US" w:eastAsia="zh-CN"/>
              </w:rPr>
              <w:t>素质目标(C)</w:t>
            </w:r>
          </w:p>
        </w:tc>
        <w:tc>
          <w:tcPr>
            <w:tcW w:w="105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BA8B165">
            <w:pPr>
              <w:spacing w:before="120" w:after="120" w:line="288" w:lineRule="auto"/>
              <w:ind w:left="0" w:leftChars="0"/>
              <w:jc w:val="center"/>
              <w:rPr>
                <w:rFonts w:hint="eastAsia" w:ascii="宋体" w:hAnsi="宋体" w:eastAsia="宋体" w:cs="宋体"/>
                <w:sz w:val="21"/>
                <w:szCs w:val="21"/>
              </w:rPr>
            </w:pPr>
            <w:r>
              <w:rPr>
                <w:rFonts w:hint="eastAsia" w:ascii="宋体" w:hAnsi="宋体" w:eastAsia="宋体" w:cs="宋体"/>
                <w:color w:val="auto"/>
                <w:sz w:val="21"/>
                <w:szCs w:val="21"/>
                <w:highlight w:val="none"/>
                <w:lang w:val="en-US" w:eastAsia="zh-CN"/>
              </w:rPr>
              <w:t>思政元素(D)</w:t>
            </w:r>
          </w:p>
        </w:tc>
        <w:tc>
          <w:tcPr>
            <w:tcW w:w="123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2968E67">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对应培养规格支撑要点</w:t>
            </w:r>
          </w:p>
        </w:tc>
        <w:tc>
          <w:tcPr>
            <w:tcW w:w="56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C81316D">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学时</w:t>
            </w:r>
          </w:p>
        </w:tc>
        <w:tc>
          <w:tcPr>
            <w:tcW w:w="90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B872AB4">
            <w:pPr>
              <w:spacing w:before="120" w:after="120" w:line="288" w:lineRule="auto"/>
              <w:ind w:firstLine="210" w:firstLineChars="10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备注</w:t>
            </w:r>
          </w:p>
        </w:tc>
      </w:tr>
      <w:tr w14:paraId="2EA5F6A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744" w:type="dxa"/>
            <w:vMerge w:val="restar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04F4A44">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项目一 组建分析检验化验室</w:t>
            </w:r>
          </w:p>
        </w:tc>
        <w:tc>
          <w:tcPr>
            <w:tcW w:w="1851"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3E00A56">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任务一 </w:t>
            </w:r>
          </w:p>
          <w:p w14:paraId="1C05D14E">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初识化验室</w:t>
            </w:r>
          </w:p>
        </w:tc>
        <w:tc>
          <w:tcPr>
            <w:tcW w:w="102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98A386C">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A1、A5</w:t>
            </w:r>
          </w:p>
        </w:tc>
        <w:tc>
          <w:tcPr>
            <w:tcW w:w="977"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8E48AA4">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B1、B5</w:t>
            </w:r>
          </w:p>
        </w:tc>
        <w:tc>
          <w:tcPr>
            <w:tcW w:w="122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6BA9DC0">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C1、C2</w:t>
            </w:r>
          </w:p>
        </w:tc>
        <w:tc>
          <w:tcPr>
            <w:tcW w:w="105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461BDAC">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D1</w:t>
            </w:r>
          </w:p>
        </w:tc>
        <w:tc>
          <w:tcPr>
            <w:tcW w:w="123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2DBFA93">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素质目标7</w:t>
            </w:r>
          </w:p>
          <w:p w14:paraId="7E7A587D">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知识目标2</w:t>
            </w:r>
          </w:p>
          <w:p w14:paraId="2684CAC7">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能力目标7</w:t>
            </w:r>
          </w:p>
        </w:tc>
        <w:tc>
          <w:tcPr>
            <w:tcW w:w="56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53F7CDE">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90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1DC4A20">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重点</w:t>
            </w:r>
          </w:p>
          <w:p w14:paraId="7C791A75">
            <w:pPr>
              <w:spacing w:before="120" w:after="120" w:line="288" w:lineRule="auto"/>
              <w:ind w:left="0" w:leftChars="0"/>
              <w:jc w:val="center"/>
              <w:rPr>
                <w:rFonts w:hint="eastAsia" w:ascii="宋体" w:hAnsi="宋体" w:eastAsia="宋体" w:cs="宋体"/>
                <w:color w:val="auto"/>
                <w:sz w:val="21"/>
                <w:szCs w:val="21"/>
                <w:highlight w:val="none"/>
                <w:lang w:val="en-US" w:eastAsia="zh-CN"/>
              </w:rPr>
            </w:pPr>
          </w:p>
        </w:tc>
      </w:tr>
      <w:tr w14:paraId="73F01C6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744" w:type="dxa"/>
            <w:vMerge w:val="continue"/>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D694B6F">
            <w:pPr>
              <w:spacing w:before="120" w:after="120" w:line="288" w:lineRule="auto"/>
              <w:ind w:left="0"/>
              <w:jc w:val="left"/>
              <w:rPr>
                <w:rFonts w:hint="eastAsia" w:ascii="宋体" w:hAnsi="宋体" w:eastAsia="宋体" w:cs="宋体"/>
                <w:sz w:val="21"/>
                <w:szCs w:val="21"/>
              </w:rPr>
            </w:pPr>
          </w:p>
        </w:tc>
        <w:tc>
          <w:tcPr>
            <w:tcW w:w="1851"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1359A50">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任务二 </w:t>
            </w:r>
          </w:p>
          <w:p w14:paraId="6241A911">
            <w:pPr>
              <w:spacing w:before="120" w:after="120" w:line="288" w:lineRule="auto"/>
              <w:ind w:left="0" w:leftChars="0"/>
              <w:jc w:val="center"/>
              <w:rPr>
                <w:rFonts w:hint="eastAsia" w:ascii="宋体" w:hAnsi="宋体" w:eastAsia="宋体" w:cs="宋体"/>
                <w:sz w:val="21"/>
                <w:szCs w:val="21"/>
              </w:rPr>
            </w:pPr>
            <w:r>
              <w:rPr>
                <w:rFonts w:hint="eastAsia" w:ascii="宋体" w:hAnsi="宋体" w:eastAsia="宋体" w:cs="宋体"/>
                <w:color w:val="auto"/>
                <w:sz w:val="21"/>
                <w:szCs w:val="21"/>
                <w:highlight w:val="none"/>
                <w:lang w:val="en-US" w:eastAsia="zh-CN"/>
              </w:rPr>
              <w:t>化验室建筑设计</w:t>
            </w:r>
          </w:p>
        </w:tc>
        <w:tc>
          <w:tcPr>
            <w:tcW w:w="102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33C6345">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A2、A5</w:t>
            </w:r>
          </w:p>
        </w:tc>
        <w:tc>
          <w:tcPr>
            <w:tcW w:w="977"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FF35C92">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B1、B5</w:t>
            </w:r>
          </w:p>
        </w:tc>
        <w:tc>
          <w:tcPr>
            <w:tcW w:w="122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C625D39">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C1、C4</w:t>
            </w:r>
          </w:p>
        </w:tc>
        <w:tc>
          <w:tcPr>
            <w:tcW w:w="105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8F6459A">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D4</w:t>
            </w:r>
          </w:p>
        </w:tc>
        <w:tc>
          <w:tcPr>
            <w:tcW w:w="123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FF4AE04">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素质目标7</w:t>
            </w:r>
          </w:p>
          <w:p w14:paraId="517DDC0D">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知识目标2</w:t>
            </w:r>
          </w:p>
          <w:p w14:paraId="72AD5517">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能力目标7</w:t>
            </w:r>
          </w:p>
        </w:tc>
        <w:tc>
          <w:tcPr>
            <w:tcW w:w="56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7E8B365">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90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7584B49">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重点</w:t>
            </w:r>
          </w:p>
        </w:tc>
      </w:tr>
      <w:tr w14:paraId="60E358B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744" w:type="dxa"/>
            <w:vMerge w:val="continue"/>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FD00F0C">
            <w:pPr>
              <w:spacing w:before="120" w:after="120" w:line="288" w:lineRule="auto"/>
              <w:ind w:left="0"/>
              <w:jc w:val="left"/>
              <w:rPr>
                <w:rFonts w:hint="eastAsia" w:ascii="宋体" w:hAnsi="宋体" w:eastAsia="宋体" w:cs="宋体"/>
                <w:sz w:val="21"/>
                <w:szCs w:val="21"/>
              </w:rPr>
            </w:pPr>
          </w:p>
        </w:tc>
        <w:tc>
          <w:tcPr>
            <w:tcW w:w="1851"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607A47B">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任务三</w:t>
            </w:r>
          </w:p>
          <w:p w14:paraId="46792E6B">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不同化验室的基础设施建设设计</w:t>
            </w:r>
          </w:p>
        </w:tc>
        <w:tc>
          <w:tcPr>
            <w:tcW w:w="102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434D662">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A2、A5</w:t>
            </w:r>
          </w:p>
        </w:tc>
        <w:tc>
          <w:tcPr>
            <w:tcW w:w="977"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38D93FF">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B1、B5</w:t>
            </w:r>
          </w:p>
        </w:tc>
        <w:tc>
          <w:tcPr>
            <w:tcW w:w="122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1599BFB">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C1、C4</w:t>
            </w:r>
          </w:p>
        </w:tc>
        <w:tc>
          <w:tcPr>
            <w:tcW w:w="105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36A8ECA">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D4</w:t>
            </w:r>
          </w:p>
        </w:tc>
        <w:tc>
          <w:tcPr>
            <w:tcW w:w="123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EF197E2">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素质目标7</w:t>
            </w:r>
          </w:p>
          <w:p w14:paraId="23245B7D">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知识目标2</w:t>
            </w:r>
          </w:p>
          <w:p w14:paraId="0F3F4218">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能力目标7</w:t>
            </w:r>
          </w:p>
        </w:tc>
        <w:tc>
          <w:tcPr>
            <w:tcW w:w="56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DA4DB47">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90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FE7686F">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核心</w:t>
            </w:r>
          </w:p>
        </w:tc>
      </w:tr>
      <w:tr w14:paraId="0FA59CBB">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744" w:type="dxa"/>
            <w:vMerge w:val="restar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3F7874B">
            <w:pPr>
              <w:spacing w:before="120" w:after="120" w:line="288" w:lineRule="auto"/>
              <w:ind w:left="0"/>
              <w:jc w:val="left"/>
              <w:rPr>
                <w:rFonts w:hint="eastAsia" w:ascii="宋体" w:hAnsi="宋体" w:eastAsia="宋体" w:cs="宋体"/>
                <w:sz w:val="21"/>
                <w:szCs w:val="21"/>
              </w:rPr>
            </w:pPr>
            <w:r>
              <w:rPr>
                <w:rFonts w:hint="eastAsia" w:ascii="宋体" w:hAnsi="宋体" w:eastAsia="宋体" w:cs="宋体"/>
                <w:sz w:val="21"/>
                <w:szCs w:val="21"/>
              </w:rPr>
              <w:t>项目二 管理化验室的硬件设施</w:t>
            </w:r>
          </w:p>
        </w:tc>
        <w:tc>
          <w:tcPr>
            <w:tcW w:w="1851"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73EBD6D">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任务一 </w:t>
            </w:r>
          </w:p>
          <w:p w14:paraId="2C746B98">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管理化验室仪器设备</w:t>
            </w:r>
          </w:p>
        </w:tc>
        <w:tc>
          <w:tcPr>
            <w:tcW w:w="102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ED71F45">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A3、A5</w:t>
            </w:r>
          </w:p>
        </w:tc>
        <w:tc>
          <w:tcPr>
            <w:tcW w:w="977"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152DFCA">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B2、B5</w:t>
            </w:r>
          </w:p>
        </w:tc>
        <w:tc>
          <w:tcPr>
            <w:tcW w:w="122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6B09E40">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C1</w:t>
            </w:r>
          </w:p>
        </w:tc>
        <w:tc>
          <w:tcPr>
            <w:tcW w:w="105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8E3CCE9">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D2、D3</w:t>
            </w:r>
          </w:p>
        </w:tc>
        <w:tc>
          <w:tcPr>
            <w:tcW w:w="123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07FA4E9">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素质目标7</w:t>
            </w:r>
          </w:p>
          <w:p w14:paraId="7B0027CD">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知识目标2</w:t>
            </w:r>
          </w:p>
          <w:p w14:paraId="76A92C6A">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能力目标7</w:t>
            </w:r>
          </w:p>
        </w:tc>
        <w:tc>
          <w:tcPr>
            <w:tcW w:w="56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6044571">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90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C84E888">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核心</w:t>
            </w:r>
          </w:p>
        </w:tc>
      </w:tr>
      <w:tr w14:paraId="2D5010D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744" w:type="dxa"/>
            <w:vMerge w:val="continue"/>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8D62115">
            <w:pPr>
              <w:spacing w:before="120" w:after="120" w:line="288" w:lineRule="auto"/>
              <w:ind w:left="0"/>
              <w:jc w:val="left"/>
              <w:rPr>
                <w:rFonts w:hint="eastAsia" w:ascii="宋体" w:hAnsi="宋体" w:eastAsia="宋体" w:cs="宋体"/>
                <w:sz w:val="21"/>
                <w:szCs w:val="21"/>
              </w:rPr>
            </w:pPr>
          </w:p>
        </w:tc>
        <w:tc>
          <w:tcPr>
            <w:tcW w:w="1851"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874DFF5">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任务二 </w:t>
            </w:r>
          </w:p>
          <w:p w14:paraId="19067D4A">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管理化验室材料</w:t>
            </w:r>
          </w:p>
        </w:tc>
        <w:tc>
          <w:tcPr>
            <w:tcW w:w="102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600DC66">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A3、A5</w:t>
            </w:r>
          </w:p>
        </w:tc>
        <w:tc>
          <w:tcPr>
            <w:tcW w:w="977"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B0DE77B">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B2、B5</w:t>
            </w:r>
          </w:p>
        </w:tc>
        <w:tc>
          <w:tcPr>
            <w:tcW w:w="122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70C1DFA">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C1、C4</w:t>
            </w:r>
          </w:p>
        </w:tc>
        <w:tc>
          <w:tcPr>
            <w:tcW w:w="105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57A399A">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D2、D3</w:t>
            </w:r>
          </w:p>
        </w:tc>
        <w:tc>
          <w:tcPr>
            <w:tcW w:w="123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5D44043">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素质目标7</w:t>
            </w:r>
          </w:p>
          <w:p w14:paraId="30CC5303">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知识目标2</w:t>
            </w:r>
          </w:p>
          <w:p w14:paraId="42859F58">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能力目标7</w:t>
            </w:r>
          </w:p>
        </w:tc>
        <w:tc>
          <w:tcPr>
            <w:tcW w:w="56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DC8F968">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90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E42F43B">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核心</w:t>
            </w:r>
          </w:p>
        </w:tc>
      </w:tr>
      <w:tr w14:paraId="477D126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744" w:type="dxa"/>
            <w:vMerge w:val="continue"/>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617785D">
            <w:pPr>
              <w:spacing w:before="120" w:after="120" w:line="288" w:lineRule="auto"/>
              <w:ind w:left="0"/>
              <w:jc w:val="left"/>
              <w:rPr>
                <w:rFonts w:hint="eastAsia" w:ascii="宋体" w:hAnsi="宋体" w:eastAsia="宋体" w:cs="宋体"/>
                <w:sz w:val="21"/>
                <w:szCs w:val="21"/>
              </w:rPr>
            </w:pPr>
          </w:p>
        </w:tc>
        <w:tc>
          <w:tcPr>
            <w:tcW w:w="1851"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D7649ED">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任务三</w:t>
            </w:r>
          </w:p>
          <w:p w14:paraId="6CD62D31">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管理化验室的环境条件与安全</w:t>
            </w:r>
          </w:p>
        </w:tc>
        <w:tc>
          <w:tcPr>
            <w:tcW w:w="102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079C30C">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A3、A5</w:t>
            </w:r>
          </w:p>
        </w:tc>
        <w:tc>
          <w:tcPr>
            <w:tcW w:w="977"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51CCF78">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B3、B5</w:t>
            </w:r>
          </w:p>
        </w:tc>
        <w:tc>
          <w:tcPr>
            <w:tcW w:w="122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653BDA6">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C1、C4</w:t>
            </w:r>
          </w:p>
        </w:tc>
        <w:tc>
          <w:tcPr>
            <w:tcW w:w="105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EDF43EF">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D4</w:t>
            </w:r>
          </w:p>
        </w:tc>
        <w:tc>
          <w:tcPr>
            <w:tcW w:w="123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B0D275F">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素质目标7</w:t>
            </w:r>
          </w:p>
          <w:p w14:paraId="50B6D97E">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知识目标2</w:t>
            </w:r>
          </w:p>
          <w:p w14:paraId="35BD2399">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能力目标7</w:t>
            </w:r>
          </w:p>
        </w:tc>
        <w:tc>
          <w:tcPr>
            <w:tcW w:w="56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204B2F8">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90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7FC9722">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核心</w:t>
            </w:r>
          </w:p>
        </w:tc>
      </w:tr>
      <w:tr w14:paraId="560B049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744" w:type="dxa"/>
            <w:vMerge w:val="continue"/>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43E8D97">
            <w:pPr>
              <w:spacing w:before="120" w:after="120" w:line="288" w:lineRule="auto"/>
              <w:ind w:left="0"/>
              <w:jc w:val="left"/>
              <w:rPr>
                <w:rFonts w:hint="eastAsia" w:ascii="宋体" w:hAnsi="宋体" w:eastAsia="宋体" w:cs="宋体"/>
                <w:sz w:val="21"/>
                <w:szCs w:val="21"/>
              </w:rPr>
            </w:pPr>
          </w:p>
        </w:tc>
        <w:tc>
          <w:tcPr>
            <w:tcW w:w="1851"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044BC5C">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任务四</w:t>
            </w:r>
          </w:p>
          <w:p w14:paraId="50C7F138">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管理化验室的样品</w:t>
            </w:r>
          </w:p>
        </w:tc>
        <w:tc>
          <w:tcPr>
            <w:tcW w:w="102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D3E9DDC">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A3、A5</w:t>
            </w:r>
          </w:p>
        </w:tc>
        <w:tc>
          <w:tcPr>
            <w:tcW w:w="977"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623E664">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B3、B5</w:t>
            </w:r>
          </w:p>
        </w:tc>
        <w:tc>
          <w:tcPr>
            <w:tcW w:w="122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4920056">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C1</w:t>
            </w:r>
          </w:p>
        </w:tc>
        <w:tc>
          <w:tcPr>
            <w:tcW w:w="105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3B9B9EA">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D2</w:t>
            </w:r>
          </w:p>
        </w:tc>
        <w:tc>
          <w:tcPr>
            <w:tcW w:w="123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828BE7E">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素质目标7</w:t>
            </w:r>
          </w:p>
          <w:p w14:paraId="17ACFC13">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知识目标2</w:t>
            </w:r>
          </w:p>
          <w:p w14:paraId="4C70939A">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能力目标7</w:t>
            </w:r>
          </w:p>
        </w:tc>
        <w:tc>
          <w:tcPr>
            <w:tcW w:w="56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41DD846">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90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0AB40BE">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核心</w:t>
            </w:r>
          </w:p>
        </w:tc>
      </w:tr>
      <w:tr w14:paraId="1DF761F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744" w:type="dxa"/>
            <w:vMerge w:val="restart"/>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A3ACB26">
            <w:pPr>
              <w:spacing w:before="120" w:after="120" w:line="288" w:lineRule="auto"/>
              <w:ind w:left="0"/>
              <w:jc w:val="left"/>
              <w:rPr>
                <w:rFonts w:hint="eastAsia" w:ascii="宋体" w:hAnsi="宋体" w:eastAsia="宋体" w:cs="宋体"/>
                <w:sz w:val="21"/>
                <w:szCs w:val="21"/>
              </w:rPr>
            </w:pPr>
            <w:r>
              <w:rPr>
                <w:rFonts w:hint="eastAsia" w:ascii="宋体" w:hAnsi="宋体" w:eastAsia="宋体" w:cs="宋体"/>
                <w:sz w:val="21"/>
                <w:szCs w:val="21"/>
              </w:rPr>
              <w:t>项目三 管理化验室的软件</w:t>
            </w:r>
          </w:p>
        </w:tc>
        <w:tc>
          <w:tcPr>
            <w:tcW w:w="1851"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2F9FC2A">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任务一 </w:t>
            </w:r>
          </w:p>
          <w:p w14:paraId="5A88E23C">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化验室认证和认可</w:t>
            </w:r>
          </w:p>
        </w:tc>
        <w:tc>
          <w:tcPr>
            <w:tcW w:w="102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F63ABBC">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A4、A5</w:t>
            </w:r>
          </w:p>
        </w:tc>
        <w:tc>
          <w:tcPr>
            <w:tcW w:w="977"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78F72E2">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B4、B5</w:t>
            </w:r>
          </w:p>
        </w:tc>
        <w:tc>
          <w:tcPr>
            <w:tcW w:w="122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D71DDDD">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C1、C3</w:t>
            </w:r>
          </w:p>
        </w:tc>
        <w:tc>
          <w:tcPr>
            <w:tcW w:w="105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365FC17">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D1、D2</w:t>
            </w:r>
          </w:p>
        </w:tc>
        <w:tc>
          <w:tcPr>
            <w:tcW w:w="123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3AC7B22">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素质目标7</w:t>
            </w:r>
          </w:p>
          <w:p w14:paraId="2DEAA460">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知识目标2</w:t>
            </w:r>
          </w:p>
          <w:p w14:paraId="01539798">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能力目标7</w:t>
            </w:r>
          </w:p>
        </w:tc>
        <w:tc>
          <w:tcPr>
            <w:tcW w:w="56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75097ED">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90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664E77F">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核心</w:t>
            </w:r>
          </w:p>
        </w:tc>
      </w:tr>
      <w:tr w14:paraId="1A19E75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744" w:type="dxa"/>
            <w:vMerge w:val="continue"/>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A3E8DC7">
            <w:pPr>
              <w:spacing w:before="120" w:after="120" w:line="288" w:lineRule="auto"/>
              <w:ind w:left="0"/>
              <w:jc w:val="left"/>
              <w:rPr>
                <w:rFonts w:hint="eastAsia" w:ascii="宋体" w:hAnsi="宋体" w:eastAsia="宋体" w:cs="宋体"/>
                <w:sz w:val="21"/>
                <w:szCs w:val="21"/>
              </w:rPr>
            </w:pPr>
          </w:p>
        </w:tc>
        <w:tc>
          <w:tcPr>
            <w:tcW w:w="1851"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B4C9C34">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任务二</w:t>
            </w:r>
          </w:p>
          <w:p w14:paraId="0A290F4F">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化验室质量保证基本方案</w:t>
            </w:r>
          </w:p>
        </w:tc>
        <w:tc>
          <w:tcPr>
            <w:tcW w:w="102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7FCA74D">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A4、A5</w:t>
            </w:r>
          </w:p>
        </w:tc>
        <w:tc>
          <w:tcPr>
            <w:tcW w:w="977"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18AC617">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B4、B5</w:t>
            </w:r>
          </w:p>
        </w:tc>
        <w:tc>
          <w:tcPr>
            <w:tcW w:w="122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7173704">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C1、C3</w:t>
            </w:r>
          </w:p>
        </w:tc>
        <w:tc>
          <w:tcPr>
            <w:tcW w:w="105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8028125">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D1、D2、D3</w:t>
            </w:r>
          </w:p>
        </w:tc>
        <w:tc>
          <w:tcPr>
            <w:tcW w:w="123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FC02061">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素质目标7</w:t>
            </w:r>
          </w:p>
          <w:p w14:paraId="621A41BB">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知识目标2</w:t>
            </w:r>
          </w:p>
          <w:p w14:paraId="7DA3CEDE">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能力目标7</w:t>
            </w:r>
          </w:p>
        </w:tc>
        <w:tc>
          <w:tcPr>
            <w:tcW w:w="56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9CBF87A">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90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C771A4A">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核心</w:t>
            </w:r>
          </w:p>
        </w:tc>
      </w:tr>
      <w:tr w14:paraId="69C1DBD3">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744" w:type="dxa"/>
            <w:vMerge w:val="continue"/>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74F7629">
            <w:pPr>
              <w:spacing w:before="120" w:after="120" w:line="288" w:lineRule="auto"/>
              <w:ind w:left="0"/>
              <w:jc w:val="left"/>
              <w:rPr>
                <w:rFonts w:hint="eastAsia" w:ascii="宋体" w:hAnsi="宋体" w:eastAsia="宋体" w:cs="宋体"/>
                <w:sz w:val="21"/>
                <w:szCs w:val="21"/>
              </w:rPr>
            </w:pPr>
          </w:p>
        </w:tc>
        <w:tc>
          <w:tcPr>
            <w:tcW w:w="1851"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60F5126C">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任务三</w:t>
            </w:r>
          </w:p>
          <w:p w14:paraId="78AE8281">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管理化验室人力资源</w:t>
            </w:r>
          </w:p>
        </w:tc>
        <w:tc>
          <w:tcPr>
            <w:tcW w:w="102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038DA4E">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A4、A5</w:t>
            </w:r>
          </w:p>
        </w:tc>
        <w:tc>
          <w:tcPr>
            <w:tcW w:w="977"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9BC3197">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B4、B5</w:t>
            </w:r>
          </w:p>
        </w:tc>
        <w:tc>
          <w:tcPr>
            <w:tcW w:w="122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8DA2977">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C1、C2</w:t>
            </w:r>
          </w:p>
        </w:tc>
        <w:tc>
          <w:tcPr>
            <w:tcW w:w="105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4E9E0CA">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D1</w:t>
            </w:r>
          </w:p>
        </w:tc>
        <w:tc>
          <w:tcPr>
            <w:tcW w:w="123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7DA1D81">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素质目标7</w:t>
            </w:r>
          </w:p>
          <w:p w14:paraId="029DE0A3">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知识目标2</w:t>
            </w:r>
          </w:p>
          <w:p w14:paraId="7BF98695">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能力目标7</w:t>
            </w:r>
          </w:p>
        </w:tc>
        <w:tc>
          <w:tcPr>
            <w:tcW w:w="56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DD088F3">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90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430C7AB">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核心</w:t>
            </w:r>
          </w:p>
        </w:tc>
      </w:tr>
      <w:tr w14:paraId="5C80D7D6">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744" w:type="dxa"/>
            <w:vMerge w:val="continue"/>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B642177">
            <w:pPr>
              <w:spacing w:before="120" w:after="120" w:line="288" w:lineRule="auto"/>
              <w:ind w:left="0"/>
              <w:jc w:val="left"/>
              <w:rPr>
                <w:rFonts w:hint="eastAsia" w:ascii="宋体" w:hAnsi="宋体" w:eastAsia="宋体" w:cs="宋体"/>
                <w:sz w:val="21"/>
                <w:szCs w:val="21"/>
              </w:rPr>
            </w:pPr>
          </w:p>
        </w:tc>
        <w:tc>
          <w:tcPr>
            <w:tcW w:w="1851"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7A08052">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任务四</w:t>
            </w:r>
          </w:p>
          <w:p w14:paraId="2EB2F72E">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管理化验室文件资料</w:t>
            </w:r>
          </w:p>
        </w:tc>
        <w:tc>
          <w:tcPr>
            <w:tcW w:w="102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D6329E3">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A4、A5</w:t>
            </w:r>
          </w:p>
        </w:tc>
        <w:tc>
          <w:tcPr>
            <w:tcW w:w="977"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8BCDE86">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B4、B5</w:t>
            </w:r>
          </w:p>
        </w:tc>
        <w:tc>
          <w:tcPr>
            <w:tcW w:w="122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9539537">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C1、C3</w:t>
            </w:r>
          </w:p>
        </w:tc>
        <w:tc>
          <w:tcPr>
            <w:tcW w:w="105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D6BF0E9">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D2</w:t>
            </w:r>
          </w:p>
        </w:tc>
        <w:tc>
          <w:tcPr>
            <w:tcW w:w="123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9514838">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素质目标7</w:t>
            </w:r>
          </w:p>
          <w:p w14:paraId="2FBCDACF">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知识目标2</w:t>
            </w:r>
          </w:p>
          <w:p w14:paraId="20ED33D2">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能力目标7</w:t>
            </w:r>
          </w:p>
        </w:tc>
        <w:tc>
          <w:tcPr>
            <w:tcW w:w="56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ED1F70F">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90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2B9A57D">
            <w:pPr>
              <w:spacing w:before="120" w:after="120" w:line="288" w:lineRule="auto"/>
              <w:ind w:left="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重点</w:t>
            </w:r>
          </w:p>
        </w:tc>
      </w:tr>
    </w:tbl>
    <w:p w14:paraId="6A818CDD">
      <w:pPr>
        <w:pStyle w:val="3"/>
        <w:bidi w:val="0"/>
        <w:rPr>
          <w:rFonts w:hint="eastAsia"/>
          <w:lang w:val="en-US" w:eastAsia="zh-CN"/>
        </w:rPr>
      </w:pPr>
      <w:r>
        <w:rPr>
          <w:rFonts w:hint="eastAsia"/>
          <w:lang w:val="en-US" w:eastAsia="zh-CN"/>
        </w:rPr>
        <w:t>六、课程考核与评价</w:t>
      </w:r>
    </w:p>
    <w:p w14:paraId="52111B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立过程考核与终结考核相结合的评价体系，过程考核占比60%，终结考核占比40%。过程考核包括：考勤（10%）、课堂提问（10%）、分组讨论（15%）、作业（15%）、单元测验（10%）终结考核采用闭卷考试形式，重点考核学生对核心知识的掌握和应用能力。</w:t>
      </w:r>
    </w:p>
    <w:tbl>
      <w:tblPr>
        <w:tblStyle w:val="27"/>
        <w:tblpPr w:leftFromText="180" w:rightFromText="180" w:vertAnchor="text" w:horzAnchor="page" w:tblpX="1134" w:tblpY="566"/>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8"/>
        <w:gridCol w:w="1417"/>
        <w:gridCol w:w="3825"/>
      </w:tblGrid>
      <w:tr w14:paraId="5D2BB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6" w:type="dxa"/>
            <w:gridSpan w:val="2"/>
            <w:tcBorders>
              <w:left w:val="single" w:color="auto" w:sz="4" w:space="0"/>
              <w:right w:val="single" w:color="auto" w:sz="4" w:space="0"/>
            </w:tcBorders>
            <w:vAlign w:val="center"/>
          </w:tcPr>
          <w:p w14:paraId="3071F29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279" w:type="dxa"/>
            <w:tcBorders>
              <w:left w:val="single" w:color="auto" w:sz="4" w:space="0"/>
              <w:right w:val="single" w:color="auto" w:sz="4" w:space="0"/>
            </w:tcBorders>
            <w:vAlign w:val="center"/>
          </w:tcPr>
          <w:p w14:paraId="0B6A250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417" w:type="dxa"/>
            <w:tcBorders>
              <w:left w:val="single" w:color="auto" w:sz="4" w:space="0"/>
              <w:right w:val="single" w:color="auto" w:sz="4" w:space="0"/>
            </w:tcBorders>
            <w:vAlign w:val="center"/>
          </w:tcPr>
          <w:p w14:paraId="19DC40D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825" w:type="dxa"/>
            <w:tcBorders>
              <w:left w:val="single" w:color="auto" w:sz="4" w:space="0"/>
              <w:right w:val="single" w:color="auto" w:sz="4" w:space="0"/>
            </w:tcBorders>
            <w:vAlign w:val="center"/>
          </w:tcPr>
          <w:p w14:paraId="024F1A7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2B997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6" w:type="dxa"/>
            <w:vMerge w:val="restart"/>
            <w:tcBorders>
              <w:left w:val="single" w:color="auto" w:sz="4" w:space="0"/>
              <w:right w:val="single" w:color="auto" w:sz="4" w:space="0"/>
            </w:tcBorders>
            <w:vAlign w:val="center"/>
          </w:tcPr>
          <w:p w14:paraId="1BD963C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620" w:type="dxa"/>
            <w:tcBorders>
              <w:left w:val="single" w:color="auto" w:sz="4" w:space="0"/>
              <w:right w:val="single" w:color="auto" w:sz="4" w:space="0"/>
            </w:tcBorders>
            <w:vAlign w:val="center"/>
          </w:tcPr>
          <w:p w14:paraId="704E8E8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279" w:type="dxa"/>
            <w:tcBorders>
              <w:left w:val="single" w:color="auto" w:sz="4" w:space="0"/>
              <w:right w:val="single" w:color="auto" w:sz="4" w:space="0"/>
            </w:tcBorders>
            <w:shd w:val="clear" w:color="auto" w:fill="auto"/>
            <w:vAlign w:val="center"/>
          </w:tcPr>
          <w:p w14:paraId="05F01238">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1417" w:type="dxa"/>
            <w:tcBorders>
              <w:left w:val="single" w:color="auto" w:sz="4" w:space="0"/>
              <w:right w:val="single" w:color="auto" w:sz="4" w:space="0"/>
            </w:tcBorders>
            <w:shd w:val="clear" w:color="auto" w:fill="auto"/>
            <w:vAlign w:val="center"/>
          </w:tcPr>
          <w:p w14:paraId="43EF4C10">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50%</w:t>
            </w:r>
          </w:p>
        </w:tc>
        <w:tc>
          <w:tcPr>
            <w:tcW w:w="3825" w:type="dxa"/>
            <w:tcBorders>
              <w:left w:val="single" w:color="auto" w:sz="4" w:space="0"/>
              <w:right w:val="single" w:color="auto" w:sz="4" w:space="0"/>
            </w:tcBorders>
            <w:vAlign w:val="center"/>
          </w:tcPr>
          <w:p w14:paraId="37DC1C90">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制定出勤制度和作业占比，及课堂提问占比进行过程评价</w:t>
            </w:r>
          </w:p>
        </w:tc>
      </w:tr>
      <w:tr w14:paraId="39729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6" w:type="dxa"/>
            <w:vMerge w:val="continue"/>
            <w:tcBorders>
              <w:left w:val="single" w:color="auto" w:sz="4" w:space="0"/>
              <w:right w:val="single" w:color="auto" w:sz="4" w:space="0"/>
            </w:tcBorders>
            <w:vAlign w:val="center"/>
          </w:tcPr>
          <w:p w14:paraId="24DCD59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0" w:type="dxa"/>
            <w:tcBorders>
              <w:left w:val="single" w:color="auto" w:sz="4" w:space="0"/>
              <w:right w:val="single" w:color="auto" w:sz="4" w:space="0"/>
            </w:tcBorders>
            <w:vAlign w:val="center"/>
          </w:tcPr>
          <w:p w14:paraId="11AC92F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279" w:type="dxa"/>
            <w:tcBorders>
              <w:left w:val="single" w:color="auto" w:sz="4" w:space="0"/>
              <w:right w:val="single" w:color="auto" w:sz="4" w:space="0"/>
            </w:tcBorders>
            <w:vAlign w:val="center"/>
          </w:tcPr>
          <w:p w14:paraId="2BB5DFCC">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1417" w:type="dxa"/>
            <w:tcBorders>
              <w:left w:val="single" w:color="auto" w:sz="4" w:space="0"/>
              <w:right w:val="single" w:color="auto" w:sz="4" w:space="0"/>
            </w:tcBorders>
            <w:vAlign w:val="center"/>
          </w:tcPr>
          <w:p w14:paraId="2A35D0FD">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825" w:type="dxa"/>
            <w:tcBorders>
              <w:left w:val="single" w:color="auto" w:sz="4" w:space="0"/>
              <w:right w:val="single" w:color="auto" w:sz="4" w:space="0"/>
            </w:tcBorders>
            <w:vAlign w:val="center"/>
          </w:tcPr>
          <w:p w14:paraId="494B6360">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05D0B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326" w:type="dxa"/>
            <w:gridSpan w:val="2"/>
            <w:tcBorders>
              <w:left w:val="single" w:color="auto" w:sz="4" w:space="0"/>
              <w:right w:val="single" w:color="auto" w:sz="4" w:space="0"/>
            </w:tcBorders>
            <w:vAlign w:val="center"/>
          </w:tcPr>
          <w:p w14:paraId="3BAA849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279" w:type="dxa"/>
            <w:tcBorders>
              <w:left w:val="single" w:color="auto" w:sz="4" w:space="0"/>
              <w:right w:val="single" w:color="auto" w:sz="4" w:space="0"/>
            </w:tcBorders>
            <w:vAlign w:val="center"/>
          </w:tcPr>
          <w:p w14:paraId="328A6E40">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417" w:type="dxa"/>
            <w:tcBorders>
              <w:left w:val="single" w:color="auto" w:sz="4" w:space="0"/>
              <w:right w:val="single" w:color="auto" w:sz="4" w:space="0"/>
            </w:tcBorders>
            <w:vAlign w:val="center"/>
          </w:tcPr>
          <w:p w14:paraId="56A6A12A">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40%</w:t>
            </w:r>
          </w:p>
        </w:tc>
        <w:tc>
          <w:tcPr>
            <w:tcW w:w="3825" w:type="dxa"/>
            <w:tcBorders>
              <w:left w:val="single" w:color="auto" w:sz="4" w:space="0"/>
              <w:right w:val="single" w:color="auto" w:sz="4" w:space="0"/>
            </w:tcBorders>
            <w:vAlign w:val="center"/>
          </w:tcPr>
          <w:p w14:paraId="52846912">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5E829C52">
      <w:pPr>
        <w:pStyle w:val="3"/>
        <w:bidi w:val="0"/>
        <w:rPr>
          <w:rFonts w:hint="eastAsia"/>
          <w:lang w:val="en-US" w:eastAsia="zh-CN"/>
        </w:rPr>
      </w:pPr>
      <w:r>
        <w:rPr>
          <w:rFonts w:hint="eastAsia"/>
          <w:lang w:val="en-US" w:eastAsia="zh-CN"/>
        </w:rPr>
        <w:t>七、课程实施与保障</w:t>
      </w:r>
    </w:p>
    <w:p w14:paraId="343CC902">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bookmarkStart w:id="58" w:name="heading_13"/>
      <w:r>
        <w:rPr>
          <w:rFonts w:hint="eastAsia" w:asciiTheme="minorEastAsia" w:hAnsiTheme="minorEastAsia" w:eastAsiaTheme="minorEastAsia" w:cstheme="minorEastAsia"/>
          <w:sz w:val="24"/>
          <w:szCs w:val="24"/>
          <w:lang w:val="en-US" w:eastAsia="zh-CN"/>
        </w:rPr>
        <w:t>（一）教学策略</w:t>
      </w:r>
      <w:bookmarkEnd w:id="58"/>
    </w:p>
    <w:p w14:paraId="62E848ED">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项目驱动教学法：以课程三大核心项目为载体，将每个项目分解为具体工作任务，引导学生以任务完成为目标开展学习，实现“做中学、学中做”。例如，在“组建分析检验化验室”项目中，让学生以小组为单位完成化验室建筑设计方案的制定与展示。</w:t>
      </w:r>
    </w:p>
    <w:p w14:paraId="38173D7B">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案例教学法：选取化工生物行业化验室管理中的真实案例（如仪器设备故障处理、质量事故分析、安全隐患排查等），引导学生结合所学知识进行分析讨论，提升学生解决实际问题的能力。</w:t>
      </w:r>
    </w:p>
    <w:p w14:paraId="762E49A0">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情景模拟教学法：模拟化验室管理的实际场景（如样品接收与流转、认证认可资料准备、安全事故应急处理等），让学生扮演不同岗位角色开展实操演练，强化学生的岗位适应能力。</w:t>
      </w:r>
    </w:p>
    <w:p w14:paraId="29133E86">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线上线下融合教学：利用线上教学平台发布课程资源（如课件、案例视频、行业规范文件等），方便学生自主学习；线下开展理论讲解、实践操作、小组讨论等教学活动，实现线上预习复习与线下互动实践的有机结合。</w:t>
      </w:r>
    </w:p>
    <w:p w14:paraId="7C273D1E">
      <w:pPr>
        <w:bidi w:val="0"/>
        <w:ind w:firstLine="480" w:firstLineChars="200"/>
        <w:rPr>
          <w:rFonts w:hint="eastAsia" w:ascii="黑体" w:hAnsi="黑体" w:eastAsia="黑体" w:cs="黑体"/>
          <w:sz w:val="28"/>
          <w:szCs w:val="28"/>
          <w:lang w:val="en-US" w:eastAsia="zh-CN"/>
        </w:rPr>
      </w:pPr>
      <w:bookmarkStart w:id="59" w:name="heading_14"/>
      <w:r>
        <w:rPr>
          <w:rFonts w:hint="eastAsia" w:asciiTheme="minorEastAsia" w:hAnsiTheme="minorEastAsia" w:eastAsiaTheme="minorEastAsia" w:cstheme="minorEastAsia"/>
          <w:sz w:val="24"/>
          <w:szCs w:val="24"/>
          <w:lang w:val="en-US" w:eastAsia="zh-CN"/>
        </w:rPr>
        <w:t>（二）课程思政融入</w:t>
      </w:r>
      <w:bookmarkEnd w:id="59"/>
    </w:p>
    <w:p w14:paraId="25385ED3">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融入点挖掘：结合课程内容挖掘思政元素，如在“化验室质量保证”模块融入诚信守法、工匠精神；在“化验室安全管理”模块融入安全意识、责任担当；在“化验室认证认可”模块融入国家意识、行业责任感。</w:t>
      </w:r>
    </w:p>
    <w:p w14:paraId="01CDBE0E">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融入方式：通过案例渗透、情景体验、课堂讨论等方式将思政元素融入教学全过程。例如，在讲解质量事故处理时，引入因数据造假导致的行业乱象案例，引导学生讨论诚信执业的重要性；在安全演练中，强调“安全第一”的理念，培养学生的责任担当。</w:t>
      </w:r>
    </w:p>
    <w:p w14:paraId="53FE5D5F">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思政评价：将思政素养表现纳入课程考核体系，通过观察学生在实践任务、案例讨论中的表现，评价学生的职业道德、安全意识等思政目标的达成情况。</w:t>
      </w:r>
    </w:p>
    <w:p w14:paraId="7CAC3984">
      <w:pPr>
        <w:bidi w:val="0"/>
        <w:ind w:firstLine="480" w:firstLineChars="200"/>
        <w:rPr>
          <w:rFonts w:hint="eastAsia" w:asciiTheme="minorEastAsia" w:hAnsiTheme="minorEastAsia" w:eastAsiaTheme="minorEastAsia" w:cstheme="minorEastAsia"/>
          <w:sz w:val="24"/>
          <w:szCs w:val="24"/>
          <w:lang w:val="en-US" w:eastAsia="zh-CN"/>
        </w:rPr>
      </w:pPr>
      <w:bookmarkStart w:id="60" w:name="heading_15"/>
      <w:r>
        <w:rPr>
          <w:rFonts w:hint="eastAsia" w:asciiTheme="minorEastAsia" w:hAnsiTheme="minorEastAsia" w:eastAsiaTheme="minorEastAsia" w:cstheme="minorEastAsia"/>
          <w:sz w:val="24"/>
          <w:szCs w:val="24"/>
          <w:lang w:val="en-US" w:eastAsia="zh-CN"/>
        </w:rPr>
        <w:t>（三）教学基本条件</w:t>
      </w:r>
      <w:bookmarkEnd w:id="60"/>
    </w:p>
    <w:p w14:paraId="7FB13D0B">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师资条件：授课教师需具备化工生物相关专业背景，拥有扎实的化验室组织与管理理论知识和丰富的行业实践经验；具备良好的教学能力和课程思政育人能力，能够有效开展理论教学与实践指导。</w:t>
      </w:r>
    </w:p>
    <w:p w14:paraId="623C91CD">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教学场地与设备：具备多媒体教室，用于理论教学；配备模拟化验室，包含常见的化验仪器设备（如精密仪器、玻璃仪器）、化学试剂、样品存储设施等，满足学生实践操作需求；搭建线上教学平台，提供丰富的线上教学资源。</w:t>
      </w:r>
    </w:p>
    <w:p w14:paraId="51BB5366">
      <w:pPr>
        <w:bidi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教学资源：具备完善的课程教材、课件、案例集、行业规范文件（如化验室认证认可相关标准）、实践指导手册等教学资源；推荐相关的学术期刊、行业网站等，为学生自主学习提供支撑。</w:t>
      </w:r>
    </w:p>
    <w:p w14:paraId="00064FF0">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br w:type="page"/>
      </w:r>
    </w:p>
    <w:p w14:paraId="63E0D508">
      <w:pPr>
        <w:pStyle w:val="2"/>
        <w:bidi w:val="0"/>
        <w:rPr>
          <w:rFonts w:hint="eastAsia"/>
          <w:lang w:val="en-US" w:eastAsia="zh-CN"/>
        </w:rPr>
      </w:pPr>
      <w:bookmarkStart w:id="61" w:name="_Toc5272"/>
      <w:bookmarkStart w:id="62" w:name="_Toc680"/>
      <w:r>
        <w:rPr>
          <w:rFonts w:hint="eastAsia"/>
          <w:lang w:val="en-US" w:eastAsia="zh-CN"/>
        </w:rPr>
        <w:t>《化工生产安全技术》课程标准</w:t>
      </w:r>
      <w:bookmarkEnd w:id="61"/>
      <w:bookmarkEnd w:id="62"/>
    </w:p>
    <w:p w14:paraId="6C16ABC0">
      <w:pPr>
        <w:pStyle w:val="3"/>
        <w:bidi w:val="0"/>
        <w:rPr>
          <w:rFonts w:hint="eastAsia"/>
        </w:rPr>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6"/>
      </w:tblGrid>
      <w:tr w14:paraId="187AD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14:paraId="30EA716B">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4292" w:type="dxa"/>
            <w:gridSpan w:val="3"/>
            <w:tcBorders>
              <w:top w:val="single" w:color="auto" w:sz="4" w:space="0"/>
              <w:left w:val="single" w:color="auto" w:sz="4" w:space="0"/>
              <w:bottom w:val="single" w:color="auto" w:sz="4" w:space="0"/>
              <w:right w:val="single" w:color="auto" w:sz="4" w:space="0"/>
            </w:tcBorders>
            <w:vAlign w:val="center"/>
          </w:tcPr>
          <w:p w14:paraId="3BBEA057">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化工安全技术</w:t>
            </w:r>
          </w:p>
        </w:tc>
        <w:tc>
          <w:tcPr>
            <w:tcW w:w="1053" w:type="dxa"/>
            <w:tcBorders>
              <w:top w:val="single" w:color="auto" w:sz="4" w:space="0"/>
              <w:left w:val="single" w:color="auto" w:sz="4" w:space="0"/>
              <w:bottom w:val="single" w:color="auto" w:sz="4" w:space="0"/>
              <w:right w:val="single" w:color="auto" w:sz="4" w:space="0"/>
            </w:tcBorders>
            <w:vAlign w:val="center"/>
          </w:tcPr>
          <w:p w14:paraId="42A20778">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298" w:type="dxa"/>
            <w:tcBorders>
              <w:top w:val="single" w:color="auto" w:sz="4" w:space="0"/>
              <w:left w:val="single" w:color="auto" w:sz="4" w:space="0"/>
              <w:bottom w:val="single" w:color="auto" w:sz="4" w:space="0"/>
              <w:right w:val="single" w:color="auto" w:sz="4" w:space="0"/>
            </w:tcBorders>
            <w:vAlign w:val="center"/>
          </w:tcPr>
          <w:p w14:paraId="70968AB3">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rPr>
              <w:t>yhha24020</w:t>
            </w:r>
          </w:p>
        </w:tc>
      </w:tr>
      <w:tr w14:paraId="22E8B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3F5D5E51">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579" w:type="dxa"/>
            <w:tcBorders>
              <w:top w:val="single" w:color="auto" w:sz="4" w:space="0"/>
              <w:left w:val="single" w:color="auto" w:sz="4" w:space="0"/>
              <w:bottom w:val="single" w:color="auto" w:sz="4" w:space="0"/>
              <w:right w:val="single" w:color="auto" w:sz="4" w:space="0"/>
            </w:tcBorders>
          </w:tcPr>
          <w:p w14:paraId="610ED32B">
            <w:pPr>
              <w:jc w:val="center"/>
              <w:rPr>
                <w:rFonts w:hint="default" w:eastAsiaTheme="minorEastAsia"/>
                <w:lang w:val="en-US" w:eastAsia="zh-CN"/>
              </w:rPr>
            </w:pPr>
            <w:r>
              <w:rPr>
                <w:rFonts w:hint="eastAsia"/>
                <w:lang w:val="en-US" w:eastAsia="zh-CN"/>
              </w:rPr>
              <w:t>30学时</w:t>
            </w:r>
          </w:p>
        </w:tc>
        <w:tc>
          <w:tcPr>
            <w:tcW w:w="1724" w:type="dxa"/>
            <w:tcBorders>
              <w:top w:val="single" w:color="auto" w:sz="4" w:space="0"/>
              <w:left w:val="single" w:color="auto" w:sz="4" w:space="0"/>
              <w:bottom w:val="single" w:color="auto" w:sz="4" w:space="0"/>
              <w:right w:val="single" w:color="auto" w:sz="4" w:space="0"/>
            </w:tcBorders>
          </w:tcPr>
          <w:p w14:paraId="706C5D0C">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89" w:type="dxa"/>
            <w:tcBorders>
              <w:top w:val="single" w:color="auto" w:sz="4" w:space="0"/>
              <w:left w:val="single" w:color="auto" w:sz="4" w:space="0"/>
              <w:bottom w:val="single" w:color="auto" w:sz="4" w:space="0"/>
              <w:right w:val="single" w:color="auto" w:sz="4" w:space="0"/>
            </w:tcBorders>
          </w:tcPr>
          <w:p w14:paraId="60E6A628">
            <w:pPr>
              <w:jc w:val="center"/>
              <w:rPr>
                <w:rFonts w:hint="eastAsia"/>
                <w:lang w:val="en-US" w:eastAsia="zh-CN"/>
              </w:rPr>
            </w:pPr>
            <w:r>
              <w:rPr>
                <w:rFonts w:hint="eastAsia"/>
                <w:lang w:val="en-US" w:eastAsia="zh-CN"/>
              </w:rPr>
              <w:t>0学时</w:t>
            </w:r>
          </w:p>
        </w:tc>
        <w:tc>
          <w:tcPr>
            <w:tcW w:w="1053" w:type="dxa"/>
            <w:tcBorders>
              <w:top w:val="single" w:color="auto" w:sz="4" w:space="0"/>
              <w:left w:val="single" w:color="auto" w:sz="4" w:space="0"/>
              <w:bottom w:val="single" w:color="auto" w:sz="4" w:space="0"/>
              <w:right w:val="single" w:color="auto" w:sz="4" w:space="0"/>
            </w:tcBorders>
            <w:vAlign w:val="center"/>
          </w:tcPr>
          <w:p w14:paraId="57351895">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298" w:type="dxa"/>
            <w:tcBorders>
              <w:top w:val="single" w:color="auto" w:sz="4" w:space="0"/>
              <w:left w:val="single" w:color="auto" w:sz="4" w:space="0"/>
              <w:bottom w:val="single" w:color="auto" w:sz="4" w:space="0"/>
              <w:right w:val="single" w:color="auto" w:sz="4" w:space="0"/>
            </w:tcBorders>
            <w:vAlign w:val="center"/>
          </w:tcPr>
          <w:p w14:paraId="42E3D429">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2学分</w:t>
            </w:r>
          </w:p>
        </w:tc>
      </w:tr>
      <w:tr w14:paraId="1A282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45AC64D2">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8643" w:type="dxa"/>
            <w:gridSpan w:val="5"/>
            <w:tcBorders>
              <w:top w:val="single" w:color="auto" w:sz="4" w:space="0"/>
              <w:left w:val="single" w:color="auto" w:sz="4" w:space="0"/>
              <w:bottom w:val="single" w:color="auto" w:sz="4" w:space="0"/>
              <w:right w:val="single" w:color="auto" w:sz="4" w:space="0"/>
            </w:tcBorders>
          </w:tcPr>
          <w:p w14:paraId="53C2D7A5">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化工安全技术</w:t>
            </w:r>
          </w:p>
        </w:tc>
      </w:tr>
      <w:tr w14:paraId="7BC75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77337FC3">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4292" w:type="dxa"/>
            <w:gridSpan w:val="3"/>
            <w:tcBorders>
              <w:top w:val="single" w:color="auto" w:sz="4" w:space="0"/>
              <w:left w:val="single" w:color="auto" w:sz="4" w:space="0"/>
              <w:right w:val="single" w:color="auto" w:sz="4" w:space="0"/>
            </w:tcBorders>
            <w:vAlign w:val="top"/>
          </w:tcPr>
          <w:p w14:paraId="3F29E305">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1053" w:type="dxa"/>
            <w:tcBorders>
              <w:top w:val="single" w:color="auto" w:sz="4" w:space="0"/>
              <w:left w:val="single" w:color="auto" w:sz="4" w:space="0"/>
              <w:bottom w:val="single" w:color="auto" w:sz="4" w:space="0"/>
              <w:right w:val="single" w:color="auto" w:sz="4" w:space="0"/>
            </w:tcBorders>
            <w:vAlign w:val="center"/>
          </w:tcPr>
          <w:p w14:paraId="453D5CE3">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298" w:type="dxa"/>
            <w:tcBorders>
              <w:top w:val="single" w:color="auto" w:sz="4" w:space="0"/>
              <w:left w:val="single" w:color="auto" w:sz="4" w:space="0"/>
              <w:bottom w:val="single" w:color="auto" w:sz="4" w:space="0"/>
              <w:right w:val="single" w:color="auto" w:sz="4" w:space="0"/>
            </w:tcBorders>
            <w:vAlign w:val="center"/>
          </w:tcPr>
          <w:p w14:paraId="465E4765">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78EF2719">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4798D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39771594">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8643" w:type="dxa"/>
            <w:gridSpan w:val="5"/>
            <w:tcBorders>
              <w:top w:val="single" w:color="auto" w:sz="4" w:space="0"/>
              <w:left w:val="single" w:color="auto" w:sz="4" w:space="0"/>
              <w:right w:val="single" w:color="auto" w:sz="4" w:space="0"/>
            </w:tcBorders>
            <w:shd w:val="clear" w:color="auto" w:fill="auto"/>
            <w:vAlign w:val="center"/>
          </w:tcPr>
          <w:p w14:paraId="4AB5EED7">
            <w:pPr>
              <w:pStyle w:val="16"/>
              <w:spacing w:before="0" w:beforeAutospacing="0" w:after="0" w:afterAutospacing="0" w:line="360" w:lineRule="auto"/>
              <w:ind w:left="-105" w:leftChars="-50" w:right="-105" w:rightChars="-50"/>
              <w:jc w:val="center"/>
              <w:rPr>
                <w:rFonts w:ascii="宋体" w:hAnsi="宋体" w:eastAsia="宋体" w:cs="Arial Unicode MS"/>
                <w:color w:val="auto"/>
                <w:kern w:val="0"/>
                <w:sz w:val="21"/>
                <w:szCs w:val="21"/>
                <w:lang w:val="en-US" w:eastAsia="zh-CN" w:bidi="ar-SA"/>
              </w:rPr>
            </w:pPr>
            <w:r>
              <w:rPr>
                <w:rFonts w:hint="eastAsia" w:ascii="宋体" w:hAnsi="宋体" w:eastAsia="宋体"/>
                <w:color w:val="auto"/>
                <w:sz w:val="21"/>
                <w:szCs w:val="21"/>
              </w:rPr>
              <w:t>实验室安全技术、化工单元操作</w:t>
            </w:r>
          </w:p>
        </w:tc>
      </w:tr>
      <w:tr w14:paraId="4374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543A2BF5">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8643" w:type="dxa"/>
            <w:gridSpan w:val="5"/>
            <w:tcBorders>
              <w:top w:val="single" w:color="auto" w:sz="4" w:space="0"/>
              <w:left w:val="single" w:color="auto" w:sz="4" w:space="0"/>
              <w:right w:val="single" w:color="auto" w:sz="4" w:space="0"/>
            </w:tcBorders>
            <w:shd w:val="clear" w:color="auto" w:fill="auto"/>
            <w:vAlign w:val="center"/>
          </w:tcPr>
          <w:p w14:paraId="73993563">
            <w:pPr>
              <w:pStyle w:val="16"/>
              <w:spacing w:before="0" w:beforeAutospacing="0" w:after="0" w:afterAutospacing="0" w:line="360" w:lineRule="auto"/>
              <w:ind w:left="-105" w:leftChars="-50" w:right="-105" w:rightChars="-50"/>
              <w:jc w:val="center"/>
              <w:rPr>
                <w:rFonts w:hint="default" w:ascii="宋体" w:hAnsi="宋体" w:eastAsia="宋体" w:cs="Arial Unicode MS"/>
                <w:color w:val="auto"/>
                <w:kern w:val="0"/>
                <w:sz w:val="21"/>
                <w:szCs w:val="21"/>
                <w:lang w:val="en-US" w:eastAsia="zh-CN" w:bidi="ar-SA"/>
              </w:rPr>
            </w:pPr>
            <w:r>
              <w:rPr>
                <w:rFonts w:hint="eastAsia" w:ascii="宋体" w:hAnsi="宋体" w:eastAsia="宋体" w:cs="Arial Unicode MS"/>
                <w:color w:val="auto"/>
                <w:kern w:val="0"/>
                <w:sz w:val="21"/>
                <w:szCs w:val="21"/>
                <w:lang w:val="en-US" w:eastAsia="zh-CN" w:bidi="ar-SA"/>
              </w:rPr>
              <w:t>HSE、岗位实习</w:t>
            </w:r>
          </w:p>
        </w:tc>
      </w:tr>
      <w:tr w14:paraId="04DFC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14D82AB3">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8643" w:type="dxa"/>
            <w:gridSpan w:val="5"/>
            <w:tcBorders>
              <w:top w:val="single" w:color="auto" w:sz="4" w:space="0"/>
              <w:left w:val="single" w:color="auto" w:sz="4" w:space="0"/>
              <w:right w:val="single" w:color="auto" w:sz="4" w:space="0"/>
            </w:tcBorders>
            <w:shd w:val="clear" w:color="auto" w:fill="auto"/>
            <w:vAlign w:val="top"/>
          </w:tcPr>
          <w:p w14:paraId="744F37D9">
            <w:pPr>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lang w:val="en-US" w:eastAsia="zh-CN"/>
              </w:rPr>
              <w:t>化工安全技术</w:t>
            </w:r>
            <w:r>
              <w:rPr>
                <w:rFonts w:ascii="Arial" w:hAnsi="Arial" w:eastAsia="宋体" w:cs="Arial"/>
              </w:rPr>
              <w:t>》（</w:t>
            </w:r>
            <w:r>
              <w:rPr>
                <w:rFonts w:hint="eastAsia" w:ascii="Arial" w:hAnsi="Arial" w:eastAsia="宋体" w:cs="Arial"/>
                <w:lang w:val="en-US" w:eastAsia="zh-CN"/>
              </w:rPr>
              <w:t>齐向阳</w:t>
            </w:r>
            <w:r>
              <w:rPr>
                <w:rFonts w:hint="eastAsia" w:ascii="Arial" w:hAnsi="Arial" w:eastAsia="宋体" w:cs="Arial"/>
              </w:rPr>
              <w:t>，</w:t>
            </w:r>
            <w:r>
              <w:rPr>
                <w:rFonts w:hint="eastAsia" w:ascii="Arial" w:hAnsi="Arial" w:eastAsia="宋体" w:cs="Arial"/>
                <w:lang w:val="en-US" w:eastAsia="zh-CN"/>
              </w:rPr>
              <w:t>化学工业出版社，2020.7，9787122368218号</w:t>
            </w:r>
            <w:r>
              <w:rPr>
                <w:rFonts w:ascii="Arial" w:hAnsi="Arial" w:eastAsia="宋体" w:cs="Arial"/>
              </w:rPr>
              <w:t>)</w:t>
            </w:r>
          </w:p>
        </w:tc>
      </w:tr>
      <w:tr w14:paraId="2A72C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7AC11D1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56D0A20A">
            <w:pPr>
              <w:widowControl/>
              <w:jc w:val="center"/>
              <w:rPr>
                <w:rFonts w:hint="eastAsia" w:eastAsiaTheme="minorEastAsia"/>
                <w:lang w:val="en-US" w:eastAsia="zh-CN"/>
              </w:rPr>
            </w:pPr>
            <w:r>
              <w:rPr>
                <w:rFonts w:hint="eastAsia"/>
                <w:lang w:val="en-US" w:eastAsia="zh-CN"/>
              </w:rPr>
              <w:t>赵传奇</w:t>
            </w:r>
          </w:p>
        </w:tc>
        <w:tc>
          <w:tcPr>
            <w:tcW w:w="1053" w:type="dxa"/>
            <w:tcBorders>
              <w:top w:val="single" w:color="auto" w:sz="4" w:space="0"/>
              <w:left w:val="single" w:color="auto" w:sz="4" w:space="0"/>
              <w:bottom w:val="single" w:color="auto" w:sz="4" w:space="0"/>
              <w:right w:val="single" w:color="auto" w:sz="4" w:space="0"/>
            </w:tcBorders>
            <w:vAlign w:val="center"/>
          </w:tcPr>
          <w:p w14:paraId="733D1C4B">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298" w:type="dxa"/>
            <w:tcBorders>
              <w:top w:val="single" w:color="auto" w:sz="4" w:space="0"/>
              <w:left w:val="single" w:color="auto" w:sz="4" w:space="0"/>
              <w:bottom w:val="single" w:color="auto" w:sz="4" w:space="0"/>
              <w:right w:val="single" w:color="auto" w:sz="4" w:space="0"/>
            </w:tcBorders>
            <w:vAlign w:val="center"/>
          </w:tcPr>
          <w:p w14:paraId="19DF5B21">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12FA1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2335470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07237315">
            <w:pPr>
              <w:widowControl/>
              <w:jc w:val="center"/>
              <w:rPr>
                <w:rFonts w:hint="eastAsia"/>
              </w:rPr>
            </w:pPr>
            <w:r>
              <w:rPr>
                <w:rFonts w:hint="eastAsia"/>
                <w:lang w:val="en-US" w:eastAsia="zh-CN"/>
              </w:rPr>
              <w:t>赵传奇</w:t>
            </w:r>
          </w:p>
        </w:tc>
        <w:tc>
          <w:tcPr>
            <w:tcW w:w="1053" w:type="dxa"/>
            <w:tcBorders>
              <w:top w:val="single" w:color="auto" w:sz="4" w:space="0"/>
              <w:left w:val="single" w:color="auto" w:sz="4" w:space="0"/>
              <w:bottom w:val="single" w:color="auto" w:sz="4" w:space="0"/>
              <w:right w:val="single" w:color="auto" w:sz="4" w:space="0"/>
            </w:tcBorders>
            <w:vAlign w:val="center"/>
          </w:tcPr>
          <w:p w14:paraId="4DB3C348">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298" w:type="dxa"/>
            <w:tcBorders>
              <w:top w:val="single" w:color="auto" w:sz="4" w:space="0"/>
              <w:left w:val="single" w:color="auto" w:sz="4" w:space="0"/>
              <w:bottom w:val="single" w:color="auto" w:sz="4" w:space="0"/>
              <w:right w:val="single" w:color="auto" w:sz="4" w:space="0"/>
            </w:tcBorders>
            <w:vAlign w:val="center"/>
          </w:tcPr>
          <w:p w14:paraId="4DBA779B">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36EA846E">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527BED56">
      <w:pPr>
        <w:pStyle w:val="3"/>
        <w:bidi w:val="0"/>
        <w:rPr>
          <w:rFonts w:hint="eastAsia"/>
          <w:lang w:val="en-US" w:eastAsia="zh-CN"/>
        </w:rPr>
      </w:pPr>
      <w:r>
        <w:rPr>
          <w:rFonts w:hint="eastAsia"/>
          <w:lang w:val="en-US" w:eastAsia="zh-CN"/>
        </w:rPr>
        <w:t>二、课程定位</w:t>
      </w:r>
    </w:p>
    <w:p w14:paraId="54E158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本课程旨在培养学生德智体美劳全面发展，是</w:t>
      </w:r>
      <w:r>
        <w:rPr>
          <w:rFonts w:hint="eastAsia" w:asciiTheme="minorEastAsia" w:hAnsiTheme="minorEastAsia" w:cstheme="minorEastAsia"/>
          <w:sz w:val="24"/>
          <w:szCs w:val="24"/>
          <w:lang w:val="en-US" w:eastAsia="zh-CN"/>
        </w:rPr>
        <w:t>化工安全技术</w:t>
      </w:r>
      <w:r>
        <w:rPr>
          <w:rFonts w:hint="eastAsia" w:asciiTheme="minorEastAsia" w:hAnsiTheme="minorEastAsia" w:eastAsiaTheme="minorEastAsia" w:cstheme="minorEastAsia"/>
          <w:sz w:val="24"/>
          <w:szCs w:val="24"/>
          <w:lang w:val="en-US" w:eastAsia="zh-CN"/>
        </w:rPr>
        <w:t>专业</w:t>
      </w:r>
      <w:r>
        <w:rPr>
          <w:rFonts w:hint="eastAsia" w:asciiTheme="minorEastAsia" w:hAnsiTheme="minorEastAsia" w:cstheme="minorEastAsia"/>
          <w:sz w:val="24"/>
          <w:szCs w:val="24"/>
          <w:lang w:val="en-US" w:eastAsia="zh-CN"/>
        </w:rPr>
        <w:t>选修</w:t>
      </w:r>
      <w:r>
        <w:rPr>
          <w:rFonts w:hint="eastAsia" w:asciiTheme="minorEastAsia" w:hAnsiTheme="minorEastAsia" w:eastAsiaTheme="minorEastAsia" w:cstheme="minorEastAsia"/>
          <w:sz w:val="24"/>
          <w:szCs w:val="24"/>
          <w:lang w:val="en-US" w:eastAsia="zh-CN"/>
        </w:rPr>
        <w:t>的一门专业</w:t>
      </w:r>
      <w:r>
        <w:rPr>
          <w:rFonts w:hint="eastAsia" w:asciiTheme="minorEastAsia" w:hAnsiTheme="minorEastAsia" w:cstheme="minorEastAsia"/>
          <w:sz w:val="24"/>
          <w:szCs w:val="24"/>
          <w:lang w:val="en-US" w:eastAsia="zh-CN"/>
        </w:rPr>
        <w:t>选修</w:t>
      </w:r>
      <w:r>
        <w:rPr>
          <w:rFonts w:hint="eastAsia" w:asciiTheme="minorEastAsia" w:hAnsiTheme="minorEastAsia" w:eastAsiaTheme="minorEastAsia" w:cstheme="minorEastAsia"/>
          <w:sz w:val="24"/>
          <w:szCs w:val="24"/>
          <w:lang w:val="en-US" w:eastAsia="zh-CN"/>
        </w:rPr>
        <w:t>课程，是在掌握石油化工专业理论知识基础上开设的一门理论+实践的课程，对接专业人才培养目标，面向石油化工生产工作岗位，培养学生具备安全生产、精细操作的职业素质，具备个体防护、发现隐患、事故处理能力，为后续实训、实习课程学习奠定基础的课程。</w:t>
      </w:r>
    </w:p>
    <w:p w14:paraId="35740B7D">
      <w:pPr>
        <w:pStyle w:val="3"/>
        <w:bidi w:val="0"/>
        <w:rPr>
          <w:rFonts w:hint="eastAsia"/>
          <w:lang w:val="en-US" w:eastAsia="zh-CN"/>
        </w:rPr>
      </w:pPr>
      <w:r>
        <w:rPr>
          <w:rFonts w:hint="eastAsia"/>
          <w:lang w:val="en-US" w:eastAsia="zh-CN"/>
        </w:rPr>
        <w:t>三、课程设计思路</w:t>
      </w:r>
    </w:p>
    <w:p w14:paraId="250DC7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首先,根据人才培养方案、智能制造领域及相关教材确定教学内容,从技术和产品出发，了解智能制造领域核心赋能技术</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然后，掌握未来该领域新服务、新模式、新业态，最后，对产品、制造系统进行智能集成。关于教学形式，理论部分主要通过多媒体、板书、教具等课堂授课，实践部分主要通过参观、见习等方式进行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10BD02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“基于OBE教学理念”，构建了“中国智造”、“创新型国家”的课程思政价值链，将中国原始创新故事引入课堂，融入党史教育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结合中国科学家以及行业工程师的经历，将创新精神和工匠精神传递给学生，促使专业知识与思政教育水乳交融。</w:t>
      </w:r>
    </w:p>
    <w:p w14:paraId="01995E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2025”战略和区域发展需要，精准对接产业岗位新需求，融入智能制造新技术、</w:t>
      </w:r>
      <w:r>
        <w:rPr>
          <w:rFonts w:hint="eastAsia" w:asciiTheme="minorEastAsia" w:hAnsiTheme="minorEastAsia" w:cstheme="minorEastAsia"/>
          <w:sz w:val="24"/>
          <w:szCs w:val="24"/>
          <w:lang w:val="en-US" w:eastAsia="zh-CN"/>
        </w:rPr>
        <w:t>职业资格</w:t>
      </w:r>
      <w:r>
        <w:rPr>
          <w:rFonts w:hint="eastAsia" w:asciiTheme="minorEastAsia" w:hAnsiTheme="minorEastAsia" w:eastAsiaTheme="minorEastAsia" w:cstheme="minorEastAsia"/>
          <w:sz w:val="24"/>
          <w:szCs w:val="24"/>
          <w:lang w:val="en-US" w:eastAsia="zh-CN"/>
        </w:rPr>
        <w:t>证书、职业技能大赛、学科竞赛以及创新创业大赛等重构教学内容，以培养具有多样化、创新型、具备竞争力的高素质复合型新工科高职技能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49463E88">
      <w:pPr>
        <w:pStyle w:val="3"/>
        <w:bidi w:val="0"/>
        <w:rPr>
          <w:rFonts w:hint="eastAsia"/>
          <w:lang w:val="en-US" w:eastAsia="zh-CN"/>
        </w:rPr>
      </w:pPr>
      <w:r>
        <w:rPr>
          <w:rFonts w:hint="eastAsia"/>
          <w:lang w:val="en-US" w:eastAsia="zh-CN"/>
        </w:rPr>
        <w:t>四、课程目标</w:t>
      </w:r>
    </w:p>
    <w:p w14:paraId="6DBF46B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5D1072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A1.熟悉石化生产安全防护用品的种类和基本防护原理；</w:t>
      </w:r>
    </w:p>
    <w:p w14:paraId="4C7260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A2.了解石化生产原料及产品的化学危险性质及其分类标准；</w:t>
      </w:r>
    </w:p>
    <w:p w14:paraId="03A5FB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A3.了解消防安全常识、掌握灭火剂的组成、掌握灭火器的结构、掌握防火防爆的安全措施；</w:t>
      </w:r>
    </w:p>
    <w:p w14:paraId="44BDF2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A4.熟悉电气火灾的预防原理、了解静电以及雷击的常识；</w:t>
      </w:r>
    </w:p>
    <w:p w14:paraId="0F49EC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A5.了解化工装置检修的具体步骤以及过程，熟知《危险化学品企业特殊作业安全规范》（GB 30871-2022）的相关内容；</w:t>
      </w:r>
    </w:p>
    <w:p w14:paraId="07332D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A6.掌握危险与可操作性分析、化工精馏安全操作等X证书理论知识。</w:t>
      </w:r>
    </w:p>
    <w:p w14:paraId="2E05B99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45A08D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B1.精通个人防护用品的使用，能够根据实际生产情况选择正确的个人防护用品；</w:t>
      </w:r>
    </w:p>
    <w:p w14:paraId="0DC9A6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B2.善用常规灭火器，能够正确使用装置区灭火器、消防设备；</w:t>
      </w:r>
    </w:p>
    <w:p w14:paraId="5C02E5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B3.掌握现场中毒的基本急救方法，能够选择正确的方法施救自救；</w:t>
      </w:r>
    </w:p>
    <w:p w14:paraId="4A02AB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B4.掌握触电急救的基本方法，能够有效将触电伤害损失降低；</w:t>
      </w:r>
    </w:p>
    <w:p w14:paraId="342FF0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B5.掌握化工装置检修操作要点，熟悉危化品特殊作业安全操作要求，掌握化工生产典型事故处理操作；</w:t>
      </w:r>
    </w:p>
    <w:p w14:paraId="063F2A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B6.获得危险与可操作性分析、化工精馏安全操作等X证书（中级）。</w:t>
      </w:r>
    </w:p>
    <w:p w14:paraId="50C30C7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0CE01D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C1.践行职业道德行为规范，具有社会责任心、爱岗敬业；</w:t>
      </w:r>
    </w:p>
    <w:p w14:paraId="3226E6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C2.自觉树立安全意识，养成良好的职业安全习惯；</w:t>
      </w:r>
    </w:p>
    <w:p w14:paraId="34FD89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C3.拥有良好的团队意识，对于安全工作问题能与合作者达成共识，并能在监督管理工作中顺利贯彻执行；</w:t>
      </w:r>
    </w:p>
    <w:p w14:paraId="68507C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C4.善于沟通与交流，具备一定安全宣传能力；</w:t>
      </w:r>
    </w:p>
    <w:p w14:paraId="3969FC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C5.持续学习，不断更新安全知识，提高安全技术水平，能及时理解执行新安全生产法律法规；</w:t>
      </w:r>
    </w:p>
    <w:p w14:paraId="7BC790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yellow"/>
          <w:lang w:val="en-US" w:eastAsia="zh-CN"/>
        </w:rPr>
      </w:pPr>
      <w:r>
        <w:rPr>
          <w:rFonts w:hint="eastAsia" w:asciiTheme="minorEastAsia" w:hAnsiTheme="minorEastAsia" w:eastAsiaTheme="minorEastAsia" w:cstheme="minorEastAsia"/>
          <w:sz w:val="24"/>
          <w:szCs w:val="24"/>
          <w:lang w:val="en-US" w:eastAsia="zh-CN"/>
        </w:rPr>
        <w:t>C6.具备全局意识，坚持着眼于整体、全面考虑、认真工作的良好作风。</w:t>
      </w:r>
    </w:p>
    <w:p w14:paraId="43EEE4A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5ED368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D1.职业道德：树立“爱岗敬业、诚实守信、精益求精”的职业理念，遵守行业职业道德规范和岗位行为准则；​</w:t>
      </w:r>
    </w:p>
    <w:p w14:paraId="405E33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D2.工匠精神：培育“严谨细致、追求卓越、持之以恒”的工匠精神，杜绝敷衍了事、投机取巧的工作态度；​</w:t>
      </w:r>
    </w:p>
    <w:p w14:paraId="0CBF71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D3.法治意识：增强法治观念，自觉遵守行业相关法律法规和规章制度，做到依法从业、合规操作；​</w:t>
      </w:r>
    </w:p>
    <w:p w14:paraId="42A9CF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D4.社会责任：强化“科技报国、服务社会”的责任担当，理解所学专业在国家发展、行业进步中的作用，树立为行业发展和社会建设贡献力量的信念；​</w:t>
      </w:r>
    </w:p>
    <w:p w14:paraId="4A55CC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D5.家国情怀：结合行业发展历程和国家重大工程案例，激发民族自豪感和爱国热情，培养“强国有我”的使命意识；​</w:t>
      </w:r>
    </w:p>
    <w:p w14:paraId="50C727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D6.创新意识：鼓励突破思维定势，勇于探索新技术、新方法，培养敢为人先、勇于担当的创新精神；​</w:t>
      </w:r>
    </w:p>
    <w:p w14:paraId="3C090A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D7.生态文明：树立绿色发展理念，在实践操作中注重节能减排、环境保护，践行生态责任。</w:t>
      </w:r>
    </w:p>
    <w:p w14:paraId="1BE28118">
      <w:pPr>
        <w:pStyle w:val="3"/>
        <w:bidi w:val="0"/>
        <w:rPr>
          <w:rFonts w:hint="eastAsia"/>
          <w:lang w:val="en-US" w:eastAsia="zh-CN"/>
        </w:rPr>
      </w:pPr>
      <w:r>
        <w:rPr>
          <w:rFonts w:hint="eastAsia"/>
          <w:lang w:val="en-US" w:eastAsia="zh-CN"/>
        </w:rPr>
        <w:t>五、课程内容和要求</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8"/>
        <w:gridCol w:w="1758"/>
        <w:gridCol w:w="1072"/>
        <w:gridCol w:w="881"/>
        <w:gridCol w:w="1072"/>
        <w:gridCol w:w="1072"/>
        <w:gridCol w:w="1321"/>
        <w:gridCol w:w="456"/>
        <w:gridCol w:w="456"/>
      </w:tblGrid>
      <w:tr w14:paraId="62355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92" w:type="pct"/>
            <w:vAlign w:val="center"/>
          </w:tcPr>
          <w:p w14:paraId="35C3EE4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892" w:type="pct"/>
            <w:vAlign w:val="center"/>
          </w:tcPr>
          <w:p w14:paraId="2D21143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544" w:type="pct"/>
            <w:vAlign w:val="center"/>
          </w:tcPr>
          <w:p w14:paraId="51E9C3D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知识目标</w:t>
            </w:r>
          </w:p>
          <w:p w14:paraId="24267A2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(A)</w:t>
            </w:r>
          </w:p>
        </w:tc>
        <w:tc>
          <w:tcPr>
            <w:tcW w:w="447" w:type="pct"/>
            <w:vAlign w:val="center"/>
          </w:tcPr>
          <w:p w14:paraId="13F703D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w:t>
            </w:r>
          </w:p>
          <w:p w14:paraId="37561D3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(B)</w:t>
            </w:r>
          </w:p>
        </w:tc>
        <w:tc>
          <w:tcPr>
            <w:tcW w:w="544" w:type="pct"/>
            <w:vAlign w:val="center"/>
          </w:tcPr>
          <w:p w14:paraId="157E3A4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w:t>
            </w:r>
          </w:p>
          <w:p w14:paraId="14300FB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(C)</w:t>
            </w:r>
          </w:p>
        </w:tc>
        <w:tc>
          <w:tcPr>
            <w:tcW w:w="544" w:type="pct"/>
            <w:vAlign w:val="center"/>
          </w:tcPr>
          <w:p w14:paraId="768FF35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w:t>
            </w:r>
          </w:p>
          <w:p w14:paraId="5385378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(D)</w:t>
            </w:r>
          </w:p>
        </w:tc>
        <w:tc>
          <w:tcPr>
            <w:tcW w:w="670" w:type="pct"/>
            <w:vAlign w:val="center"/>
          </w:tcPr>
          <w:p w14:paraId="281E592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231" w:type="pct"/>
            <w:vAlign w:val="center"/>
          </w:tcPr>
          <w:p w14:paraId="124D9F0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231" w:type="pct"/>
            <w:vAlign w:val="center"/>
          </w:tcPr>
          <w:p w14:paraId="5901EFD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3CD65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92" w:type="pct"/>
            <w:vAlign w:val="center"/>
          </w:tcPr>
          <w:p w14:paraId="78C73A1B">
            <w:pPr>
              <w:snapToGrid w:val="0"/>
              <w:spacing w:line="240" w:lineRule="auto"/>
              <w:ind w:left="0" w:leftChars="0" w:right="0" w:rightChars="0" w:firstLine="0" w:firstLineChars="0"/>
              <w:jc w:val="center"/>
              <w:rPr>
                <w:rFonts w:hint="eastAsia" w:ascii="宋体" w:hAnsi="宋体" w:eastAsia="宋体" w:cs="宋体"/>
                <w:sz w:val="21"/>
                <w:szCs w:val="24"/>
                <w:highlight w:val="none"/>
                <w:lang w:val="en-US" w:eastAsia="zh-CN"/>
              </w:rPr>
            </w:pPr>
            <w:r>
              <w:rPr>
                <w:rFonts w:hint="eastAsia" w:ascii="宋体" w:hAnsi="宋体" w:eastAsia="宋体" w:cs="Arial"/>
                <w:color w:val="000000"/>
                <w:sz w:val="21"/>
                <w:szCs w:val="21"/>
                <w:highlight w:val="none"/>
              </w:rPr>
              <w:t>项目一 树立安全生产第一的理念</w:t>
            </w:r>
          </w:p>
        </w:tc>
        <w:tc>
          <w:tcPr>
            <w:tcW w:w="892" w:type="pct"/>
            <w:vAlign w:val="center"/>
          </w:tcPr>
          <w:p w14:paraId="1DF4501D">
            <w:pPr>
              <w:snapToGrid w:val="0"/>
              <w:spacing w:line="240" w:lineRule="auto"/>
              <w:ind w:left="0" w:leftChars="0" w:right="0" w:rightChars="0" w:firstLine="0" w:firstLineChars="0"/>
              <w:jc w:val="left"/>
              <w:rPr>
                <w:rFonts w:hint="eastAsia" w:ascii="宋体" w:hAnsi="宋体" w:eastAsia="宋体" w:cs="Arial"/>
                <w:color w:val="000000"/>
                <w:sz w:val="21"/>
                <w:szCs w:val="21"/>
                <w:highlight w:val="none"/>
              </w:rPr>
            </w:pPr>
            <w:r>
              <w:rPr>
                <w:rFonts w:hint="eastAsia" w:ascii="宋体" w:hAnsi="宋体" w:eastAsia="宋体" w:cs="Arial"/>
                <w:color w:val="000000"/>
                <w:sz w:val="21"/>
                <w:szCs w:val="21"/>
                <w:highlight w:val="none"/>
              </w:rPr>
              <w:t>任务1 认识化工安全生产的重要性</w:t>
            </w:r>
          </w:p>
          <w:p w14:paraId="1AA520B1">
            <w:pPr>
              <w:snapToGrid w:val="0"/>
              <w:spacing w:line="240" w:lineRule="auto"/>
              <w:ind w:left="0" w:leftChars="0" w:right="0" w:rightChars="0" w:firstLine="0" w:firstLineChars="0"/>
              <w:jc w:val="left"/>
              <w:rPr>
                <w:rFonts w:hint="eastAsia" w:ascii="宋体" w:hAnsi="宋体" w:eastAsia="宋体" w:cs="Arial"/>
                <w:color w:val="000000"/>
                <w:sz w:val="21"/>
                <w:szCs w:val="21"/>
                <w:highlight w:val="none"/>
              </w:rPr>
            </w:pPr>
            <w:r>
              <w:rPr>
                <w:rFonts w:hint="eastAsia" w:ascii="宋体" w:hAnsi="宋体" w:eastAsia="宋体" w:cs="Arial"/>
                <w:color w:val="000000"/>
                <w:sz w:val="21"/>
                <w:szCs w:val="21"/>
                <w:highlight w:val="none"/>
              </w:rPr>
              <w:t>任务2 危险、危害因素辨识</w:t>
            </w:r>
          </w:p>
          <w:p w14:paraId="63DCBDEC">
            <w:pPr>
              <w:snapToGrid w:val="0"/>
              <w:spacing w:line="240" w:lineRule="auto"/>
              <w:ind w:left="0" w:leftChars="0" w:right="0" w:rightChars="0" w:firstLine="0" w:firstLineChars="0"/>
              <w:jc w:val="left"/>
              <w:rPr>
                <w:rFonts w:hint="eastAsia" w:ascii="宋体" w:hAnsi="宋体" w:eastAsia="宋体" w:cs="Arial"/>
                <w:color w:val="000000"/>
                <w:sz w:val="21"/>
                <w:szCs w:val="21"/>
                <w:highlight w:val="none"/>
                <w:lang w:val="en-US" w:eastAsia="zh-CN"/>
              </w:rPr>
            </w:pPr>
            <w:r>
              <w:rPr>
                <w:rFonts w:hint="eastAsia" w:ascii="宋体" w:hAnsi="宋体" w:eastAsia="宋体" w:cs="Arial"/>
                <w:color w:val="000000"/>
                <w:sz w:val="21"/>
                <w:szCs w:val="21"/>
                <w:highlight w:val="none"/>
              </w:rPr>
              <w:t>任务3 遵守安全生产法律法规</w:t>
            </w:r>
          </w:p>
        </w:tc>
        <w:tc>
          <w:tcPr>
            <w:tcW w:w="544" w:type="pct"/>
            <w:shd w:val="clear" w:color="auto" w:fill="auto"/>
            <w:vAlign w:val="center"/>
          </w:tcPr>
          <w:p w14:paraId="659E616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4"/>
                <w:highlight w:val="none"/>
                <w:lang w:val="en-US" w:eastAsia="zh-CN"/>
              </w:rPr>
            </w:pPr>
            <w:r>
              <w:rPr>
                <w:rFonts w:hint="eastAsia" w:ascii="宋体" w:hAnsi="宋体" w:eastAsia="宋体" w:cs="宋体"/>
                <w:sz w:val="21"/>
                <w:szCs w:val="24"/>
                <w:highlight w:val="none"/>
                <w:lang w:val="en-US" w:eastAsia="zh-CN"/>
              </w:rPr>
              <w:t>A2、A5</w:t>
            </w:r>
          </w:p>
        </w:tc>
        <w:tc>
          <w:tcPr>
            <w:tcW w:w="447" w:type="pct"/>
            <w:shd w:val="clear" w:color="auto" w:fill="auto"/>
            <w:vAlign w:val="center"/>
          </w:tcPr>
          <w:p w14:paraId="2E061D6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4"/>
                <w:highlight w:val="none"/>
                <w:lang w:val="en-US" w:eastAsia="zh-CN"/>
              </w:rPr>
            </w:pPr>
            <w:r>
              <w:rPr>
                <w:rFonts w:hint="eastAsia" w:ascii="宋体" w:hAnsi="宋体" w:eastAsia="宋体" w:cs="宋体"/>
                <w:sz w:val="21"/>
                <w:szCs w:val="24"/>
                <w:highlight w:val="none"/>
                <w:lang w:val="en-US" w:eastAsia="zh-CN"/>
              </w:rPr>
              <w:t>B3</w:t>
            </w:r>
          </w:p>
        </w:tc>
        <w:tc>
          <w:tcPr>
            <w:tcW w:w="544" w:type="pct"/>
            <w:shd w:val="clear" w:color="auto" w:fill="auto"/>
            <w:vAlign w:val="center"/>
          </w:tcPr>
          <w:p w14:paraId="755B97C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4"/>
                <w:highlight w:val="none"/>
                <w:lang w:val="en-US" w:eastAsia="zh-CN"/>
              </w:rPr>
            </w:pPr>
            <w:r>
              <w:rPr>
                <w:rFonts w:hint="eastAsia" w:ascii="宋体" w:hAnsi="宋体" w:eastAsia="宋体" w:cs="宋体"/>
                <w:sz w:val="21"/>
                <w:szCs w:val="24"/>
                <w:highlight w:val="none"/>
                <w:lang w:val="en-US" w:eastAsia="zh-CN"/>
              </w:rPr>
              <w:t>C1、C2、C5、C6</w:t>
            </w:r>
          </w:p>
        </w:tc>
        <w:tc>
          <w:tcPr>
            <w:tcW w:w="544" w:type="pct"/>
            <w:vAlign w:val="center"/>
          </w:tcPr>
          <w:p w14:paraId="7B8A9E1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hAnsi="宋体" w:eastAsia="宋体" w:cs="宋体"/>
                <w:sz w:val="21"/>
                <w:szCs w:val="24"/>
                <w:highlight w:val="none"/>
                <w:lang w:val="en-US" w:eastAsia="zh-CN"/>
              </w:rPr>
            </w:pPr>
            <w:r>
              <w:rPr>
                <w:rFonts w:hint="eastAsia" w:ascii="宋体" w:hAnsi="宋体" w:eastAsia="宋体" w:cs="宋体"/>
                <w:sz w:val="21"/>
                <w:szCs w:val="24"/>
                <w:highlight w:val="none"/>
                <w:lang w:val="en-US" w:eastAsia="zh-CN"/>
              </w:rPr>
              <w:t>D1、D3、D4、D7</w:t>
            </w:r>
          </w:p>
        </w:tc>
        <w:tc>
          <w:tcPr>
            <w:tcW w:w="670" w:type="pct"/>
            <w:shd w:val="clear" w:color="auto" w:fill="auto"/>
            <w:vAlign w:val="center"/>
          </w:tcPr>
          <w:p w14:paraId="2705526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4"/>
                <w:highlight w:val="none"/>
                <w:lang w:val="en-US" w:eastAsia="zh-CN"/>
              </w:rPr>
            </w:pPr>
            <w:r>
              <w:rPr>
                <w:rFonts w:hint="eastAsia" w:ascii="宋体" w:eastAsia="宋体" w:hAnsiTheme="minorEastAsia" w:cstheme="minorEastAsia"/>
                <w:color w:val="auto"/>
                <w:sz w:val="21"/>
                <w:szCs w:val="24"/>
                <w:highlight w:val="none"/>
                <w:lang w:val="en-US" w:eastAsia="zh-CN"/>
              </w:rPr>
              <w:t>素质目标2、7</w:t>
            </w:r>
          </w:p>
          <w:p w14:paraId="1A60CCB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4"/>
                <w:highlight w:val="none"/>
                <w:lang w:val="en-US" w:eastAsia="zh-CN"/>
              </w:rPr>
            </w:pPr>
            <w:r>
              <w:rPr>
                <w:rFonts w:hint="eastAsia" w:ascii="宋体" w:eastAsia="宋体" w:hAnsiTheme="minorEastAsia" w:cstheme="minorEastAsia"/>
                <w:color w:val="auto"/>
                <w:sz w:val="21"/>
                <w:szCs w:val="24"/>
                <w:highlight w:val="none"/>
                <w:lang w:val="en-US" w:eastAsia="zh-CN"/>
              </w:rPr>
              <w:t>知识目标2、7</w:t>
            </w:r>
          </w:p>
          <w:p w14:paraId="20A3DB9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Arial"/>
                <w:color w:val="000000"/>
                <w:kern w:val="2"/>
                <w:sz w:val="21"/>
                <w:szCs w:val="21"/>
                <w:lang w:val="en-US" w:eastAsia="zh-CN" w:bidi="ar-SA"/>
              </w:rPr>
            </w:pPr>
            <w:r>
              <w:rPr>
                <w:rFonts w:hint="eastAsia" w:ascii="宋体" w:eastAsia="宋体" w:hAnsiTheme="minorEastAsia" w:cstheme="minorEastAsia"/>
                <w:color w:val="auto"/>
                <w:sz w:val="21"/>
                <w:szCs w:val="24"/>
                <w:highlight w:val="none"/>
                <w:lang w:val="en-US" w:eastAsia="zh-CN"/>
              </w:rPr>
              <w:t>能力目标7</w:t>
            </w:r>
          </w:p>
        </w:tc>
        <w:tc>
          <w:tcPr>
            <w:tcW w:w="231" w:type="pct"/>
            <w:vAlign w:val="center"/>
          </w:tcPr>
          <w:p w14:paraId="620F370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sz w:val="21"/>
                <w:szCs w:val="24"/>
                <w:highlight w:val="none"/>
                <w:lang w:val="en-US" w:eastAsia="zh-CN"/>
              </w:rPr>
            </w:pPr>
            <w:r>
              <w:rPr>
                <w:rFonts w:hint="eastAsia" w:ascii="宋体" w:hAnsi="宋体" w:eastAsia="宋体" w:cs="宋体"/>
                <w:sz w:val="21"/>
                <w:szCs w:val="24"/>
                <w:highlight w:val="none"/>
                <w:lang w:val="en-US" w:eastAsia="zh-CN"/>
              </w:rPr>
              <w:t>2</w:t>
            </w:r>
          </w:p>
        </w:tc>
        <w:tc>
          <w:tcPr>
            <w:tcW w:w="231" w:type="pct"/>
            <w:vAlign w:val="center"/>
          </w:tcPr>
          <w:p w14:paraId="73FB7F9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4"/>
                <w:highlight w:val="none"/>
                <w:lang w:val="en-US" w:eastAsia="zh-CN"/>
              </w:rPr>
            </w:pPr>
          </w:p>
        </w:tc>
      </w:tr>
      <w:tr w14:paraId="31814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92" w:type="pct"/>
            <w:vAlign w:val="center"/>
          </w:tcPr>
          <w:p w14:paraId="712D00AC">
            <w:pPr>
              <w:snapToGrid w:val="0"/>
              <w:spacing w:line="240" w:lineRule="auto"/>
              <w:jc w:val="center"/>
              <w:rPr>
                <w:rFonts w:hint="eastAsia" w:ascii="宋体" w:hAnsi="宋体" w:eastAsia="宋体" w:cs="Arial"/>
                <w:color w:val="000000"/>
                <w:sz w:val="21"/>
                <w:szCs w:val="21"/>
                <w:highlight w:val="none"/>
                <w:lang w:val="en-US" w:eastAsia="zh-CN"/>
              </w:rPr>
            </w:pPr>
            <w:r>
              <w:rPr>
                <w:rFonts w:hint="eastAsia" w:ascii="宋体" w:hAnsi="宋体" w:eastAsia="宋体" w:cs="Arial"/>
                <w:color w:val="000000"/>
                <w:sz w:val="21"/>
                <w:szCs w:val="21"/>
                <w:highlight w:val="none"/>
              </w:rPr>
              <w:t>项目二 安全防护用品的使用</w:t>
            </w:r>
          </w:p>
        </w:tc>
        <w:tc>
          <w:tcPr>
            <w:tcW w:w="892" w:type="pct"/>
            <w:vAlign w:val="center"/>
          </w:tcPr>
          <w:p w14:paraId="7D88A328">
            <w:pPr>
              <w:snapToGrid w:val="0"/>
              <w:spacing w:line="240" w:lineRule="auto"/>
              <w:ind w:left="0" w:leftChars="0" w:right="0" w:rightChars="0" w:firstLine="0" w:firstLineChars="0"/>
              <w:jc w:val="left"/>
              <w:rPr>
                <w:rFonts w:hint="eastAsia" w:ascii="宋体" w:hAnsi="宋体" w:eastAsia="宋体" w:cs="Arial"/>
                <w:color w:val="000000"/>
                <w:sz w:val="21"/>
                <w:szCs w:val="21"/>
                <w:highlight w:val="none"/>
              </w:rPr>
            </w:pPr>
            <w:r>
              <w:rPr>
                <w:rFonts w:hint="eastAsia" w:ascii="宋体" w:hAnsi="宋体" w:eastAsia="宋体" w:cs="Arial"/>
                <w:color w:val="000000"/>
                <w:sz w:val="21"/>
                <w:szCs w:val="21"/>
                <w:highlight w:val="none"/>
              </w:rPr>
              <w:t>任务1 选择和佩戴安全帽</w:t>
            </w:r>
          </w:p>
          <w:p w14:paraId="68A45E89">
            <w:pPr>
              <w:snapToGrid w:val="0"/>
              <w:spacing w:line="240" w:lineRule="auto"/>
              <w:ind w:left="0" w:leftChars="0" w:right="0" w:rightChars="0" w:firstLine="0" w:firstLineChars="0"/>
              <w:jc w:val="left"/>
              <w:rPr>
                <w:rFonts w:hint="eastAsia" w:ascii="宋体" w:hAnsi="宋体" w:eastAsia="宋体" w:cs="Arial"/>
                <w:color w:val="000000"/>
                <w:sz w:val="21"/>
                <w:szCs w:val="21"/>
                <w:highlight w:val="none"/>
                <w:lang w:val="en-US" w:eastAsia="zh-CN"/>
              </w:rPr>
            </w:pPr>
            <w:r>
              <w:rPr>
                <w:rFonts w:hint="eastAsia" w:ascii="宋体" w:hAnsi="宋体" w:eastAsia="宋体" w:cs="Arial"/>
                <w:color w:val="000000"/>
                <w:sz w:val="21"/>
                <w:szCs w:val="21"/>
                <w:highlight w:val="none"/>
              </w:rPr>
              <w:t>任务2 选择和使用呼吸器官防护用品</w:t>
            </w:r>
          </w:p>
        </w:tc>
        <w:tc>
          <w:tcPr>
            <w:tcW w:w="544" w:type="pct"/>
            <w:shd w:val="clear" w:color="auto" w:fill="auto"/>
            <w:vAlign w:val="center"/>
          </w:tcPr>
          <w:p w14:paraId="1172CFF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4"/>
                <w:highlight w:val="none"/>
                <w:lang w:val="en-US" w:eastAsia="zh-CN"/>
              </w:rPr>
            </w:pPr>
            <w:r>
              <w:rPr>
                <w:rFonts w:hint="eastAsia" w:ascii="宋体" w:hAnsi="宋体" w:eastAsia="宋体" w:cs="宋体"/>
                <w:sz w:val="21"/>
                <w:szCs w:val="24"/>
                <w:highlight w:val="none"/>
                <w:lang w:val="en-US" w:eastAsia="zh-CN"/>
              </w:rPr>
              <w:t>A1</w:t>
            </w:r>
          </w:p>
        </w:tc>
        <w:tc>
          <w:tcPr>
            <w:tcW w:w="447" w:type="pct"/>
            <w:shd w:val="clear" w:color="auto" w:fill="auto"/>
            <w:vAlign w:val="center"/>
          </w:tcPr>
          <w:p w14:paraId="0174B15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4"/>
                <w:highlight w:val="none"/>
                <w:lang w:val="en-US" w:eastAsia="zh-CN"/>
              </w:rPr>
            </w:pPr>
            <w:r>
              <w:rPr>
                <w:rFonts w:hint="eastAsia" w:ascii="宋体" w:hAnsi="宋体" w:eastAsia="宋体" w:cs="宋体"/>
                <w:sz w:val="21"/>
                <w:szCs w:val="24"/>
                <w:highlight w:val="none"/>
                <w:lang w:val="en-US" w:eastAsia="zh-CN"/>
              </w:rPr>
              <w:t>B1</w:t>
            </w:r>
          </w:p>
        </w:tc>
        <w:tc>
          <w:tcPr>
            <w:tcW w:w="544" w:type="pct"/>
            <w:shd w:val="clear" w:color="auto" w:fill="auto"/>
            <w:vAlign w:val="center"/>
          </w:tcPr>
          <w:p w14:paraId="3905537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4"/>
                <w:highlight w:val="none"/>
                <w:lang w:val="en-US" w:eastAsia="zh-CN"/>
              </w:rPr>
            </w:pPr>
            <w:r>
              <w:rPr>
                <w:rFonts w:hint="eastAsia" w:ascii="宋体" w:hAnsi="宋体" w:eastAsia="宋体" w:cs="宋体"/>
                <w:sz w:val="21"/>
                <w:szCs w:val="24"/>
                <w:highlight w:val="none"/>
                <w:lang w:val="en-US" w:eastAsia="zh-CN"/>
              </w:rPr>
              <w:t>C2</w:t>
            </w:r>
          </w:p>
        </w:tc>
        <w:tc>
          <w:tcPr>
            <w:tcW w:w="544" w:type="pct"/>
            <w:vAlign w:val="center"/>
          </w:tcPr>
          <w:p w14:paraId="1EB650C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hAnsi="宋体" w:eastAsia="宋体" w:cs="宋体"/>
                <w:sz w:val="21"/>
                <w:szCs w:val="24"/>
                <w:highlight w:val="none"/>
                <w:lang w:val="en-US" w:eastAsia="zh-CN"/>
              </w:rPr>
            </w:pPr>
            <w:r>
              <w:rPr>
                <w:rFonts w:hint="eastAsia" w:ascii="宋体" w:hAnsi="宋体" w:eastAsia="宋体" w:cs="宋体"/>
                <w:sz w:val="21"/>
                <w:szCs w:val="24"/>
                <w:highlight w:val="none"/>
                <w:lang w:val="en-US" w:eastAsia="zh-CN"/>
              </w:rPr>
              <w:t>D2、D6</w:t>
            </w:r>
          </w:p>
        </w:tc>
        <w:tc>
          <w:tcPr>
            <w:tcW w:w="670" w:type="pct"/>
            <w:shd w:val="clear" w:color="auto" w:fill="auto"/>
            <w:vAlign w:val="center"/>
          </w:tcPr>
          <w:p w14:paraId="1C95E64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4"/>
                <w:highlight w:val="none"/>
                <w:lang w:val="en-US" w:eastAsia="zh-CN"/>
              </w:rPr>
            </w:pPr>
            <w:r>
              <w:rPr>
                <w:rFonts w:hint="eastAsia" w:ascii="宋体" w:eastAsia="宋体" w:hAnsiTheme="minorEastAsia" w:cstheme="minorEastAsia"/>
                <w:color w:val="auto"/>
                <w:sz w:val="21"/>
                <w:szCs w:val="24"/>
                <w:highlight w:val="none"/>
                <w:lang w:val="en-US" w:eastAsia="zh-CN"/>
              </w:rPr>
              <w:t>素质目标2、7</w:t>
            </w:r>
          </w:p>
          <w:p w14:paraId="28C908F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4"/>
                <w:highlight w:val="none"/>
                <w:lang w:val="en-US" w:eastAsia="zh-CN"/>
              </w:rPr>
            </w:pPr>
            <w:r>
              <w:rPr>
                <w:rFonts w:hint="eastAsia" w:ascii="宋体" w:eastAsia="宋体" w:hAnsiTheme="minorEastAsia" w:cstheme="minorEastAsia"/>
                <w:color w:val="auto"/>
                <w:sz w:val="21"/>
                <w:szCs w:val="24"/>
                <w:highlight w:val="none"/>
                <w:lang w:val="en-US" w:eastAsia="zh-CN"/>
              </w:rPr>
              <w:t>知识目标2、7</w:t>
            </w:r>
          </w:p>
          <w:p w14:paraId="367280D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Arial" w:eastAsia="宋体" w:cs="Arial"/>
                <w:kern w:val="2"/>
                <w:sz w:val="21"/>
                <w:szCs w:val="24"/>
                <w:lang w:val="en-US" w:eastAsia="zh-CN" w:bidi="ar-SA"/>
              </w:rPr>
            </w:pPr>
            <w:r>
              <w:rPr>
                <w:rFonts w:hint="eastAsia" w:ascii="宋体" w:eastAsia="宋体" w:hAnsiTheme="minorEastAsia" w:cstheme="minorEastAsia"/>
                <w:color w:val="auto"/>
                <w:sz w:val="21"/>
                <w:szCs w:val="24"/>
                <w:highlight w:val="none"/>
                <w:lang w:val="en-US" w:eastAsia="zh-CN"/>
              </w:rPr>
              <w:t>能力目标7</w:t>
            </w:r>
          </w:p>
        </w:tc>
        <w:tc>
          <w:tcPr>
            <w:tcW w:w="231" w:type="pct"/>
            <w:shd w:val="clear" w:color="auto" w:fill="auto"/>
            <w:vAlign w:val="center"/>
          </w:tcPr>
          <w:p w14:paraId="19F7EE09">
            <w:pPr>
              <w:snapToGrid w:val="0"/>
              <w:spacing w:line="240" w:lineRule="auto"/>
              <w:ind w:left="0" w:leftChars="0" w:right="0" w:rightChars="0" w:firstLine="0" w:firstLineChars="0"/>
              <w:jc w:val="center"/>
              <w:rPr>
                <w:rFonts w:hint="default" w:ascii="宋体" w:hAnsi="Arial" w:eastAsia="宋体" w:cs="Arial"/>
                <w:kern w:val="2"/>
                <w:sz w:val="21"/>
                <w:szCs w:val="24"/>
                <w:lang w:val="en-US" w:eastAsia="zh-CN" w:bidi="ar-SA"/>
              </w:rPr>
            </w:pPr>
            <w:r>
              <w:rPr>
                <w:rFonts w:hint="eastAsia" w:ascii="宋体" w:hAnsi="Arial" w:eastAsia="宋体" w:cs="Arial"/>
                <w:sz w:val="21"/>
                <w:lang w:val="en-US" w:eastAsia="zh-CN"/>
              </w:rPr>
              <w:t>2</w:t>
            </w:r>
          </w:p>
        </w:tc>
        <w:tc>
          <w:tcPr>
            <w:tcW w:w="231" w:type="pct"/>
            <w:vAlign w:val="center"/>
          </w:tcPr>
          <w:p w14:paraId="4887206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4"/>
                <w:highlight w:val="yellow"/>
                <w:lang w:val="en-US" w:eastAsia="zh-CN"/>
              </w:rPr>
            </w:pPr>
          </w:p>
        </w:tc>
      </w:tr>
      <w:tr w14:paraId="3898A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92" w:type="pct"/>
            <w:shd w:val="clear" w:color="auto" w:fill="auto"/>
            <w:vAlign w:val="center"/>
          </w:tcPr>
          <w:p w14:paraId="0A7F2E23">
            <w:pPr>
              <w:snapToGrid w:val="0"/>
              <w:spacing w:line="240" w:lineRule="auto"/>
              <w:jc w:val="center"/>
              <w:rPr>
                <w:rFonts w:hint="eastAsia" w:ascii="宋体" w:hAnsi="宋体" w:eastAsia="宋体" w:cs="Arial"/>
                <w:color w:val="000000"/>
                <w:sz w:val="21"/>
                <w:szCs w:val="21"/>
                <w:highlight w:val="none"/>
                <w:lang w:val="en-US" w:eastAsia="zh-CN"/>
              </w:rPr>
            </w:pPr>
            <w:r>
              <w:rPr>
                <w:rFonts w:hint="eastAsia" w:ascii="宋体" w:hAnsi="宋体" w:eastAsia="宋体" w:cs="Arial"/>
                <w:color w:val="000000"/>
                <w:sz w:val="21"/>
                <w:szCs w:val="21"/>
                <w:highlight w:val="none"/>
              </w:rPr>
              <w:t>项目二 安全防护用品的使用</w:t>
            </w:r>
          </w:p>
        </w:tc>
        <w:tc>
          <w:tcPr>
            <w:tcW w:w="892" w:type="pct"/>
            <w:vAlign w:val="center"/>
          </w:tcPr>
          <w:p w14:paraId="0F7D6DD2">
            <w:pPr>
              <w:snapToGrid w:val="0"/>
              <w:spacing w:line="240" w:lineRule="auto"/>
              <w:ind w:left="0" w:leftChars="0" w:right="0" w:rightChars="0" w:firstLine="0" w:firstLineChars="0"/>
              <w:jc w:val="left"/>
              <w:rPr>
                <w:rFonts w:hint="eastAsia" w:ascii="宋体" w:hAnsi="宋体" w:eastAsia="宋体" w:cs="Arial"/>
                <w:color w:val="000000"/>
                <w:sz w:val="21"/>
                <w:szCs w:val="21"/>
                <w:highlight w:val="none"/>
              </w:rPr>
            </w:pPr>
            <w:r>
              <w:rPr>
                <w:rFonts w:hint="eastAsia" w:ascii="宋体" w:hAnsi="宋体" w:eastAsia="宋体" w:cs="Arial"/>
                <w:color w:val="000000"/>
                <w:sz w:val="21"/>
                <w:szCs w:val="21"/>
                <w:highlight w:val="none"/>
              </w:rPr>
              <w:t>任务3 选择和使用眼面部防护用品</w:t>
            </w:r>
          </w:p>
          <w:p w14:paraId="737A63CD">
            <w:pPr>
              <w:snapToGrid w:val="0"/>
              <w:spacing w:line="240" w:lineRule="auto"/>
              <w:ind w:left="0" w:leftChars="0" w:right="0" w:rightChars="0" w:firstLine="0" w:firstLineChars="0"/>
              <w:jc w:val="left"/>
              <w:rPr>
                <w:rFonts w:hint="eastAsia" w:ascii="宋体" w:hAnsi="宋体" w:eastAsia="宋体" w:cs="Arial"/>
                <w:color w:val="000000"/>
                <w:sz w:val="21"/>
                <w:szCs w:val="21"/>
                <w:highlight w:val="none"/>
              </w:rPr>
            </w:pPr>
            <w:r>
              <w:rPr>
                <w:rFonts w:hint="eastAsia" w:ascii="宋体" w:hAnsi="宋体" w:eastAsia="宋体" w:cs="Arial"/>
                <w:color w:val="000000"/>
                <w:sz w:val="21"/>
                <w:szCs w:val="21"/>
                <w:highlight w:val="none"/>
              </w:rPr>
              <w:t>任务4 选择和使用听觉器官防护用品</w:t>
            </w:r>
          </w:p>
          <w:p w14:paraId="17211338">
            <w:pPr>
              <w:snapToGrid w:val="0"/>
              <w:spacing w:line="240" w:lineRule="auto"/>
              <w:ind w:left="0" w:leftChars="0" w:right="0" w:rightChars="0" w:firstLine="0" w:firstLineChars="0"/>
              <w:jc w:val="left"/>
              <w:rPr>
                <w:rFonts w:hint="eastAsia" w:ascii="宋体" w:hAnsi="宋体" w:eastAsia="宋体" w:cs="Arial"/>
                <w:color w:val="000000"/>
                <w:sz w:val="21"/>
                <w:szCs w:val="21"/>
                <w:highlight w:val="none"/>
                <w:lang w:val="en-US" w:eastAsia="zh-CN"/>
              </w:rPr>
            </w:pPr>
            <w:r>
              <w:rPr>
                <w:rFonts w:hint="eastAsia" w:ascii="宋体" w:hAnsi="宋体" w:eastAsia="宋体" w:cs="Arial"/>
                <w:color w:val="000000"/>
                <w:sz w:val="21"/>
                <w:szCs w:val="21"/>
                <w:highlight w:val="none"/>
              </w:rPr>
              <w:t>任务5 选择和使用手套</w:t>
            </w:r>
          </w:p>
        </w:tc>
        <w:tc>
          <w:tcPr>
            <w:tcW w:w="544" w:type="pct"/>
            <w:shd w:val="clear" w:color="auto" w:fill="auto"/>
            <w:vAlign w:val="center"/>
          </w:tcPr>
          <w:p w14:paraId="403CAE5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4"/>
                <w:highlight w:val="none"/>
                <w:lang w:val="en-US" w:eastAsia="zh-CN"/>
              </w:rPr>
            </w:pPr>
            <w:r>
              <w:rPr>
                <w:rFonts w:hint="eastAsia" w:ascii="宋体" w:hAnsi="宋体" w:eastAsia="宋体" w:cs="宋体"/>
                <w:sz w:val="21"/>
                <w:szCs w:val="24"/>
                <w:highlight w:val="none"/>
                <w:lang w:val="en-US" w:eastAsia="zh-CN"/>
              </w:rPr>
              <w:t>A1</w:t>
            </w:r>
          </w:p>
        </w:tc>
        <w:tc>
          <w:tcPr>
            <w:tcW w:w="447" w:type="pct"/>
            <w:shd w:val="clear" w:color="auto" w:fill="auto"/>
            <w:vAlign w:val="center"/>
          </w:tcPr>
          <w:p w14:paraId="7EF81D6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4"/>
                <w:highlight w:val="none"/>
                <w:lang w:val="en-US" w:eastAsia="zh-CN"/>
              </w:rPr>
            </w:pPr>
            <w:r>
              <w:rPr>
                <w:rFonts w:hint="eastAsia" w:ascii="宋体" w:hAnsi="宋体" w:eastAsia="宋体" w:cs="宋体"/>
                <w:sz w:val="21"/>
                <w:szCs w:val="24"/>
                <w:highlight w:val="none"/>
                <w:lang w:val="en-US" w:eastAsia="zh-CN"/>
              </w:rPr>
              <w:t>B1</w:t>
            </w:r>
          </w:p>
        </w:tc>
        <w:tc>
          <w:tcPr>
            <w:tcW w:w="544" w:type="pct"/>
            <w:shd w:val="clear" w:color="auto" w:fill="auto"/>
            <w:vAlign w:val="center"/>
          </w:tcPr>
          <w:p w14:paraId="71E7C95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4"/>
                <w:highlight w:val="none"/>
                <w:lang w:val="en-US" w:eastAsia="zh-CN"/>
              </w:rPr>
            </w:pPr>
            <w:r>
              <w:rPr>
                <w:rFonts w:hint="eastAsia" w:ascii="宋体" w:hAnsi="宋体" w:eastAsia="宋体" w:cs="宋体"/>
                <w:sz w:val="21"/>
                <w:szCs w:val="24"/>
                <w:highlight w:val="none"/>
                <w:lang w:val="en-US" w:eastAsia="zh-CN"/>
              </w:rPr>
              <w:t>C2</w:t>
            </w:r>
          </w:p>
        </w:tc>
        <w:tc>
          <w:tcPr>
            <w:tcW w:w="544" w:type="pct"/>
            <w:shd w:val="clear" w:color="auto" w:fill="auto"/>
            <w:vAlign w:val="center"/>
          </w:tcPr>
          <w:p w14:paraId="41CBCC6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4"/>
                <w:highlight w:val="none"/>
                <w:lang w:val="en-US" w:eastAsia="zh-CN" w:bidi="ar-SA"/>
              </w:rPr>
            </w:pPr>
            <w:r>
              <w:rPr>
                <w:rFonts w:hint="eastAsia" w:ascii="宋体" w:hAnsi="宋体" w:eastAsia="宋体" w:cs="宋体"/>
                <w:sz w:val="21"/>
                <w:szCs w:val="24"/>
                <w:highlight w:val="none"/>
                <w:lang w:val="en-US" w:eastAsia="zh-CN"/>
              </w:rPr>
              <w:t>D2、D6</w:t>
            </w:r>
          </w:p>
        </w:tc>
        <w:tc>
          <w:tcPr>
            <w:tcW w:w="670" w:type="pct"/>
            <w:shd w:val="clear" w:color="auto" w:fill="auto"/>
            <w:vAlign w:val="center"/>
          </w:tcPr>
          <w:p w14:paraId="0E5B6FD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4"/>
                <w:highlight w:val="none"/>
                <w:lang w:val="en-US" w:eastAsia="zh-CN"/>
              </w:rPr>
            </w:pPr>
            <w:r>
              <w:rPr>
                <w:rFonts w:hint="eastAsia" w:ascii="宋体" w:eastAsia="宋体" w:hAnsiTheme="minorEastAsia" w:cstheme="minorEastAsia"/>
                <w:color w:val="auto"/>
                <w:sz w:val="21"/>
                <w:szCs w:val="24"/>
                <w:highlight w:val="none"/>
                <w:lang w:val="en-US" w:eastAsia="zh-CN"/>
              </w:rPr>
              <w:t>素质目标2、7</w:t>
            </w:r>
          </w:p>
          <w:p w14:paraId="17D3782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4"/>
                <w:highlight w:val="none"/>
                <w:lang w:val="en-US" w:eastAsia="zh-CN"/>
              </w:rPr>
            </w:pPr>
            <w:r>
              <w:rPr>
                <w:rFonts w:hint="eastAsia" w:ascii="宋体" w:eastAsia="宋体" w:hAnsiTheme="minorEastAsia" w:cstheme="minorEastAsia"/>
                <w:color w:val="auto"/>
                <w:sz w:val="21"/>
                <w:szCs w:val="24"/>
                <w:highlight w:val="none"/>
                <w:lang w:val="en-US" w:eastAsia="zh-CN"/>
              </w:rPr>
              <w:t>知识目标2、7</w:t>
            </w:r>
          </w:p>
          <w:p w14:paraId="21A0F6F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Arial" w:eastAsia="宋体" w:cs="Arial"/>
                <w:kern w:val="2"/>
                <w:sz w:val="21"/>
                <w:szCs w:val="24"/>
                <w:lang w:val="en-US" w:eastAsia="zh-CN" w:bidi="ar-SA"/>
              </w:rPr>
            </w:pPr>
            <w:r>
              <w:rPr>
                <w:rFonts w:hint="eastAsia" w:ascii="宋体" w:eastAsia="宋体" w:hAnsiTheme="minorEastAsia" w:cstheme="minorEastAsia"/>
                <w:color w:val="auto"/>
                <w:sz w:val="21"/>
                <w:szCs w:val="24"/>
                <w:highlight w:val="none"/>
                <w:lang w:val="en-US" w:eastAsia="zh-CN"/>
              </w:rPr>
              <w:t>能力目标7</w:t>
            </w:r>
          </w:p>
        </w:tc>
        <w:tc>
          <w:tcPr>
            <w:tcW w:w="231" w:type="pct"/>
            <w:shd w:val="clear" w:color="auto" w:fill="auto"/>
            <w:vAlign w:val="center"/>
          </w:tcPr>
          <w:p w14:paraId="31EEA593">
            <w:pPr>
              <w:snapToGrid w:val="0"/>
              <w:spacing w:line="240" w:lineRule="auto"/>
              <w:ind w:left="0" w:leftChars="0" w:right="0" w:rightChars="0" w:firstLine="0" w:firstLineChars="0"/>
              <w:jc w:val="center"/>
              <w:rPr>
                <w:rFonts w:hint="eastAsia" w:ascii="宋体" w:hAnsi="Arial" w:eastAsia="宋体" w:cs="Arial"/>
                <w:kern w:val="2"/>
                <w:sz w:val="21"/>
                <w:szCs w:val="24"/>
                <w:lang w:val="en-US" w:eastAsia="zh-CN" w:bidi="ar-SA"/>
              </w:rPr>
            </w:pPr>
            <w:r>
              <w:rPr>
                <w:rFonts w:hint="eastAsia" w:ascii="宋体" w:hAnsi="Arial" w:eastAsia="宋体" w:cs="Arial"/>
                <w:sz w:val="21"/>
              </w:rPr>
              <w:t>2</w:t>
            </w:r>
          </w:p>
        </w:tc>
        <w:tc>
          <w:tcPr>
            <w:tcW w:w="231" w:type="pct"/>
            <w:vAlign w:val="center"/>
          </w:tcPr>
          <w:p w14:paraId="63FE579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4"/>
                <w:highlight w:val="yellow"/>
                <w:lang w:val="en-US" w:eastAsia="zh-CN"/>
              </w:rPr>
            </w:pPr>
          </w:p>
        </w:tc>
      </w:tr>
      <w:tr w14:paraId="12600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92" w:type="pct"/>
            <w:shd w:val="clear" w:color="auto" w:fill="auto"/>
            <w:vAlign w:val="center"/>
          </w:tcPr>
          <w:p w14:paraId="0067867B">
            <w:pPr>
              <w:snapToGrid w:val="0"/>
              <w:spacing w:line="240" w:lineRule="auto"/>
              <w:jc w:val="center"/>
              <w:rPr>
                <w:rFonts w:hint="eastAsia" w:ascii="宋体" w:hAnsi="宋体" w:eastAsia="宋体" w:cs="Arial"/>
                <w:color w:val="000000"/>
                <w:sz w:val="21"/>
                <w:szCs w:val="21"/>
                <w:highlight w:val="none"/>
                <w:lang w:val="en-US" w:eastAsia="zh-CN"/>
              </w:rPr>
            </w:pPr>
            <w:r>
              <w:rPr>
                <w:rFonts w:hint="eastAsia" w:ascii="宋体" w:hAnsi="宋体" w:eastAsia="宋体" w:cs="Arial"/>
                <w:color w:val="000000"/>
                <w:sz w:val="21"/>
                <w:szCs w:val="21"/>
                <w:highlight w:val="none"/>
              </w:rPr>
              <w:t>项目二 安全防护用品的使用</w:t>
            </w:r>
          </w:p>
        </w:tc>
        <w:tc>
          <w:tcPr>
            <w:tcW w:w="892" w:type="pct"/>
            <w:vAlign w:val="center"/>
          </w:tcPr>
          <w:p w14:paraId="001A3B0E">
            <w:pPr>
              <w:snapToGrid w:val="0"/>
              <w:spacing w:line="240" w:lineRule="auto"/>
              <w:ind w:left="0" w:leftChars="0" w:right="0" w:rightChars="0" w:firstLine="0" w:firstLineChars="0"/>
              <w:jc w:val="left"/>
              <w:rPr>
                <w:rFonts w:hint="eastAsia" w:ascii="宋体" w:hAnsi="宋体" w:eastAsia="宋体" w:cs="Arial"/>
                <w:color w:val="000000"/>
                <w:sz w:val="21"/>
                <w:szCs w:val="21"/>
                <w:highlight w:val="none"/>
              </w:rPr>
            </w:pPr>
            <w:r>
              <w:rPr>
                <w:rFonts w:hint="eastAsia" w:ascii="宋体" w:hAnsi="宋体" w:eastAsia="宋体" w:cs="Arial"/>
                <w:color w:val="000000"/>
                <w:sz w:val="21"/>
                <w:szCs w:val="21"/>
                <w:highlight w:val="none"/>
              </w:rPr>
              <w:t>任务6 选择和使用防护服</w:t>
            </w:r>
          </w:p>
          <w:p w14:paraId="06E498AC">
            <w:pPr>
              <w:snapToGrid w:val="0"/>
              <w:spacing w:line="240" w:lineRule="auto"/>
              <w:ind w:left="0" w:leftChars="0" w:right="0" w:rightChars="0" w:firstLine="0" w:firstLineChars="0"/>
              <w:jc w:val="left"/>
              <w:rPr>
                <w:rFonts w:hint="eastAsia" w:ascii="宋体" w:hAnsi="宋体" w:eastAsia="宋体" w:cs="Arial"/>
                <w:color w:val="000000"/>
                <w:sz w:val="21"/>
                <w:szCs w:val="21"/>
                <w:highlight w:val="none"/>
              </w:rPr>
            </w:pPr>
            <w:r>
              <w:rPr>
                <w:rFonts w:hint="eastAsia" w:ascii="宋体" w:hAnsi="宋体" w:eastAsia="宋体" w:cs="Arial"/>
                <w:color w:val="000000"/>
                <w:sz w:val="21"/>
                <w:szCs w:val="21"/>
                <w:highlight w:val="none"/>
              </w:rPr>
              <w:t>任务7 选择和使用足部用品</w:t>
            </w:r>
          </w:p>
          <w:p w14:paraId="4205FFE3">
            <w:pPr>
              <w:snapToGrid w:val="0"/>
              <w:spacing w:line="240" w:lineRule="auto"/>
              <w:ind w:left="0" w:leftChars="0" w:right="0" w:rightChars="0" w:firstLine="0" w:firstLineChars="0"/>
              <w:jc w:val="left"/>
              <w:rPr>
                <w:rFonts w:hint="eastAsia" w:ascii="宋体" w:hAnsi="宋体" w:eastAsia="宋体" w:cs="Arial"/>
                <w:color w:val="000000"/>
                <w:sz w:val="21"/>
                <w:szCs w:val="21"/>
                <w:highlight w:val="none"/>
                <w:lang w:val="en-US" w:eastAsia="zh-CN"/>
              </w:rPr>
            </w:pPr>
            <w:r>
              <w:rPr>
                <w:rFonts w:hint="eastAsia" w:ascii="宋体" w:hAnsi="宋体" w:eastAsia="宋体" w:cs="Arial"/>
                <w:color w:val="000000"/>
                <w:sz w:val="21"/>
                <w:szCs w:val="21"/>
                <w:highlight w:val="none"/>
              </w:rPr>
              <w:t>任务8 选择和使用安全带防护</w:t>
            </w:r>
          </w:p>
        </w:tc>
        <w:tc>
          <w:tcPr>
            <w:tcW w:w="544" w:type="pct"/>
            <w:shd w:val="clear" w:color="auto" w:fill="auto"/>
            <w:vAlign w:val="center"/>
          </w:tcPr>
          <w:p w14:paraId="308E334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4"/>
                <w:highlight w:val="none"/>
                <w:lang w:val="en-US" w:eastAsia="zh-CN"/>
              </w:rPr>
            </w:pPr>
            <w:r>
              <w:rPr>
                <w:rFonts w:hint="eastAsia" w:ascii="宋体" w:hAnsi="宋体" w:eastAsia="宋体" w:cs="宋体"/>
                <w:sz w:val="21"/>
                <w:szCs w:val="24"/>
                <w:highlight w:val="none"/>
                <w:lang w:val="en-US" w:eastAsia="zh-CN"/>
              </w:rPr>
              <w:t>A1</w:t>
            </w:r>
          </w:p>
        </w:tc>
        <w:tc>
          <w:tcPr>
            <w:tcW w:w="447" w:type="pct"/>
            <w:shd w:val="clear" w:color="auto" w:fill="auto"/>
            <w:vAlign w:val="center"/>
          </w:tcPr>
          <w:p w14:paraId="6B31D15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4"/>
                <w:highlight w:val="none"/>
                <w:lang w:val="en-US" w:eastAsia="zh-CN"/>
              </w:rPr>
            </w:pPr>
            <w:r>
              <w:rPr>
                <w:rFonts w:hint="eastAsia" w:ascii="宋体" w:hAnsi="宋体" w:eastAsia="宋体" w:cs="宋体"/>
                <w:sz w:val="21"/>
                <w:szCs w:val="24"/>
                <w:highlight w:val="none"/>
                <w:lang w:val="en-US" w:eastAsia="zh-CN"/>
              </w:rPr>
              <w:t>B1</w:t>
            </w:r>
          </w:p>
        </w:tc>
        <w:tc>
          <w:tcPr>
            <w:tcW w:w="544" w:type="pct"/>
            <w:shd w:val="clear" w:color="auto" w:fill="auto"/>
            <w:vAlign w:val="center"/>
          </w:tcPr>
          <w:p w14:paraId="4D6E786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4"/>
                <w:highlight w:val="none"/>
                <w:lang w:val="en-US" w:eastAsia="zh-CN"/>
              </w:rPr>
            </w:pPr>
            <w:r>
              <w:rPr>
                <w:rFonts w:hint="eastAsia" w:ascii="宋体" w:hAnsi="宋体" w:eastAsia="宋体" w:cs="宋体"/>
                <w:sz w:val="21"/>
                <w:szCs w:val="24"/>
                <w:highlight w:val="none"/>
                <w:lang w:val="en-US" w:eastAsia="zh-CN"/>
              </w:rPr>
              <w:t>C2</w:t>
            </w:r>
          </w:p>
        </w:tc>
        <w:tc>
          <w:tcPr>
            <w:tcW w:w="544" w:type="pct"/>
            <w:shd w:val="clear" w:color="auto" w:fill="auto"/>
            <w:vAlign w:val="center"/>
          </w:tcPr>
          <w:p w14:paraId="55A285B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4"/>
                <w:highlight w:val="none"/>
                <w:lang w:val="en-US" w:eastAsia="zh-CN" w:bidi="ar-SA"/>
              </w:rPr>
            </w:pPr>
            <w:r>
              <w:rPr>
                <w:rFonts w:hint="eastAsia" w:ascii="宋体" w:hAnsi="宋体" w:eastAsia="宋体" w:cs="宋体"/>
                <w:sz w:val="21"/>
                <w:szCs w:val="24"/>
                <w:highlight w:val="none"/>
                <w:lang w:val="en-US" w:eastAsia="zh-CN"/>
              </w:rPr>
              <w:t>D2、D6</w:t>
            </w:r>
          </w:p>
        </w:tc>
        <w:tc>
          <w:tcPr>
            <w:tcW w:w="670" w:type="pct"/>
            <w:shd w:val="clear" w:color="auto" w:fill="auto"/>
            <w:vAlign w:val="center"/>
          </w:tcPr>
          <w:p w14:paraId="5636675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4"/>
                <w:highlight w:val="none"/>
                <w:lang w:val="en-US" w:eastAsia="zh-CN"/>
              </w:rPr>
            </w:pPr>
            <w:r>
              <w:rPr>
                <w:rFonts w:hint="eastAsia" w:ascii="宋体" w:eastAsia="宋体" w:hAnsiTheme="minorEastAsia" w:cstheme="minorEastAsia"/>
                <w:color w:val="auto"/>
                <w:sz w:val="21"/>
                <w:szCs w:val="24"/>
                <w:highlight w:val="none"/>
                <w:lang w:val="en-US" w:eastAsia="zh-CN"/>
              </w:rPr>
              <w:t>素质目标2、7</w:t>
            </w:r>
          </w:p>
          <w:p w14:paraId="49F4D17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4"/>
                <w:highlight w:val="none"/>
                <w:lang w:val="en-US" w:eastAsia="zh-CN"/>
              </w:rPr>
            </w:pPr>
            <w:r>
              <w:rPr>
                <w:rFonts w:hint="eastAsia" w:ascii="宋体" w:eastAsia="宋体" w:hAnsiTheme="minorEastAsia" w:cstheme="minorEastAsia"/>
                <w:color w:val="auto"/>
                <w:sz w:val="21"/>
                <w:szCs w:val="24"/>
                <w:highlight w:val="none"/>
                <w:lang w:val="en-US" w:eastAsia="zh-CN"/>
              </w:rPr>
              <w:t>知识目标2、7</w:t>
            </w:r>
          </w:p>
          <w:p w14:paraId="0DBEAE8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Arial" w:eastAsia="宋体" w:cs="Arial"/>
                <w:kern w:val="2"/>
                <w:sz w:val="21"/>
                <w:szCs w:val="24"/>
                <w:lang w:val="en-US" w:eastAsia="zh-CN" w:bidi="ar-SA"/>
              </w:rPr>
            </w:pPr>
            <w:r>
              <w:rPr>
                <w:rFonts w:hint="eastAsia" w:ascii="宋体" w:eastAsia="宋体" w:hAnsiTheme="minorEastAsia" w:cstheme="minorEastAsia"/>
                <w:color w:val="auto"/>
                <w:sz w:val="21"/>
                <w:szCs w:val="24"/>
                <w:highlight w:val="none"/>
                <w:lang w:val="en-US" w:eastAsia="zh-CN"/>
              </w:rPr>
              <w:t>能力目标7</w:t>
            </w:r>
          </w:p>
        </w:tc>
        <w:tc>
          <w:tcPr>
            <w:tcW w:w="231" w:type="pct"/>
            <w:shd w:val="clear" w:color="auto" w:fill="auto"/>
            <w:vAlign w:val="center"/>
          </w:tcPr>
          <w:p w14:paraId="36C009BA">
            <w:pPr>
              <w:snapToGrid w:val="0"/>
              <w:spacing w:line="240" w:lineRule="auto"/>
              <w:ind w:left="0" w:leftChars="0" w:right="0" w:rightChars="0" w:firstLine="0" w:firstLineChars="0"/>
              <w:jc w:val="center"/>
              <w:rPr>
                <w:rFonts w:hint="eastAsia" w:ascii="宋体" w:hAnsi="Arial" w:eastAsia="宋体" w:cs="Arial"/>
                <w:kern w:val="2"/>
                <w:sz w:val="21"/>
                <w:szCs w:val="24"/>
                <w:lang w:val="en-US" w:eastAsia="zh-CN" w:bidi="ar-SA"/>
              </w:rPr>
            </w:pPr>
            <w:r>
              <w:rPr>
                <w:rFonts w:hint="eastAsia" w:ascii="宋体" w:hAnsi="Arial" w:eastAsia="宋体" w:cs="Arial"/>
                <w:sz w:val="21"/>
              </w:rPr>
              <w:t>2</w:t>
            </w:r>
          </w:p>
        </w:tc>
        <w:tc>
          <w:tcPr>
            <w:tcW w:w="231" w:type="pct"/>
            <w:vAlign w:val="center"/>
          </w:tcPr>
          <w:p w14:paraId="140A238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4"/>
                <w:highlight w:val="yellow"/>
                <w:lang w:val="en-US" w:eastAsia="zh-CN"/>
              </w:rPr>
            </w:pPr>
          </w:p>
        </w:tc>
      </w:tr>
      <w:tr w14:paraId="17832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92" w:type="pct"/>
            <w:vAlign w:val="center"/>
          </w:tcPr>
          <w:p w14:paraId="77B7B030">
            <w:pPr>
              <w:snapToGrid w:val="0"/>
              <w:spacing w:line="240" w:lineRule="auto"/>
              <w:jc w:val="center"/>
              <w:rPr>
                <w:rFonts w:hint="eastAsia" w:ascii="宋体" w:hAnsi="宋体" w:eastAsia="宋体" w:cs="Arial"/>
                <w:color w:val="000000"/>
                <w:sz w:val="21"/>
                <w:szCs w:val="21"/>
                <w:highlight w:val="none"/>
                <w:lang w:val="en-US" w:eastAsia="zh-CN"/>
              </w:rPr>
            </w:pPr>
            <w:r>
              <w:rPr>
                <w:rFonts w:hint="eastAsia" w:ascii="宋体" w:hAnsi="宋体" w:eastAsia="宋体" w:cs="Arial"/>
                <w:color w:val="000000"/>
                <w:sz w:val="21"/>
                <w:szCs w:val="21"/>
                <w:highlight w:val="none"/>
              </w:rPr>
              <w:t>项目三 防止现场中毒伤害</w:t>
            </w:r>
          </w:p>
        </w:tc>
        <w:tc>
          <w:tcPr>
            <w:tcW w:w="892" w:type="pct"/>
            <w:vAlign w:val="center"/>
          </w:tcPr>
          <w:p w14:paraId="41D2F38F">
            <w:pPr>
              <w:snapToGrid w:val="0"/>
              <w:spacing w:line="240" w:lineRule="auto"/>
              <w:ind w:left="0" w:leftChars="0" w:right="0" w:rightChars="0" w:firstLine="0" w:firstLineChars="0"/>
              <w:jc w:val="left"/>
              <w:rPr>
                <w:rFonts w:hint="eastAsia" w:ascii="宋体" w:hAnsi="宋体" w:eastAsia="宋体" w:cs="Arial"/>
                <w:color w:val="000000"/>
                <w:sz w:val="21"/>
                <w:szCs w:val="21"/>
                <w:highlight w:val="none"/>
              </w:rPr>
            </w:pPr>
            <w:r>
              <w:rPr>
                <w:rFonts w:hint="eastAsia" w:ascii="宋体" w:hAnsi="宋体" w:eastAsia="宋体" w:cs="Arial"/>
                <w:color w:val="000000"/>
                <w:sz w:val="21"/>
                <w:szCs w:val="21"/>
                <w:highlight w:val="none"/>
              </w:rPr>
              <w:t>任务1 认识常见危险化学品</w:t>
            </w:r>
          </w:p>
          <w:p w14:paraId="7BE03917">
            <w:pPr>
              <w:snapToGrid w:val="0"/>
              <w:spacing w:line="240" w:lineRule="auto"/>
              <w:ind w:left="0" w:leftChars="0" w:right="0" w:rightChars="0" w:firstLine="0" w:firstLineChars="0"/>
              <w:jc w:val="left"/>
              <w:rPr>
                <w:rFonts w:hint="eastAsia" w:ascii="宋体" w:hAnsi="宋体" w:eastAsia="宋体" w:cs="Arial"/>
                <w:color w:val="000000"/>
                <w:sz w:val="21"/>
                <w:szCs w:val="21"/>
                <w:highlight w:val="none"/>
                <w:lang w:val="en-US" w:eastAsia="zh-CN"/>
              </w:rPr>
            </w:pPr>
            <w:r>
              <w:rPr>
                <w:rFonts w:hint="eastAsia" w:ascii="宋体" w:hAnsi="宋体" w:eastAsia="宋体" w:cs="Arial"/>
                <w:color w:val="000000"/>
                <w:sz w:val="21"/>
                <w:szCs w:val="21"/>
                <w:highlight w:val="none"/>
              </w:rPr>
              <w:t>任务2 危险化学品安全储运</w:t>
            </w:r>
          </w:p>
        </w:tc>
        <w:tc>
          <w:tcPr>
            <w:tcW w:w="544" w:type="pct"/>
            <w:shd w:val="clear" w:color="auto" w:fill="auto"/>
            <w:vAlign w:val="center"/>
          </w:tcPr>
          <w:p w14:paraId="292BA42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4"/>
                <w:highlight w:val="none"/>
                <w:lang w:val="en-US" w:eastAsia="zh-CN"/>
              </w:rPr>
            </w:pPr>
            <w:r>
              <w:rPr>
                <w:rFonts w:hint="eastAsia" w:ascii="宋体" w:hAnsi="宋体" w:eastAsia="宋体" w:cs="宋体"/>
                <w:sz w:val="21"/>
                <w:szCs w:val="24"/>
                <w:highlight w:val="none"/>
                <w:lang w:val="en-US" w:eastAsia="zh-CN"/>
              </w:rPr>
              <w:t>A2</w:t>
            </w:r>
          </w:p>
        </w:tc>
        <w:tc>
          <w:tcPr>
            <w:tcW w:w="447" w:type="pct"/>
            <w:shd w:val="clear" w:color="auto" w:fill="auto"/>
            <w:vAlign w:val="center"/>
          </w:tcPr>
          <w:p w14:paraId="49AD1E5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4"/>
                <w:highlight w:val="none"/>
                <w:lang w:val="en-US" w:eastAsia="zh-CN"/>
              </w:rPr>
            </w:pPr>
            <w:r>
              <w:rPr>
                <w:rFonts w:hint="eastAsia" w:ascii="宋体" w:hAnsi="宋体" w:eastAsia="宋体" w:cs="宋体"/>
                <w:sz w:val="21"/>
                <w:szCs w:val="24"/>
                <w:highlight w:val="none"/>
                <w:lang w:val="en-US" w:eastAsia="zh-CN"/>
              </w:rPr>
              <w:t>B3</w:t>
            </w:r>
          </w:p>
        </w:tc>
        <w:tc>
          <w:tcPr>
            <w:tcW w:w="544" w:type="pct"/>
            <w:shd w:val="clear" w:color="auto" w:fill="auto"/>
            <w:vAlign w:val="center"/>
          </w:tcPr>
          <w:p w14:paraId="7AD3D56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4"/>
                <w:highlight w:val="none"/>
                <w:lang w:val="en-US" w:eastAsia="zh-CN"/>
              </w:rPr>
            </w:pPr>
            <w:r>
              <w:rPr>
                <w:rFonts w:hint="eastAsia" w:ascii="宋体" w:hAnsi="宋体" w:eastAsia="宋体" w:cs="宋体"/>
                <w:sz w:val="21"/>
                <w:szCs w:val="24"/>
                <w:highlight w:val="none"/>
                <w:lang w:val="en-US" w:eastAsia="zh-CN"/>
              </w:rPr>
              <w:t>C3、C6</w:t>
            </w:r>
          </w:p>
        </w:tc>
        <w:tc>
          <w:tcPr>
            <w:tcW w:w="544" w:type="pct"/>
            <w:shd w:val="clear" w:color="auto" w:fill="auto"/>
            <w:vAlign w:val="center"/>
          </w:tcPr>
          <w:p w14:paraId="68D1556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hAnsi="宋体" w:eastAsia="宋体" w:cs="宋体"/>
                <w:kern w:val="2"/>
                <w:sz w:val="21"/>
                <w:szCs w:val="24"/>
                <w:highlight w:val="none"/>
                <w:lang w:val="en-US" w:eastAsia="zh-CN" w:bidi="ar-SA"/>
              </w:rPr>
            </w:pPr>
            <w:r>
              <w:rPr>
                <w:rFonts w:hint="eastAsia" w:ascii="宋体" w:hAnsi="宋体" w:eastAsia="宋体" w:cs="宋体"/>
                <w:sz w:val="21"/>
                <w:szCs w:val="24"/>
                <w:highlight w:val="none"/>
                <w:lang w:val="en-US" w:eastAsia="zh-CN"/>
              </w:rPr>
              <w:t>D4、D5、D7</w:t>
            </w:r>
          </w:p>
        </w:tc>
        <w:tc>
          <w:tcPr>
            <w:tcW w:w="670" w:type="pct"/>
            <w:shd w:val="clear" w:color="auto" w:fill="auto"/>
            <w:vAlign w:val="center"/>
          </w:tcPr>
          <w:p w14:paraId="770C234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4"/>
                <w:highlight w:val="none"/>
                <w:lang w:val="en-US" w:eastAsia="zh-CN"/>
              </w:rPr>
            </w:pPr>
            <w:r>
              <w:rPr>
                <w:rFonts w:hint="eastAsia" w:ascii="宋体" w:eastAsia="宋体" w:hAnsiTheme="minorEastAsia" w:cstheme="minorEastAsia"/>
                <w:color w:val="auto"/>
                <w:sz w:val="21"/>
                <w:szCs w:val="24"/>
                <w:highlight w:val="none"/>
                <w:lang w:val="en-US" w:eastAsia="zh-CN"/>
              </w:rPr>
              <w:t>素质目标2、7</w:t>
            </w:r>
          </w:p>
          <w:p w14:paraId="09E7B1C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4"/>
                <w:highlight w:val="none"/>
                <w:lang w:val="en-US" w:eastAsia="zh-CN"/>
              </w:rPr>
            </w:pPr>
            <w:r>
              <w:rPr>
                <w:rFonts w:hint="eastAsia" w:ascii="宋体" w:eastAsia="宋体" w:hAnsiTheme="minorEastAsia" w:cstheme="minorEastAsia"/>
                <w:color w:val="auto"/>
                <w:sz w:val="21"/>
                <w:szCs w:val="24"/>
                <w:highlight w:val="none"/>
                <w:lang w:val="en-US" w:eastAsia="zh-CN"/>
              </w:rPr>
              <w:t>知识目标2、7</w:t>
            </w:r>
          </w:p>
          <w:p w14:paraId="2D26217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Arial"/>
                <w:color w:val="000000"/>
                <w:kern w:val="2"/>
                <w:sz w:val="21"/>
                <w:szCs w:val="21"/>
                <w:lang w:val="en-US" w:eastAsia="zh-CN" w:bidi="ar-SA"/>
              </w:rPr>
            </w:pPr>
            <w:r>
              <w:rPr>
                <w:rFonts w:hint="eastAsia" w:ascii="宋体" w:eastAsia="宋体" w:hAnsiTheme="minorEastAsia" w:cstheme="minorEastAsia"/>
                <w:color w:val="auto"/>
                <w:sz w:val="21"/>
                <w:szCs w:val="24"/>
                <w:highlight w:val="none"/>
                <w:lang w:val="en-US" w:eastAsia="zh-CN"/>
              </w:rPr>
              <w:t>能力目标7</w:t>
            </w:r>
          </w:p>
        </w:tc>
        <w:tc>
          <w:tcPr>
            <w:tcW w:w="231" w:type="pct"/>
            <w:shd w:val="clear" w:color="auto" w:fill="auto"/>
            <w:vAlign w:val="center"/>
          </w:tcPr>
          <w:p w14:paraId="1B3FC53C">
            <w:pPr>
              <w:snapToGrid w:val="0"/>
              <w:spacing w:line="240" w:lineRule="auto"/>
              <w:ind w:left="0" w:leftChars="0" w:right="0" w:rightChars="0" w:firstLine="0" w:firstLineChars="0"/>
              <w:jc w:val="center"/>
              <w:rPr>
                <w:rFonts w:hint="eastAsia" w:ascii="宋体" w:hAnsi="Arial" w:eastAsia="宋体" w:cs="Arial"/>
                <w:kern w:val="2"/>
                <w:sz w:val="21"/>
                <w:szCs w:val="24"/>
                <w:lang w:val="en-US" w:eastAsia="zh-CN" w:bidi="ar-SA"/>
              </w:rPr>
            </w:pPr>
            <w:r>
              <w:rPr>
                <w:rFonts w:hint="eastAsia" w:ascii="宋体" w:hAnsi="Arial" w:eastAsia="宋体" w:cs="Arial"/>
                <w:sz w:val="21"/>
              </w:rPr>
              <w:t>2</w:t>
            </w:r>
          </w:p>
        </w:tc>
        <w:tc>
          <w:tcPr>
            <w:tcW w:w="231" w:type="pct"/>
            <w:vAlign w:val="center"/>
          </w:tcPr>
          <w:p w14:paraId="0136A5C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4"/>
                <w:highlight w:val="yellow"/>
                <w:lang w:val="en-US" w:eastAsia="zh-CN"/>
              </w:rPr>
            </w:pPr>
          </w:p>
        </w:tc>
      </w:tr>
      <w:tr w14:paraId="228D7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92" w:type="pct"/>
            <w:vAlign w:val="center"/>
          </w:tcPr>
          <w:p w14:paraId="4D977F9B">
            <w:pPr>
              <w:snapToGrid w:val="0"/>
              <w:spacing w:line="240" w:lineRule="auto"/>
              <w:ind w:left="0" w:leftChars="0" w:right="0" w:rightChars="0" w:firstLine="0" w:firstLineChars="0"/>
              <w:jc w:val="center"/>
              <w:rPr>
                <w:rFonts w:hint="eastAsia" w:ascii="宋体" w:hAnsi="宋体" w:eastAsia="宋体" w:cs="Arial"/>
                <w:color w:val="000000"/>
                <w:sz w:val="21"/>
                <w:szCs w:val="21"/>
                <w:highlight w:val="none"/>
                <w:lang w:val="en-US" w:eastAsia="zh-CN"/>
              </w:rPr>
            </w:pPr>
            <w:r>
              <w:rPr>
                <w:rFonts w:hint="eastAsia" w:ascii="宋体" w:hAnsi="宋体" w:eastAsia="宋体" w:cs="Arial"/>
                <w:color w:val="000000"/>
                <w:sz w:val="21"/>
                <w:szCs w:val="21"/>
                <w:highlight w:val="none"/>
              </w:rPr>
              <w:t>项目三 防止现场中毒伤害</w:t>
            </w:r>
          </w:p>
        </w:tc>
        <w:tc>
          <w:tcPr>
            <w:tcW w:w="892" w:type="pct"/>
            <w:vAlign w:val="center"/>
          </w:tcPr>
          <w:p w14:paraId="23691F44">
            <w:pPr>
              <w:snapToGrid w:val="0"/>
              <w:spacing w:line="240" w:lineRule="auto"/>
              <w:ind w:left="0" w:leftChars="0" w:right="0" w:rightChars="0" w:firstLine="0" w:firstLineChars="0"/>
              <w:jc w:val="left"/>
              <w:rPr>
                <w:rFonts w:hint="eastAsia" w:ascii="宋体" w:hAnsi="宋体" w:eastAsia="宋体" w:cs="Arial"/>
                <w:color w:val="000000"/>
                <w:sz w:val="21"/>
                <w:szCs w:val="21"/>
                <w:highlight w:val="none"/>
              </w:rPr>
            </w:pPr>
            <w:r>
              <w:rPr>
                <w:rFonts w:hint="eastAsia" w:ascii="宋体" w:hAnsi="宋体" w:eastAsia="宋体" w:cs="Arial"/>
                <w:color w:val="000000"/>
                <w:sz w:val="21"/>
                <w:szCs w:val="21"/>
                <w:highlight w:val="none"/>
              </w:rPr>
              <w:t>任务3 工业毒物的危害</w:t>
            </w:r>
          </w:p>
          <w:p w14:paraId="2ED8B2B7">
            <w:pPr>
              <w:snapToGrid w:val="0"/>
              <w:spacing w:line="240" w:lineRule="auto"/>
              <w:ind w:left="0" w:leftChars="0" w:right="0" w:rightChars="0" w:firstLine="0" w:firstLineChars="0"/>
              <w:jc w:val="left"/>
              <w:rPr>
                <w:rFonts w:hint="eastAsia" w:ascii="宋体" w:hAnsi="宋体" w:eastAsia="宋体" w:cs="Arial"/>
                <w:color w:val="000000"/>
                <w:sz w:val="21"/>
                <w:szCs w:val="21"/>
                <w:highlight w:val="none"/>
              </w:rPr>
            </w:pPr>
            <w:r>
              <w:rPr>
                <w:rFonts w:hint="eastAsia" w:ascii="宋体" w:hAnsi="宋体" w:eastAsia="宋体" w:cs="Arial"/>
                <w:color w:val="000000"/>
                <w:sz w:val="21"/>
                <w:szCs w:val="21"/>
                <w:highlight w:val="none"/>
              </w:rPr>
              <w:t>任务4 中毒急救</w:t>
            </w:r>
          </w:p>
          <w:p w14:paraId="48122734">
            <w:pPr>
              <w:snapToGrid w:val="0"/>
              <w:spacing w:line="240" w:lineRule="auto"/>
              <w:ind w:left="0" w:leftChars="0" w:right="0" w:rightChars="0" w:firstLine="0" w:firstLineChars="0"/>
              <w:jc w:val="left"/>
              <w:rPr>
                <w:rFonts w:hint="eastAsia" w:ascii="宋体" w:hAnsi="宋体" w:eastAsia="宋体" w:cs="Arial"/>
                <w:color w:val="000000"/>
                <w:sz w:val="21"/>
                <w:szCs w:val="21"/>
                <w:highlight w:val="none"/>
                <w:lang w:val="en-US" w:eastAsia="zh-CN"/>
              </w:rPr>
            </w:pPr>
            <w:r>
              <w:rPr>
                <w:rFonts w:hint="eastAsia" w:ascii="宋体" w:hAnsi="宋体" w:eastAsia="宋体" w:cs="Arial"/>
                <w:color w:val="000000"/>
                <w:sz w:val="21"/>
                <w:szCs w:val="21"/>
                <w:highlight w:val="none"/>
              </w:rPr>
              <w:t>任务5 防毒防尘的综合治理</w:t>
            </w:r>
          </w:p>
        </w:tc>
        <w:tc>
          <w:tcPr>
            <w:tcW w:w="544" w:type="pct"/>
            <w:shd w:val="clear" w:color="auto" w:fill="auto"/>
            <w:vAlign w:val="center"/>
          </w:tcPr>
          <w:p w14:paraId="598B482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4"/>
                <w:highlight w:val="none"/>
                <w:lang w:val="en-US" w:eastAsia="zh-CN"/>
              </w:rPr>
            </w:pPr>
            <w:r>
              <w:rPr>
                <w:rFonts w:hint="eastAsia" w:ascii="宋体" w:hAnsi="宋体" w:eastAsia="宋体" w:cs="宋体"/>
                <w:sz w:val="21"/>
                <w:szCs w:val="24"/>
                <w:highlight w:val="none"/>
                <w:lang w:val="en-US" w:eastAsia="zh-CN"/>
              </w:rPr>
              <w:t>A2</w:t>
            </w:r>
          </w:p>
        </w:tc>
        <w:tc>
          <w:tcPr>
            <w:tcW w:w="447" w:type="pct"/>
            <w:shd w:val="clear" w:color="auto" w:fill="auto"/>
            <w:vAlign w:val="center"/>
          </w:tcPr>
          <w:p w14:paraId="6880795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4"/>
                <w:highlight w:val="none"/>
                <w:lang w:val="en-US" w:eastAsia="zh-CN"/>
              </w:rPr>
            </w:pPr>
            <w:r>
              <w:rPr>
                <w:rFonts w:hint="eastAsia" w:ascii="宋体" w:hAnsi="宋体" w:eastAsia="宋体" w:cs="宋体"/>
                <w:sz w:val="21"/>
                <w:szCs w:val="24"/>
                <w:highlight w:val="none"/>
                <w:lang w:val="en-US" w:eastAsia="zh-CN"/>
              </w:rPr>
              <w:t>B3</w:t>
            </w:r>
          </w:p>
        </w:tc>
        <w:tc>
          <w:tcPr>
            <w:tcW w:w="544" w:type="pct"/>
            <w:shd w:val="clear" w:color="auto" w:fill="auto"/>
            <w:vAlign w:val="center"/>
          </w:tcPr>
          <w:p w14:paraId="35555D4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4"/>
                <w:highlight w:val="none"/>
                <w:lang w:val="en-US" w:eastAsia="zh-CN"/>
              </w:rPr>
            </w:pPr>
            <w:r>
              <w:rPr>
                <w:rFonts w:hint="eastAsia" w:ascii="宋体" w:hAnsi="宋体" w:eastAsia="宋体" w:cs="宋体"/>
                <w:sz w:val="21"/>
                <w:szCs w:val="24"/>
                <w:highlight w:val="none"/>
                <w:lang w:val="en-US" w:eastAsia="zh-CN"/>
              </w:rPr>
              <w:t>C3、C6</w:t>
            </w:r>
          </w:p>
        </w:tc>
        <w:tc>
          <w:tcPr>
            <w:tcW w:w="544" w:type="pct"/>
            <w:shd w:val="clear" w:color="auto" w:fill="auto"/>
            <w:vAlign w:val="center"/>
          </w:tcPr>
          <w:p w14:paraId="5F2756D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4"/>
                <w:highlight w:val="none"/>
                <w:lang w:val="en-US" w:eastAsia="zh-CN" w:bidi="ar-SA"/>
              </w:rPr>
            </w:pPr>
            <w:r>
              <w:rPr>
                <w:rFonts w:hint="eastAsia" w:ascii="宋体" w:hAnsi="宋体" w:eastAsia="宋体" w:cs="宋体"/>
                <w:sz w:val="21"/>
                <w:szCs w:val="24"/>
                <w:highlight w:val="none"/>
                <w:lang w:val="en-US" w:eastAsia="zh-CN"/>
              </w:rPr>
              <w:t>D4、D5、D7</w:t>
            </w:r>
          </w:p>
        </w:tc>
        <w:tc>
          <w:tcPr>
            <w:tcW w:w="670" w:type="pct"/>
            <w:shd w:val="clear" w:color="auto" w:fill="auto"/>
            <w:vAlign w:val="center"/>
          </w:tcPr>
          <w:p w14:paraId="2CF6F04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4"/>
                <w:highlight w:val="none"/>
                <w:lang w:val="en-US" w:eastAsia="zh-CN"/>
              </w:rPr>
            </w:pPr>
            <w:r>
              <w:rPr>
                <w:rFonts w:hint="eastAsia" w:ascii="宋体" w:eastAsia="宋体" w:hAnsiTheme="minorEastAsia" w:cstheme="minorEastAsia"/>
                <w:color w:val="auto"/>
                <w:sz w:val="21"/>
                <w:szCs w:val="24"/>
                <w:highlight w:val="none"/>
                <w:lang w:val="en-US" w:eastAsia="zh-CN"/>
              </w:rPr>
              <w:t>素质目标2、7</w:t>
            </w:r>
          </w:p>
          <w:p w14:paraId="1F5E9EE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4"/>
                <w:highlight w:val="none"/>
                <w:lang w:val="en-US" w:eastAsia="zh-CN"/>
              </w:rPr>
            </w:pPr>
            <w:r>
              <w:rPr>
                <w:rFonts w:hint="eastAsia" w:ascii="宋体" w:eastAsia="宋体" w:hAnsiTheme="minorEastAsia" w:cstheme="minorEastAsia"/>
                <w:color w:val="auto"/>
                <w:sz w:val="21"/>
                <w:szCs w:val="24"/>
                <w:highlight w:val="none"/>
                <w:lang w:val="en-US" w:eastAsia="zh-CN"/>
              </w:rPr>
              <w:t>知识目标2、7</w:t>
            </w:r>
          </w:p>
          <w:p w14:paraId="10673BC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Arial"/>
                <w:color w:val="000000"/>
                <w:kern w:val="2"/>
                <w:sz w:val="21"/>
                <w:szCs w:val="21"/>
                <w:lang w:val="en-US" w:eastAsia="zh-CN" w:bidi="ar-SA"/>
              </w:rPr>
            </w:pPr>
            <w:r>
              <w:rPr>
                <w:rFonts w:hint="eastAsia" w:ascii="宋体" w:eastAsia="宋体" w:hAnsiTheme="minorEastAsia" w:cstheme="minorEastAsia"/>
                <w:color w:val="auto"/>
                <w:sz w:val="21"/>
                <w:szCs w:val="24"/>
                <w:highlight w:val="none"/>
                <w:lang w:val="en-US" w:eastAsia="zh-CN"/>
              </w:rPr>
              <w:t>能力目标7</w:t>
            </w:r>
          </w:p>
        </w:tc>
        <w:tc>
          <w:tcPr>
            <w:tcW w:w="231" w:type="pct"/>
            <w:shd w:val="clear" w:color="auto" w:fill="auto"/>
            <w:vAlign w:val="center"/>
          </w:tcPr>
          <w:p w14:paraId="675BBB3D">
            <w:pPr>
              <w:snapToGrid w:val="0"/>
              <w:spacing w:line="240" w:lineRule="auto"/>
              <w:ind w:left="0" w:leftChars="0" w:right="0" w:rightChars="0" w:firstLine="0" w:firstLineChars="0"/>
              <w:jc w:val="center"/>
              <w:rPr>
                <w:rFonts w:hint="eastAsia" w:ascii="宋体" w:hAnsi="Arial" w:eastAsia="宋体" w:cs="Arial"/>
                <w:kern w:val="2"/>
                <w:sz w:val="21"/>
                <w:szCs w:val="24"/>
                <w:lang w:val="en-US" w:eastAsia="zh-CN" w:bidi="ar-SA"/>
              </w:rPr>
            </w:pPr>
            <w:r>
              <w:rPr>
                <w:rFonts w:hint="eastAsia" w:ascii="宋体" w:hAnsi="Arial" w:eastAsia="宋体" w:cs="Arial"/>
                <w:sz w:val="21"/>
              </w:rPr>
              <w:t>2</w:t>
            </w:r>
          </w:p>
        </w:tc>
        <w:tc>
          <w:tcPr>
            <w:tcW w:w="231" w:type="pct"/>
            <w:vAlign w:val="center"/>
          </w:tcPr>
          <w:p w14:paraId="358B93C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4"/>
                <w:highlight w:val="yellow"/>
                <w:lang w:val="en-US" w:eastAsia="zh-CN"/>
              </w:rPr>
            </w:pPr>
          </w:p>
        </w:tc>
      </w:tr>
      <w:tr w14:paraId="40F61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92" w:type="pct"/>
            <w:vAlign w:val="center"/>
          </w:tcPr>
          <w:p w14:paraId="43AF3050">
            <w:pPr>
              <w:snapToGrid w:val="0"/>
              <w:spacing w:line="240" w:lineRule="auto"/>
              <w:ind w:left="0" w:leftChars="0" w:right="0" w:rightChars="0" w:firstLine="0" w:firstLineChars="0"/>
              <w:jc w:val="center"/>
              <w:rPr>
                <w:rFonts w:hint="eastAsia" w:ascii="宋体" w:hAnsi="宋体" w:eastAsia="宋体" w:cs="Arial"/>
                <w:color w:val="000000"/>
                <w:sz w:val="21"/>
                <w:szCs w:val="21"/>
                <w:highlight w:val="none"/>
                <w:lang w:val="en-US" w:eastAsia="zh-CN"/>
              </w:rPr>
            </w:pPr>
            <w:r>
              <w:rPr>
                <w:rFonts w:hint="eastAsia" w:ascii="宋体" w:hAnsi="宋体" w:eastAsia="宋体" w:cs="Arial"/>
                <w:color w:val="000000"/>
                <w:sz w:val="21"/>
                <w:szCs w:val="21"/>
                <w:highlight w:val="none"/>
              </w:rPr>
              <w:t>项目四 防止燃烧爆炸伤害</w:t>
            </w:r>
          </w:p>
        </w:tc>
        <w:tc>
          <w:tcPr>
            <w:tcW w:w="892" w:type="pct"/>
            <w:vAlign w:val="center"/>
          </w:tcPr>
          <w:p w14:paraId="3712454B">
            <w:pPr>
              <w:snapToGrid w:val="0"/>
              <w:spacing w:line="240" w:lineRule="auto"/>
              <w:ind w:left="0" w:leftChars="0" w:right="0" w:rightChars="0" w:firstLine="0" w:firstLineChars="0"/>
              <w:jc w:val="left"/>
              <w:rPr>
                <w:rFonts w:hint="eastAsia" w:ascii="宋体" w:hAnsi="宋体" w:eastAsia="宋体" w:cs="Arial"/>
                <w:color w:val="000000"/>
                <w:sz w:val="21"/>
                <w:szCs w:val="21"/>
                <w:highlight w:val="none"/>
              </w:rPr>
            </w:pPr>
            <w:r>
              <w:rPr>
                <w:rFonts w:hint="eastAsia" w:ascii="宋体" w:hAnsi="宋体" w:eastAsia="宋体" w:cs="Arial"/>
                <w:color w:val="000000"/>
                <w:sz w:val="21"/>
                <w:szCs w:val="21"/>
                <w:highlight w:val="none"/>
              </w:rPr>
              <w:t>任务1 了解石油化工燃烧爆炸的特点</w:t>
            </w:r>
          </w:p>
          <w:p w14:paraId="65214118">
            <w:pPr>
              <w:snapToGrid w:val="0"/>
              <w:spacing w:line="240" w:lineRule="auto"/>
              <w:ind w:left="0" w:leftChars="0" w:right="0" w:rightChars="0" w:firstLine="0" w:firstLineChars="0"/>
              <w:jc w:val="left"/>
              <w:rPr>
                <w:rFonts w:hint="eastAsia" w:ascii="宋体" w:hAnsi="宋体" w:eastAsia="宋体" w:cs="Arial"/>
                <w:color w:val="000000"/>
                <w:sz w:val="21"/>
                <w:szCs w:val="21"/>
                <w:highlight w:val="none"/>
              </w:rPr>
            </w:pPr>
            <w:r>
              <w:rPr>
                <w:rFonts w:hint="eastAsia" w:ascii="宋体" w:hAnsi="宋体" w:eastAsia="宋体" w:cs="Arial"/>
                <w:color w:val="000000"/>
                <w:sz w:val="21"/>
                <w:szCs w:val="21"/>
                <w:highlight w:val="none"/>
              </w:rPr>
              <w:t>任务2 灭火剂的选择</w:t>
            </w:r>
          </w:p>
          <w:p w14:paraId="11C631DA">
            <w:pPr>
              <w:snapToGrid w:val="0"/>
              <w:spacing w:line="240" w:lineRule="auto"/>
              <w:ind w:left="0" w:leftChars="0" w:right="0" w:rightChars="0" w:firstLine="0" w:firstLineChars="0"/>
              <w:jc w:val="left"/>
              <w:rPr>
                <w:rFonts w:hint="eastAsia" w:ascii="宋体" w:hAnsi="宋体" w:eastAsia="宋体" w:cs="Arial"/>
                <w:color w:val="000000"/>
                <w:sz w:val="21"/>
                <w:szCs w:val="21"/>
                <w:highlight w:val="none"/>
                <w:lang w:val="en-US" w:eastAsia="zh-CN"/>
              </w:rPr>
            </w:pPr>
            <w:r>
              <w:rPr>
                <w:rFonts w:hint="eastAsia" w:ascii="宋体" w:hAnsi="宋体" w:eastAsia="宋体" w:cs="Arial"/>
                <w:color w:val="000000"/>
                <w:sz w:val="21"/>
                <w:szCs w:val="21"/>
                <w:highlight w:val="none"/>
              </w:rPr>
              <w:t>任务3 灭火器的使用</w:t>
            </w:r>
          </w:p>
        </w:tc>
        <w:tc>
          <w:tcPr>
            <w:tcW w:w="544" w:type="pct"/>
            <w:shd w:val="clear" w:color="auto" w:fill="auto"/>
            <w:vAlign w:val="center"/>
          </w:tcPr>
          <w:p w14:paraId="60834AE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4"/>
                <w:highlight w:val="none"/>
                <w:lang w:val="en-US" w:eastAsia="zh-CN"/>
              </w:rPr>
            </w:pPr>
            <w:r>
              <w:rPr>
                <w:rFonts w:hint="eastAsia" w:ascii="宋体" w:hAnsi="宋体" w:eastAsia="宋体" w:cs="宋体"/>
                <w:sz w:val="21"/>
                <w:szCs w:val="24"/>
                <w:highlight w:val="none"/>
                <w:lang w:val="en-US" w:eastAsia="zh-CN"/>
              </w:rPr>
              <w:t>A3</w:t>
            </w:r>
          </w:p>
        </w:tc>
        <w:tc>
          <w:tcPr>
            <w:tcW w:w="447" w:type="pct"/>
            <w:shd w:val="clear" w:color="auto" w:fill="auto"/>
            <w:vAlign w:val="center"/>
          </w:tcPr>
          <w:p w14:paraId="34CC1F8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4"/>
                <w:highlight w:val="none"/>
                <w:lang w:val="en-US" w:eastAsia="zh-CN"/>
              </w:rPr>
            </w:pPr>
            <w:r>
              <w:rPr>
                <w:rFonts w:hint="eastAsia" w:ascii="宋体" w:hAnsi="宋体" w:eastAsia="宋体" w:cs="宋体"/>
                <w:sz w:val="21"/>
                <w:szCs w:val="24"/>
                <w:highlight w:val="none"/>
                <w:lang w:val="en-US" w:eastAsia="zh-CN"/>
              </w:rPr>
              <w:t>B2</w:t>
            </w:r>
          </w:p>
        </w:tc>
        <w:tc>
          <w:tcPr>
            <w:tcW w:w="544" w:type="pct"/>
            <w:shd w:val="clear" w:color="auto" w:fill="auto"/>
            <w:vAlign w:val="center"/>
          </w:tcPr>
          <w:p w14:paraId="62F5E2D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4"/>
                <w:highlight w:val="none"/>
                <w:lang w:val="en-US" w:eastAsia="zh-CN"/>
              </w:rPr>
            </w:pPr>
            <w:r>
              <w:rPr>
                <w:rFonts w:hint="eastAsia" w:ascii="宋体" w:hAnsi="宋体" w:eastAsia="宋体" w:cs="宋体"/>
                <w:sz w:val="21"/>
                <w:szCs w:val="24"/>
                <w:highlight w:val="none"/>
                <w:lang w:val="en-US" w:eastAsia="zh-CN"/>
              </w:rPr>
              <w:t>C1、C2</w:t>
            </w:r>
          </w:p>
        </w:tc>
        <w:tc>
          <w:tcPr>
            <w:tcW w:w="544" w:type="pct"/>
            <w:shd w:val="clear" w:color="auto" w:fill="auto"/>
            <w:vAlign w:val="center"/>
          </w:tcPr>
          <w:p w14:paraId="4901ED3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4"/>
                <w:highlight w:val="none"/>
                <w:lang w:val="en-US" w:eastAsia="zh-CN" w:bidi="ar-SA"/>
              </w:rPr>
            </w:pPr>
            <w:r>
              <w:rPr>
                <w:rFonts w:hint="eastAsia" w:ascii="宋体" w:hAnsi="宋体" w:eastAsia="宋体" w:cs="宋体"/>
                <w:sz w:val="21"/>
                <w:szCs w:val="24"/>
                <w:highlight w:val="none"/>
                <w:lang w:val="en-US" w:eastAsia="zh-CN"/>
              </w:rPr>
              <w:t>D4、D5、D7</w:t>
            </w:r>
          </w:p>
        </w:tc>
        <w:tc>
          <w:tcPr>
            <w:tcW w:w="670" w:type="pct"/>
            <w:shd w:val="clear" w:color="auto" w:fill="auto"/>
            <w:vAlign w:val="center"/>
          </w:tcPr>
          <w:p w14:paraId="08CA9A7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4"/>
                <w:highlight w:val="none"/>
                <w:lang w:val="en-US" w:eastAsia="zh-CN"/>
              </w:rPr>
            </w:pPr>
            <w:r>
              <w:rPr>
                <w:rFonts w:hint="eastAsia" w:ascii="宋体" w:eastAsia="宋体" w:hAnsiTheme="minorEastAsia" w:cstheme="minorEastAsia"/>
                <w:color w:val="auto"/>
                <w:sz w:val="21"/>
                <w:szCs w:val="24"/>
                <w:highlight w:val="none"/>
                <w:lang w:val="en-US" w:eastAsia="zh-CN"/>
              </w:rPr>
              <w:t>素质目标2、7</w:t>
            </w:r>
          </w:p>
          <w:p w14:paraId="62A5A72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4"/>
                <w:highlight w:val="none"/>
                <w:lang w:val="en-US" w:eastAsia="zh-CN"/>
              </w:rPr>
            </w:pPr>
            <w:r>
              <w:rPr>
                <w:rFonts w:hint="eastAsia" w:ascii="宋体" w:eastAsia="宋体" w:hAnsiTheme="minorEastAsia" w:cstheme="minorEastAsia"/>
                <w:color w:val="auto"/>
                <w:sz w:val="21"/>
                <w:szCs w:val="24"/>
                <w:highlight w:val="none"/>
                <w:lang w:val="en-US" w:eastAsia="zh-CN"/>
              </w:rPr>
              <w:t>知识目标2、7</w:t>
            </w:r>
          </w:p>
          <w:p w14:paraId="0CEB31D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Arial" w:eastAsia="宋体" w:cs="Arial"/>
                <w:kern w:val="2"/>
                <w:sz w:val="21"/>
                <w:szCs w:val="24"/>
                <w:lang w:val="en-US" w:eastAsia="zh-CN" w:bidi="ar-SA"/>
              </w:rPr>
            </w:pPr>
            <w:r>
              <w:rPr>
                <w:rFonts w:hint="eastAsia" w:ascii="宋体" w:eastAsia="宋体" w:hAnsiTheme="minorEastAsia" w:cstheme="minorEastAsia"/>
                <w:color w:val="auto"/>
                <w:sz w:val="21"/>
                <w:szCs w:val="24"/>
                <w:highlight w:val="none"/>
                <w:lang w:val="en-US" w:eastAsia="zh-CN"/>
              </w:rPr>
              <w:t>能力目标7</w:t>
            </w:r>
          </w:p>
        </w:tc>
        <w:tc>
          <w:tcPr>
            <w:tcW w:w="231" w:type="pct"/>
            <w:shd w:val="clear" w:color="auto" w:fill="auto"/>
            <w:vAlign w:val="center"/>
          </w:tcPr>
          <w:p w14:paraId="5FA9C030">
            <w:pPr>
              <w:snapToGrid w:val="0"/>
              <w:spacing w:line="240" w:lineRule="auto"/>
              <w:ind w:left="0" w:leftChars="0" w:right="0" w:rightChars="0" w:firstLine="0" w:firstLineChars="0"/>
              <w:jc w:val="center"/>
              <w:rPr>
                <w:rFonts w:hint="eastAsia" w:ascii="宋体" w:hAnsi="Arial" w:eastAsia="宋体" w:cs="Arial"/>
                <w:kern w:val="2"/>
                <w:sz w:val="21"/>
                <w:szCs w:val="24"/>
                <w:lang w:val="en-US" w:eastAsia="zh-CN" w:bidi="ar-SA"/>
              </w:rPr>
            </w:pPr>
            <w:r>
              <w:rPr>
                <w:rFonts w:hint="eastAsia" w:ascii="宋体" w:hAnsi="Arial" w:eastAsia="宋体" w:cs="Arial"/>
                <w:sz w:val="21"/>
              </w:rPr>
              <w:t>2</w:t>
            </w:r>
          </w:p>
        </w:tc>
        <w:tc>
          <w:tcPr>
            <w:tcW w:w="231" w:type="pct"/>
            <w:vAlign w:val="center"/>
          </w:tcPr>
          <w:p w14:paraId="6E64F1D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4"/>
                <w:highlight w:val="yellow"/>
                <w:lang w:val="en-US" w:eastAsia="zh-CN"/>
              </w:rPr>
            </w:pPr>
          </w:p>
        </w:tc>
      </w:tr>
      <w:tr w14:paraId="5DACF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92" w:type="pct"/>
            <w:vAlign w:val="center"/>
          </w:tcPr>
          <w:p w14:paraId="01E37BCF">
            <w:pPr>
              <w:snapToGrid w:val="0"/>
              <w:spacing w:line="240" w:lineRule="auto"/>
              <w:ind w:left="0" w:leftChars="0" w:right="0" w:rightChars="0" w:firstLine="0" w:firstLineChars="0"/>
              <w:jc w:val="center"/>
              <w:rPr>
                <w:rFonts w:hint="eastAsia" w:ascii="宋体" w:hAnsi="宋体" w:eastAsia="宋体" w:cs="Arial"/>
                <w:color w:val="000000"/>
                <w:sz w:val="21"/>
                <w:szCs w:val="21"/>
                <w:highlight w:val="none"/>
                <w:lang w:val="en-US" w:eastAsia="zh-CN"/>
              </w:rPr>
            </w:pPr>
            <w:r>
              <w:rPr>
                <w:rFonts w:hint="eastAsia" w:ascii="宋体" w:hAnsi="宋体" w:eastAsia="宋体" w:cs="Arial"/>
                <w:color w:val="000000"/>
                <w:sz w:val="21"/>
                <w:szCs w:val="21"/>
                <w:highlight w:val="none"/>
              </w:rPr>
              <w:t>项目四 防止燃烧爆炸伤害</w:t>
            </w:r>
          </w:p>
        </w:tc>
        <w:tc>
          <w:tcPr>
            <w:tcW w:w="892" w:type="pct"/>
            <w:vAlign w:val="center"/>
          </w:tcPr>
          <w:p w14:paraId="5C1D8DFD">
            <w:pPr>
              <w:snapToGrid w:val="0"/>
              <w:spacing w:line="240" w:lineRule="auto"/>
              <w:ind w:left="0" w:leftChars="0" w:right="0" w:rightChars="0" w:firstLine="0" w:firstLineChars="0"/>
              <w:jc w:val="left"/>
              <w:rPr>
                <w:rFonts w:hint="eastAsia" w:ascii="宋体" w:hAnsi="宋体" w:eastAsia="宋体" w:cs="Arial"/>
                <w:color w:val="000000"/>
                <w:sz w:val="21"/>
                <w:szCs w:val="21"/>
                <w:highlight w:val="none"/>
              </w:rPr>
            </w:pPr>
            <w:r>
              <w:rPr>
                <w:rFonts w:hint="eastAsia" w:ascii="宋体" w:hAnsi="宋体" w:eastAsia="宋体" w:cs="Arial"/>
                <w:color w:val="000000"/>
                <w:sz w:val="21"/>
                <w:szCs w:val="21"/>
                <w:highlight w:val="none"/>
              </w:rPr>
              <w:t>任务4 扑救生产装置初起火灾</w:t>
            </w:r>
          </w:p>
          <w:p w14:paraId="664EB2E4">
            <w:pPr>
              <w:snapToGrid w:val="0"/>
              <w:spacing w:line="240" w:lineRule="auto"/>
              <w:ind w:left="0" w:leftChars="0" w:right="0" w:rightChars="0" w:firstLine="0" w:firstLineChars="0"/>
              <w:jc w:val="left"/>
              <w:rPr>
                <w:rFonts w:hint="eastAsia" w:ascii="宋体" w:hAnsi="宋体" w:eastAsia="宋体" w:cs="Arial"/>
                <w:color w:val="000000"/>
                <w:sz w:val="21"/>
                <w:szCs w:val="21"/>
                <w:highlight w:val="none"/>
                <w:lang w:val="en-US" w:eastAsia="zh-CN"/>
              </w:rPr>
            </w:pPr>
            <w:r>
              <w:rPr>
                <w:rFonts w:hint="eastAsia" w:ascii="宋体" w:hAnsi="宋体" w:eastAsia="宋体" w:cs="Arial"/>
                <w:color w:val="000000"/>
                <w:sz w:val="21"/>
                <w:szCs w:val="21"/>
                <w:highlight w:val="none"/>
              </w:rPr>
              <w:t>任务5 防火防爆的安全措施</w:t>
            </w:r>
          </w:p>
        </w:tc>
        <w:tc>
          <w:tcPr>
            <w:tcW w:w="544" w:type="pct"/>
            <w:shd w:val="clear" w:color="auto" w:fill="auto"/>
            <w:vAlign w:val="center"/>
          </w:tcPr>
          <w:p w14:paraId="5620942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4"/>
                <w:highlight w:val="none"/>
                <w:lang w:val="en-US" w:eastAsia="zh-CN"/>
              </w:rPr>
            </w:pPr>
            <w:r>
              <w:rPr>
                <w:rFonts w:hint="eastAsia" w:ascii="宋体" w:hAnsi="宋体" w:eastAsia="宋体" w:cs="宋体"/>
                <w:sz w:val="21"/>
                <w:szCs w:val="24"/>
                <w:highlight w:val="none"/>
                <w:lang w:val="en-US" w:eastAsia="zh-CN"/>
              </w:rPr>
              <w:t>A3</w:t>
            </w:r>
          </w:p>
        </w:tc>
        <w:tc>
          <w:tcPr>
            <w:tcW w:w="447" w:type="pct"/>
            <w:shd w:val="clear" w:color="auto" w:fill="auto"/>
            <w:vAlign w:val="center"/>
          </w:tcPr>
          <w:p w14:paraId="51A93E9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4"/>
                <w:highlight w:val="none"/>
                <w:lang w:val="en-US" w:eastAsia="zh-CN"/>
              </w:rPr>
            </w:pPr>
            <w:r>
              <w:rPr>
                <w:rFonts w:hint="eastAsia" w:ascii="宋体" w:hAnsi="宋体" w:eastAsia="宋体" w:cs="宋体"/>
                <w:sz w:val="21"/>
                <w:szCs w:val="24"/>
                <w:highlight w:val="none"/>
                <w:lang w:val="en-US" w:eastAsia="zh-CN"/>
              </w:rPr>
              <w:t>B2</w:t>
            </w:r>
          </w:p>
        </w:tc>
        <w:tc>
          <w:tcPr>
            <w:tcW w:w="544" w:type="pct"/>
            <w:shd w:val="clear" w:color="auto" w:fill="auto"/>
            <w:vAlign w:val="center"/>
          </w:tcPr>
          <w:p w14:paraId="1B3C8EB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4"/>
                <w:highlight w:val="none"/>
                <w:lang w:val="en-US" w:eastAsia="zh-CN"/>
              </w:rPr>
            </w:pPr>
            <w:r>
              <w:rPr>
                <w:rFonts w:hint="eastAsia" w:ascii="宋体" w:hAnsi="宋体" w:eastAsia="宋体" w:cs="宋体"/>
                <w:sz w:val="21"/>
                <w:szCs w:val="24"/>
                <w:highlight w:val="none"/>
                <w:lang w:val="en-US" w:eastAsia="zh-CN"/>
              </w:rPr>
              <w:t>C1、C2</w:t>
            </w:r>
          </w:p>
        </w:tc>
        <w:tc>
          <w:tcPr>
            <w:tcW w:w="544" w:type="pct"/>
            <w:shd w:val="clear" w:color="auto" w:fill="auto"/>
            <w:vAlign w:val="center"/>
          </w:tcPr>
          <w:p w14:paraId="43EA1E0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4"/>
                <w:highlight w:val="none"/>
                <w:lang w:val="en-US" w:eastAsia="zh-CN" w:bidi="ar-SA"/>
              </w:rPr>
            </w:pPr>
            <w:r>
              <w:rPr>
                <w:rFonts w:hint="eastAsia" w:ascii="宋体" w:hAnsi="宋体" w:eastAsia="宋体" w:cs="宋体"/>
                <w:sz w:val="21"/>
                <w:szCs w:val="24"/>
                <w:highlight w:val="none"/>
                <w:lang w:val="en-US" w:eastAsia="zh-CN"/>
              </w:rPr>
              <w:t>D4、D5、D7</w:t>
            </w:r>
          </w:p>
        </w:tc>
        <w:tc>
          <w:tcPr>
            <w:tcW w:w="670" w:type="pct"/>
            <w:shd w:val="clear" w:color="auto" w:fill="auto"/>
            <w:vAlign w:val="center"/>
          </w:tcPr>
          <w:p w14:paraId="3D7D35F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4"/>
                <w:highlight w:val="none"/>
                <w:lang w:val="en-US" w:eastAsia="zh-CN"/>
              </w:rPr>
            </w:pPr>
            <w:r>
              <w:rPr>
                <w:rFonts w:hint="eastAsia" w:ascii="宋体" w:eastAsia="宋体" w:hAnsiTheme="minorEastAsia" w:cstheme="minorEastAsia"/>
                <w:color w:val="auto"/>
                <w:sz w:val="21"/>
                <w:szCs w:val="24"/>
                <w:highlight w:val="none"/>
                <w:lang w:val="en-US" w:eastAsia="zh-CN"/>
              </w:rPr>
              <w:t>素质目标2、7</w:t>
            </w:r>
          </w:p>
          <w:p w14:paraId="45A655D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4"/>
                <w:highlight w:val="none"/>
                <w:lang w:val="en-US" w:eastAsia="zh-CN"/>
              </w:rPr>
            </w:pPr>
            <w:r>
              <w:rPr>
                <w:rFonts w:hint="eastAsia" w:ascii="宋体" w:eastAsia="宋体" w:hAnsiTheme="minorEastAsia" w:cstheme="minorEastAsia"/>
                <w:color w:val="auto"/>
                <w:sz w:val="21"/>
                <w:szCs w:val="24"/>
                <w:highlight w:val="none"/>
                <w:lang w:val="en-US" w:eastAsia="zh-CN"/>
              </w:rPr>
              <w:t>知识目标2、7</w:t>
            </w:r>
          </w:p>
          <w:p w14:paraId="5279A77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Arial" w:eastAsia="宋体" w:cs="Arial"/>
                <w:kern w:val="2"/>
                <w:sz w:val="21"/>
                <w:szCs w:val="24"/>
                <w:lang w:val="en-US" w:eastAsia="zh-CN" w:bidi="ar-SA"/>
              </w:rPr>
            </w:pPr>
            <w:r>
              <w:rPr>
                <w:rFonts w:hint="eastAsia" w:ascii="宋体" w:eastAsia="宋体" w:hAnsiTheme="minorEastAsia" w:cstheme="minorEastAsia"/>
                <w:color w:val="auto"/>
                <w:sz w:val="21"/>
                <w:szCs w:val="24"/>
                <w:highlight w:val="none"/>
                <w:lang w:val="en-US" w:eastAsia="zh-CN"/>
              </w:rPr>
              <w:t>能力目标7</w:t>
            </w:r>
          </w:p>
        </w:tc>
        <w:tc>
          <w:tcPr>
            <w:tcW w:w="231" w:type="pct"/>
            <w:shd w:val="clear" w:color="auto" w:fill="auto"/>
            <w:vAlign w:val="center"/>
          </w:tcPr>
          <w:p w14:paraId="6A5B7AF5">
            <w:pPr>
              <w:snapToGrid w:val="0"/>
              <w:spacing w:line="240" w:lineRule="auto"/>
              <w:ind w:left="0" w:leftChars="0" w:right="0" w:rightChars="0" w:firstLine="0" w:firstLineChars="0"/>
              <w:jc w:val="center"/>
              <w:rPr>
                <w:rFonts w:hint="eastAsia" w:ascii="宋体" w:hAnsi="Arial" w:eastAsia="宋体" w:cs="Arial"/>
                <w:kern w:val="2"/>
                <w:sz w:val="21"/>
                <w:szCs w:val="24"/>
                <w:lang w:val="en-US" w:eastAsia="zh-CN" w:bidi="ar-SA"/>
              </w:rPr>
            </w:pPr>
            <w:r>
              <w:rPr>
                <w:rFonts w:hint="eastAsia" w:ascii="宋体" w:hAnsi="Arial" w:eastAsia="宋体" w:cs="Arial"/>
                <w:sz w:val="21"/>
              </w:rPr>
              <w:t>2</w:t>
            </w:r>
          </w:p>
        </w:tc>
        <w:tc>
          <w:tcPr>
            <w:tcW w:w="231" w:type="pct"/>
            <w:vAlign w:val="center"/>
          </w:tcPr>
          <w:p w14:paraId="04F6866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4"/>
                <w:highlight w:val="yellow"/>
                <w:lang w:val="en-US" w:eastAsia="zh-CN"/>
              </w:rPr>
            </w:pPr>
          </w:p>
        </w:tc>
      </w:tr>
      <w:tr w14:paraId="57CB0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92" w:type="pct"/>
            <w:vAlign w:val="center"/>
          </w:tcPr>
          <w:p w14:paraId="78132AC9">
            <w:pPr>
              <w:snapToGrid w:val="0"/>
              <w:spacing w:line="240" w:lineRule="auto"/>
              <w:ind w:left="0" w:leftChars="0" w:right="0" w:rightChars="0" w:firstLine="0" w:firstLineChars="0"/>
              <w:jc w:val="center"/>
              <w:rPr>
                <w:rFonts w:hint="eastAsia" w:ascii="宋体" w:hAnsi="宋体" w:eastAsia="宋体" w:cs="Arial"/>
                <w:color w:val="000000"/>
                <w:sz w:val="21"/>
                <w:szCs w:val="21"/>
                <w:highlight w:val="none"/>
                <w:lang w:val="en-US" w:eastAsia="zh-CN"/>
              </w:rPr>
            </w:pPr>
            <w:r>
              <w:rPr>
                <w:rFonts w:hint="eastAsia" w:ascii="宋体" w:hAnsi="宋体" w:eastAsia="宋体" w:cs="Arial"/>
                <w:color w:val="000000"/>
                <w:sz w:val="21"/>
                <w:szCs w:val="21"/>
                <w:highlight w:val="none"/>
              </w:rPr>
              <w:t>项目六 防止检修现场伤害</w:t>
            </w:r>
          </w:p>
        </w:tc>
        <w:tc>
          <w:tcPr>
            <w:tcW w:w="892" w:type="pct"/>
            <w:vAlign w:val="center"/>
          </w:tcPr>
          <w:p w14:paraId="29CCE634">
            <w:pPr>
              <w:snapToGrid w:val="0"/>
              <w:spacing w:line="240" w:lineRule="auto"/>
              <w:ind w:left="0" w:leftChars="0" w:right="0" w:rightChars="0" w:firstLine="0" w:firstLineChars="0"/>
              <w:jc w:val="left"/>
              <w:rPr>
                <w:rFonts w:hint="eastAsia" w:ascii="宋体" w:hAnsi="宋体" w:eastAsia="宋体" w:cs="Arial"/>
                <w:color w:val="000000"/>
                <w:sz w:val="21"/>
                <w:szCs w:val="21"/>
                <w:highlight w:val="none"/>
                <w:lang w:val="en-US" w:eastAsia="zh-CN"/>
              </w:rPr>
            </w:pPr>
            <w:r>
              <w:rPr>
                <w:rFonts w:hint="eastAsia" w:ascii="宋体" w:hAnsi="宋体" w:eastAsia="宋体" w:cs="Arial"/>
                <w:color w:val="000000"/>
                <w:sz w:val="21"/>
                <w:szCs w:val="21"/>
                <w:highlight w:val="none"/>
              </w:rPr>
              <w:t>任务1 生产装置检修的安全管理</w:t>
            </w:r>
          </w:p>
        </w:tc>
        <w:tc>
          <w:tcPr>
            <w:tcW w:w="544" w:type="pct"/>
            <w:shd w:val="clear" w:color="auto" w:fill="auto"/>
            <w:vAlign w:val="center"/>
          </w:tcPr>
          <w:p w14:paraId="40881F6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4"/>
                <w:highlight w:val="none"/>
                <w:lang w:val="en-US" w:eastAsia="zh-CN"/>
              </w:rPr>
            </w:pPr>
            <w:r>
              <w:rPr>
                <w:rFonts w:hint="eastAsia" w:ascii="宋体" w:hAnsi="宋体" w:eastAsia="宋体" w:cs="宋体"/>
                <w:sz w:val="21"/>
                <w:szCs w:val="24"/>
                <w:highlight w:val="none"/>
                <w:lang w:val="en-US" w:eastAsia="zh-CN"/>
              </w:rPr>
              <w:t>A5</w:t>
            </w:r>
          </w:p>
        </w:tc>
        <w:tc>
          <w:tcPr>
            <w:tcW w:w="447" w:type="pct"/>
            <w:shd w:val="clear" w:color="auto" w:fill="auto"/>
            <w:vAlign w:val="center"/>
          </w:tcPr>
          <w:p w14:paraId="2EF0708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4"/>
                <w:highlight w:val="none"/>
                <w:lang w:val="en-US" w:eastAsia="zh-CN"/>
              </w:rPr>
            </w:pPr>
            <w:r>
              <w:rPr>
                <w:rFonts w:hint="eastAsia" w:ascii="宋体" w:hAnsi="宋体" w:eastAsia="宋体" w:cs="宋体"/>
                <w:sz w:val="21"/>
                <w:szCs w:val="24"/>
                <w:highlight w:val="none"/>
                <w:lang w:val="en-US" w:eastAsia="zh-CN"/>
              </w:rPr>
              <w:t>B5</w:t>
            </w:r>
          </w:p>
        </w:tc>
        <w:tc>
          <w:tcPr>
            <w:tcW w:w="544" w:type="pct"/>
            <w:shd w:val="clear" w:color="auto" w:fill="auto"/>
            <w:vAlign w:val="center"/>
          </w:tcPr>
          <w:p w14:paraId="78C9ED5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4"/>
                <w:highlight w:val="none"/>
                <w:lang w:val="en-US" w:eastAsia="zh-CN"/>
              </w:rPr>
            </w:pPr>
            <w:r>
              <w:rPr>
                <w:rFonts w:hint="eastAsia" w:ascii="宋体" w:hAnsi="宋体" w:eastAsia="宋体" w:cs="宋体"/>
                <w:sz w:val="21"/>
                <w:szCs w:val="24"/>
                <w:highlight w:val="none"/>
                <w:lang w:val="en-US" w:eastAsia="zh-CN"/>
              </w:rPr>
              <w:t>C3、C4</w:t>
            </w:r>
          </w:p>
        </w:tc>
        <w:tc>
          <w:tcPr>
            <w:tcW w:w="544" w:type="pct"/>
            <w:shd w:val="clear" w:color="auto" w:fill="auto"/>
            <w:vAlign w:val="center"/>
          </w:tcPr>
          <w:p w14:paraId="4385FA1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hAnsi="宋体" w:eastAsia="宋体" w:cs="宋体"/>
                <w:kern w:val="2"/>
                <w:sz w:val="21"/>
                <w:szCs w:val="24"/>
                <w:highlight w:val="none"/>
                <w:lang w:val="en-US" w:eastAsia="zh-CN" w:bidi="ar-SA"/>
              </w:rPr>
            </w:pPr>
            <w:r>
              <w:rPr>
                <w:rFonts w:hint="eastAsia" w:ascii="宋体" w:hAnsi="宋体" w:eastAsia="宋体" w:cs="宋体"/>
                <w:sz w:val="21"/>
                <w:szCs w:val="24"/>
                <w:highlight w:val="none"/>
                <w:lang w:val="en-US" w:eastAsia="zh-CN"/>
              </w:rPr>
              <w:t>D1、D2、D6</w:t>
            </w:r>
          </w:p>
        </w:tc>
        <w:tc>
          <w:tcPr>
            <w:tcW w:w="670" w:type="pct"/>
            <w:shd w:val="clear" w:color="auto" w:fill="auto"/>
            <w:vAlign w:val="center"/>
          </w:tcPr>
          <w:p w14:paraId="19843E1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4"/>
                <w:highlight w:val="none"/>
                <w:lang w:val="en-US" w:eastAsia="zh-CN"/>
              </w:rPr>
            </w:pPr>
            <w:r>
              <w:rPr>
                <w:rFonts w:hint="eastAsia" w:ascii="宋体" w:eastAsia="宋体" w:hAnsiTheme="minorEastAsia" w:cstheme="minorEastAsia"/>
                <w:color w:val="auto"/>
                <w:sz w:val="21"/>
                <w:szCs w:val="24"/>
                <w:highlight w:val="none"/>
                <w:lang w:val="en-US" w:eastAsia="zh-CN"/>
              </w:rPr>
              <w:t>素质目标2、7</w:t>
            </w:r>
          </w:p>
          <w:p w14:paraId="11A860A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4"/>
                <w:highlight w:val="none"/>
                <w:lang w:val="en-US" w:eastAsia="zh-CN"/>
              </w:rPr>
            </w:pPr>
            <w:r>
              <w:rPr>
                <w:rFonts w:hint="eastAsia" w:ascii="宋体" w:eastAsia="宋体" w:hAnsiTheme="minorEastAsia" w:cstheme="minorEastAsia"/>
                <w:color w:val="auto"/>
                <w:sz w:val="21"/>
                <w:szCs w:val="24"/>
                <w:highlight w:val="none"/>
                <w:lang w:val="en-US" w:eastAsia="zh-CN"/>
              </w:rPr>
              <w:t>知识目标2、7</w:t>
            </w:r>
          </w:p>
          <w:p w14:paraId="4429D0F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Arial" w:eastAsia="宋体" w:cs="Arial"/>
                <w:kern w:val="2"/>
                <w:sz w:val="21"/>
                <w:szCs w:val="24"/>
                <w:lang w:val="en-US" w:eastAsia="zh-CN" w:bidi="ar-SA"/>
              </w:rPr>
            </w:pPr>
            <w:r>
              <w:rPr>
                <w:rFonts w:hint="eastAsia" w:ascii="宋体" w:eastAsia="宋体" w:hAnsiTheme="minorEastAsia" w:cstheme="minorEastAsia"/>
                <w:color w:val="auto"/>
                <w:sz w:val="21"/>
                <w:szCs w:val="24"/>
                <w:highlight w:val="none"/>
                <w:lang w:val="en-US" w:eastAsia="zh-CN"/>
              </w:rPr>
              <w:t>能力目标7</w:t>
            </w:r>
          </w:p>
        </w:tc>
        <w:tc>
          <w:tcPr>
            <w:tcW w:w="231" w:type="pct"/>
            <w:shd w:val="clear" w:color="auto" w:fill="auto"/>
            <w:vAlign w:val="center"/>
          </w:tcPr>
          <w:p w14:paraId="3A806F4B">
            <w:pPr>
              <w:snapToGrid w:val="0"/>
              <w:spacing w:line="240" w:lineRule="auto"/>
              <w:ind w:left="0" w:leftChars="0" w:right="0" w:rightChars="0" w:firstLine="0" w:firstLineChars="0"/>
              <w:jc w:val="center"/>
              <w:rPr>
                <w:rFonts w:hint="eastAsia" w:ascii="宋体" w:hAnsi="Arial" w:eastAsia="宋体" w:cs="Arial"/>
                <w:kern w:val="2"/>
                <w:sz w:val="21"/>
                <w:szCs w:val="24"/>
                <w:lang w:val="en-US" w:eastAsia="zh-CN" w:bidi="ar-SA"/>
              </w:rPr>
            </w:pPr>
            <w:r>
              <w:rPr>
                <w:rFonts w:hint="eastAsia" w:ascii="宋体" w:hAnsi="Arial" w:eastAsia="宋体" w:cs="Arial"/>
                <w:sz w:val="21"/>
                <w:lang w:val="en-US" w:eastAsia="zh-CN"/>
              </w:rPr>
              <w:t>4</w:t>
            </w:r>
          </w:p>
        </w:tc>
        <w:tc>
          <w:tcPr>
            <w:tcW w:w="231" w:type="pct"/>
            <w:vAlign w:val="center"/>
          </w:tcPr>
          <w:p w14:paraId="6BD7E17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4"/>
                <w:highlight w:val="yellow"/>
                <w:lang w:val="en-US" w:eastAsia="zh-CN"/>
              </w:rPr>
            </w:pPr>
          </w:p>
        </w:tc>
      </w:tr>
      <w:tr w14:paraId="6705A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92" w:type="pct"/>
            <w:vAlign w:val="center"/>
          </w:tcPr>
          <w:p w14:paraId="35AA76FD">
            <w:pPr>
              <w:snapToGrid w:val="0"/>
              <w:spacing w:line="240" w:lineRule="auto"/>
              <w:ind w:left="0" w:leftChars="0" w:right="0" w:rightChars="0" w:firstLine="0" w:firstLineChars="0"/>
              <w:jc w:val="center"/>
              <w:rPr>
                <w:rFonts w:hint="eastAsia" w:ascii="宋体" w:hAnsi="宋体" w:eastAsia="宋体" w:cs="Arial"/>
                <w:color w:val="000000"/>
                <w:sz w:val="21"/>
                <w:szCs w:val="21"/>
                <w:highlight w:val="none"/>
                <w:lang w:val="en-US" w:eastAsia="zh-CN"/>
              </w:rPr>
            </w:pPr>
            <w:r>
              <w:rPr>
                <w:rFonts w:hint="eastAsia" w:ascii="宋体" w:hAnsi="宋体" w:eastAsia="宋体" w:cs="Arial"/>
                <w:color w:val="000000"/>
                <w:sz w:val="21"/>
                <w:szCs w:val="21"/>
                <w:highlight w:val="none"/>
              </w:rPr>
              <w:t>项目六 防止检修现场伤害</w:t>
            </w:r>
          </w:p>
        </w:tc>
        <w:tc>
          <w:tcPr>
            <w:tcW w:w="892" w:type="pct"/>
            <w:vAlign w:val="center"/>
          </w:tcPr>
          <w:p w14:paraId="3C3B81BD">
            <w:pPr>
              <w:snapToGrid w:val="0"/>
              <w:spacing w:line="240" w:lineRule="auto"/>
              <w:ind w:left="0" w:leftChars="0" w:right="0" w:rightChars="0" w:firstLine="0" w:firstLineChars="0"/>
              <w:jc w:val="left"/>
              <w:rPr>
                <w:rFonts w:hint="default" w:ascii="宋体" w:hAnsi="宋体" w:eastAsia="宋体" w:cs="Arial"/>
                <w:color w:val="000000"/>
                <w:sz w:val="21"/>
                <w:szCs w:val="21"/>
                <w:highlight w:val="none"/>
                <w:lang w:val="en-US" w:eastAsia="zh-CN"/>
              </w:rPr>
            </w:pPr>
            <w:r>
              <w:rPr>
                <w:rFonts w:hint="eastAsia" w:ascii="宋体" w:hAnsi="宋体" w:eastAsia="宋体" w:cs="Arial"/>
                <w:color w:val="000000"/>
                <w:sz w:val="21"/>
                <w:szCs w:val="21"/>
                <w:highlight w:val="none"/>
              </w:rPr>
              <w:t xml:space="preserve">任务2 </w:t>
            </w:r>
            <w:r>
              <w:rPr>
                <w:rFonts w:hint="eastAsia" w:ascii="宋体" w:hAnsi="宋体" w:eastAsia="宋体" w:cs="Arial"/>
                <w:color w:val="000000"/>
                <w:sz w:val="21"/>
                <w:szCs w:val="21"/>
                <w:highlight w:val="none"/>
                <w:lang w:val="en-US" w:eastAsia="zh-CN"/>
              </w:rPr>
              <w:t>化工生产特殊作业</w:t>
            </w:r>
          </w:p>
        </w:tc>
        <w:tc>
          <w:tcPr>
            <w:tcW w:w="544" w:type="pct"/>
            <w:shd w:val="clear" w:color="auto" w:fill="auto"/>
            <w:vAlign w:val="center"/>
          </w:tcPr>
          <w:p w14:paraId="2A9DDB1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4"/>
                <w:highlight w:val="none"/>
                <w:lang w:val="en-US" w:eastAsia="zh-CN"/>
              </w:rPr>
            </w:pPr>
            <w:r>
              <w:rPr>
                <w:rFonts w:hint="eastAsia" w:ascii="宋体" w:hAnsi="宋体" w:eastAsia="宋体" w:cs="宋体"/>
                <w:sz w:val="21"/>
                <w:szCs w:val="24"/>
                <w:highlight w:val="none"/>
                <w:lang w:val="en-US" w:eastAsia="zh-CN"/>
              </w:rPr>
              <w:t>A5</w:t>
            </w:r>
          </w:p>
        </w:tc>
        <w:tc>
          <w:tcPr>
            <w:tcW w:w="447" w:type="pct"/>
            <w:shd w:val="clear" w:color="auto" w:fill="auto"/>
            <w:vAlign w:val="center"/>
          </w:tcPr>
          <w:p w14:paraId="7892C36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4"/>
                <w:highlight w:val="none"/>
                <w:lang w:val="en-US" w:eastAsia="zh-CN"/>
              </w:rPr>
            </w:pPr>
            <w:r>
              <w:rPr>
                <w:rFonts w:hint="eastAsia" w:ascii="宋体" w:hAnsi="宋体" w:eastAsia="宋体" w:cs="宋体"/>
                <w:sz w:val="21"/>
                <w:szCs w:val="24"/>
                <w:highlight w:val="none"/>
                <w:lang w:val="en-US" w:eastAsia="zh-CN"/>
              </w:rPr>
              <w:t>B5</w:t>
            </w:r>
          </w:p>
        </w:tc>
        <w:tc>
          <w:tcPr>
            <w:tcW w:w="544" w:type="pct"/>
            <w:shd w:val="clear" w:color="auto" w:fill="auto"/>
            <w:vAlign w:val="center"/>
          </w:tcPr>
          <w:p w14:paraId="6927671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4"/>
                <w:highlight w:val="none"/>
                <w:lang w:val="en-US" w:eastAsia="zh-CN"/>
              </w:rPr>
            </w:pPr>
            <w:r>
              <w:rPr>
                <w:rFonts w:hint="eastAsia" w:ascii="宋体" w:hAnsi="宋体" w:eastAsia="宋体" w:cs="宋体"/>
                <w:sz w:val="21"/>
                <w:szCs w:val="24"/>
                <w:highlight w:val="none"/>
                <w:lang w:val="en-US" w:eastAsia="zh-CN"/>
              </w:rPr>
              <w:t>C3、C4</w:t>
            </w:r>
          </w:p>
        </w:tc>
        <w:tc>
          <w:tcPr>
            <w:tcW w:w="544" w:type="pct"/>
            <w:shd w:val="clear" w:color="auto" w:fill="auto"/>
            <w:vAlign w:val="center"/>
          </w:tcPr>
          <w:p w14:paraId="276EA46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kern w:val="2"/>
                <w:sz w:val="21"/>
                <w:szCs w:val="24"/>
                <w:highlight w:val="none"/>
                <w:lang w:val="en-US" w:eastAsia="zh-CN" w:bidi="ar-SA"/>
              </w:rPr>
            </w:pPr>
            <w:r>
              <w:rPr>
                <w:rFonts w:hint="eastAsia" w:ascii="宋体" w:hAnsi="宋体" w:eastAsia="宋体" w:cs="宋体"/>
                <w:sz w:val="21"/>
                <w:szCs w:val="24"/>
                <w:highlight w:val="none"/>
                <w:lang w:val="en-US" w:eastAsia="zh-CN"/>
              </w:rPr>
              <w:t>D1、D2、D6</w:t>
            </w:r>
          </w:p>
        </w:tc>
        <w:tc>
          <w:tcPr>
            <w:tcW w:w="670" w:type="pct"/>
            <w:shd w:val="clear" w:color="auto" w:fill="auto"/>
            <w:vAlign w:val="center"/>
          </w:tcPr>
          <w:p w14:paraId="7094D64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4"/>
                <w:highlight w:val="none"/>
                <w:lang w:val="en-US" w:eastAsia="zh-CN"/>
              </w:rPr>
            </w:pPr>
            <w:r>
              <w:rPr>
                <w:rFonts w:hint="eastAsia" w:ascii="宋体" w:eastAsia="宋体" w:hAnsiTheme="minorEastAsia" w:cstheme="minorEastAsia"/>
                <w:color w:val="auto"/>
                <w:sz w:val="21"/>
                <w:szCs w:val="24"/>
                <w:highlight w:val="none"/>
                <w:lang w:val="en-US" w:eastAsia="zh-CN"/>
              </w:rPr>
              <w:t>素质目标2、7</w:t>
            </w:r>
          </w:p>
          <w:p w14:paraId="075CF75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4"/>
                <w:highlight w:val="none"/>
                <w:lang w:val="en-US" w:eastAsia="zh-CN"/>
              </w:rPr>
            </w:pPr>
            <w:r>
              <w:rPr>
                <w:rFonts w:hint="eastAsia" w:ascii="宋体" w:eastAsia="宋体" w:hAnsiTheme="minorEastAsia" w:cstheme="minorEastAsia"/>
                <w:color w:val="auto"/>
                <w:sz w:val="21"/>
                <w:szCs w:val="24"/>
                <w:highlight w:val="none"/>
                <w:lang w:val="en-US" w:eastAsia="zh-CN"/>
              </w:rPr>
              <w:t>知识目标2、7</w:t>
            </w:r>
          </w:p>
          <w:p w14:paraId="1F935CC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Arial" w:eastAsia="宋体" w:cs="Arial"/>
                <w:kern w:val="2"/>
                <w:sz w:val="21"/>
                <w:szCs w:val="24"/>
                <w:lang w:val="en-US" w:eastAsia="zh-CN" w:bidi="ar-SA"/>
              </w:rPr>
            </w:pPr>
            <w:r>
              <w:rPr>
                <w:rFonts w:hint="eastAsia" w:ascii="宋体" w:eastAsia="宋体" w:hAnsiTheme="minorEastAsia" w:cstheme="minorEastAsia"/>
                <w:color w:val="auto"/>
                <w:sz w:val="21"/>
                <w:szCs w:val="24"/>
                <w:highlight w:val="none"/>
                <w:lang w:val="en-US" w:eastAsia="zh-CN"/>
              </w:rPr>
              <w:t>能力目标7</w:t>
            </w:r>
          </w:p>
        </w:tc>
        <w:tc>
          <w:tcPr>
            <w:tcW w:w="231" w:type="pct"/>
            <w:shd w:val="clear" w:color="auto" w:fill="auto"/>
            <w:vAlign w:val="center"/>
          </w:tcPr>
          <w:p w14:paraId="75089A15">
            <w:pPr>
              <w:snapToGrid w:val="0"/>
              <w:spacing w:line="240" w:lineRule="auto"/>
              <w:ind w:left="0" w:leftChars="0" w:right="0" w:rightChars="0" w:firstLine="0" w:firstLineChars="0"/>
              <w:jc w:val="center"/>
              <w:rPr>
                <w:rFonts w:hint="eastAsia" w:ascii="宋体" w:hAnsi="Arial" w:eastAsia="宋体" w:cs="Arial"/>
                <w:kern w:val="2"/>
                <w:sz w:val="21"/>
                <w:szCs w:val="24"/>
                <w:lang w:val="en-US" w:eastAsia="zh-CN" w:bidi="ar-SA"/>
              </w:rPr>
            </w:pPr>
            <w:r>
              <w:rPr>
                <w:rFonts w:hint="eastAsia" w:ascii="宋体" w:hAnsi="Arial" w:eastAsia="宋体" w:cs="Arial"/>
                <w:sz w:val="21"/>
                <w:lang w:val="en-US" w:eastAsia="zh-CN"/>
              </w:rPr>
              <w:t>4</w:t>
            </w:r>
          </w:p>
        </w:tc>
        <w:tc>
          <w:tcPr>
            <w:tcW w:w="231" w:type="pct"/>
            <w:vAlign w:val="center"/>
          </w:tcPr>
          <w:p w14:paraId="3C18DC8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4"/>
                <w:highlight w:val="yellow"/>
                <w:lang w:val="en-US" w:eastAsia="zh-CN"/>
              </w:rPr>
            </w:pPr>
          </w:p>
        </w:tc>
      </w:tr>
      <w:tr w14:paraId="0A514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92" w:type="pct"/>
            <w:vAlign w:val="center"/>
          </w:tcPr>
          <w:p w14:paraId="2011185B">
            <w:pPr>
              <w:snapToGrid w:val="0"/>
              <w:spacing w:line="240" w:lineRule="auto"/>
              <w:ind w:left="0" w:leftChars="0" w:right="0" w:rightChars="0" w:firstLine="0" w:firstLineChars="0"/>
              <w:jc w:val="center"/>
              <w:rPr>
                <w:rFonts w:hint="eastAsia" w:ascii="宋体" w:hAnsi="宋体" w:eastAsia="宋体" w:cs="Arial"/>
                <w:color w:val="000000"/>
                <w:sz w:val="21"/>
                <w:szCs w:val="21"/>
                <w:highlight w:val="none"/>
                <w:lang w:val="en-US" w:eastAsia="zh-CN"/>
              </w:rPr>
            </w:pPr>
            <w:r>
              <w:rPr>
                <w:rFonts w:hint="eastAsia" w:ascii="宋体" w:hAnsi="宋体" w:eastAsia="宋体" w:cs="Arial"/>
                <w:color w:val="000000"/>
                <w:sz w:val="21"/>
                <w:szCs w:val="21"/>
                <w:highlight w:val="none"/>
              </w:rPr>
              <w:t>项目七 HSE应急演练装置实训</w:t>
            </w:r>
          </w:p>
        </w:tc>
        <w:tc>
          <w:tcPr>
            <w:tcW w:w="892" w:type="pct"/>
            <w:vAlign w:val="center"/>
          </w:tcPr>
          <w:p w14:paraId="55051DE1">
            <w:pPr>
              <w:snapToGrid w:val="0"/>
              <w:spacing w:line="240" w:lineRule="auto"/>
              <w:ind w:left="0" w:leftChars="0" w:right="0" w:rightChars="0" w:firstLine="0" w:firstLineChars="0"/>
              <w:jc w:val="left"/>
              <w:rPr>
                <w:rFonts w:hint="eastAsia" w:ascii="宋体" w:hAnsi="宋体" w:eastAsia="宋体" w:cs="Arial"/>
                <w:color w:val="000000"/>
                <w:sz w:val="21"/>
                <w:szCs w:val="21"/>
                <w:highlight w:val="none"/>
              </w:rPr>
            </w:pPr>
            <w:r>
              <w:rPr>
                <w:rFonts w:hint="eastAsia" w:ascii="宋体" w:hAnsi="宋体" w:eastAsia="宋体" w:cs="Arial"/>
                <w:color w:val="000000"/>
                <w:sz w:val="21"/>
                <w:szCs w:val="21"/>
                <w:highlight w:val="none"/>
              </w:rPr>
              <w:t>任务1 认识应急演练装置</w:t>
            </w:r>
          </w:p>
          <w:p w14:paraId="03071DA7">
            <w:pPr>
              <w:snapToGrid w:val="0"/>
              <w:spacing w:line="240" w:lineRule="auto"/>
              <w:ind w:left="0" w:leftChars="0" w:right="0" w:rightChars="0" w:firstLine="0" w:firstLineChars="0"/>
              <w:jc w:val="left"/>
              <w:rPr>
                <w:rFonts w:hint="eastAsia" w:ascii="宋体" w:hAnsi="宋体" w:eastAsia="宋体" w:cs="Arial"/>
                <w:color w:val="000000"/>
                <w:sz w:val="21"/>
                <w:szCs w:val="21"/>
                <w:highlight w:val="none"/>
                <w:lang w:val="en-US" w:eastAsia="zh-CN"/>
              </w:rPr>
            </w:pPr>
            <w:r>
              <w:rPr>
                <w:rFonts w:hint="eastAsia" w:ascii="宋体" w:hAnsi="宋体" w:eastAsia="宋体" w:cs="Arial"/>
                <w:color w:val="000000"/>
                <w:sz w:val="21"/>
                <w:szCs w:val="21"/>
                <w:highlight w:val="none"/>
              </w:rPr>
              <w:t>任务2 塔底油泵起火事故处理</w:t>
            </w:r>
          </w:p>
        </w:tc>
        <w:tc>
          <w:tcPr>
            <w:tcW w:w="544" w:type="pct"/>
            <w:shd w:val="clear" w:color="auto" w:fill="auto"/>
            <w:vAlign w:val="center"/>
          </w:tcPr>
          <w:p w14:paraId="49F0C04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4"/>
                <w:highlight w:val="none"/>
                <w:lang w:val="en-US" w:eastAsia="zh-CN"/>
              </w:rPr>
            </w:pPr>
            <w:r>
              <w:rPr>
                <w:rFonts w:hint="eastAsia" w:ascii="宋体" w:hAnsi="宋体" w:eastAsia="宋体" w:cs="宋体"/>
                <w:sz w:val="21"/>
                <w:szCs w:val="24"/>
                <w:highlight w:val="none"/>
                <w:lang w:val="en-US" w:eastAsia="zh-CN"/>
              </w:rPr>
              <w:t>A5</w:t>
            </w:r>
          </w:p>
        </w:tc>
        <w:tc>
          <w:tcPr>
            <w:tcW w:w="447" w:type="pct"/>
            <w:shd w:val="clear" w:color="auto" w:fill="auto"/>
            <w:vAlign w:val="center"/>
          </w:tcPr>
          <w:p w14:paraId="73551BA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4"/>
                <w:highlight w:val="none"/>
                <w:lang w:val="en-US" w:eastAsia="zh-CN"/>
              </w:rPr>
            </w:pPr>
            <w:r>
              <w:rPr>
                <w:rFonts w:hint="eastAsia" w:ascii="宋体" w:hAnsi="宋体" w:eastAsia="宋体" w:cs="宋体"/>
                <w:sz w:val="21"/>
                <w:szCs w:val="24"/>
                <w:highlight w:val="none"/>
                <w:lang w:val="en-US" w:eastAsia="zh-CN"/>
              </w:rPr>
              <w:t>B5</w:t>
            </w:r>
          </w:p>
        </w:tc>
        <w:tc>
          <w:tcPr>
            <w:tcW w:w="544" w:type="pct"/>
            <w:shd w:val="clear" w:color="auto" w:fill="auto"/>
            <w:vAlign w:val="center"/>
          </w:tcPr>
          <w:p w14:paraId="5665B12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4"/>
                <w:highlight w:val="none"/>
                <w:lang w:val="en-US" w:eastAsia="zh-CN"/>
              </w:rPr>
            </w:pPr>
            <w:r>
              <w:rPr>
                <w:rFonts w:hint="eastAsia" w:ascii="宋体" w:hAnsi="宋体" w:eastAsia="宋体" w:cs="宋体"/>
                <w:sz w:val="21"/>
                <w:szCs w:val="24"/>
                <w:highlight w:val="none"/>
                <w:lang w:val="en-US" w:eastAsia="zh-CN"/>
              </w:rPr>
              <w:t>C3、C4</w:t>
            </w:r>
          </w:p>
        </w:tc>
        <w:tc>
          <w:tcPr>
            <w:tcW w:w="544" w:type="pct"/>
            <w:shd w:val="clear" w:color="auto" w:fill="auto"/>
            <w:vAlign w:val="center"/>
          </w:tcPr>
          <w:p w14:paraId="6B04985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hAnsi="宋体" w:eastAsia="宋体" w:cs="宋体"/>
                <w:kern w:val="2"/>
                <w:sz w:val="21"/>
                <w:szCs w:val="24"/>
                <w:highlight w:val="none"/>
                <w:lang w:val="en-US" w:eastAsia="zh-CN" w:bidi="ar-SA"/>
              </w:rPr>
            </w:pPr>
            <w:r>
              <w:rPr>
                <w:rFonts w:hint="eastAsia" w:ascii="宋体" w:hAnsi="宋体" w:eastAsia="宋体" w:cs="宋体"/>
                <w:sz w:val="21"/>
                <w:szCs w:val="24"/>
                <w:highlight w:val="none"/>
                <w:lang w:val="en-US" w:eastAsia="zh-CN"/>
              </w:rPr>
              <w:t>D1、D2、D5</w:t>
            </w:r>
          </w:p>
        </w:tc>
        <w:tc>
          <w:tcPr>
            <w:tcW w:w="670" w:type="pct"/>
            <w:shd w:val="clear" w:color="auto" w:fill="auto"/>
            <w:vAlign w:val="center"/>
          </w:tcPr>
          <w:p w14:paraId="225481E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4"/>
                <w:highlight w:val="none"/>
                <w:lang w:val="en-US" w:eastAsia="zh-CN"/>
              </w:rPr>
            </w:pPr>
            <w:r>
              <w:rPr>
                <w:rFonts w:hint="eastAsia" w:ascii="宋体" w:eastAsia="宋体" w:hAnsiTheme="minorEastAsia" w:cstheme="minorEastAsia"/>
                <w:color w:val="auto"/>
                <w:sz w:val="21"/>
                <w:szCs w:val="24"/>
                <w:highlight w:val="none"/>
                <w:lang w:val="en-US" w:eastAsia="zh-CN"/>
              </w:rPr>
              <w:t>素质目标2、7</w:t>
            </w:r>
          </w:p>
          <w:p w14:paraId="4B6279C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4"/>
                <w:highlight w:val="none"/>
                <w:lang w:val="en-US" w:eastAsia="zh-CN"/>
              </w:rPr>
            </w:pPr>
            <w:r>
              <w:rPr>
                <w:rFonts w:hint="eastAsia" w:ascii="宋体" w:eastAsia="宋体" w:hAnsiTheme="minorEastAsia" w:cstheme="minorEastAsia"/>
                <w:color w:val="auto"/>
                <w:sz w:val="21"/>
                <w:szCs w:val="24"/>
                <w:highlight w:val="none"/>
                <w:lang w:val="en-US" w:eastAsia="zh-CN"/>
              </w:rPr>
              <w:t>知识目标2、7</w:t>
            </w:r>
          </w:p>
          <w:p w14:paraId="3707DAC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Arial" w:eastAsia="宋体" w:cs="Arial"/>
                <w:kern w:val="2"/>
                <w:sz w:val="21"/>
                <w:szCs w:val="24"/>
                <w:lang w:val="en-US" w:eastAsia="zh-CN" w:bidi="ar-SA"/>
              </w:rPr>
            </w:pPr>
            <w:r>
              <w:rPr>
                <w:rFonts w:hint="eastAsia" w:ascii="宋体" w:eastAsia="宋体" w:hAnsiTheme="minorEastAsia" w:cstheme="minorEastAsia"/>
                <w:color w:val="auto"/>
                <w:sz w:val="21"/>
                <w:szCs w:val="24"/>
                <w:highlight w:val="none"/>
                <w:lang w:val="en-US" w:eastAsia="zh-CN"/>
              </w:rPr>
              <w:t>能力目标7</w:t>
            </w:r>
          </w:p>
        </w:tc>
        <w:tc>
          <w:tcPr>
            <w:tcW w:w="231" w:type="pct"/>
            <w:shd w:val="clear" w:color="auto" w:fill="auto"/>
            <w:vAlign w:val="center"/>
          </w:tcPr>
          <w:p w14:paraId="3FF5BBCC">
            <w:pPr>
              <w:snapToGrid w:val="0"/>
              <w:spacing w:line="240" w:lineRule="auto"/>
              <w:ind w:left="0" w:leftChars="0" w:right="0" w:rightChars="0" w:firstLine="0" w:firstLineChars="0"/>
              <w:jc w:val="center"/>
              <w:rPr>
                <w:rFonts w:hint="eastAsia" w:ascii="宋体" w:hAnsi="Arial" w:eastAsia="宋体" w:cs="Arial"/>
                <w:kern w:val="2"/>
                <w:sz w:val="21"/>
                <w:szCs w:val="24"/>
                <w:lang w:val="en-US" w:eastAsia="zh-CN" w:bidi="ar-SA"/>
              </w:rPr>
            </w:pPr>
            <w:r>
              <w:rPr>
                <w:rFonts w:hint="eastAsia" w:ascii="宋体" w:hAnsi="Arial" w:eastAsia="宋体" w:cs="Arial"/>
                <w:sz w:val="21"/>
                <w:lang w:val="en-US" w:eastAsia="zh-CN"/>
              </w:rPr>
              <w:t>4</w:t>
            </w:r>
          </w:p>
        </w:tc>
        <w:tc>
          <w:tcPr>
            <w:tcW w:w="231" w:type="pct"/>
            <w:vAlign w:val="center"/>
          </w:tcPr>
          <w:p w14:paraId="07C27E9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4"/>
                <w:highlight w:val="yellow"/>
                <w:lang w:val="en-US" w:eastAsia="zh-CN"/>
              </w:rPr>
            </w:pPr>
          </w:p>
        </w:tc>
      </w:tr>
      <w:tr w14:paraId="29622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92" w:type="pct"/>
            <w:vAlign w:val="center"/>
          </w:tcPr>
          <w:p w14:paraId="5EAF469F">
            <w:pPr>
              <w:snapToGrid w:val="0"/>
              <w:spacing w:line="240" w:lineRule="auto"/>
              <w:ind w:left="0" w:leftChars="0" w:right="0" w:rightChars="0" w:firstLine="0" w:firstLineChars="0"/>
              <w:jc w:val="center"/>
              <w:rPr>
                <w:rFonts w:hint="eastAsia" w:ascii="宋体" w:hAnsi="宋体" w:eastAsia="宋体" w:cs="Arial"/>
                <w:color w:val="000000"/>
                <w:sz w:val="21"/>
                <w:szCs w:val="21"/>
                <w:highlight w:val="none"/>
                <w:lang w:val="en-US" w:eastAsia="zh-CN"/>
              </w:rPr>
            </w:pPr>
            <w:r>
              <w:rPr>
                <w:rFonts w:hint="eastAsia" w:ascii="宋体" w:hAnsi="宋体" w:eastAsia="宋体" w:cs="Arial"/>
                <w:color w:val="000000"/>
                <w:sz w:val="21"/>
                <w:szCs w:val="21"/>
                <w:highlight w:val="none"/>
              </w:rPr>
              <w:t>项目</w:t>
            </w:r>
            <w:r>
              <w:rPr>
                <w:rFonts w:hint="eastAsia" w:ascii="宋体" w:hAnsi="宋体" w:eastAsia="宋体" w:cs="Arial"/>
                <w:color w:val="000000"/>
                <w:sz w:val="21"/>
                <w:szCs w:val="21"/>
                <w:highlight w:val="none"/>
                <w:lang w:val="en-US" w:eastAsia="zh-CN"/>
              </w:rPr>
              <w:t>八</w:t>
            </w:r>
          </w:p>
          <w:p w14:paraId="7FBFAECA">
            <w:pPr>
              <w:snapToGrid w:val="0"/>
              <w:spacing w:line="240" w:lineRule="auto"/>
              <w:ind w:left="0" w:leftChars="0" w:right="0" w:rightChars="0" w:firstLine="0" w:firstLineChars="0"/>
              <w:jc w:val="center"/>
              <w:rPr>
                <w:rFonts w:hint="default" w:ascii="宋体" w:hAnsi="宋体" w:eastAsia="宋体" w:cs="Arial"/>
                <w:color w:val="000000"/>
                <w:sz w:val="21"/>
                <w:szCs w:val="21"/>
                <w:highlight w:val="none"/>
                <w:lang w:val="en-US" w:eastAsia="zh-CN"/>
              </w:rPr>
            </w:pPr>
            <w:r>
              <w:rPr>
                <w:rFonts w:hint="eastAsia" w:ascii="宋体" w:hAnsi="宋体" w:eastAsia="宋体" w:cs="Arial"/>
                <w:color w:val="000000"/>
                <w:sz w:val="21"/>
                <w:szCs w:val="21"/>
                <w:highlight w:val="none"/>
                <w:lang w:val="en-US" w:eastAsia="zh-CN"/>
              </w:rPr>
              <w:t>期末考核</w:t>
            </w:r>
          </w:p>
        </w:tc>
        <w:tc>
          <w:tcPr>
            <w:tcW w:w="892" w:type="pct"/>
            <w:shd w:val="clear" w:color="auto" w:fill="auto"/>
            <w:vAlign w:val="center"/>
          </w:tcPr>
          <w:p w14:paraId="3727BF7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auto"/>
                <w:kern w:val="2"/>
                <w:sz w:val="21"/>
                <w:szCs w:val="24"/>
                <w:highlight w:val="yellow"/>
                <w:lang w:val="en-US" w:eastAsia="zh-CN" w:bidi="ar-SA"/>
              </w:rPr>
            </w:pPr>
            <w:r>
              <w:rPr>
                <w:rFonts w:hint="eastAsia" w:ascii="宋体" w:eastAsia="宋体"/>
                <w:color w:val="auto"/>
                <w:sz w:val="21"/>
              </w:rPr>
              <w:t>任务9：知识与技能综合测评</w:t>
            </w:r>
          </w:p>
        </w:tc>
        <w:tc>
          <w:tcPr>
            <w:tcW w:w="544" w:type="pct"/>
            <w:shd w:val="clear" w:color="auto" w:fill="auto"/>
            <w:vAlign w:val="center"/>
          </w:tcPr>
          <w:p w14:paraId="1F5D00E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auto"/>
                <w:kern w:val="2"/>
                <w:sz w:val="21"/>
                <w:szCs w:val="24"/>
                <w:highlight w:val="yellow"/>
                <w:lang w:val="en-US" w:eastAsia="zh-CN" w:bidi="ar-SA"/>
              </w:rPr>
            </w:pPr>
            <w:r>
              <w:rPr>
                <w:rFonts w:hint="eastAsia" w:ascii="宋体" w:eastAsia="宋体"/>
                <w:color w:val="auto"/>
                <w:sz w:val="21"/>
              </w:rPr>
              <w:t>A1-A</w:t>
            </w:r>
            <w:r>
              <w:rPr>
                <w:rFonts w:hint="eastAsia" w:ascii="宋体" w:eastAsia="宋体"/>
                <w:color w:val="auto"/>
                <w:sz w:val="21"/>
                <w:lang w:val="en-US" w:eastAsia="zh-CN"/>
              </w:rPr>
              <w:t>6</w:t>
            </w:r>
          </w:p>
        </w:tc>
        <w:tc>
          <w:tcPr>
            <w:tcW w:w="447" w:type="pct"/>
            <w:shd w:val="clear" w:color="auto" w:fill="auto"/>
            <w:vAlign w:val="center"/>
          </w:tcPr>
          <w:p w14:paraId="510CC67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auto"/>
                <w:kern w:val="2"/>
                <w:sz w:val="21"/>
                <w:szCs w:val="24"/>
                <w:highlight w:val="yellow"/>
                <w:lang w:val="en-US" w:eastAsia="zh-CN" w:bidi="ar-SA"/>
              </w:rPr>
            </w:pPr>
            <w:r>
              <w:rPr>
                <w:rFonts w:hint="eastAsia" w:ascii="宋体" w:eastAsia="宋体"/>
                <w:color w:val="auto"/>
                <w:sz w:val="21"/>
              </w:rPr>
              <w:t>B1-B6</w:t>
            </w:r>
          </w:p>
        </w:tc>
        <w:tc>
          <w:tcPr>
            <w:tcW w:w="544" w:type="pct"/>
            <w:shd w:val="clear" w:color="auto" w:fill="auto"/>
            <w:vAlign w:val="center"/>
          </w:tcPr>
          <w:p w14:paraId="19E049C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auto"/>
                <w:kern w:val="2"/>
                <w:sz w:val="21"/>
                <w:szCs w:val="24"/>
                <w:highlight w:val="yellow"/>
                <w:lang w:val="en-US" w:eastAsia="zh-CN" w:bidi="ar-SA"/>
              </w:rPr>
            </w:pPr>
            <w:r>
              <w:rPr>
                <w:rFonts w:hint="eastAsia" w:ascii="宋体" w:eastAsia="宋体"/>
                <w:color w:val="auto"/>
                <w:sz w:val="21"/>
              </w:rPr>
              <w:t>C1-C</w:t>
            </w:r>
            <w:r>
              <w:rPr>
                <w:rFonts w:hint="eastAsia" w:ascii="宋体" w:eastAsia="宋体"/>
                <w:color w:val="auto"/>
                <w:sz w:val="21"/>
                <w:lang w:val="en-US" w:eastAsia="zh-CN"/>
              </w:rPr>
              <w:t>6</w:t>
            </w:r>
          </w:p>
        </w:tc>
        <w:tc>
          <w:tcPr>
            <w:tcW w:w="544" w:type="pct"/>
            <w:shd w:val="clear" w:color="auto" w:fill="auto"/>
            <w:vAlign w:val="center"/>
          </w:tcPr>
          <w:p w14:paraId="29A228D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auto"/>
                <w:kern w:val="2"/>
                <w:sz w:val="21"/>
                <w:szCs w:val="24"/>
                <w:highlight w:val="yellow"/>
                <w:lang w:val="en-US" w:eastAsia="zh-CN" w:bidi="ar-SA"/>
              </w:rPr>
            </w:pPr>
            <w:r>
              <w:rPr>
                <w:rFonts w:hint="eastAsia" w:ascii="宋体" w:eastAsia="宋体"/>
                <w:color w:val="auto"/>
                <w:sz w:val="21"/>
              </w:rPr>
              <w:t>D1-D</w:t>
            </w:r>
            <w:r>
              <w:rPr>
                <w:rFonts w:hint="eastAsia" w:ascii="宋体" w:eastAsia="宋体"/>
                <w:color w:val="auto"/>
                <w:sz w:val="21"/>
                <w:lang w:val="en-US" w:eastAsia="zh-CN"/>
              </w:rPr>
              <w:t>7</w:t>
            </w:r>
          </w:p>
        </w:tc>
        <w:tc>
          <w:tcPr>
            <w:tcW w:w="670" w:type="pct"/>
            <w:shd w:val="clear" w:color="auto" w:fill="auto"/>
            <w:vAlign w:val="center"/>
          </w:tcPr>
          <w:p w14:paraId="1126981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4"/>
                <w:highlight w:val="none"/>
                <w:lang w:val="en-US" w:eastAsia="zh-CN"/>
              </w:rPr>
            </w:pPr>
            <w:r>
              <w:rPr>
                <w:rFonts w:hint="eastAsia" w:ascii="宋体" w:eastAsia="宋体" w:hAnsiTheme="minorEastAsia" w:cstheme="minorEastAsia"/>
                <w:color w:val="auto"/>
                <w:sz w:val="21"/>
                <w:szCs w:val="24"/>
                <w:highlight w:val="none"/>
                <w:lang w:val="en-US" w:eastAsia="zh-CN"/>
              </w:rPr>
              <w:t>素质目标2、7</w:t>
            </w:r>
          </w:p>
          <w:p w14:paraId="71DE481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auto"/>
                <w:sz w:val="21"/>
                <w:szCs w:val="24"/>
                <w:highlight w:val="none"/>
                <w:lang w:val="en-US" w:eastAsia="zh-CN"/>
              </w:rPr>
            </w:pPr>
            <w:r>
              <w:rPr>
                <w:rFonts w:hint="eastAsia" w:ascii="宋体" w:eastAsia="宋体" w:hAnsiTheme="minorEastAsia" w:cstheme="minorEastAsia"/>
                <w:color w:val="auto"/>
                <w:sz w:val="21"/>
                <w:szCs w:val="24"/>
                <w:highlight w:val="none"/>
                <w:lang w:val="en-US" w:eastAsia="zh-CN"/>
              </w:rPr>
              <w:t>知识目标2、7</w:t>
            </w:r>
          </w:p>
          <w:p w14:paraId="1C2D0E8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auto"/>
                <w:kern w:val="2"/>
                <w:sz w:val="21"/>
                <w:szCs w:val="24"/>
                <w:highlight w:val="yellow"/>
                <w:lang w:val="en-US" w:eastAsia="zh-CN" w:bidi="ar-SA"/>
              </w:rPr>
            </w:pPr>
            <w:r>
              <w:rPr>
                <w:rFonts w:hint="eastAsia" w:ascii="宋体" w:eastAsia="宋体" w:hAnsiTheme="minorEastAsia" w:cstheme="minorEastAsia"/>
                <w:color w:val="auto"/>
                <w:sz w:val="21"/>
                <w:szCs w:val="24"/>
                <w:highlight w:val="none"/>
                <w:lang w:val="en-US" w:eastAsia="zh-CN"/>
              </w:rPr>
              <w:t>能力目标7</w:t>
            </w:r>
          </w:p>
        </w:tc>
        <w:tc>
          <w:tcPr>
            <w:tcW w:w="231" w:type="pct"/>
            <w:shd w:val="clear" w:color="auto" w:fill="auto"/>
            <w:vAlign w:val="center"/>
          </w:tcPr>
          <w:p w14:paraId="2FD4759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kern w:val="2"/>
                <w:sz w:val="21"/>
                <w:szCs w:val="24"/>
                <w:highlight w:val="yellow"/>
                <w:lang w:val="en-US" w:eastAsia="zh-CN" w:bidi="ar-SA"/>
              </w:rPr>
            </w:pPr>
            <w:r>
              <w:rPr>
                <w:rFonts w:hint="eastAsia" w:ascii="宋体" w:eastAsia="宋体"/>
                <w:color w:val="auto"/>
                <w:sz w:val="21"/>
              </w:rPr>
              <w:t>4</w:t>
            </w:r>
          </w:p>
        </w:tc>
        <w:tc>
          <w:tcPr>
            <w:tcW w:w="231" w:type="pct"/>
            <w:shd w:val="clear" w:color="auto" w:fill="auto"/>
            <w:vAlign w:val="center"/>
          </w:tcPr>
          <w:p w14:paraId="6ADA5A0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auto"/>
                <w:kern w:val="2"/>
                <w:sz w:val="21"/>
                <w:szCs w:val="24"/>
                <w:highlight w:val="yellow"/>
                <w:lang w:val="en-US" w:eastAsia="zh-CN" w:bidi="ar-SA"/>
              </w:rPr>
            </w:pPr>
          </w:p>
        </w:tc>
      </w:tr>
    </w:tbl>
    <w:p w14:paraId="15286B14">
      <w:pPr>
        <w:pStyle w:val="3"/>
        <w:bidi w:val="0"/>
        <w:rPr>
          <w:rFonts w:hint="eastAsia"/>
          <w:lang w:val="en-US" w:eastAsia="zh-CN"/>
        </w:rPr>
      </w:pPr>
      <w:r>
        <w:rPr>
          <w:rFonts w:hint="eastAsia"/>
          <w:lang w:val="en-US" w:eastAsia="zh-CN"/>
        </w:rPr>
        <w:t>六、课程考核与评价</w:t>
      </w:r>
    </w:p>
    <w:p w14:paraId="0EC3BC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0"/>
        <w:gridCol w:w="2280"/>
        <w:gridCol w:w="1417"/>
        <w:gridCol w:w="3827"/>
      </w:tblGrid>
      <w:tr w14:paraId="3823F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vAlign w:val="center"/>
          </w:tcPr>
          <w:p w14:paraId="41D1BCA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b/>
                <w:bCs/>
                <w:lang w:val="en-US" w:eastAsia="zh-CN"/>
              </w:rPr>
            </w:pPr>
            <w:r>
              <w:rPr>
                <w:rFonts w:hint="eastAsia" w:ascii="宋体" w:hAnsi="宋体" w:eastAsia="宋体" w:cs="宋体"/>
                <w:b/>
                <w:bCs/>
                <w:sz w:val="21"/>
                <w:szCs w:val="21"/>
                <w:lang w:val="en-US" w:eastAsia="zh-CN"/>
              </w:rPr>
              <w:t>评价项目</w:t>
            </w:r>
          </w:p>
        </w:tc>
        <w:tc>
          <w:tcPr>
            <w:tcW w:w="1157" w:type="pct"/>
            <w:tcBorders>
              <w:left w:val="single" w:color="auto" w:sz="4" w:space="0"/>
              <w:right w:val="single" w:color="auto" w:sz="4" w:space="0"/>
            </w:tcBorders>
            <w:vAlign w:val="center"/>
          </w:tcPr>
          <w:p w14:paraId="47D74D3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b/>
                <w:bCs/>
              </w:rPr>
            </w:pPr>
            <w:r>
              <w:rPr>
                <w:rFonts w:hint="eastAsia" w:ascii="宋体" w:hAnsi="宋体" w:eastAsia="宋体" w:cs="宋体"/>
                <w:b/>
                <w:bCs/>
                <w:sz w:val="21"/>
                <w:szCs w:val="21"/>
              </w:rPr>
              <w:t>评价方式</w:t>
            </w:r>
          </w:p>
        </w:tc>
        <w:tc>
          <w:tcPr>
            <w:tcW w:w="719" w:type="pct"/>
            <w:tcBorders>
              <w:left w:val="single" w:color="auto" w:sz="4" w:space="0"/>
              <w:right w:val="single" w:color="auto" w:sz="4" w:space="0"/>
            </w:tcBorders>
            <w:vAlign w:val="center"/>
          </w:tcPr>
          <w:p w14:paraId="2753F1F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b/>
                <w:bCs/>
                <w:lang w:val="en-US" w:eastAsia="zh-CN"/>
              </w:rPr>
            </w:pPr>
            <w:r>
              <w:rPr>
                <w:rFonts w:hint="eastAsia" w:ascii="宋体" w:hAnsi="宋体" w:eastAsia="宋体" w:cs="宋体"/>
                <w:b/>
                <w:bCs/>
                <w:sz w:val="21"/>
                <w:szCs w:val="21"/>
                <w:lang w:val="en-US" w:eastAsia="zh-CN"/>
              </w:rPr>
              <w:t>分值比例</w:t>
            </w:r>
          </w:p>
        </w:tc>
        <w:tc>
          <w:tcPr>
            <w:tcW w:w="1942" w:type="pct"/>
            <w:tcBorders>
              <w:left w:val="single" w:color="auto" w:sz="4" w:space="0"/>
              <w:right w:val="single" w:color="auto" w:sz="4" w:space="0"/>
            </w:tcBorders>
            <w:vAlign w:val="center"/>
          </w:tcPr>
          <w:p w14:paraId="6A6D0DE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b/>
                <w:bCs/>
                <w:lang w:val="en-US" w:eastAsia="zh-CN"/>
              </w:rPr>
            </w:pPr>
            <w:r>
              <w:rPr>
                <w:rFonts w:hint="eastAsia" w:ascii="宋体" w:hAnsi="宋体" w:eastAsia="宋体" w:cs="宋体"/>
                <w:b/>
                <w:bCs/>
                <w:sz w:val="21"/>
                <w:szCs w:val="21"/>
                <w:lang w:val="en-US" w:eastAsia="zh-CN"/>
              </w:rPr>
              <w:t>评价标准</w:t>
            </w:r>
          </w:p>
        </w:tc>
      </w:tr>
      <w:tr w14:paraId="6AFA8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63D5E82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b/>
                <w:bCs/>
                <w:lang w:val="en-US" w:eastAsia="zh-CN"/>
              </w:rPr>
            </w:pPr>
            <w:r>
              <w:rPr>
                <w:rFonts w:hint="eastAsia" w:ascii="宋体" w:hAnsi="宋体" w:eastAsia="宋体" w:cs="宋体"/>
                <w:b/>
                <w:bCs/>
                <w:sz w:val="21"/>
                <w:szCs w:val="21"/>
                <w:lang w:val="en-US" w:eastAsia="zh-CN"/>
              </w:rPr>
              <w:t>过程性评价</w:t>
            </w:r>
          </w:p>
        </w:tc>
        <w:tc>
          <w:tcPr>
            <w:tcW w:w="822" w:type="pct"/>
            <w:tcBorders>
              <w:left w:val="single" w:color="auto" w:sz="4" w:space="0"/>
              <w:right w:val="single" w:color="auto" w:sz="4" w:space="0"/>
            </w:tcBorders>
            <w:vAlign w:val="center"/>
          </w:tcPr>
          <w:p w14:paraId="68B4F27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b/>
                <w:bCs/>
                <w:lang w:val="en-US" w:eastAsia="zh-CN"/>
              </w:rPr>
            </w:pPr>
            <w:r>
              <w:rPr>
                <w:rFonts w:hint="eastAsia" w:ascii="宋体" w:hAnsi="宋体" w:eastAsia="宋体" w:cs="宋体"/>
                <w:b/>
                <w:bCs/>
                <w:color w:val="auto"/>
                <w:sz w:val="21"/>
                <w:szCs w:val="21"/>
                <w:lang w:val="en-US" w:eastAsia="zh-CN"/>
              </w:rPr>
              <w:t>平时评价</w:t>
            </w:r>
          </w:p>
        </w:tc>
        <w:tc>
          <w:tcPr>
            <w:tcW w:w="1157" w:type="pct"/>
            <w:tcBorders>
              <w:left w:val="single" w:color="auto" w:sz="4" w:space="0"/>
              <w:right w:val="single" w:color="auto" w:sz="4" w:space="0"/>
            </w:tcBorders>
            <w:shd w:val="clear" w:color="auto" w:fill="auto"/>
            <w:vAlign w:val="center"/>
          </w:tcPr>
          <w:p w14:paraId="5ACD02FE">
            <w:pPr>
              <w:jc w:val="center"/>
              <w:rPr>
                <w:rFonts w:hint="eastAsia" w:ascii="Arial" w:hAnsi="Arial" w:eastAsia="宋体" w:cs="Arial"/>
                <w:color w:val="auto"/>
                <w:lang w:val="en-US" w:eastAsia="zh-CN"/>
              </w:rPr>
            </w:pPr>
            <w:r>
              <w:rPr>
                <w:rFonts w:hint="eastAsia" w:ascii="Arial" w:hAnsi="Arial" w:eastAsia="宋体" w:cs="Arial"/>
                <w:color w:val="auto"/>
                <w:lang w:val="en-US" w:eastAsia="zh-CN"/>
              </w:rPr>
              <w:t>出勤、课堂互动、作业完成情况</w:t>
            </w:r>
          </w:p>
        </w:tc>
        <w:tc>
          <w:tcPr>
            <w:tcW w:w="719" w:type="pct"/>
            <w:tcBorders>
              <w:left w:val="single" w:color="auto" w:sz="4" w:space="0"/>
              <w:right w:val="single" w:color="auto" w:sz="4" w:space="0"/>
            </w:tcBorders>
            <w:shd w:val="clear" w:color="auto" w:fill="auto"/>
            <w:vAlign w:val="center"/>
          </w:tcPr>
          <w:p w14:paraId="270D08E5">
            <w:pPr>
              <w:jc w:val="center"/>
              <w:rPr>
                <w:rFonts w:hint="default" w:ascii="Arial" w:hAnsi="Arial" w:eastAsia="宋体" w:cs="Arial"/>
                <w:color w:val="FF0000"/>
                <w:kern w:val="2"/>
                <w:sz w:val="21"/>
                <w:szCs w:val="24"/>
                <w:lang w:val="en-US" w:eastAsia="zh-CN" w:bidi="ar-SA"/>
              </w:rPr>
            </w:pPr>
            <w:r>
              <w:rPr>
                <w:rFonts w:hint="eastAsia" w:ascii="Arial" w:hAnsi="Arial" w:eastAsia="宋体" w:cs="Arial"/>
                <w:color w:val="auto"/>
                <w:lang w:val="en-US" w:eastAsia="zh-CN"/>
              </w:rPr>
              <w:t>20%</w:t>
            </w:r>
          </w:p>
        </w:tc>
        <w:tc>
          <w:tcPr>
            <w:tcW w:w="1942" w:type="pct"/>
            <w:tcBorders>
              <w:left w:val="single" w:color="auto" w:sz="4" w:space="0"/>
              <w:right w:val="single" w:color="auto" w:sz="4" w:space="0"/>
            </w:tcBorders>
            <w:vAlign w:val="center"/>
          </w:tcPr>
          <w:p w14:paraId="2E046DA5">
            <w:pPr>
              <w:jc w:val="center"/>
              <w:rPr>
                <w:rFonts w:hint="eastAsia" w:ascii="Arial" w:hAnsi="Arial" w:eastAsia="宋体" w:cs="Arial"/>
                <w:color w:val="auto"/>
                <w:lang w:val="en-US" w:eastAsia="zh-CN"/>
              </w:rPr>
            </w:pPr>
            <w:r>
              <w:rPr>
                <w:rFonts w:hint="eastAsia" w:ascii="Arial" w:hAnsi="Arial" w:eastAsia="宋体" w:cs="Arial"/>
                <w:color w:val="auto"/>
                <w:lang w:eastAsia="zh-CN"/>
              </w:rPr>
              <w:t>出勤率满勤（5）、积极参与度高（10）、报告作业完成度与准确度高（5）</w:t>
            </w:r>
          </w:p>
        </w:tc>
      </w:tr>
      <w:tr w14:paraId="36664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09A9271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b/>
                <w:bCs/>
                <w:lang w:val="en-US" w:eastAsia="zh-CN"/>
              </w:rPr>
            </w:pPr>
          </w:p>
        </w:tc>
        <w:tc>
          <w:tcPr>
            <w:tcW w:w="822" w:type="pct"/>
            <w:tcBorders>
              <w:left w:val="single" w:color="auto" w:sz="4" w:space="0"/>
              <w:right w:val="single" w:color="auto" w:sz="4" w:space="0"/>
            </w:tcBorders>
            <w:vAlign w:val="center"/>
          </w:tcPr>
          <w:p w14:paraId="0A5E532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b/>
                <w:bCs/>
                <w:lang w:val="en-US" w:eastAsia="zh-CN"/>
              </w:rPr>
            </w:pPr>
            <w:r>
              <w:rPr>
                <w:rFonts w:hint="eastAsia" w:ascii="宋体" w:hAnsi="宋体" w:eastAsia="宋体" w:cs="宋体"/>
                <w:b/>
                <w:bCs/>
                <w:color w:val="auto"/>
                <w:sz w:val="21"/>
                <w:szCs w:val="21"/>
                <w:lang w:val="en-US" w:eastAsia="zh-CN"/>
              </w:rPr>
              <w:t>单元评价</w:t>
            </w:r>
          </w:p>
        </w:tc>
        <w:tc>
          <w:tcPr>
            <w:tcW w:w="1157" w:type="pct"/>
            <w:tcBorders>
              <w:left w:val="single" w:color="auto" w:sz="4" w:space="0"/>
              <w:right w:val="single" w:color="auto" w:sz="4" w:space="0"/>
            </w:tcBorders>
            <w:vAlign w:val="center"/>
          </w:tcPr>
          <w:p w14:paraId="347C9149">
            <w:pPr>
              <w:jc w:val="center"/>
              <w:rPr>
                <w:rFonts w:hint="eastAsia" w:ascii="Arial" w:hAnsi="Arial" w:eastAsia="宋体" w:cs="Arial"/>
                <w:color w:val="auto"/>
                <w:lang w:val="en-US" w:eastAsia="zh-CN"/>
              </w:rPr>
            </w:pPr>
            <w:r>
              <w:rPr>
                <w:rFonts w:hint="eastAsia" w:ascii="宋体" w:hAnsi="宋体" w:eastAsia="宋体" w:cs="宋体"/>
                <w:color w:val="auto"/>
                <w:sz w:val="21"/>
                <w:szCs w:val="21"/>
                <w:lang w:val="en-US" w:eastAsia="zh-CN"/>
              </w:rPr>
              <w:t>笔试或口试</w:t>
            </w:r>
          </w:p>
        </w:tc>
        <w:tc>
          <w:tcPr>
            <w:tcW w:w="719" w:type="pct"/>
            <w:tcBorders>
              <w:left w:val="single" w:color="auto" w:sz="4" w:space="0"/>
              <w:right w:val="single" w:color="auto" w:sz="4" w:space="0"/>
            </w:tcBorders>
            <w:vAlign w:val="center"/>
          </w:tcPr>
          <w:p w14:paraId="235DC6B0">
            <w:pPr>
              <w:jc w:val="cente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27698BC4">
            <w:pPr>
              <w:jc w:val="center"/>
              <w:rPr>
                <w:rFonts w:hint="eastAsia" w:ascii="Arial" w:hAnsi="Arial" w:eastAsia="宋体" w:cs="Arial"/>
                <w:color w:val="auto"/>
                <w:lang w:val="en-US" w:eastAsia="zh-CN"/>
              </w:rPr>
            </w:pPr>
            <w:r>
              <w:rPr>
                <w:rFonts w:hint="eastAsia" w:ascii="Arial" w:hAnsi="Arial" w:eastAsia="宋体" w:cs="Arial"/>
                <w:color w:val="auto"/>
                <w:lang w:eastAsia="zh-CN"/>
              </w:rPr>
              <w:t>卷面或口试</w:t>
            </w:r>
            <w:r>
              <w:rPr>
                <w:rFonts w:hint="eastAsia" w:ascii="Arial" w:hAnsi="Arial" w:eastAsia="宋体" w:cs="Arial"/>
                <w:color w:val="auto"/>
                <w:lang w:val="en-US" w:eastAsia="zh-CN"/>
              </w:rPr>
              <w:t>90—100分（10）、80—89分（8）、70—79（6）、60—69（4）、</w:t>
            </w:r>
          </w:p>
          <w:p w14:paraId="3656B65C">
            <w:pPr>
              <w:jc w:val="center"/>
              <w:rPr>
                <w:rFonts w:hint="eastAsia" w:ascii="Arial" w:hAnsi="Arial" w:eastAsia="宋体" w:cs="Arial"/>
                <w:color w:val="auto"/>
                <w:lang w:val="en-US" w:eastAsia="zh-CN"/>
              </w:rPr>
            </w:pPr>
            <w:r>
              <w:rPr>
                <w:rFonts w:hint="eastAsia" w:ascii="Arial" w:hAnsi="Arial" w:eastAsia="宋体" w:cs="Arial"/>
                <w:color w:val="auto"/>
                <w:lang w:val="en-US" w:eastAsia="zh-CN"/>
              </w:rPr>
              <w:t>少于60分，不合格，重考，最高（2）</w:t>
            </w:r>
          </w:p>
        </w:tc>
      </w:tr>
      <w:tr w14:paraId="3AF40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59DD7A7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b/>
                <w:bCs/>
                <w:lang w:val="en-US" w:eastAsia="zh-CN"/>
              </w:rPr>
            </w:pPr>
          </w:p>
        </w:tc>
        <w:tc>
          <w:tcPr>
            <w:tcW w:w="822" w:type="pct"/>
            <w:tcBorders>
              <w:left w:val="single" w:color="auto" w:sz="4" w:space="0"/>
              <w:right w:val="single" w:color="auto" w:sz="4" w:space="0"/>
            </w:tcBorders>
            <w:vAlign w:val="center"/>
          </w:tcPr>
          <w:p w14:paraId="3685D73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b/>
                <w:bCs/>
                <w:lang w:val="en-US" w:eastAsia="zh-CN"/>
              </w:rPr>
            </w:pPr>
            <w:r>
              <w:rPr>
                <w:rFonts w:hint="eastAsia" w:ascii="宋体" w:hAnsi="宋体" w:eastAsia="宋体" w:cs="宋体"/>
                <w:b/>
                <w:bCs/>
                <w:color w:val="auto"/>
                <w:sz w:val="21"/>
                <w:szCs w:val="21"/>
                <w:lang w:val="en-US" w:eastAsia="zh-CN"/>
              </w:rPr>
              <w:t>期中评价</w:t>
            </w:r>
          </w:p>
        </w:tc>
        <w:tc>
          <w:tcPr>
            <w:tcW w:w="1157" w:type="pct"/>
            <w:tcBorders>
              <w:left w:val="single" w:color="auto" w:sz="4" w:space="0"/>
              <w:right w:val="single" w:color="auto" w:sz="4" w:space="0"/>
            </w:tcBorders>
            <w:vAlign w:val="center"/>
          </w:tcPr>
          <w:p w14:paraId="007B5E24">
            <w:pPr>
              <w:jc w:val="center"/>
              <w:rPr>
                <w:rFonts w:hint="eastAsia" w:ascii="Arial" w:hAnsi="Arial" w:eastAsia="宋体" w:cs="Arial"/>
                <w:color w:val="auto"/>
                <w:lang w:val="en-US" w:eastAsia="zh-CN"/>
              </w:rPr>
            </w:pPr>
            <w:r>
              <w:rPr>
                <w:rFonts w:hint="eastAsia" w:ascii="Arial" w:hAnsi="Arial" w:eastAsia="宋体" w:cs="Arial"/>
                <w:color w:val="auto"/>
                <w:lang w:val="en-US" w:eastAsia="zh-CN"/>
              </w:rPr>
              <w:t>阶段性知识与技能综合考核</w:t>
            </w:r>
          </w:p>
        </w:tc>
        <w:tc>
          <w:tcPr>
            <w:tcW w:w="719" w:type="pct"/>
            <w:tcBorders>
              <w:left w:val="single" w:color="auto" w:sz="4" w:space="0"/>
              <w:right w:val="single" w:color="auto" w:sz="4" w:space="0"/>
            </w:tcBorders>
            <w:vAlign w:val="center"/>
          </w:tcPr>
          <w:p w14:paraId="6173BFED">
            <w:pPr>
              <w:jc w:val="cente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20%</w:t>
            </w:r>
          </w:p>
        </w:tc>
        <w:tc>
          <w:tcPr>
            <w:tcW w:w="1942" w:type="pct"/>
            <w:tcBorders>
              <w:left w:val="single" w:color="auto" w:sz="4" w:space="0"/>
              <w:right w:val="single" w:color="auto" w:sz="4" w:space="0"/>
            </w:tcBorders>
            <w:vAlign w:val="center"/>
          </w:tcPr>
          <w:p w14:paraId="77509DEE">
            <w:pPr>
              <w:jc w:val="center"/>
              <w:rPr>
                <w:rFonts w:hint="eastAsia" w:ascii="Arial" w:hAnsi="Arial" w:eastAsia="宋体" w:cs="Arial"/>
                <w:color w:val="auto"/>
                <w:lang w:val="en-US" w:eastAsia="zh-CN"/>
              </w:rPr>
            </w:pPr>
            <w:r>
              <w:rPr>
                <w:rFonts w:hint="eastAsia" w:ascii="Arial" w:hAnsi="Arial" w:eastAsia="宋体" w:cs="Arial"/>
                <w:color w:val="auto"/>
                <w:lang w:eastAsia="zh-CN"/>
              </w:rPr>
              <w:t>笔试得分</w:t>
            </w:r>
            <w:r>
              <w:rPr>
                <w:rFonts w:hint="eastAsia" w:ascii="Arial" w:hAnsi="Arial" w:eastAsia="宋体" w:cs="Arial"/>
                <w:color w:val="auto"/>
                <w:lang w:val="en-US" w:eastAsia="zh-CN"/>
              </w:rPr>
              <w:t>90—100分（20）、80—89分（15）、70—79（10）、60—69（5）、</w:t>
            </w:r>
          </w:p>
          <w:p w14:paraId="43A7A52D">
            <w:pPr>
              <w:jc w:val="center"/>
              <w:rPr>
                <w:rFonts w:hint="eastAsia" w:ascii="Arial" w:hAnsi="Arial" w:eastAsia="宋体" w:cs="Arial"/>
                <w:color w:val="auto"/>
                <w:lang w:val="en-US" w:eastAsia="zh-CN"/>
              </w:rPr>
            </w:pPr>
            <w:r>
              <w:rPr>
                <w:rFonts w:hint="eastAsia" w:ascii="Arial" w:hAnsi="Arial" w:eastAsia="宋体" w:cs="Arial"/>
                <w:color w:val="auto"/>
                <w:lang w:val="en-US" w:eastAsia="zh-CN"/>
              </w:rPr>
              <w:t>少于60分，不合格，重考，最高（2）</w:t>
            </w:r>
          </w:p>
        </w:tc>
      </w:tr>
      <w:tr w14:paraId="43154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6681B32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b/>
                <w:bCs/>
                <w:lang w:val="en-US" w:eastAsia="zh-CN"/>
              </w:rPr>
            </w:pPr>
          </w:p>
        </w:tc>
        <w:tc>
          <w:tcPr>
            <w:tcW w:w="822" w:type="pct"/>
            <w:tcBorders>
              <w:left w:val="single" w:color="auto" w:sz="4" w:space="0"/>
              <w:right w:val="single" w:color="auto" w:sz="4" w:space="0"/>
            </w:tcBorders>
            <w:vAlign w:val="center"/>
          </w:tcPr>
          <w:p w14:paraId="1C2E219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b/>
                <w:bCs/>
                <w:lang w:val="en-US" w:eastAsia="zh-CN"/>
              </w:rPr>
            </w:pPr>
            <w:r>
              <w:rPr>
                <w:rFonts w:hint="eastAsia" w:ascii="宋体" w:hAnsi="宋体" w:eastAsia="宋体" w:cs="宋体"/>
                <w:b/>
                <w:bCs/>
                <w:color w:val="auto"/>
                <w:sz w:val="21"/>
                <w:szCs w:val="21"/>
                <w:lang w:val="en-US" w:eastAsia="zh-CN"/>
              </w:rPr>
              <w:t>实践评价</w:t>
            </w:r>
          </w:p>
        </w:tc>
        <w:tc>
          <w:tcPr>
            <w:tcW w:w="1157" w:type="pct"/>
            <w:tcBorders>
              <w:left w:val="single" w:color="auto" w:sz="4" w:space="0"/>
              <w:right w:val="single" w:color="auto" w:sz="4" w:space="0"/>
            </w:tcBorders>
            <w:vAlign w:val="center"/>
          </w:tcPr>
          <w:p w14:paraId="2056B469">
            <w:pPr>
              <w:jc w:val="center"/>
              <w:rPr>
                <w:rFonts w:hint="eastAsia" w:ascii="Arial" w:hAnsi="Arial" w:eastAsia="宋体" w:cs="Arial"/>
                <w:color w:val="auto"/>
                <w:lang w:val="en-US" w:eastAsia="zh-CN"/>
              </w:rPr>
            </w:pPr>
            <w:r>
              <w:rPr>
                <w:rFonts w:hint="eastAsia" w:ascii="Arial" w:hAnsi="Arial" w:eastAsia="宋体" w:cs="Arial"/>
                <w:color w:val="auto"/>
                <w:lang w:val="en-US" w:eastAsia="zh-CN"/>
              </w:rPr>
              <w:t>设备操作、案例分析</w:t>
            </w:r>
          </w:p>
        </w:tc>
        <w:tc>
          <w:tcPr>
            <w:tcW w:w="719" w:type="pct"/>
            <w:tcBorders>
              <w:left w:val="single" w:color="auto" w:sz="4" w:space="0"/>
              <w:right w:val="single" w:color="auto" w:sz="4" w:space="0"/>
            </w:tcBorders>
            <w:vAlign w:val="center"/>
          </w:tcPr>
          <w:p w14:paraId="711F3612">
            <w:pPr>
              <w:jc w:val="cente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20%</w:t>
            </w:r>
          </w:p>
        </w:tc>
        <w:tc>
          <w:tcPr>
            <w:tcW w:w="1942" w:type="pct"/>
            <w:tcBorders>
              <w:left w:val="single" w:color="auto" w:sz="4" w:space="0"/>
              <w:right w:val="single" w:color="auto" w:sz="4" w:space="0"/>
            </w:tcBorders>
            <w:vAlign w:val="center"/>
          </w:tcPr>
          <w:p w14:paraId="48E7C756">
            <w:pPr>
              <w:jc w:val="center"/>
              <w:rPr>
                <w:rFonts w:hint="eastAsia" w:ascii="Arial" w:hAnsi="Arial" w:eastAsia="宋体" w:cs="Arial"/>
                <w:color w:val="auto"/>
                <w:lang w:val="en-US" w:eastAsia="zh-CN"/>
              </w:rPr>
            </w:pPr>
            <w:r>
              <w:rPr>
                <w:rFonts w:hint="eastAsia" w:ascii="Arial" w:hAnsi="Arial" w:eastAsia="宋体" w:cs="Arial"/>
                <w:color w:val="auto"/>
                <w:lang w:val="en-US" w:eastAsia="zh-CN"/>
              </w:rPr>
              <w:t>独立完成操作任务（10）、案例分析准确（10）</w:t>
            </w:r>
          </w:p>
        </w:tc>
      </w:tr>
      <w:tr w14:paraId="40BA5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0" w:type="pct"/>
            <w:gridSpan w:val="2"/>
            <w:tcBorders>
              <w:left w:val="single" w:color="auto" w:sz="4" w:space="0"/>
              <w:right w:val="single" w:color="auto" w:sz="4" w:space="0"/>
            </w:tcBorders>
            <w:vAlign w:val="center"/>
          </w:tcPr>
          <w:p w14:paraId="715A492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b/>
                <w:bCs/>
                <w:lang w:val="en-US" w:eastAsia="zh-CN"/>
              </w:rPr>
            </w:pPr>
            <w:r>
              <w:rPr>
                <w:rFonts w:hint="eastAsia" w:ascii="宋体" w:hAnsi="宋体" w:eastAsia="宋体" w:cs="宋体"/>
                <w:b/>
                <w:bCs/>
                <w:color w:val="auto"/>
                <w:sz w:val="21"/>
                <w:szCs w:val="21"/>
                <w:lang w:val="en-US" w:eastAsia="zh-CN"/>
              </w:rPr>
              <w:t>终结性评价（期末）</w:t>
            </w:r>
          </w:p>
        </w:tc>
        <w:tc>
          <w:tcPr>
            <w:tcW w:w="1157" w:type="pct"/>
            <w:tcBorders>
              <w:left w:val="single" w:color="auto" w:sz="4" w:space="0"/>
              <w:right w:val="single" w:color="auto" w:sz="4" w:space="0"/>
            </w:tcBorders>
            <w:vAlign w:val="center"/>
          </w:tcPr>
          <w:p w14:paraId="41B731B0">
            <w:pPr>
              <w:jc w:val="center"/>
              <w:rPr>
                <w:rFonts w:hint="eastAsia" w:ascii="Arial" w:hAnsi="Arial" w:eastAsia="宋体" w:cs="Arial"/>
                <w:color w:val="auto"/>
                <w:lang w:val="en-US" w:eastAsia="zh-CN"/>
              </w:rPr>
            </w:pPr>
            <w:r>
              <w:rPr>
                <w:rFonts w:hint="eastAsia" w:ascii="Arial" w:hAnsi="Arial" w:eastAsia="宋体" w:cs="Arial"/>
                <w:color w:val="auto"/>
                <w:lang w:val="en-US" w:eastAsia="zh-CN"/>
              </w:rPr>
              <w:t>开卷期末考核</w:t>
            </w:r>
          </w:p>
        </w:tc>
        <w:tc>
          <w:tcPr>
            <w:tcW w:w="719" w:type="pct"/>
            <w:tcBorders>
              <w:left w:val="single" w:color="auto" w:sz="4" w:space="0"/>
              <w:right w:val="single" w:color="auto" w:sz="4" w:space="0"/>
            </w:tcBorders>
            <w:vAlign w:val="center"/>
          </w:tcPr>
          <w:p w14:paraId="60A4CA96">
            <w:pPr>
              <w:jc w:val="center"/>
              <w:rPr>
                <w:rFonts w:hint="eastAsia" w:ascii="Arial" w:hAnsi="Arial" w:eastAsia="宋体" w:cs="Arial"/>
                <w:color w:val="auto"/>
                <w:lang w:val="en-US" w:eastAsia="zh-CN"/>
              </w:rPr>
            </w:pPr>
            <w:r>
              <w:rPr>
                <w:rFonts w:hint="eastAsia" w:ascii="Arial" w:hAnsi="Arial" w:eastAsia="宋体" w:cs="Arial"/>
                <w:color w:val="auto"/>
                <w:lang w:val="en-US" w:eastAsia="zh-CN"/>
              </w:rPr>
              <w:t>30%</w:t>
            </w:r>
          </w:p>
        </w:tc>
        <w:tc>
          <w:tcPr>
            <w:tcW w:w="1942" w:type="pct"/>
            <w:tcBorders>
              <w:left w:val="single" w:color="auto" w:sz="4" w:space="0"/>
              <w:right w:val="single" w:color="auto" w:sz="4" w:space="0"/>
            </w:tcBorders>
            <w:vAlign w:val="center"/>
          </w:tcPr>
          <w:p w14:paraId="764E5D67">
            <w:pPr>
              <w:jc w:val="center"/>
              <w:rPr>
                <w:rFonts w:hint="eastAsia" w:ascii="Arial" w:hAnsi="Arial" w:eastAsia="宋体" w:cs="Arial"/>
                <w:color w:val="auto"/>
                <w:lang w:val="en-US" w:eastAsia="zh-CN"/>
              </w:rPr>
            </w:pPr>
            <w:r>
              <w:rPr>
                <w:rFonts w:hint="eastAsia" w:ascii="Arial" w:hAnsi="Arial" w:eastAsia="宋体" w:cs="Arial"/>
                <w:color w:val="auto"/>
                <w:lang w:eastAsia="zh-CN"/>
              </w:rPr>
              <w:t>期末试卷卷面</w:t>
            </w:r>
            <w:r>
              <w:rPr>
                <w:rFonts w:hint="eastAsia" w:ascii="Arial" w:hAnsi="Arial" w:eastAsia="宋体" w:cs="Arial"/>
                <w:color w:val="auto"/>
                <w:lang w:val="en-US" w:eastAsia="zh-CN"/>
              </w:rPr>
              <w:t>90—100分占比分（30-25）、80—90分（25-22）、</w:t>
            </w:r>
          </w:p>
          <w:p w14:paraId="02B7CDDF">
            <w:pPr>
              <w:jc w:val="center"/>
              <w:rPr>
                <w:rFonts w:hint="eastAsia" w:ascii="Arial" w:hAnsi="Arial" w:eastAsia="宋体" w:cs="Arial"/>
                <w:color w:val="auto"/>
                <w:lang w:val="en-US" w:eastAsia="zh-CN"/>
              </w:rPr>
            </w:pPr>
            <w:r>
              <w:rPr>
                <w:rFonts w:hint="eastAsia" w:ascii="Arial" w:hAnsi="Arial" w:eastAsia="宋体" w:cs="Arial"/>
                <w:color w:val="auto"/>
                <w:lang w:val="en-US" w:eastAsia="zh-CN"/>
              </w:rPr>
              <w:t>70—80分（22-18）、60—70分（18-15）、50—60分（15-12）、40—50分（12-8），</w:t>
            </w:r>
          </w:p>
          <w:p w14:paraId="51A11934">
            <w:pPr>
              <w:jc w:val="center"/>
              <w:rPr>
                <w:rFonts w:hint="eastAsia" w:ascii="Arial" w:hAnsi="Arial" w:eastAsia="宋体" w:cs="Arial"/>
                <w:color w:val="auto"/>
                <w:lang w:val="en-US" w:eastAsia="zh-CN"/>
              </w:rPr>
            </w:pPr>
            <w:r>
              <w:rPr>
                <w:rFonts w:hint="eastAsia" w:ascii="Arial" w:hAnsi="Arial" w:eastAsia="宋体" w:cs="Arial"/>
                <w:color w:val="auto"/>
                <w:lang w:eastAsia="zh-CN"/>
              </w:rPr>
              <w:t>卷面少于</w:t>
            </w:r>
            <w:r>
              <w:rPr>
                <w:rFonts w:hint="eastAsia" w:ascii="Arial" w:hAnsi="Arial" w:eastAsia="宋体" w:cs="Arial"/>
                <w:color w:val="auto"/>
                <w:lang w:val="en-US" w:eastAsia="zh-CN"/>
              </w:rPr>
              <w:t>30分，不及格</w:t>
            </w:r>
          </w:p>
        </w:tc>
      </w:tr>
    </w:tbl>
    <w:p w14:paraId="6DB0EC46">
      <w:pPr>
        <w:pStyle w:val="3"/>
        <w:bidi w:val="0"/>
        <w:rPr>
          <w:rFonts w:hint="eastAsia"/>
          <w:lang w:val="en-US" w:eastAsia="zh-CN"/>
        </w:rPr>
      </w:pPr>
      <w:r>
        <w:rPr>
          <w:rFonts w:hint="eastAsia"/>
          <w:lang w:val="en-US" w:eastAsia="zh-CN"/>
        </w:rPr>
        <w:t>七、课程实施与保障</w:t>
      </w:r>
    </w:p>
    <w:p w14:paraId="3855018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6A0EDD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智慧职教资源库、智慧职教MOOC学院、智慧职教SPOC、智慧化工虚拟仿真实训基地等课程资源和教学平台实施教学。</w:t>
      </w:r>
    </w:p>
    <w:p w14:paraId="7FD4990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54CD51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4FB34E3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0FC7A4B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6419BE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4人左右，其中“双师型”教师占比不低于60%，具备化工安全相关专业硕士及以上学历和3年以上教学经验；企业兼职教师1-2人，具备中级及以上职称、5年以上化工企业防火防爆实操经验，能够指导实训教学与技能考核。团队职称、年龄结构合理，定期参与行业培训与教研活动，紧跟技术发展趋势。</w:t>
      </w:r>
    </w:p>
    <w:p w14:paraId="7C4163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53C13925">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202FBB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1939"/>
        <w:gridCol w:w="4178"/>
        <w:gridCol w:w="1490"/>
        <w:gridCol w:w="1494"/>
      </w:tblGrid>
      <w:tr w14:paraId="71839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Align w:val="center"/>
          </w:tcPr>
          <w:p w14:paraId="0CBB9567">
            <w:pPr>
              <w:spacing w:after="156" w:afterLines="50" w:line="360" w:lineRule="auto"/>
              <w:jc w:val="center"/>
              <w:rPr>
                <w:rFonts w:ascii="宋体" w:hAnsi="宋体"/>
              </w:rPr>
            </w:pPr>
            <w:r>
              <w:rPr>
                <w:rFonts w:hint="eastAsia" w:ascii="宋体" w:hAnsi="宋体"/>
              </w:rPr>
              <w:t>序号</w:t>
            </w:r>
          </w:p>
        </w:tc>
        <w:tc>
          <w:tcPr>
            <w:tcW w:w="984" w:type="pct"/>
            <w:vAlign w:val="center"/>
          </w:tcPr>
          <w:p w14:paraId="02CD9EAF">
            <w:pPr>
              <w:spacing w:after="156" w:afterLines="50" w:line="360" w:lineRule="auto"/>
              <w:jc w:val="center"/>
              <w:rPr>
                <w:rFonts w:ascii="宋体" w:hAnsi="宋体"/>
              </w:rPr>
            </w:pPr>
            <w:r>
              <w:rPr>
                <w:rFonts w:hint="eastAsia" w:ascii="宋体" w:hAnsi="宋体"/>
              </w:rPr>
              <w:t>名称</w:t>
            </w:r>
          </w:p>
        </w:tc>
        <w:tc>
          <w:tcPr>
            <w:tcW w:w="2120" w:type="pct"/>
            <w:vAlign w:val="center"/>
          </w:tcPr>
          <w:p w14:paraId="3987FFD3">
            <w:pPr>
              <w:spacing w:after="156" w:afterLines="50" w:line="360" w:lineRule="auto"/>
              <w:jc w:val="center"/>
              <w:rPr>
                <w:rFonts w:ascii="宋体" w:hAnsi="宋体"/>
              </w:rPr>
            </w:pPr>
            <w:r>
              <w:rPr>
                <w:rFonts w:hint="eastAsia" w:ascii="宋体" w:hAnsi="宋体"/>
              </w:rPr>
              <w:t>基本配置要求</w:t>
            </w:r>
          </w:p>
        </w:tc>
        <w:tc>
          <w:tcPr>
            <w:tcW w:w="756" w:type="pct"/>
            <w:vAlign w:val="center"/>
          </w:tcPr>
          <w:p w14:paraId="0B65D00B">
            <w:pPr>
              <w:spacing w:after="156" w:afterLines="50" w:line="360" w:lineRule="auto"/>
              <w:jc w:val="center"/>
              <w:rPr>
                <w:rFonts w:ascii="宋体" w:hAnsi="宋体"/>
              </w:rPr>
            </w:pPr>
            <w:r>
              <w:rPr>
                <w:rFonts w:hint="eastAsia" w:ascii="宋体" w:hAnsi="宋体"/>
              </w:rPr>
              <w:t>场地大小\m</w:t>
            </w:r>
            <w:r>
              <w:rPr>
                <w:rFonts w:hint="eastAsia" w:ascii="宋体" w:hAnsi="宋体"/>
                <w:vertAlign w:val="superscript"/>
              </w:rPr>
              <w:t>2</w:t>
            </w:r>
          </w:p>
        </w:tc>
        <w:tc>
          <w:tcPr>
            <w:tcW w:w="758" w:type="pct"/>
            <w:vAlign w:val="center"/>
          </w:tcPr>
          <w:p w14:paraId="6691A404">
            <w:pPr>
              <w:spacing w:after="156" w:afterLines="50" w:line="360" w:lineRule="auto"/>
              <w:jc w:val="center"/>
              <w:rPr>
                <w:rFonts w:ascii="宋体" w:hAnsi="宋体"/>
              </w:rPr>
            </w:pPr>
            <w:r>
              <w:rPr>
                <w:rFonts w:hint="eastAsia" w:ascii="宋体" w:hAnsi="宋体"/>
              </w:rPr>
              <w:t>功能说明</w:t>
            </w:r>
          </w:p>
        </w:tc>
      </w:tr>
      <w:tr w14:paraId="07B4F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80" w:type="pct"/>
            <w:vAlign w:val="center"/>
          </w:tcPr>
          <w:p w14:paraId="34AB37FD">
            <w:pPr>
              <w:spacing w:after="156" w:afterLines="50" w:line="360" w:lineRule="auto"/>
              <w:jc w:val="center"/>
              <w:rPr>
                <w:rFonts w:ascii="宋体" w:hAnsi="宋体"/>
              </w:rPr>
            </w:pPr>
            <w:r>
              <w:rPr>
                <w:rFonts w:hint="eastAsia" w:ascii="宋体" w:hAnsi="宋体"/>
              </w:rPr>
              <w:t>1</w:t>
            </w:r>
          </w:p>
        </w:tc>
        <w:tc>
          <w:tcPr>
            <w:tcW w:w="984" w:type="pct"/>
            <w:vAlign w:val="center"/>
          </w:tcPr>
          <w:p w14:paraId="589C0EE8">
            <w:pPr>
              <w:spacing w:after="156" w:afterLines="50" w:line="360" w:lineRule="auto"/>
              <w:jc w:val="center"/>
              <w:rPr>
                <w:rFonts w:ascii="宋体" w:hAnsi="宋体"/>
              </w:rPr>
            </w:pPr>
            <w:r>
              <w:rPr>
                <w:rFonts w:hint="eastAsia" w:ascii="宋体" w:hAnsi="宋体"/>
              </w:rPr>
              <w:t>石化仿真实训室</w:t>
            </w:r>
          </w:p>
        </w:tc>
        <w:tc>
          <w:tcPr>
            <w:tcW w:w="2120" w:type="pct"/>
            <w:vAlign w:val="center"/>
          </w:tcPr>
          <w:p w14:paraId="7E6E2884">
            <w:pPr>
              <w:spacing w:after="156" w:afterLines="50" w:line="360" w:lineRule="auto"/>
              <w:jc w:val="center"/>
              <w:rPr>
                <w:rFonts w:ascii="宋体" w:hAnsi="宋体"/>
              </w:rPr>
            </w:pPr>
            <w:r>
              <w:rPr>
                <w:rFonts w:hint="eastAsia" w:ascii="宋体" w:hAnsi="宋体"/>
              </w:rPr>
              <w:t>网络环境，</w:t>
            </w:r>
            <w:r>
              <w:rPr>
                <w:rFonts w:ascii="宋体" w:hAnsi="宋体"/>
              </w:rPr>
              <w:t>1</w:t>
            </w:r>
            <w:r>
              <w:rPr>
                <w:rFonts w:hint="eastAsia" w:ascii="宋体" w:hAnsi="宋体"/>
              </w:rPr>
              <w:t>套投影设备、50台微机与五套石化类安全生产操作仿真软件。</w:t>
            </w:r>
          </w:p>
        </w:tc>
        <w:tc>
          <w:tcPr>
            <w:tcW w:w="756" w:type="pct"/>
            <w:vAlign w:val="center"/>
          </w:tcPr>
          <w:p w14:paraId="0E03B081">
            <w:pPr>
              <w:spacing w:after="156" w:afterLines="50" w:line="360" w:lineRule="auto"/>
              <w:ind w:firstLine="420" w:firstLineChars="200"/>
              <w:jc w:val="both"/>
              <w:rPr>
                <w:rFonts w:ascii="宋体" w:hAnsi="宋体"/>
              </w:rPr>
            </w:pPr>
            <w:r>
              <w:rPr>
                <w:rFonts w:hint="eastAsia" w:ascii="宋体" w:hAnsi="宋体"/>
              </w:rPr>
              <w:t>100</w:t>
            </w:r>
          </w:p>
        </w:tc>
        <w:tc>
          <w:tcPr>
            <w:tcW w:w="758" w:type="pct"/>
            <w:vMerge w:val="restart"/>
            <w:vAlign w:val="center"/>
          </w:tcPr>
          <w:p w14:paraId="7B8A2598">
            <w:pPr>
              <w:spacing w:after="156" w:afterLines="50" w:line="360" w:lineRule="auto"/>
              <w:jc w:val="center"/>
              <w:rPr>
                <w:rFonts w:ascii="宋体" w:hAnsi="宋体"/>
              </w:rPr>
            </w:pPr>
            <w:r>
              <w:rPr>
                <w:rFonts w:hint="eastAsia" w:ascii="宋体" w:hAnsi="宋体"/>
              </w:rPr>
              <w:t>具备一体化教室功能，为《石油化工安全技术》实训教学提供条件</w:t>
            </w:r>
          </w:p>
        </w:tc>
      </w:tr>
      <w:tr w14:paraId="45D2A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380" w:type="pct"/>
            <w:vAlign w:val="center"/>
          </w:tcPr>
          <w:p w14:paraId="4DD8338B">
            <w:pPr>
              <w:spacing w:after="156" w:afterLines="50" w:line="360" w:lineRule="auto"/>
              <w:jc w:val="center"/>
              <w:rPr>
                <w:rFonts w:ascii="宋体" w:hAnsi="宋体"/>
              </w:rPr>
            </w:pPr>
            <w:r>
              <w:rPr>
                <w:rFonts w:hint="eastAsia" w:ascii="宋体" w:hAnsi="宋体"/>
              </w:rPr>
              <w:t>2</w:t>
            </w:r>
          </w:p>
        </w:tc>
        <w:tc>
          <w:tcPr>
            <w:tcW w:w="984" w:type="pct"/>
            <w:vAlign w:val="center"/>
          </w:tcPr>
          <w:p w14:paraId="7998237C">
            <w:pPr>
              <w:spacing w:after="156" w:afterLines="50" w:line="360" w:lineRule="auto"/>
              <w:jc w:val="center"/>
              <w:rPr>
                <w:rFonts w:ascii="宋体" w:hAnsi="宋体"/>
              </w:rPr>
            </w:pPr>
            <w:r>
              <w:rPr>
                <w:rFonts w:hint="eastAsia" w:ascii="宋体" w:hAnsi="宋体"/>
              </w:rPr>
              <w:t>H</w:t>
            </w:r>
            <w:r>
              <w:rPr>
                <w:rFonts w:ascii="宋体" w:hAnsi="宋体"/>
              </w:rPr>
              <w:t>SE</w:t>
            </w:r>
            <w:r>
              <w:rPr>
                <w:rFonts w:hint="eastAsia" w:ascii="宋体" w:hAnsi="宋体"/>
              </w:rPr>
              <w:t>应急演练实训装置</w:t>
            </w:r>
          </w:p>
        </w:tc>
        <w:tc>
          <w:tcPr>
            <w:tcW w:w="2120" w:type="pct"/>
            <w:vAlign w:val="center"/>
          </w:tcPr>
          <w:p w14:paraId="4A0177E6">
            <w:pPr>
              <w:spacing w:after="156" w:afterLines="50" w:line="360" w:lineRule="auto"/>
              <w:jc w:val="center"/>
              <w:rPr>
                <w:rFonts w:ascii="宋体" w:hAnsi="宋体"/>
              </w:rPr>
            </w:pPr>
            <w:r>
              <w:rPr>
                <w:rFonts w:hint="eastAsia" w:ascii="宋体" w:hAnsi="宋体"/>
              </w:rPr>
              <w:t>H</w:t>
            </w:r>
            <w:r>
              <w:rPr>
                <w:rFonts w:ascii="宋体" w:hAnsi="宋体"/>
              </w:rPr>
              <w:t>SE</w:t>
            </w:r>
            <w:r>
              <w:rPr>
                <w:rFonts w:hint="eastAsia" w:ascii="宋体" w:hAnsi="宋体"/>
              </w:rPr>
              <w:t>应急演练实训装置、1套投影设备、</w:t>
            </w:r>
            <w:r>
              <w:rPr>
                <w:rFonts w:ascii="宋体" w:hAnsi="宋体"/>
              </w:rPr>
              <w:t>4</w:t>
            </w:r>
            <w:r>
              <w:rPr>
                <w:rFonts w:hint="eastAsia" w:ascii="宋体" w:hAnsi="宋体"/>
              </w:rPr>
              <w:t>台微机与石化生产应急演练仿真软件</w:t>
            </w:r>
          </w:p>
        </w:tc>
        <w:tc>
          <w:tcPr>
            <w:tcW w:w="756" w:type="pct"/>
            <w:vAlign w:val="center"/>
          </w:tcPr>
          <w:p w14:paraId="3EF723E9">
            <w:pPr>
              <w:spacing w:after="156" w:afterLines="50" w:line="360" w:lineRule="auto"/>
              <w:ind w:firstLine="420" w:firstLineChars="200"/>
              <w:jc w:val="both"/>
              <w:rPr>
                <w:rFonts w:ascii="宋体" w:hAnsi="宋体"/>
              </w:rPr>
            </w:pPr>
            <w:r>
              <w:rPr>
                <w:rFonts w:hint="eastAsia" w:ascii="宋体" w:hAnsi="宋体"/>
              </w:rPr>
              <w:t>500</w:t>
            </w:r>
          </w:p>
        </w:tc>
        <w:tc>
          <w:tcPr>
            <w:tcW w:w="758" w:type="pct"/>
            <w:vMerge w:val="continue"/>
            <w:vAlign w:val="center"/>
          </w:tcPr>
          <w:p w14:paraId="2F25738B">
            <w:pPr>
              <w:spacing w:after="156" w:afterLines="50" w:line="360" w:lineRule="auto"/>
              <w:ind w:firstLine="420" w:firstLineChars="200"/>
              <w:jc w:val="center"/>
              <w:rPr>
                <w:rFonts w:ascii="宋体" w:hAnsi="宋体"/>
              </w:rPr>
            </w:pPr>
          </w:p>
        </w:tc>
      </w:tr>
      <w:tr w14:paraId="15AE5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Align w:val="center"/>
          </w:tcPr>
          <w:p w14:paraId="2263ECC3">
            <w:pPr>
              <w:spacing w:after="156" w:afterLines="50" w:line="360" w:lineRule="auto"/>
              <w:jc w:val="center"/>
              <w:rPr>
                <w:rFonts w:ascii="宋体" w:hAnsi="宋体"/>
              </w:rPr>
            </w:pPr>
            <w:r>
              <w:rPr>
                <w:rFonts w:hint="eastAsia" w:ascii="宋体" w:hAnsi="宋体"/>
              </w:rPr>
              <w:t>3</w:t>
            </w:r>
          </w:p>
        </w:tc>
        <w:tc>
          <w:tcPr>
            <w:tcW w:w="984" w:type="pct"/>
            <w:vAlign w:val="center"/>
          </w:tcPr>
          <w:p w14:paraId="7C6017B7">
            <w:pPr>
              <w:spacing w:after="156" w:afterLines="50" w:line="360" w:lineRule="auto"/>
              <w:jc w:val="center"/>
              <w:rPr>
                <w:rFonts w:ascii="宋体" w:hAnsi="宋体"/>
              </w:rPr>
            </w:pPr>
            <w:r>
              <w:rPr>
                <w:rFonts w:hint="eastAsia" w:ascii="宋体" w:hAnsi="宋体"/>
              </w:rPr>
              <w:t>化工安全展室</w:t>
            </w:r>
          </w:p>
        </w:tc>
        <w:tc>
          <w:tcPr>
            <w:tcW w:w="2120" w:type="pct"/>
            <w:vAlign w:val="center"/>
          </w:tcPr>
          <w:p w14:paraId="78046A35">
            <w:pPr>
              <w:spacing w:after="156" w:afterLines="50" w:line="360" w:lineRule="auto"/>
              <w:jc w:val="center"/>
              <w:rPr>
                <w:rFonts w:ascii="宋体" w:hAnsi="宋体"/>
              </w:rPr>
            </w:pPr>
            <w:r>
              <w:rPr>
                <w:rFonts w:hint="eastAsia" w:ascii="宋体" w:hAnsi="宋体"/>
              </w:rPr>
              <w:t>防火防化隔热服、安全头盔、安全靴、心肺复苏模拟人、空气呼吸器、消防软梯、各类灭火器、呼吸防护用具、安全绳、安全网</w:t>
            </w:r>
          </w:p>
        </w:tc>
        <w:tc>
          <w:tcPr>
            <w:tcW w:w="756" w:type="pct"/>
            <w:vAlign w:val="center"/>
          </w:tcPr>
          <w:p w14:paraId="71885010">
            <w:pPr>
              <w:spacing w:after="156" w:afterLines="50" w:line="360" w:lineRule="auto"/>
              <w:ind w:firstLine="420" w:firstLineChars="200"/>
              <w:jc w:val="both"/>
              <w:rPr>
                <w:rFonts w:ascii="宋体" w:hAnsi="宋体"/>
              </w:rPr>
            </w:pPr>
            <w:r>
              <w:rPr>
                <w:rFonts w:hint="eastAsia" w:ascii="宋体" w:hAnsi="宋体"/>
              </w:rPr>
              <w:t>100</w:t>
            </w:r>
          </w:p>
        </w:tc>
        <w:tc>
          <w:tcPr>
            <w:tcW w:w="758" w:type="pct"/>
            <w:vMerge w:val="continue"/>
            <w:vAlign w:val="center"/>
          </w:tcPr>
          <w:p w14:paraId="5639B480">
            <w:pPr>
              <w:spacing w:after="156" w:afterLines="50" w:line="360" w:lineRule="auto"/>
              <w:ind w:firstLine="420" w:firstLineChars="200"/>
              <w:jc w:val="center"/>
              <w:rPr>
                <w:rFonts w:ascii="宋体" w:hAnsi="宋体"/>
              </w:rPr>
            </w:pPr>
          </w:p>
        </w:tc>
      </w:tr>
      <w:tr w14:paraId="299DA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Align w:val="center"/>
          </w:tcPr>
          <w:p w14:paraId="6C1301BA">
            <w:pPr>
              <w:spacing w:after="156" w:afterLines="50" w:line="360" w:lineRule="auto"/>
              <w:jc w:val="center"/>
              <w:rPr>
                <w:rFonts w:ascii="宋体" w:hAnsi="宋体"/>
              </w:rPr>
            </w:pPr>
            <w:r>
              <w:rPr>
                <w:rFonts w:hint="eastAsia" w:ascii="宋体" w:hAnsi="宋体"/>
              </w:rPr>
              <w:t>4</w:t>
            </w:r>
          </w:p>
        </w:tc>
        <w:tc>
          <w:tcPr>
            <w:tcW w:w="984" w:type="pct"/>
            <w:vAlign w:val="center"/>
          </w:tcPr>
          <w:p w14:paraId="25FB29A2">
            <w:pPr>
              <w:spacing w:after="156" w:afterLines="50" w:line="360" w:lineRule="auto"/>
              <w:jc w:val="center"/>
              <w:rPr>
                <w:rFonts w:ascii="宋体" w:hAnsi="宋体"/>
              </w:rPr>
            </w:pPr>
            <w:r>
              <w:rPr>
                <w:rFonts w:hint="eastAsia" w:ascii="宋体" w:hAnsi="宋体"/>
              </w:rPr>
              <w:t>校外实训基地</w:t>
            </w:r>
          </w:p>
        </w:tc>
        <w:tc>
          <w:tcPr>
            <w:tcW w:w="2120" w:type="pct"/>
            <w:vAlign w:val="center"/>
          </w:tcPr>
          <w:p w14:paraId="36947471">
            <w:pPr>
              <w:spacing w:after="156" w:afterLines="50" w:line="360" w:lineRule="auto"/>
              <w:jc w:val="center"/>
              <w:rPr>
                <w:rFonts w:ascii="宋体" w:hAnsi="宋体"/>
              </w:rPr>
            </w:pPr>
            <w:r>
              <w:rPr>
                <w:rFonts w:hint="eastAsia" w:ascii="宋体" w:hAnsi="宋体"/>
              </w:rPr>
              <w:t>生产装置（常减压、催化、加氢、重整、焦化车间）</w:t>
            </w:r>
          </w:p>
        </w:tc>
        <w:tc>
          <w:tcPr>
            <w:tcW w:w="756" w:type="pct"/>
            <w:vAlign w:val="center"/>
          </w:tcPr>
          <w:p w14:paraId="326C3FC4">
            <w:pPr>
              <w:spacing w:after="156" w:afterLines="50" w:line="360" w:lineRule="auto"/>
              <w:ind w:firstLine="420" w:firstLineChars="200"/>
              <w:jc w:val="center"/>
              <w:rPr>
                <w:rFonts w:ascii="宋体" w:hAnsi="宋体"/>
              </w:rPr>
            </w:pPr>
          </w:p>
        </w:tc>
        <w:tc>
          <w:tcPr>
            <w:tcW w:w="758" w:type="pct"/>
            <w:vMerge w:val="continue"/>
            <w:vAlign w:val="center"/>
          </w:tcPr>
          <w:p w14:paraId="740D9231">
            <w:pPr>
              <w:spacing w:after="156" w:afterLines="50" w:line="360" w:lineRule="auto"/>
              <w:ind w:firstLine="420" w:firstLineChars="200"/>
              <w:jc w:val="center"/>
              <w:rPr>
                <w:rFonts w:ascii="宋体" w:hAnsi="宋体"/>
              </w:rPr>
            </w:pPr>
          </w:p>
        </w:tc>
      </w:tr>
    </w:tbl>
    <w:p w14:paraId="1D4823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48C179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0D81D9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1.石油化工安全生产相关专业图书与期刊等图书资源；</w:t>
      </w:r>
    </w:p>
    <w:p w14:paraId="25DFB5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2.来自企业提供的企业安全生产与管理规范、炼油装置安全操作规程、生产案例等企业生产软资源；</w:t>
      </w:r>
    </w:p>
    <w:p w14:paraId="3FD943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3.化工总控工国家职业技能标准；</w:t>
      </w:r>
    </w:p>
    <w:p w14:paraId="7248A0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4.石油化工安全生产、危险化学品安全生产国家标准；</w:t>
      </w:r>
    </w:p>
    <w:p w14:paraId="4BD073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5.校企合作开发的《石油化工安全技术》工作手册。</w:t>
      </w:r>
    </w:p>
    <w:p w14:paraId="750B9E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690B73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1.《化工安全技术》在线精品课程；</w:t>
      </w:r>
    </w:p>
    <w:p w14:paraId="2C0766D3">
      <w:pPr>
        <w:keepNext w:val="0"/>
        <w:keepLines w:val="0"/>
        <w:pageBreakBefore w:val="0"/>
        <w:widowControl w:val="0"/>
        <w:tabs>
          <w:tab w:val="left" w:pos="1127"/>
        </w:tabs>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2.智能化工虚拟仿真实训基地；</w:t>
      </w:r>
    </w:p>
    <w:p w14:paraId="3BE939BA">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br w:type="page"/>
      </w:r>
    </w:p>
    <w:p w14:paraId="4A343C20">
      <w:pPr>
        <w:pStyle w:val="2"/>
        <w:bidi w:val="0"/>
        <w:rPr>
          <w:rFonts w:hint="eastAsia"/>
        </w:rPr>
      </w:pPr>
      <w:bookmarkStart w:id="63" w:name="_Toc31403"/>
      <w:bookmarkStart w:id="64" w:name="_Toc405973580"/>
      <w:bookmarkStart w:id="65" w:name="_Toc1712"/>
      <w:r>
        <w:rPr>
          <w:rFonts w:hint="eastAsia"/>
          <w:lang w:val="en-US" w:eastAsia="zh-CN"/>
        </w:rPr>
        <w:t>《石油化工产品概论》课程标准</w:t>
      </w:r>
      <w:bookmarkEnd w:id="63"/>
      <w:bookmarkEnd w:id="64"/>
      <w:bookmarkEnd w:id="65"/>
    </w:p>
    <w:p w14:paraId="7BB5922C">
      <w:pPr>
        <w:pStyle w:val="3"/>
        <w:bidi w:val="0"/>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1933"/>
        <w:gridCol w:w="947"/>
        <w:gridCol w:w="686"/>
        <w:gridCol w:w="1391"/>
        <w:gridCol w:w="804"/>
        <w:gridCol w:w="388"/>
        <w:gridCol w:w="2494"/>
      </w:tblGrid>
      <w:tr w14:paraId="05E7B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dxa"/>
            <w:tcBorders>
              <w:top w:val="single" w:color="auto" w:sz="4" w:space="0"/>
              <w:left w:val="single" w:color="auto" w:sz="4" w:space="0"/>
              <w:bottom w:val="single" w:color="auto" w:sz="4" w:space="0"/>
              <w:right w:val="single" w:color="auto" w:sz="4" w:space="0"/>
            </w:tcBorders>
            <w:vAlign w:val="center"/>
          </w:tcPr>
          <w:p w14:paraId="2DA51514">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4958" w:type="dxa"/>
            <w:gridSpan w:val="4"/>
            <w:tcBorders>
              <w:top w:val="single" w:color="auto" w:sz="4" w:space="0"/>
              <w:left w:val="single" w:color="auto" w:sz="4" w:space="0"/>
              <w:bottom w:val="single" w:color="auto" w:sz="4" w:space="0"/>
              <w:right w:val="single" w:color="auto" w:sz="4" w:space="0"/>
            </w:tcBorders>
            <w:vAlign w:val="center"/>
          </w:tcPr>
          <w:p w14:paraId="106B01F2">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石油化工产品概论</w:t>
            </w:r>
          </w:p>
        </w:tc>
        <w:tc>
          <w:tcPr>
            <w:tcW w:w="1192" w:type="dxa"/>
            <w:gridSpan w:val="2"/>
            <w:tcBorders>
              <w:top w:val="single" w:color="auto" w:sz="4" w:space="0"/>
              <w:left w:val="single" w:color="auto" w:sz="4" w:space="0"/>
              <w:bottom w:val="single" w:color="auto" w:sz="4" w:space="0"/>
              <w:right w:val="single" w:color="auto" w:sz="4" w:space="0"/>
            </w:tcBorders>
            <w:vAlign w:val="center"/>
          </w:tcPr>
          <w:p w14:paraId="6853FA95">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2495" w:type="dxa"/>
            <w:tcBorders>
              <w:top w:val="single" w:color="auto" w:sz="4" w:space="0"/>
              <w:left w:val="single" w:color="auto" w:sz="4" w:space="0"/>
              <w:bottom w:val="single" w:color="auto" w:sz="4" w:space="0"/>
              <w:right w:val="single" w:color="auto" w:sz="4" w:space="0"/>
            </w:tcBorders>
            <w:vAlign w:val="center"/>
          </w:tcPr>
          <w:p w14:paraId="3B3B6CCC">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default" w:ascii="宋体" w:hAnsi="宋体" w:eastAsia="宋体"/>
                <w:color w:val="auto"/>
                <w:sz w:val="21"/>
                <w:szCs w:val="21"/>
                <w:lang w:val="en-US" w:eastAsia="zh-CN"/>
              </w:rPr>
              <w:t>yhjh2300</w:t>
            </w:r>
            <w:r>
              <w:rPr>
                <w:rFonts w:hint="eastAsia" w:ascii="宋体" w:hAnsi="宋体" w:eastAsia="宋体"/>
                <w:color w:val="auto"/>
                <w:sz w:val="21"/>
                <w:szCs w:val="21"/>
                <w:lang w:val="en-US" w:eastAsia="zh-CN"/>
              </w:rPr>
              <w:t>1</w:t>
            </w:r>
          </w:p>
        </w:tc>
      </w:tr>
      <w:tr w14:paraId="0CF9E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dxa"/>
            <w:tcBorders>
              <w:top w:val="single" w:color="auto" w:sz="4" w:space="0"/>
              <w:left w:val="single" w:color="auto" w:sz="4" w:space="0"/>
              <w:bottom w:val="single" w:color="auto" w:sz="4" w:space="0"/>
              <w:right w:val="single" w:color="auto" w:sz="4" w:space="0"/>
            </w:tcBorders>
          </w:tcPr>
          <w:p w14:paraId="6E685AFE">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934" w:type="dxa"/>
            <w:tcBorders>
              <w:top w:val="single" w:color="auto" w:sz="4" w:space="0"/>
              <w:left w:val="single" w:color="auto" w:sz="4" w:space="0"/>
              <w:bottom w:val="single" w:color="auto" w:sz="4" w:space="0"/>
              <w:right w:val="single" w:color="auto" w:sz="4" w:space="0"/>
            </w:tcBorders>
          </w:tcPr>
          <w:p w14:paraId="76DAEAA9">
            <w:pPr>
              <w:jc w:val="center"/>
              <w:rPr>
                <w:rFonts w:hint="default" w:eastAsiaTheme="minorEastAsia"/>
                <w:lang w:val="en-US" w:eastAsia="zh-CN"/>
              </w:rPr>
            </w:pPr>
            <w:r>
              <w:rPr>
                <w:rFonts w:hint="eastAsia"/>
                <w:lang w:val="en-US" w:eastAsia="zh-CN"/>
              </w:rPr>
              <w:t>24学时</w:t>
            </w:r>
          </w:p>
        </w:tc>
        <w:tc>
          <w:tcPr>
            <w:tcW w:w="1633" w:type="dxa"/>
            <w:gridSpan w:val="2"/>
            <w:tcBorders>
              <w:top w:val="single" w:color="auto" w:sz="4" w:space="0"/>
              <w:left w:val="single" w:color="auto" w:sz="4" w:space="0"/>
              <w:bottom w:val="single" w:color="auto" w:sz="4" w:space="0"/>
              <w:right w:val="single" w:color="auto" w:sz="4" w:space="0"/>
            </w:tcBorders>
          </w:tcPr>
          <w:p w14:paraId="021E4A4F">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1391" w:type="dxa"/>
            <w:tcBorders>
              <w:top w:val="single" w:color="auto" w:sz="4" w:space="0"/>
              <w:left w:val="single" w:color="auto" w:sz="4" w:space="0"/>
              <w:bottom w:val="single" w:color="auto" w:sz="4" w:space="0"/>
              <w:right w:val="single" w:color="auto" w:sz="4" w:space="0"/>
            </w:tcBorders>
          </w:tcPr>
          <w:p w14:paraId="46785BC9">
            <w:pPr>
              <w:jc w:val="center"/>
              <w:rPr>
                <w:rFonts w:hint="eastAsia"/>
                <w:lang w:val="en-US" w:eastAsia="zh-CN"/>
              </w:rPr>
            </w:pPr>
            <w:r>
              <w:rPr>
                <w:rFonts w:hint="eastAsia"/>
                <w:lang w:val="en-US" w:eastAsia="zh-CN"/>
              </w:rPr>
              <w:t>0学时</w:t>
            </w:r>
          </w:p>
        </w:tc>
        <w:tc>
          <w:tcPr>
            <w:tcW w:w="1192" w:type="dxa"/>
            <w:gridSpan w:val="2"/>
            <w:tcBorders>
              <w:top w:val="single" w:color="auto" w:sz="4" w:space="0"/>
              <w:left w:val="single" w:color="auto" w:sz="4" w:space="0"/>
              <w:bottom w:val="single" w:color="auto" w:sz="4" w:space="0"/>
              <w:right w:val="single" w:color="auto" w:sz="4" w:space="0"/>
            </w:tcBorders>
            <w:vAlign w:val="center"/>
          </w:tcPr>
          <w:p w14:paraId="4FBEA725">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2495" w:type="dxa"/>
            <w:tcBorders>
              <w:top w:val="single" w:color="auto" w:sz="4" w:space="0"/>
              <w:left w:val="single" w:color="auto" w:sz="4" w:space="0"/>
              <w:bottom w:val="single" w:color="auto" w:sz="4" w:space="0"/>
              <w:right w:val="single" w:color="auto" w:sz="4" w:space="0"/>
            </w:tcBorders>
            <w:vAlign w:val="center"/>
          </w:tcPr>
          <w:p w14:paraId="5AB6148E">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highlight w:val="none"/>
                <w:lang w:val="en-US" w:eastAsia="zh-CN" w:bidi="ar-SA"/>
              </w:rPr>
              <w:t xml:space="preserve">1.5 </w:t>
            </w:r>
            <w:r>
              <w:rPr>
                <w:rFonts w:hint="eastAsia" w:asciiTheme="minorHAnsi" w:hAnsiTheme="minorHAnsi" w:eastAsiaTheme="minorEastAsia" w:cstheme="minorBidi"/>
                <w:color w:val="auto"/>
                <w:kern w:val="2"/>
                <w:sz w:val="21"/>
                <w:szCs w:val="24"/>
                <w:lang w:val="en-US" w:eastAsia="zh-CN" w:bidi="ar-SA"/>
              </w:rPr>
              <w:t>学分</w:t>
            </w:r>
          </w:p>
        </w:tc>
      </w:tr>
      <w:tr w14:paraId="08E94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dxa"/>
            <w:tcBorders>
              <w:top w:val="single" w:color="auto" w:sz="4" w:space="0"/>
              <w:left w:val="single" w:color="auto" w:sz="4" w:space="0"/>
              <w:bottom w:val="single" w:color="auto" w:sz="4" w:space="0"/>
              <w:right w:val="single" w:color="auto" w:sz="4" w:space="0"/>
            </w:tcBorders>
          </w:tcPr>
          <w:p w14:paraId="40EBDB23">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8645" w:type="dxa"/>
            <w:gridSpan w:val="7"/>
            <w:tcBorders>
              <w:top w:val="single" w:color="auto" w:sz="4" w:space="0"/>
              <w:left w:val="single" w:color="auto" w:sz="4" w:space="0"/>
              <w:bottom w:val="single" w:color="auto" w:sz="4" w:space="0"/>
              <w:right w:val="single" w:color="auto" w:sz="4" w:space="0"/>
            </w:tcBorders>
          </w:tcPr>
          <w:p w14:paraId="5C920C51">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分析检验、石油化工、环境工程</w:t>
            </w:r>
          </w:p>
        </w:tc>
      </w:tr>
      <w:tr w14:paraId="4A9B6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dxa"/>
            <w:tcBorders>
              <w:top w:val="single" w:color="auto" w:sz="4" w:space="0"/>
              <w:left w:val="single" w:color="auto" w:sz="4" w:space="0"/>
              <w:right w:val="single" w:color="auto" w:sz="4" w:space="0"/>
            </w:tcBorders>
            <w:vAlign w:val="center"/>
          </w:tcPr>
          <w:p w14:paraId="2D25CE77">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4958" w:type="dxa"/>
            <w:gridSpan w:val="4"/>
            <w:tcBorders>
              <w:top w:val="single" w:color="auto" w:sz="4" w:space="0"/>
              <w:left w:val="single" w:color="auto" w:sz="4" w:space="0"/>
              <w:right w:val="single" w:color="auto" w:sz="4" w:space="0"/>
            </w:tcBorders>
            <w:vAlign w:val="top"/>
          </w:tcPr>
          <w:p w14:paraId="081C95F0">
            <w:pPr>
              <w:widowControl/>
              <w:jc w:val="left"/>
              <w:rPr>
                <w:rFonts w:asciiTheme="minorHAnsi" w:hAnsiTheme="minorHAnsi" w:eastAsiaTheme="minorEastAsia" w:cstheme="minorBidi"/>
                <w:kern w:val="2"/>
                <w:sz w:val="21"/>
                <w:szCs w:val="24"/>
                <w:lang w:val="en-US" w:eastAsia="zh-CN" w:bidi="ar-SA"/>
              </w:rPr>
            </w:pPr>
            <w:r>
              <w:rPr>
                <w:rFonts w:hint="eastAsia"/>
              </w:rPr>
              <w:t>□</w:t>
            </w:r>
            <w:r>
              <w:rPr>
                <w:rFonts w:hint="eastAsia"/>
                <w:lang w:val="en-US" w:eastAsia="zh-CN"/>
              </w:rPr>
              <w:t>公共课</w:t>
            </w: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hint="eastAsia" w:ascii="Arial" w:hAnsi="Arial" w:eastAsia="宋体" w:cs="Arial"/>
                <w:lang w:eastAsia="zh-CN"/>
              </w:rPr>
              <w:instrText xml:space="preserve">,</w:instrText>
            </w:r>
            <w:r>
              <w:rPr>
                <w:rFonts w:hint="eastAsia" w:ascii="Arial" w:hAnsi="Arial" w:eastAsia="宋体" w:cs="Arial"/>
                <w:position w:val="2"/>
                <w:sz w:val="13"/>
                <w:lang w:eastAsia="zh-CN"/>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p>
        </w:tc>
        <w:tc>
          <w:tcPr>
            <w:tcW w:w="1192" w:type="dxa"/>
            <w:gridSpan w:val="2"/>
            <w:tcBorders>
              <w:top w:val="single" w:color="auto" w:sz="4" w:space="0"/>
              <w:left w:val="single" w:color="auto" w:sz="4" w:space="0"/>
              <w:bottom w:val="single" w:color="auto" w:sz="4" w:space="0"/>
              <w:right w:val="single" w:color="auto" w:sz="4" w:space="0"/>
            </w:tcBorders>
            <w:vAlign w:val="center"/>
          </w:tcPr>
          <w:p w14:paraId="28ABA00F">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2495" w:type="dxa"/>
            <w:tcBorders>
              <w:top w:val="single" w:color="auto" w:sz="4" w:space="0"/>
              <w:left w:val="single" w:color="auto" w:sz="4" w:space="0"/>
              <w:bottom w:val="single" w:color="auto" w:sz="4" w:space="0"/>
              <w:right w:val="single" w:color="auto" w:sz="4" w:space="0"/>
            </w:tcBorders>
            <w:vAlign w:val="center"/>
          </w:tcPr>
          <w:p w14:paraId="36079F3F">
            <w:pPr>
              <w:pStyle w:val="16"/>
              <w:spacing w:before="0" w:beforeAutospacing="0" w:after="0" w:afterAutospacing="0"/>
              <w:rPr>
                <w:rFonts w:hint="default" w:ascii="宋体" w:hAnsi="宋体" w:eastAsia="宋体"/>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r>
              <w:rPr>
                <w:rFonts w:hint="eastAsia" w:ascii="宋体" w:hAnsi="宋体" w:eastAsia="宋体"/>
                <w:bCs/>
                <w:color w:val="auto"/>
                <w:sz w:val="21"/>
                <w:szCs w:val="21"/>
              </w:rPr>
              <w:t>□</w:t>
            </w:r>
            <w:r>
              <w:rPr>
                <w:rFonts w:hint="eastAsia" w:ascii="宋体" w:hAnsi="宋体" w:eastAsia="宋体"/>
                <w:bCs/>
                <w:color w:val="auto"/>
                <w:sz w:val="21"/>
                <w:szCs w:val="21"/>
                <w:lang w:val="en-US" w:eastAsia="zh-CN"/>
              </w:rPr>
              <w:t>整周实训</w:t>
            </w:r>
          </w:p>
        </w:tc>
      </w:tr>
      <w:tr w14:paraId="05837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dxa"/>
            <w:tcBorders>
              <w:left w:val="single" w:color="auto" w:sz="4" w:space="0"/>
              <w:right w:val="single" w:color="auto" w:sz="4" w:space="0"/>
            </w:tcBorders>
            <w:vAlign w:val="center"/>
          </w:tcPr>
          <w:p w14:paraId="54106040">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先修课程</w:t>
            </w:r>
          </w:p>
        </w:tc>
        <w:tc>
          <w:tcPr>
            <w:tcW w:w="8645" w:type="dxa"/>
            <w:gridSpan w:val="7"/>
            <w:tcBorders>
              <w:left w:val="single" w:color="auto" w:sz="4" w:space="0"/>
              <w:right w:val="single" w:color="auto" w:sz="4" w:space="0"/>
            </w:tcBorders>
            <w:vAlign w:val="center"/>
          </w:tcPr>
          <w:p w14:paraId="2D546510">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s="宋体"/>
                <w:i w:val="0"/>
                <w:iCs w:val="0"/>
                <w:caps w:val="0"/>
                <w:spacing w:val="0"/>
                <w:sz w:val="21"/>
                <w:szCs w:val="21"/>
                <w:shd w:val="clear" w:fill="FFFFFF"/>
                <w:lang w:val="en-US" w:eastAsia="zh-CN"/>
              </w:rPr>
              <w:t>基础</w:t>
            </w:r>
            <w:r>
              <w:rPr>
                <w:rFonts w:hint="eastAsia" w:ascii="宋体" w:hAnsi="宋体" w:eastAsia="宋体" w:cs="宋体"/>
                <w:i w:val="0"/>
                <w:iCs w:val="0"/>
                <w:caps w:val="0"/>
                <w:spacing w:val="0"/>
                <w:sz w:val="21"/>
                <w:szCs w:val="21"/>
                <w:shd w:val="clear" w:fill="FFFFFF"/>
              </w:rPr>
              <w:t>化学</w:t>
            </w:r>
          </w:p>
        </w:tc>
      </w:tr>
      <w:tr w14:paraId="26E77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dxa"/>
            <w:tcBorders>
              <w:left w:val="single" w:color="auto" w:sz="4" w:space="0"/>
              <w:right w:val="single" w:color="auto" w:sz="4" w:space="0"/>
            </w:tcBorders>
            <w:vAlign w:val="center"/>
          </w:tcPr>
          <w:p w14:paraId="0A0D0989">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后续课程</w:t>
            </w:r>
          </w:p>
        </w:tc>
        <w:tc>
          <w:tcPr>
            <w:tcW w:w="8645" w:type="dxa"/>
            <w:gridSpan w:val="7"/>
            <w:tcBorders>
              <w:left w:val="single" w:color="auto" w:sz="4" w:space="0"/>
              <w:right w:val="single" w:color="auto" w:sz="4" w:space="0"/>
            </w:tcBorders>
            <w:vAlign w:val="center"/>
          </w:tcPr>
          <w:p w14:paraId="3165FA3D">
            <w:pPr>
              <w:pStyle w:val="16"/>
              <w:spacing w:before="0" w:beforeAutospacing="0" w:after="0" w:afterAutospacing="0"/>
              <w:ind w:left="-105" w:leftChars="-50" w:right="-105" w:rightChars="-50"/>
              <w:jc w:val="center"/>
              <w:rPr>
                <w:rFonts w:hint="default" w:ascii="宋体" w:hAnsi="宋体" w:eastAsia="宋体" w:cs="宋体"/>
                <w:color w:val="auto"/>
                <w:sz w:val="21"/>
                <w:szCs w:val="21"/>
                <w:lang w:val="en-US" w:eastAsia="zh-CN"/>
              </w:rPr>
            </w:pPr>
            <w:r>
              <w:rPr>
                <w:rFonts w:hint="eastAsia" w:ascii="宋体" w:hAnsi="宋体" w:eastAsia="宋体" w:cs="宋体"/>
                <w:i w:val="0"/>
                <w:iCs w:val="0"/>
                <w:caps w:val="0"/>
                <w:spacing w:val="0"/>
                <w:sz w:val="21"/>
                <w:szCs w:val="21"/>
                <w:shd w:val="clear" w:fill="FFFFFF"/>
                <w:lang w:val="en-US" w:eastAsia="zh-CN"/>
              </w:rPr>
              <w:t>高分子、应用化工、精细化工</w:t>
            </w:r>
          </w:p>
        </w:tc>
      </w:tr>
      <w:tr w14:paraId="77442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dxa"/>
            <w:tcBorders>
              <w:left w:val="single" w:color="auto" w:sz="4" w:space="0"/>
              <w:right w:val="single" w:color="auto" w:sz="4" w:space="0"/>
            </w:tcBorders>
            <w:vAlign w:val="center"/>
          </w:tcPr>
          <w:p w14:paraId="6C026CD9">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rPr>
              <w:t>制</w:t>
            </w:r>
            <w:r>
              <w:rPr>
                <w:rFonts w:hint="eastAsia" w:ascii="宋体" w:hAnsi="宋体" w:eastAsia="宋体"/>
                <w:b/>
                <w:bCs/>
                <w:color w:val="auto"/>
                <w:sz w:val="21"/>
                <w:szCs w:val="21"/>
                <w:lang w:val="en-US" w:eastAsia="zh-CN"/>
              </w:rPr>
              <w:t>订</w:t>
            </w:r>
            <w:r>
              <w:rPr>
                <w:rFonts w:hint="eastAsia" w:ascii="宋体" w:hAnsi="宋体" w:eastAsia="宋体"/>
                <w:b/>
                <w:bCs/>
                <w:color w:val="auto"/>
                <w:sz w:val="21"/>
                <w:szCs w:val="21"/>
              </w:rPr>
              <w:t>人</w:t>
            </w:r>
          </w:p>
        </w:tc>
        <w:tc>
          <w:tcPr>
            <w:tcW w:w="2881" w:type="dxa"/>
            <w:gridSpan w:val="2"/>
            <w:tcBorders>
              <w:left w:val="single" w:color="auto" w:sz="4" w:space="0"/>
              <w:right w:val="single" w:color="auto" w:sz="4" w:space="0"/>
            </w:tcBorders>
            <w:vAlign w:val="center"/>
          </w:tcPr>
          <w:p w14:paraId="5BF3501C">
            <w:pPr>
              <w:pStyle w:val="16"/>
              <w:spacing w:before="0" w:beforeAutospacing="0" w:after="0" w:afterAutospacing="0"/>
              <w:ind w:left="-105" w:leftChars="-50" w:right="-105" w:rightChars="-50"/>
              <w:jc w:val="center"/>
              <w:rPr>
                <w:rFonts w:hint="default" w:ascii="宋体" w:hAnsi="宋体" w:eastAsia="宋体" w:cs="宋体"/>
                <w:i w:val="0"/>
                <w:iCs w:val="0"/>
                <w:caps w:val="0"/>
                <w:spacing w:val="0"/>
                <w:sz w:val="21"/>
                <w:szCs w:val="21"/>
                <w:shd w:val="clear" w:fill="FFFFFF"/>
                <w:lang w:val="en-US"/>
              </w:rPr>
            </w:pPr>
            <w:r>
              <w:rPr>
                <w:rFonts w:hint="eastAsia" w:ascii="宋体" w:hAnsi="宋体" w:eastAsia="宋体"/>
                <w:color w:val="auto"/>
                <w:sz w:val="21"/>
                <w:szCs w:val="21"/>
                <w:lang w:val="en-US" w:eastAsia="zh-CN"/>
              </w:rPr>
              <w:t>贾威</w:t>
            </w:r>
          </w:p>
        </w:tc>
        <w:tc>
          <w:tcPr>
            <w:tcW w:w="2881" w:type="dxa"/>
            <w:gridSpan w:val="3"/>
            <w:tcBorders>
              <w:left w:val="single" w:color="auto" w:sz="4" w:space="0"/>
              <w:right w:val="single" w:color="auto" w:sz="4" w:space="0"/>
            </w:tcBorders>
            <w:vAlign w:val="center"/>
          </w:tcPr>
          <w:p w14:paraId="5EBA59FD">
            <w:pPr>
              <w:pStyle w:val="16"/>
              <w:spacing w:before="0" w:beforeAutospacing="0" w:after="0" w:afterAutospacing="0"/>
              <w:jc w:val="center"/>
              <w:rPr>
                <w:rFonts w:hint="eastAsia" w:ascii="宋体" w:hAnsi="宋体" w:eastAsia="宋体" w:cs="宋体"/>
                <w:i w:val="0"/>
                <w:iCs w:val="0"/>
                <w:caps w:val="0"/>
                <w:spacing w:val="0"/>
                <w:sz w:val="21"/>
                <w:szCs w:val="21"/>
                <w:shd w:val="clear" w:fill="FFFFFF"/>
              </w:rPr>
            </w:pPr>
            <w:r>
              <w:rPr>
                <w:rFonts w:hint="eastAsia" w:ascii="宋体" w:hAnsi="宋体" w:eastAsia="宋体"/>
                <w:b/>
                <w:bCs/>
                <w:color w:val="auto"/>
                <w:sz w:val="21"/>
                <w:szCs w:val="21"/>
                <w:lang w:val="en-US" w:eastAsia="zh-CN"/>
              </w:rPr>
              <w:t>制定日期</w:t>
            </w:r>
          </w:p>
        </w:tc>
        <w:tc>
          <w:tcPr>
            <w:tcW w:w="2883" w:type="dxa"/>
            <w:gridSpan w:val="2"/>
            <w:tcBorders>
              <w:left w:val="single" w:color="auto" w:sz="4" w:space="0"/>
              <w:right w:val="single" w:color="auto" w:sz="4" w:space="0"/>
            </w:tcBorders>
            <w:vAlign w:val="center"/>
          </w:tcPr>
          <w:p w14:paraId="66FB07B5">
            <w:pPr>
              <w:pStyle w:val="16"/>
              <w:spacing w:before="0" w:beforeAutospacing="0" w:after="0" w:afterAutospacing="0"/>
              <w:ind w:left="-105" w:leftChars="-50" w:right="-105" w:rightChars="-50"/>
              <w:jc w:val="center"/>
              <w:rPr>
                <w:rFonts w:hint="eastAsia" w:ascii="宋体" w:hAnsi="宋体" w:eastAsia="宋体" w:cs="宋体"/>
                <w:i w:val="0"/>
                <w:iCs w:val="0"/>
                <w:caps w:val="0"/>
                <w:spacing w:val="0"/>
                <w:sz w:val="21"/>
                <w:szCs w:val="21"/>
                <w:shd w:val="clear" w:fill="FFFFFF"/>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4D690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206" w:type="dxa"/>
            <w:tcBorders>
              <w:left w:val="single" w:color="auto" w:sz="4" w:space="0"/>
              <w:right w:val="single" w:color="auto" w:sz="4" w:space="0"/>
            </w:tcBorders>
            <w:vAlign w:val="center"/>
          </w:tcPr>
          <w:p w14:paraId="74723BAB">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rPr>
              <w:t>审定人</w:t>
            </w:r>
          </w:p>
        </w:tc>
        <w:tc>
          <w:tcPr>
            <w:tcW w:w="2881" w:type="dxa"/>
            <w:gridSpan w:val="2"/>
            <w:tcBorders>
              <w:left w:val="single" w:color="auto" w:sz="4" w:space="0"/>
              <w:right w:val="single" w:color="auto" w:sz="4" w:space="0"/>
            </w:tcBorders>
            <w:vAlign w:val="center"/>
          </w:tcPr>
          <w:p w14:paraId="67CF4E94">
            <w:pPr>
              <w:pStyle w:val="16"/>
              <w:spacing w:before="0" w:beforeAutospacing="0" w:after="0" w:afterAutospacing="0"/>
              <w:ind w:left="-105" w:leftChars="-50" w:right="-105" w:rightChars="-50"/>
              <w:jc w:val="center"/>
              <w:rPr>
                <w:rFonts w:hint="eastAsia" w:ascii="宋体" w:hAnsi="宋体" w:eastAsia="宋体" w:cs="宋体"/>
                <w:i w:val="0"/>
                <w:iCs w:val="0"/>
                <w:caps w:val="0"/>
                <w:spacing w:val="0"/>
                <w:sz w:val="21"/>
                <w:szCs w:val="21"/>
                <w:shd w:val="clear" w:fill="FFFFFF"/>
              </w:rPr>
            </w:pPr>
          </w:p>
        </w:tc>
        <w:tc>
          <w:tcPr>
            <w:tcW w:w="2881" w:type="dxa"/>
            <w:gridSpan w:val="3"/>
            <w:tcBorders>
              <w:left w:val="single" w:color="auto" w:sz="4" w:space="0"/>
              <w:right w:val="single" w:color="auto" w:sz="4" w:space="0"/>
            </w:tcBorders>
            <w:vAlign w:val="center"/>
          </w:tcPr>
          <w:p w14:paraId="67914156">
            <w:pPr>
              <w:pStyle w:val="16"/>
              <w:spacing w:before="0" w:beforeAutospacing="0" w:after="0" w:afterAutospacing="0"/>
              <w:ind w:left="-105" w:leftChars="-50" w:right="-105" w:rightChars="-50"/>
              <w:jc w:val="center"/>
              <w:rPr>
                <w:rFonts w:hint="eastAsia" w:ascii="宋体" w:hAnsi="宋体" w:eastAsia="宋体" w:cs="宋体"/>
                <w:i w:val="0"/>
                <w:iCs w:val="0"/>
                <w:caps w:val="0"/>
                <w:spacing w:val="0"/>
                <w:sz w:val="21"/>
                <w:szCs w:val="21"/>
                <w:shd w:val="clear" w:fill="FFFFFF"/>
              </w:rPr>
            </w:pPr>
            <w:r>
              <w:rPr>
                <w:rFonts w:hint="eastAsia" w:ascii="宋体" w:hAnsi="宋体" w:eastAsia="宋体"/>
                <w:b/>
                <w:bCs/>
                <w:color w:val="auto"/>
                <w:sz w:val="21"/>
                <w:szCs w:val="21"/>
                <w:lang w:val="en-US" w:eastAsia="zh-CN"/>
              </w:rPr>
              <w:t>审核时间</w:t>
            </w:r>
          </w:p>
        </w:tc>
        <w:tc>
          <w:tcPr>
            <w:tcW w:w="2883" w:type="dxa"/>
            <w:gridSpan w:val="2"/>
            <w:tcBorders>
              <w:left w:val="single" w:color="auto" w:sz="4" w:space="0"/>
              <w:right w:val="single" w:color="auto" w:sz="4" w:space="0"/>
            </w:tcBorders>
            <w:vAlign w:val="center"/>
          </w:tcPr>
          <w:p w14:paraId="0BCD6001">
            <w:pPr>
              <w:pStyle w:val="16"/>
              <w:spacing w:before="0" w:beforeAutospacing="0" w:after="0" w:afterAutospacing="0"/>
              <w:ind w:left="-105" w:leftChars="-50" w:right="-105" w:rightChars="-50"/>
              <w:jc w:val="center"/>
              <w:rPr>
                <w:rFonts w:hint="eastAsia" w:ascii="宋体" w:hAnsi="宋体" w:eastAsia="宋体" w:cs="宋体"/>
                <w:i w:val="0"/>
                <w:iCs w:val="0"/>
                <w:caps w:val="0"/>
                <w:spacing w:val="0"/>
                <w:sz w:val="21"/>
                <w:szCs w:val="21"/>
                <w:shd w:val="clear" w:fill="FFFFFF"/>
              </w:rPr>
            </w:pPr>
            <w:r>
              <w:rPr>
                <w:rFonts w:hint="eastAsia" w:ascii="宋体" w:hAnsi="宋体" w:eastAsia="宋体"/>
                <w:color w:val="auto"/>
                <w:sz w:val="21"/>
                <w:szCs w:val="21"/>
                <w:lang w:val="en-US" w:eastAsia="zh-CN"/>
              </w:rPr>
              <w:t>2025年8月</w:t>
            </w:r>
          </w:p>
        </w:tc>
      </w:tr>
    </w:tbl>
    <w:p w14:paraId="36D0C89C">
      <w:pPr>
        <w:pStyle w:val="3"/>
        <w:bidi w:val="0"/>
        <w:rPr>
          <w:rFonts w:hint="eastAsia"/>
          <w:lang w:val="en-US" w:eastAsia="zh-CN"/>
        </w:rPr>
      </w:pPr>
      <w:r>
        <w:rPr>
          <w:rFonts w:hint="eastAsia"/>
          <w:lang w:val="en-US" w:eastAsia="zh-CN"/>
        </w:rPr>
        <w:t>二、课程定位</w:t>
      </w:r>
    </w:p>
    <w:p w14:paraId="1B2B2853">
      <w:pPr>
        <w:numPr>
          <w:ilvl w:val="0"/>
          <w:numId w:val="0"/>
        </w:numPr>
        <w:spacing w:line="440" w:lineRule="exact"/>
        <w:ind w:firstLine="480" w:firstLineChars="200"/>
        <w:rPr>
          <w:rFonts w:hint="eastAsia" w:ascii="Calibri" w:hAnsi="Calibri" w:eastAsia="宋体" w:cs="Times New Roman"/>
          <w:sz w:val="24"/>
          <w:szCs w:val="24"/>
        </w:rPr>
      </w:pPr>
      <w:r>
        <w:rPr>
          <w:rFonts w:hint="eastAsia" w:ascii="Calibri" w:hAnsi="Calibri" w:eastAsia="宋体" w:cs="Times New Roman"/>
          <w:sz w:val="24"/>
          <w:szCs w:val="24"/>
        </w:rPr>
        <w:t>本课程以培养学生职业岗位能力为核心，根据专业人才培养目标、职业岗位能力需求和前后续课程的衔接，参照职业资格标准，以必需够用为度，统筹考虑和选取教学内容。体现职业道德培养和职业素养养成的需要，以真实工作任务为载体设计教学过程。让学生踏入社会后能适应职业岗位（群）的需要。教、学、做相结合，强化学生能力培养。</w:t>
      </w:r>
    </w:p>
    <w:p w14:paraId="3C7968D8">
      <w:pPr>
        <w:pStyle w:val="3"/>
        <w:bidi w:val="0"/>
        <w:rPr>
          <w:rFonts w:hint="eastAsia"/>
          <w:lang w:val="en-US" w:eastAsia="zh-CN"/>
        </w:rPr>
      </w:pPr>
      <w:r>
        <w:rPr>
          <w:rFonts w:hint="eastAsia"/>
          <w:lang w:val="en-US" w:eastAsia="zh-CN"/>
        </w:rPr>
        <w:t>三、课程设计思路</w:t>
      </w:r>
    </w:p>
    <w:p w14:paraId="13BD16A5">
      <w:pPr>
        <w:adjustRightIn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在已学普通课和专业基础课的基础上，结合教学计划安排的各种实验、生产学习、综合训练等环节相配合，完成培养高级一线操作、一线生产管理、石化产品销售专业高等技术人才的理论知识和实践技能的专业训练，为学生毕业后从事石油炼厂的生产技术工作和管理工作打下基础。具体课程设计路线如下：</w:t>
      </w:r>
    </w:p>
    <w:p w14:paraId="6D92969B">
      <w:pPr>
        <w:adjustRightIn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以燃料油生产技术课程遵循：原料→生产过程→产品。</w:t>
      </w:r>
    </w:p>
    <w:p w14:paraId="54377A81">
      <w:pPr>
        <w:adjustRightIn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原料：来源→要求→组成和性质→评价→处理。</w:t>
      </w:r>
    </w:p>
    <w:p w14:paraId="579F691E">
      <w:pPr>
        <w:adjustRightIn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生产过程：原理方法→工艺流程→影响因素分析→生产过程控制策略和操作方法。其中工艺流程遵循：方框流程→原则流程→带控制点的实际流程；生产过程控制策略和操作遵循：开工统筹→开工准备→开工岗位操作→正常生产控制→停工统筹→停工准备→停工岗位操作。</w:t>
      </w:r>
    </w:p>
    <w:p w14:paraId="4B6653AF">
      <w:pPr>
        <w:adjustRightIn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总体设计思路</w:t>
      </w:r>
    </w:p>
    <w:p w14:paraId="3B7F3271">
      <w:pPr>
        <w:adjustRightIn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20</w:t>
      </w:r>
      <w:r>
        <w:rPr>
          <w:rFonts w:hint="eastAsia" w:ascii="宋体" w:hAnsi="宋体" w:eastAsia="宋体" w:cs="Times New Roman"/>
          <w:sz w:val="24"/>
          <w:szCs w:val="24"/>
        </w:rPr>
        <w:t>个学时中包括</w:t>
      </w:r>
      <w:r>
        <w:rPr>
          <w:rFonts w:ascii="宋体" w:hAnsi="宋体" w:eastAsia="宋体" w:cs="Times New Roman"/>
          <w:sz w:val="24"/>
          <w:szCs w:val="24"/>
        </w:rPr>
        <w:t>实验</w:t>
      </w:r>
      <w:r>
        <w:rPr>
          <w:rFonts w:hint="eastAsia" w:ascii="宋体" w:hAnsi="宋体" w:eastAsia="宋体" w:cs="Times New Roman"/>
          <w:sz w:val="24"/>
          <w:szCs w:val="24"/>
        </w:rPr>
        <w:t>实训学时，安排学生在实验室和计算机机房中进行。</w:t>
      </w:r>
      <w:r>
        <w:rPr>
          <w:rFonts w:ascii="宋体" w:hAnsi="宋体" w:eastAsia="宋体" w:cs="Times New Roman"/>
          <w:sz w:val="24"/>
          <w:szCs w:val="24"/>
        </w:rPr>
        <w:t>通过实验实</w:t>
      </w:r>
      <w:r>
        <w:rPr>
          <w:rFonts w:hint="eastAsia" w:ascii="宋体" w:hAnsi="宋体" w:eastAsia="宋体" w:cs="Times New Roman"/>
          <w:sz w:val="24"/>
          <w:szCs w:val="24"/>
        </w:rPr>
        <w:t>训</w:t>
      </w:r>
      <w:r>
        <w:rPr>
          <w:rFonts w:ascii="宋体" w:hAnsi="宋体" w:eastAsia="宋体" w:cs="Times New Roman"/>
          <w:sz w:val="24"/>
          <w:szCs w:val="24"/>
        </w:rPr>
        <w:t>使学生理解</w:t>
      </w:r>
      <w:r>
        <w:rPr>
          <w:rFonts w:hint="eastAsia" w:ascii="宋体" w:hAnsi="宋体" w:eastAsia="宋体" w:cs="Times New Roman"/>
          <w:sz w:val="24"/>
          <w:szCs w:val="24"/>
        </w:rPr>
        <w:t>、</w:t>
      </w:r>
      <w:r>
        <w:rPr>
          <w:rFonts w:ascii="宋体" w:hAnsi="宋体" w:eastAsia="宋体" w:cs="Times New Roman"/>
          <w:sz w:val="24"/>
          <w:szCs w:val="24"/>
        </w:rPr>
        <w:t>巩固并扩大课程讲授的基本理论和知识</w:t>
      </w:r>
      <w:r>
        <w:rPr>
          <w:rFonts w:hint="eastAsia" w:ascii="宋体" w:hAnsi="宋体" w:eastAsia="宋体" w:cs="Times New Roman"/>
          <w:sz w:val="24"/>
          <w:szCs w:val="24"/>
        </w:rPr>
        <w:t>，，</w:t>
      </w:r>
      <w:r>
        <w:rPr>
          <w:rFonts w:ascii="宋体" w:hAnsi="宋体" w:eastAsia="宋体" w:cs="Times New Roman"/>
          <w:sz w:val="24"/>
          <w:szCs w:val="24"/>
        </w:rPr>
        <w:t>加深对石油的理解以及不同性质原油加工方案的确定，提高对石油加工过程的了解。培养</w:t>
      </w:r>
      <w:r>
        <w:rPr>
          <w:rFonts w:hint="eastAsia" w:ascii="宋体" w:hAnsi="宋体" w:eastAsia="宋体" w:cs="Times New Roman"/>
          <w:sz w:val="24"/>
          <w:szCs w:val="24"/>
        </w:rPr>
        <w:t>学生</w:t>
      </w:r>
      <w:r>
        <w:rPr>
          <w:rFonts w:ascii="宋体" w:hAnsi="宋体" w:eastAsia="宋体" w:cs="Times New Roman"/>
          <w:sz w:val="24"/>
          <w:szCs w:val="24"/>
        </w:rPr>
        <w:t>严谨的科学态度，良好的实验素养以及分析问题和解决问题的能力。</w:t>
      </w:r>
      <w:r>
        <w:rPr>
          <w:rFonts w:hint="eastAsia" w:ascii="宋体" w:hAnsi="宋体" w:eastAsia="宋体" w:cs="Times New Roman"/>
          <w:sz w:val="24"/>
          <w:szCs w:val="24"/>
        </w:rPr>
        <w:t>课程</w:t>
      </w:r>
      <w:r>
        <w:rPr>
          <w:rFonts w:hint="eastAsia" w:ascii="宋体" w:hAnsi="宋体" w:eastAsia="宋体" w:cs="Times New Roman"/>
          <w:sz w:val="24"/>
          <w:szCs w:val="24"/>
          <w:lang w:val="en-US" w:eastAsia="zh-CN"/>
        </w:rPr>
        <w:t>20</w:t>
      </w:r>
      <w:r>
        <w:rPr>
          <w:rFonts w:hint="eastAsia" w:ascii="宋体" w:hAnsi="宋体" w:eastAsia="宋体" w:cs="Times New Roman"/>
          <w:sz w:val="24"/>
          <w:szCs w:val="24"/>
        </w:rPr>
        <w:t>个学时分别分配在6个项目中，每个项目以</w:t>
      </w:r>
      <w:r>
        <w:rPr>
          <w:rFonts w:ascii="宋体" w:hAnsi="宋体" w:eastAsia="宋体" w:cs="Times New Roman"/>
          <w:sz w:val="24"/>
          <w:szCs w:val="24"/>
        </w:rPr>
        <w:t>2~3</w:t>
      </w:r>
      <w:r>
        <w:rPr>
          <w:rFonts w:hint="eastAsia" w:ascii="宋体" w:hAnsi="宋体" w:eastAsia="宋体" w:cs="Times New Roman"/>
          <w:sz w:val="24"/>
          <w:szCs w:val="24"/>
        </w:rPr>
        <w:t>个任务来完成该项目的目标。</w:t>
      </w:r>
    </w:p>
    <w:p w14:paraId="6F1D5F4A">
      <w:pPr>
        <w:pStyle w:val="3"/>
        <w:bidi w:val="0"/>
        <w:rPr>
          <w:rFonts w:hint="eastAsia"/>
          <w:lang w:val="en-US" w:eastAsia="zh-CN"/>
        </w:rPr>
      </w:pPr>
      <w:r>
        <w:rPr>
          <w:rFonts w:hint="eastAsia"/>
          <w:lang w:val="en-US" w:eastAsia="zh-CN"/>
        </w:rPr>
        <w:t>四、课程目标</w:t>
      </w:r>
    </w:p>
    <w:p w14:paraId="30104E0C">
      <w:pPr>
        <w:adjustRightIn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通过《石油加工生产技术》课程的学习，要把学生培养成为现代化工工程师。即能正确判断和解决石油化工工程实际问题、具有更好的交流能力、合作精神以及一定的商业和行政领导能力、懂得如何去设计和开发复杂的石油化工技术系统、了解石油化工工程与社会间的复杂关系、能胜任跨学科的合作、具有终生学习的能力与习惯,以适应和胜任多变的职业领域。</w:t>
      </w:r>
    </w:p>
    <w:p w14:paraId="179133D0">
      <w:pPr>
        <w:adjustRightInd w:val="0"/>
        <w:spacing w:line="360" w:lineRule="auto"/>
        <w:ind w:firstLine="482" w:firstLineChars="200"/>
        <w:rPr>
          <w:rFonts w:ascii="宋体" w:hAnsi="宋体" w:eastAsia="宋体" w:cs="Times New Roman"/>
          <w:b/>
          <w:sz w:val="24"/>
          <w:szCs w:val="24"/>
        </w:rPr>
      </w:pPr>
      <w:r>
        <w:rPr>
          <w:rFonts w:hint="eastAsia" w:ascii="宋体" w:hAnsi="宋体" w:eastAsia="宋体" w:cs="Times New Roman"/>
          <w:b/>
          <w:sz w:val="24"/>
          <w:szCs w:val="24"/>
          <w:lang w:val="en-US" w:eastAsia="zh-CN"/>
        </w:rPr>
        <w:t>A</w:t>
      </w:r>
      <w:r>
        <w:rPr>
          <w:rFonts w:hint="eastAsia" w:ascii="宋体" w:hAnsi="宋体" w:eastAsia="宋体" w:cs="Times New Roman"/>
          <w:b/>
          <w:sz w:val="24"/>
          <w:szCs w:val="24"/>
        </w:rPr>
        <w:t>、知识目标</w:t>
      </w:r>
    </w:p>
    <w:p w14:paraId="6DF59AD1">
      <w:pPr>
        <w:adjustRightIn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1.</w:t>
      </w:r>
      <w:r>
        <w:rPr>
          <w:rFonts w:hint="eastAsia" w:ascii="宋体" w:hAnsi="宋体" w:eastAsia="宋体" w:cs="Times New Roman"/>
          <w:sz w:val="24"/>
          <w:szCs w:val="24"/>
        </w:rPr>
        <w:t>能正确判断和解决石油化工工程实际问题；</w:t>
      </w:r>
    </w:p>
    <w:p w14:paraId="2C556B20">
      <w:pPr>
        <w:adjustRightIn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懂得如何去设计和开发复杂的石油化工技术系统;</w:t>
      </w:r>
    </w:p>
    <w:p w14:paraId="4DFC93AB">
      <w:pPr>
        <w:adjustRightInd w:val="0"/>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val="en-US" w:eastAsia="zh-CN"/>
        </w:rPr>
        <w:t>3.</w:t>
      </w:r>
      <w:r>
        <w:rPr>
          <w:rFonts w:hint="eastAsia" w:ascii="宋体" w:hAnsi="宋体" w:eastAsia="宋体" w:cs="Times New Roman"/>
          <w:sz w:val="24"/>
          <w:szCs w:val="24"/>
        </w:rPr>
        <w:t>了解石油化工工程与社会间的复杂关系。</w:t>
      </w:r>
    </w:p>
    <w:p w14:paraId="3BA88D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 了解常见有机化合物的制备方法和应用。</w:t>
      </w:r>
    </w:p>
    <w:p w14:paraId="18AC5A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lang w:val="en-US" w:eastAsia="zh-CN"/>
        </w:rPr>
        <w:t>. 掌握有机化学实验的基本操作技能和实验原理。</w:t>
      </w:r>
    </w:p>
    <w:p w14:paraId="388303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6</w:t>
      </w:r>
      <w:r>
        <w:rPr>
          <w:rFonts w:hint="eastAsia" w:asciiTheme="minorEastAsia" w:hAnsiTheme="minorEastAsia" w:eastAsiaTheme="minorEastAsia" w:cstheme="minorEastAsia"/>
          <w:sz w:val="24"/>
          <w:szCs w:val="24"/>
          <w:lang w:val="en-US" w:eastAsia="zh-CN"/>
        </w:rPr>
        <w:t>. 了解有机化学在医药、材料、能源等领域的应用前景。</w:t>
      </w:r>
    </w:p>
    <w:p w14:paraId="2A9E58F2">
      <w:pPr>
        <w:adjustRightInd w:val="0"/>
        <w:spacing w:line="360" w:lineRule="auto"/>
        <w:ind w:firstLine="482" w:firstLineChars="200"/>
        <w:rPr>
          <w:rFonts w:ascii="宋体" w:hAnsi="宋体" w:eastAsia="宋体" w:cs="Times New Roman"/>
          <w:b/>
          <w:sz w:val="24"/>
          <w:szCs w:val="24"/>
        </w:rPr>
      </w:pPr>
      <w:r>
        <w:rPr>
          <w:rFonts w:hint="eastAsia" w:ascii="宋体" w:hAnsi="宋体" w:eastAsia="宋体" w:cs="Times New Roman"/>
          <w:b/>
          <w:sz w:val="24"/>
          <w:szCs w:val="24"/>
          <w:lang w:val="en-US" w:eastAsia="zh-CN"/>
        </w:rPr>
        <w:t>B</w:t>
      </w:r>
      <w:r>
        <w:rPr>
          <w:rFonts w:hint="eastAsia" w:ascii="宋体" w:hAnsi="宋体" w:eastAsia="宋体" w:cs="Times New Roman"/>
          <w:b/>
          <w:sz w:val="24"/>
          <w:szCs w:val="24"/>
        </w:rPr>
        <w:t>、能力目标</w:t>
      </w:r>
    </w:p>
    <w:p w14:paraId="13B84EBA">
      <w:pPr>
        <w:adjustRightIn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1.</w:t>
      </w:r>
      <w:r>
        <w:rPr>
          <w:rFonts w:hint="eastAsia" w:ascii="宋体" w:hAnsi="宋体" w:eastAsia="宋体" w:cs="Times New Roman"/>
          <w:sz w:val="24"/>
          <w:szCs w:val="24"/>
        </w:rPr>
        <w:t>能胜任跨学科的合作;</w:t>
      </w:r>
    </w:p>
    <w:p w14:paraId="07C42288">
      <w:pPr>
        <w:adjustRightIn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具有更好的交流能力、合作精神以及一定的商业和行政领导能力;</w:t>
      </w:r>
    </w:p>
    <w:p w14:paraId="33049702">
      <w:pPr>
        <w:adjustRightIn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3.</w:t>
      </w:r>
      <w:r>
        <w:rPr>
          <w:rFonts w:hint="eastAsia" w:ascii="宋体" w:hAnsi="宋体" w:eastAsia="宋体" w:cs="Times New Roman"/>
          <w:sz w:val="24"/>
          <w:szCs w:val="24"/>
        </w:rPr>
        <w:t>具有终生学习的能力与习惯,以适应和胜任多变的职业领域。</w:t>
      </w:r>
    </w:p>
    <w:p w14:paraId="0AB49D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 能够对实验结果进行分析和总结，撰写实验报告。</w:t>
      </w:r>
    </w:p>
    <w:p w14:paraId="5C5221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 能够查阅有机化学相关文献，获取和整理信息。</w:t>
      </w:r>
    </w:p>
    <w:p w14:paraId="1FA4CA1C">
      <w:pPr>
        <w:adjustRightInd w:val="0"/>
        <w:spacing w:line="360" w:lineRule="auto"/>
        <w:ind w:firstLine="482" w:firstLineChars="200"/>
        <w:rPr>
          <w:rFonts w:ascii="宋体" w:hAnsi="宋体" w:eastAsia="宋体" w:cs="Times New Roman"/>
          <w:b/>
          <w:sz w:val="24"/>
          <w:szCs w:val="24"/>
        </w:rPr>
      </w:pPr>
      <w:r>
        <w:rPr>
          <w:rFonts w:hint="eastAsia" w:ascii="宋体" w:hAnsi="宋体" w:eastAsia="宋体" w:cs="Times New Roman"/>
          <w:b/>
          <w:sz w:val="24"/>
          <w:szCs w:val="24"/>
          <w:lang w:val="en-US" w:eastAsia="zh-CN"/>
        </w:rPr>
        <w:t>C</w:t>
      </w:r>
      <w:r>
        <w:rPr>
          <w:rFonts w:hint="eastAsia" w:ascii="宋体" w:hAnsi="宋体" w:eastAsia="宋体" w:cs="Times New Roman"/>
          <w:b/>
          <w:sz w:val="24"/>
          <w:szCs w:val="24"/>
        </w:rPr>
        <w:t>、素质目标</w:t>
      </w:r>
    </w:p>
    <w:p w14:paraId="242912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1.培养学生严谨的科学态度和实事求是的工作作风。</w:t>
      </w:r>
    </w:p>
    <w:p w14:paraId="59E0E3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2.培养学生团队协作精神和沟通能力。</w:t>
      </w:r>
    </w:p>
    <w:p w14:paraId="011F65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3.培养学生创新思维和实践能力。</w:t>
      </w:r>
    </w:p>
    <w:p w14:paraId="6581AA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4.培养学生安全意识和环保意识。</w:t>
      </w:r>
    </w:p>
    <w:p w14:paraId="60F1DD3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b/>
          <w:bCs/>
          <w:sz w:val="24"/>
          <w:szCs w:val="24"/>
          <w:lang w:val="en-US" w:eastAsia="zh-CN"/>
        </w:rPr>
        <w:t>D、</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0D2149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职业道德：树立“爱岗敬业、诚实守信、精益求精”的职业理念，遵守行业职业道德规范和岗位行为准则；​</w:t>
      </w:r>
    </w:p>
    <w:p w14:paraId="31252E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工匠精神：培育“严谨细致、追求卓越、持之以恒”的工匠精神，杜绝敷衍了事、投机取巧的工作态度；​</w:t>
      </w:r>
    </w:p>
    <w:p w14:paraId="5FA6C4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法治意识：增强法治观念，自觉遵守行业相关法律法规和规章制度，做到依法从业、合规操作；​</w:t>
      </w:r>
    </w:p>
    <w:p w14:paraId="0BB313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社会责任：强化“科技报国、服务社会”的责任担当，理解所学专业在国家发展、行业进步中的作用，树立为行业发展和社会建设贡献力量的信念；​</w:t>
      </w:r>
    </w:p>
    <w:p w14:paraId="26C2A0F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家国情怀：结合行业发展历程和国家重大工程案例，激发民族自豪感和爱国热情，培养“强国有我”的使命意识；​</w:t>
      </w:r>
    </w:p>
    <w:p w14:paraId="77ECEF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创新意识：鼓励突破思维定势，勇于探索新技术、新方法，培养敢为人先、勇于担当的创新精神；​</w:t>
      </w:r>
    </w:p>
    <w:p w14:paraId="7ED7B2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生态文明：树立绿色发展理念，在实践操作中注重节能减排、环境保护，践行生态责任。</w:t>
      </w:r>
    </w:p>
    <w:p w14:paraId="61C7E5BE">
      <w:pPr>
        <w:pStyle w:val="3"/>
        <w:bidi w:val="0"/>
        <w:rPr>
          <w:rFonts w:hint="eastAsia"/>
          <w:lang w:val="en-US" w:eastAsia="zh-CN"/>
        </w:rPr>
      </w:pPr>
      <w:r>
        <w:rPr>
          <w:rFonts w:hint="eastAsia"/>
          <w:lang w:val="en-US" w:eastAsia="zh-CN"/>
        </w:rPr>
        <w:t>五、课程内容和要求</w:t>
      </w:r>
    </w:p>
    <w:tbl>
      <w:tblPr>
        <w:tblStyle w:val="28"/>
        <w:tblW w:w="105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9"/>
        <w:gridCol w:w="2340"/>
        <w:gridCol w:w="967"/>
        <w:gridCol w:w="967"/>
        <w:gridCol w:w="1235"/>
        <w:gridCol w:w="1178"/>
        <w:gridCol w:w="1294"/>
        <w:gridCol w:w="757"/>
        <w:gridCol w:w="521"/>
      </w:tblGrid>
      <w:tr w14:paraId="7C579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Align w:val="center"/>
          </w:tcPr>
          <w:p w14:paraId="50757DC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学习情境</w:t>
            </w:r>
          </w:p>
          <w:p w14:paraId="4899B78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（章）</w:t>
            </w:r>
          </w:p>
        </w:tc>
        <w:tc>
          <w:tcPr>
            <w:tcW w:w="2340" w:type="dxa"/>
            <w:vAlign w:val="center"/>
          </w:tcPr>
          <w:p w14:paraId="082BC1F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工作任务（节）</w:t>
            </w:r>
          </w:p>
        </w:tc>
        <w:tc>
          <w:tcPr>
            <w:tcW w:w="967" w:type="dxa"/>
            <w:vAlign w:val="center"/>
          </w:tcPr>
          <w:p w14:paraId="5DB9691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知识点</w:t>
            </w:r>
          </w:p>
          <w:p w14:paraId="4548FF8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(A)</w:t>
            </w:r>
          </w:p>
        </w:tc>
        <w:tc>
          <w:tcPr>
            <w:tcW w:w="967" w:type="dxa"/>
            <w:vAlign w:val="center"/>
          </w:tcPr>
          <w:p w14:paraId="49961B1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技能点</w:t>
            </w:r>
          </w:p>
          <w:p w14:paraId="75217C2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(B)</w:t>
            </w:r>
          </w:p>
        </w:tc>
        <w:tc>
          <w:tcPr>
            <w:tcW w:w="1235" w:type="dxa"/>
            <w:vAlign w:val="center"/>
          </w:tcPr>
          <w:p w14:paraId="7764F2F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素质目标</w:t>
            </w:r>
          </w:p>
          <w:p w14:paraId="28AB697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(C)</w:t>
            </w:r>
          </w:p>
        </w:tc>
        <w:tc>
          <w:tcPr>
            <w:tcW w:w="1178" w:type="dxa"/>
            <w:vAlign w:val="center"/>
          </w:tcPr>
          <w:p w14:paraId="1B9474C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思政元素</w:t>
            </w:r>
          </w:p>
          <w:p w14:paraId="7684676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(D)</w:t>
            </w:r>
          </w:p>
        </w:tc>
        <w:tc>
          <w:tcPr>
            <w:tcW w:w="1294" w:type="dxa"/>
            <w:vAlign w:val="center"/>
          </w:tcPr>
          <w:p w14:paraId="7A3EC38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对应培养规格支撑要点</w:t>
            </w:r>
          </w:p>
        </w:tc>
        <w:tc>
          <w:tcPr>
            <w:tcW w:w="757" w:type="dxa"/>
            <w:vAlign w:val="center"/>
          </w:tcPr>
          <w:p w14:paraId="63CC66F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学时</w:t>
            </w:r>
          </w:p>
        </w:tc>
        <w:tc>
          <w:tcPr>
            <w:tcW w:w="521" w:type="dxa"/>
            <w:vAlign w:val="center"/>
          </w:tcPr>
          <w:p w14:paraId="4B1C947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备注</w:t>
            </w:r>
          </w:p>
        </w:tc>
      </w:tr>
      <w:tr w14:paraId="20502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restart"/>
            <w:shd w:val="clear" w:color="auto" w:fill="auto"/>
            <w:vAlign w:val="center"/>
          </w:tcPr>
          <w:p w14:paraId="2EFADBBA">
            <w:pPr>
              <w:adjustRightInd w:val="0"/>
              <w:snapToGrid w:val="0"/>
              <w:spacing w:line="240" w:lineRule="auto"/>
              <w:ind w:left="0" w:leftChars="0" w:right="0" w:rightChars="0" w:firstLine="0" w:firstLineChars="0"/>
              <w:jc w:val="center"/>
              <w:rPr>
                <w:rFonts w:ascii="宋体" w:hAnsi="宋体" w:eastAsia="宋体" w:cs="Times New Roman"/>
                <w:sz w:val="21"/>
                <w:szCs w:val="21"/>
              </w:rPr>
            </w:pPr>
            <w:r>
              <w:rPr>
                <w:rFonts w:hint="eastAsia" w:ascii="宋体" w:hAnsi="宋体" w:eastAsia="宋体" w:cs="Times New Roman"/>
                <w:sz w:val="21"/>
                <w:szCs w:val="21"/>
              </w:rPr>
              <w:t>单元一</w:t>
            </w:r>
          </w:p>
          <w:p w14:paraId="72242A1D">
            <w:pPr>
              <w:adjustRightInd w:val="0"/>
              <w:snapToGrid w:val="0"/>
              <w:spacing w:line="240" w:lineRule="auto"/>
              <w:ind w:left="0" w:leftChars="0" w:right="0" w:rightChars="0" w:firstLine="0" w:firstLineChars="0"/>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石油及其产品的性质</w:t>
            </w:r>
          </w:p>
        </w:tc>
        <w:tc>
          <w:tcPr>
            <w:tcW w:w="2340" w:type="dxa"/>
            <w:shd w:val="clear" w:color="auto" w:fill="auto"/>
            <w:vAlign w:val="center"/>
          </w:tcPr>
          <w:p w14:paraId="595EB5AA">
            <w:pPr>
              <w:adjustRightInd w:val="0"/>
              <w:snapToGrid w:val="0"/>
              <w:spacing w:line="240" w:lineRule="auto"/>
              <w:ind w:left="0" w:leftChars="0" w:right="0" w:rightChars="0" w:firstLine="0" w:firstLineChars="0"/>
              <w:jc w:val="left"/>
              <w:rPr>
                <w:rFonts w:ascii="宋体" w:hAnsi="宋体" w:eastAsia="宋体" w:cs="Times New Roman"/>
                <w:sz w:val="21"/>
                <w:szCs w:val="21"/>
              </w:rPr>
            </w:pPr>
            <w:r>
              <w:rPr>
                <w:rFonts w:hint="eastAsia" w:ascii="宋体" w:hAnsi="宋体" w:eastAsia="宋体" w:cs="Times New Roman"/>
                <w:sz w:val="21"/>
                <w:szCs w:val="21"/>
              </w:rPr>
              <w:t>1石油的一般性状及化学组成</w:t>
            </w:r>
          </w:p>
          <w:p w14:paraId="2C6D8AAD">
            <w:pPr>
              <w:adjustRightInd w:val="0"/>
              <w:snapToGrid w:val="0"/>
              <w:spacing w:line="240" w:lineRule="auto"/>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的物理性质</w:t>
            </w:r>
          </w:p>
        </w:tc>
        <w:tc>
          <w:tcPr>
            <w:tcW w:w="967" w:type="dxa"/>
            <w:shd w:val="clear" w:color="auto" w:fill="auto"/>
            <w:vAlign w:val="center"/>
          </w:tcPr>
          <w:p w14:paraId="06FDE2D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A1</w:t>
            </w:r>
          </w:p>
        </w:tc>
        <w:tc>
          <w:tcPr>
            <w:tcW w:w="967" w:type="dxa"/>
            <w:shd w:val="clear" w:color="auto" w:fill="auto"/>
            <w:vAlign w:val="center"/>
          </w:tcPr>
          <w:p w14:paraId="401CD08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B1</w:t>
            </w:r>
          </w:p>
        </w:tc>
        <w:tc>
          <w:tcPr>
            <w:tcW w:w="1235" w:type="dxa"/>
            <w:shd w:val="clear" w:color="auto" w:fill="auto"/>
            <w:vAlign w:val="center"/>
          </w:tcPr>
          <w:p w14:paraId="2E4450F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eastAsia="宋体" w:hAnsi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w:t>
            </w:r>
          </w:p>
        </w:tc>
        <w:tc>
          <w:tcPr>
            <w:tcW w:w="1178" w:type="dxa"/>
            <w:shd w:val="clear" w:color="auto" w:fill="auto"/>
            <w:vAlign w:val="center"/>
          </w:tcPr>
          <w:p w14:paraId="47954D9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D1、D2</w:t>
            </w:r>
          </w:p>
        </w:tc>
        <w:tc>
          <w:tcPr>
            <w:tcW w:w="1294" w:type="dxa"/>
            <w:shd w:val="clear" w:color="auto" w:fill="auto"/>
            <w:vAlign w:val="center"/>
          </w:tcPr>
          <w:p w14:paraId="7307DD8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6E94213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62F1667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restart"/>
            <w:shd w:val="clear" w:color="auto" w:fill="auto"/>
            <w:vAlign w:val="center"/>
          </w:tcPr>
          <w:p w14:paraId="6683462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4</w:t>
            </w:r>
          </w:p>
        </w:tc>
        <w:tc>
          <w:tcPr>
            <w:tcW w:w="521" w:type="dxa"/>
            <w:vAlign w:val="center"/>
          </w:tcPr>
          <w:p w14:paraId="4F5FF08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00017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4872A947">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7596E7CB">
            <w:pPr>
              <w:adjustRightInd w:val="0"/>
              <w:snapToGrid w:val="0"/>
              <w:spacing w:line="240" w:lineRule="auto"/>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2石油及其产品</w:t>
            </w:r>
          </w:p>
        </w:tc>
        <w:tc>
          <w:tcPr>
            <w:tcW w:w="967" w:type="dxa"/>
            <w:shd w:val="clear" w:color="auto" w:fill="auto"/>
            <w:vAlign w:val="center"/>
          </w:tcPr>
          <w:p w14:paraId="0C3422D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A1</w:t>
            </w:r>
          </w:p>
        </w:tc>
        <w:tc>
          <w:tcPr>
            <w:tcW w:w="967" w:type="dxa"/>
            <w:shd w:val="clear" w:color="auto" w:fill="auto"/>
            <w:vAlign w:val="center"/>
          </w:tcPr>
          <w:p w14:paraId="459B9E3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B1</w:t>
            </w:r>
          </w:p>
        </w:tc>
        <w:tc>
          <w:tcPr>
            <w:tcW w:w="1235" w:type="dxa"/>
            <w:shd w:val="clear" w:color="auto" w:fill="auto"/>
            <w:vAlign w:val="center"/>
          </w:tcPr>
          <w:p w14:paraId="6245C58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eastAsia="宋体" w:hAnsi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w:t>
            </w:r>
          </w:p>
        </w:tc>
        <w:tc>
          <w:tcPr>
            <w:tcW w:w="1178" w:type="dxa"/>
            <w:shd w:val="clear" w:color="auto" w:fill="auto"/>
            <w:vAlign w:val="center"/>
          </w:tcPr>
          <w:p w14:paraId="566FCBF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D1、D2</w:t>
            </w:r>
          </w:p>
        </w:tc>
        <w:tc>
          <w:tcPr>
            <w:tcW w:w="1294" w:type="dxa"/>
            <w:shd w:val="clear" w:color="auto" w:fill="auto"/>
            <w:vAlign w:val="center"/>
          </w:tcPr>
          <w:p w14:paraId="5E69DE3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765837F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445D681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1D9BE8B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61C3B39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6B298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47BEF36F">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5E135A0A">
            <w:pPr>
              <w:adjustRightInd w:val="0"/>
              <w:snapToGrid w:val="0"/>
              <w:spacing w:line="240" w:lineRule="auto"/>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3石油产品的分类</w:t>
            </w:r>
          </w:p>
        </w:tc>
        <w:tc>
          <w:tcPr>
            <w:tcW w:w="967" w:type="dxa"/>
            <w:shd w:val="clear" w:color="auto" w:fill="auto"/>
            <w:vAlign w:val="center"/>
          </w:tcPr>
          <w:p w14:paraId="09B9953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A2</w:t>
            </w:r>
          </w:p>
        </w:tc>
        <w:tc>
          <w:tcPr>
            <w:tcW w:w="967" w:type="dxa"/>
            <w:shd w:val="clear" w:color="auto" w:fill="auto"/>
            <w:vAlign w:val="center"/>
          </w:tcPr>
          <w:p w14:paraId="12CE608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B2</w:t>
            </w:r>
          </w:p>
        </w:tc>
        <w:tc>
          <w:tcPr>
            <w:tcW w:w="1235" w:type="dxa"/>
            <w:shd w:val="clear" w:color="auto" w:fill="auto"/>
            <w:vAlign w:val="center"/>
          </w:tcPr>
          <w:p w14:paraId="2F99301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w:t>
            </w:r>
          </w:p>
        </w:tc>
        <w:tc>
          <w:tcPr>
            <w:tcW w:w="1178" w:type="dxa"/>
            <w:shd w:val="clear" w:color="auto" w:fill="auto"/>
            <w:vAlign w:val="center"/>
          </w:tcPr>
          <w:p w14:paraId="4D348C4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D1、D2</w:t>
            </w:r>
          </w:p>
        </w:tc>
        <w:tc>
          <w:tcPr>
            <w:tcW w:w="1294" w:type="dxa"/>
            <w:shd w:val="clear" w:color="auto" w:fill="auto"/>
            <w:vAlign w:val="center"/>
          </w:tcPr>
          <w:p w14:paraId="354BB2A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7383F2C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056F9C5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0F4F988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63E6AA2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74534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2E987D8D">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63507197">
            <w:pPr>
              <w:adjustRightInd w:val="0"/>
              <w:snapToGrid w:val="0"/>
              <w:spacing w:line="240" w:lineRule="auto"/>
              <w:ind w:left="0" w:leftChars="0" w:right="0" w:rightChars="0" w:firstLine="0" w:firstLineChars="0"/>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4石油燃料的使用要求</w:t>
            </w:r>
          </w:p>
        </w:tc>
        <w:tc>
          <w:tcPr>
            <w:tcW w:w="967" w:type="dxa"/>
            <w:shd w:val="clear" w:color="auto" w:fill="auto"/>
            <w:vAlign w:val="center"/>
          </w:tcPr>
          <w:p w14:paraId="2C64242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A3</w:t>
            </w:r>
          </w:p>
        </w:tc>
        <w:tc>
          <w:tcPr>
            <w:tcW w:w="967" w:type="dxa"/>
            <w:shd w:val="clear" w:color="auto" w:fill="auto"/>
            <w:vAlign w:val="center"/>
          </w:tcPr>
          <w:p w14:paraId="47C94F8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B3</w:t>
            </w:r>
          </w:p>
        </w:tc>
        <w:tc>
          <w:tcPr>
            <w:tcW w:w="1235" w:type="dxa"/>
            <w:shd w:val="clear" w:color="auto" w:fill="auto"/>
            <w:vAlign w:val="center"/>
          </w:tcPr>
          <w:p w14:paraId="730D4CD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C1、C2、C3、C4</w:t>
            </w:r>
          </w:p>
        </w:tc>
        <w:tc>
          <w:tcPr>
            <w:tcW w:w="1178" w:type="dxa"/>
            <w:shd w:val="clear" w:color="auto" w:fill="auto"/>
            <w:vAlign w:val="center"/>
          </w:tcPr>
          <w:p w14:paraId="41A7440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D1、D2</w:t>
            </w:r>
          </w:p>
        </w:tc>
        <w:tc>
          <w:tcPr>
            <w:tcW w:w="1294" w:type="dxa"/>
            <w:shd w:val="clear" w:color="auto" w:fill="auto"/>
            <w:vAlign w:val="center"/>
          </w:tcPr>
          <w:p w14:paraId="14E8AD8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0C2E0C3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0DAE0CD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061E90E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44CF965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25D05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19FC7EE3">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570A395C">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r>
              <w:rPr>
                <w:rFonts w:hint="eastAsia" w:ascii="宋体" w:hAnsi="宋体" w:eastAsia="宋体" w:cs="Times New Roman"/>
                <w:sz w:val="21"/>
                <w:szCs w:val="21"/>
              </w:rPr>
              <w:t>5其它石油产品的使用要求</w:t>
            </w:r>
          </w:p>
        </w:tc>
        <w:tc>
          <w:tcPr>
            <w:tcW w:w="967" w:type="dxa"/>
            <w:shd w:val="clear" w:color="auto" w:fill="auto"/>
            <w:vAlign w:val="center"/>
          </w:tcPr>
          <w:p w14:paraId="31CA57D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A4</w:t>
            </w:r>
          </w:p>
        </w:tc>
        <w:tc>
          <w:tcPr>
            <w:tcW w:w="967" w:type="dxa"/>
            <w:shd w:val="clear" w:color="auto" w:fill="auto"/>
            <w:vAlign w:val="center"/>
          </w:tcPr>
          <w:p w14:paraId="201EAFD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B4</w:t>
            </w:r>
          </w:p>
        </w:tc>
        <w:tc>
          <w:tcPr>
            <w:tcW w:w="1235" w:type="dxa"/>
            <w:shd w:val="clear" w:color="auto" w:fill="auto"/>
            <w:vAlign w:val="center"/>
          </w:tcPr>
          <w:p w14:paraId="674A395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C1、C2、C3、C4</w:t>
            </w:r>
          </w:p>
        </w:tc>
        <w:tc>
          <w:tcPr>
            <w:tcW w:w="1178" w:type="dxa"/>
            <w:shd w:val="clear" w:color="auto" w:fill="auto"/>
            <w:vAlign w:val="center"/>
          </w:tcPr>
          <w:p w14:paraId="6B26E99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D3、D4、D5</w:t>
            </w:r>
          </w:p>
        </w:tc>
        <w:tc>
          <w:tcPr>
            <w:tcW w:w="1294" w:type="dxa"/>
            <w:shd w:val="clear" w:color="auto" w:fill="auto"/>
            <w:vAlign w:val="center"/>
          </w:tcPr>
          <w:p w14:paraId="7EA0CB8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0E9FD7C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3717F53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5E8919F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4EE53D5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69BAA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restart"/>
            <w:shd w:val="clear" w:color="auto" w:fill="auto"/>
            <w:vAlign w:val="center"/>
          </w:tcPr>
          <w:p w14:paraId="3A7481B9">
            <w:pPr>
              <w:adjustRightInd w:val="0"/>
              <w:snapToGrid w:val="0"/>
              <w:spacing w:line="240" w:lineRule="auto"/>
              <w:ind w:left="0" w:leftChars="0" w:right="0" w:rightChars="0" w:firstLine="0" w:firstLineChars="0"/>
              <w:jc w:val="center"/>
              <w:rPr>
                <w:rFonts w:ascii="宋体" w:hAnsi="宋体" w:eastAsia="宋体" w:cs="Times New Roman"/>
                <w:sz w:val="21"/>
                <w:szCs w:val="21"/>
              </w:rPr>
            </w:pPr>
            <w:r>
              <w:rPr>
                <w:rFonts w:hint="eastAsia" w:ascii="宋体" w:hAnsi="宋体" w:eastAsia="宋体" w:cs="Times New Roman"/>
                <w:sz w:val="21"/>
                <w:szCs w:val="21"/>
              </w:rPr>
              <w:t>单元二</w:t>
            </w:r>
          </w:p>
          <w:p w14:paraId="18D8114F">
            <w:pPr>
              <w:adjustRightInd w:val="0"/>
              <w:snapToGrid w:val="0"/>
              <w:spacing w:line="240" w:lineRule="auto"/>
              <w:ind w:left="0" w:leftChars="0" w:right="0" w:rightChars="0" w:firstLine="0" w:firstLineChars="0"/>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原油的评价与蒸馏</w:t>
            </w:r>
          </w:p>
        </w:tc>
        <w:tc>
          <w:tcPr>
            <w:tcW w:w="2340" w:type="dxa"/>
            <w:shd w:val="clear" w:color="auto" w:fill="auto"/>
            <w:vAlign w:val="center"/>
          </w:tcPr>
          <w:p w14:paraId="45076DA1">
            <w:pPr>
              <w:adjustRightInd w:val="0"/>
              <w:snapToGrid w:val="0"/>
              <w:spacing w:line="240" w:lineRule="auto"/>
              <w:ind w:left="0" w:leftChars="0" w:right="0" w:rightChars="0" w:firstLine="0" w:firstLineChars="0"/>
              <w:jc w:val="left"/>
              <w:rPr>
                <w:rFonts w:ascii="宋体" w:hAnsi="宋体" w:eastAsia="宋体" w:cs="Times New Roman"/>
                <w:sz w:val="21"/>
                <w:szCs w:val="21"/>
              </w:rPr>
            </w:pPr>
            <w:r>
              <w:rPr>
                <w:rFonts w:hint="eastAsia" w:ascii="宋体" w:hAnsi="宋体" w:eastAsia="宋体" w:cs="Times New Roman"/>
                <w:sz w:val="21"/>
                <w:szCs w:val="21"/>
              </w:rPr>
              <w:t>1原油的分类</w:t>
            </w:r>
          </w:p>
          <w:p w14:paraId="15C1A884">
            <w:pPr>
              <w:adjustRightInd w:val="0"/>
              <w:snapToGrid w:val="0"/>
              <w:spacing w:line="240" w:lineRule="auto"/>
              <w:ind w:left="0" w:leftChars="0" w:right="0" w:rightChars="0" w:firstLine="0" w:firstLineChars="0"/>
              <w:jc w:val="left"/>
              <w:rPr>
                <w:rFonts w:hint="eastAsia" w:ascii="宋体" w:hAnsi="宋体" w:eastAsia="宋体" w:cs="Times New Roman"/>
                <w:kern w:val="2"/>
                <w:sz w:val="21"/>
                <w:szCs w:val="21"/>
                <w:lang w:val="en-US" w:eastAsia="zh-CN" w:bidi="ar-SA"/>
              </w:rPr>
            </w:pPr>
          </w:p>
        </w:tc>
        <w:tc>
          <w:tcPr>
            <w:tcW w:w="967" w:type="dxa"/>
            <w:shd w:val="clear" w:color="auto" w:fill="auto"/>
            <w:vAlign w:val="center"/>
          </w:tcPr>
          <w:p w14:paraId="7054D4D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A4</w:t>
            </w:r>
          </w:p>
        </w:tc>
        <w:tc>
          <w:tcPr>
            <w:tcW w:w="967" w:type="dxa"/>
            <w:shd w:val="clear" w:color="auto" w:fill="auto"/>
            <w:vAlign w:val="center"/>
          </w:tcPr>
          <w:p w14:paraId="31902CD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B4</w:t>
            </w:r>
          </w:p>
        </w:tc>
        <w:tc>
          <w:tcPr>
            <w:tcW w:w="1235" w:type="dxa"/>
            <w:shd w:val="clear" w:color="auto" w:fill="auto"/>
            <w:vAlign w:val="center"/>
          </w:tcPr>
          <w:p w14:paraId="07DD82B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C1、C2、C3、C4</w:t>
            </w:r>
          </w:p>
        </w:tc>
        <w:tc>
          <w:tcPr>
            <w:tcW w:w="1178" w:type="dxa"/>
            <w:shd w:val="clear" w:color="auto" w:fill="auto"/>
            <w:vAlign w:val="center"/>
          </w:tcPr>
          <w:p w14:paraId="34B0184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D3、D4、D5</w:t>
            </w:r>
          </w:p>
        </w:tc>
        <w:tc>
          <w:tcPr>
            <w:tcW w:w="1294" w:type="dxa"/>
            <w:shd w:val="clear" w:color="auto" w:fill="auto"/>
            <w:vAlign w:val="center"/>
          </w:tcPr>
          <w:p w14:paraId="3710AEE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22FA5F6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79D85FD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restart"/>
            <w:shd w:val="clear" w:color="auto" w:fill="auto"/>
            <w:vAlign w:val="center"/>
          </w:tcPr>
          <w:p w14:paraId="18E6B25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c>
          <w:tcPr>
            <w:tcW w:w="521" w:type="dxa"/>
            <w:vAlign w:val="center"/>
          </w:tcPr>
          <w:p w14:paraId="0659E86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26765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6A29FDAD">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3C719AB2">
            <w:pPr>
              <w:adjustRightInd w:val="0"/>
              <w:snapToGrid w:val="0"/>
              <w:spacing w:line="240" w:lineRule="auto"/>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2原油的评价</w:t>
            </w:r>
          </w:p>
        </w:tc>
        <w:tc>
          <w:tcPr>
            <w:tcW w:w="967" w:type="dxa"/>
            <w:shd w:val="clear" w:color="auto" w:fill="auto"/>
            <w:vAlign w:val="center"/>
          </w:tcPr>
          <w:p w14:paraId="168AD50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A4</w:t>
            </w:r>
          </w:p>
        </w:tc>
        <w:tc>
          <w:tcPr>
            <w:tcW w:w="967" w:type="dxa"/>
            <w:shd w:val="clear" w:color="auto" w:fill="auto"/>
            <w:vAlign w:val="center"/>
          </w:tcPr>
          <w:p w14:paraId="7D98860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B4</w:t>
            </w:r>
          </w:p>
        </w:tc>
        <w:tc>
          <w:tcPr>
            <w:tcW w:w="1235" w:type="dxa"/>
            <w:shd w:val="clear" w:color="auto" w:fill="auto"/>
            <w:vAlign w:val="center"/>
          </w:tcPr>
          <w:p w14:paraId="33EC722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C1、C2、C3、C4</w:t>
            </w:r>
          </w:p>
        </w:tc>
        <w:tc>
          <w:tcPr>
            <w:tcW w:w="1178" w:type="dxa"/>
            <w:shd w:val="clear" w:color="auto" w:fill="auto"/>
            <w:vAlign w:val="center"/>
          </w:tcPr>
          <w:p w14:paraId="06A3603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D3、D4、D5</w:t>
            </w:r>
          </w:p>
        </w:tc>
        <w:tc>
          <w:tcPr>
            <w:tcW w:w="1294" w:type="dxa"/>
            <w:shd w:val="clear" w:color="auto" w:fill="auto"/>
            <w:vAlign w:val="center"/>
          </w:tcPr>
          <w:p w14:paraId="1933222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5DBC8ED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4724929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7572ACB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1E0613C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04F48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271B9E48">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239BA231">
            <w:pPr>
              <w:adjustRightInd w:val="0"/>
              <w:snapToGrid w:val="0"/>
              <w:spacing w:line="240" w:lineRule="auto"/>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3我国主要原油性质及加工方向简介</w:t>
            </w:r>
          </w:p>
        </w:tc>
        <w:tc>
          <w:tcPr>
            <w:tcW w:w="967" w:type="dxa"/>
            <w:shd w:val="clear" w:color="auto" w:fill="auto"/>
            <w:vAlign w:val="center"/>
          </w:tcPr>
          <w:p w14:paraId="19766C4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A5</w:t>
            </w:r>
          </w:p>
        </w:tc>
        <w:tc>
          <w:tcPr>
            <w:tcW w:w="967" w:type="dxa"/>
            <w:shd w:val="clear" w:color="auto" w:fill="auto"/>
            <w:vAlign w:val="center"/>
          </w:tcPr>
          <w:p w14:paraId="56C98D6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B5</w:t>
            </w:r>
          </w:p>
        </w:tc>
        <w:tc>
          <w:tcPr>
            <w:tcW w:w="1235" w:type="dxa"/>
            <w:shd w:val="clear" w:color="auto" w:fill="auto"/>
            <w:vAlign w:val="center"/>
          </w:tcPr>
          <w:p w14:paraId="659C0F0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C1、C2、C3、C4</w:t>
            </w:r>
          </w:p>
        </w:tc>
        <w:tc>
          <w:tcPr>
            <w:tcW w:w="1178" w:type="dxa"/>
            <w:shd w:val="clear" w:color="auto" w:fill="auto"/>
            <w:vAlign w:val="center"/>
          </w:tcPr>
          <w:p w14:paraId="776C33E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D6、D7</w:t>
            </w:r>
          </w:p>
        </w:tc>
        <w:tc>
          <w:tcPr>
            <w:tcW w:w="1294" w:type="dxa"/>
            <w:shd w:val="clear" w:color="auto" w:fill="auto"/>
            <w:vAlign w:val="center"/>
          </w:tcPr>
          <w:p w14:paraId="5739239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54C4B37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37EA0A9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58D0437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1834BC7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5EAA7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63021B37">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04BDD708">
            <w:pPr>
              <w:adjustRightInd w:val="0"/>
              <w:snapToGrid w:val="0"/>
              <w:spacing w:line="240" w:lineRule="auto"/>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4原油预处理的目的</w:t>
            </w:r>
          </w:p>
        </w:tc>
        <w:tc>
          <w:tcPr>
            <w:tcW w:w="967" w:type="dxa"/>
            <w:shd w:val="clear" w:color="auto" w:fill="auto"/>
            <w:vAlign w:val="center"/>
          </w:tcPr>
          <w:p w14:paraId="460DF2A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A6</w:t>
            </w:r>
          </w:p>
        </w:tc>
        <w:tc>
          <w:tcPr>
            <w:tcW w:w="967" w:type="dxa"/>
            <w:shd w:val="clear" w:color="auto" w:fill="auto"/>
            <w:vAlign w:val="center"/>
          </w:tcPr>
          <w:p w14:paraId="75BE807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B6</w:t>
            </w:r>
          </w:p>
        </w:tc>
        <w:tc>
          <w:tcPr>
            <w:tcW w:w="1235" w:type="dxa"/>
            <w:shd w:val="clear" w:color="auto" w:fill="auto"/>
            <w:vAlign w:val="center"/>
          </w:tcPr>
          <w:p w14:paraId="6121D82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C1、C2、C3、C4</w:t>
            </w:r>
          </w:p>
        </w:tc>
        <w:tc>
          <w:tcPr>
            <w:tcW w:w="1178" w:type="dxa"/>
            <w:shd w:val="clear" w:color="auto" w:fill="auto"/>
            <w:vAlign w:val="center"/>
          </w:tcPr>
          <w:p w14:paraId="32A5273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D6、D7</w:t>
            </w:r>
          </w:p>
        </w:tc>
        <w:tc>
          <w:tcPr>
            <w:tcW w:w="1294" w:type="dxa"/>
            <w:shd w:val="clear" w:color="auto" w:fill="auto"/>
            <w:vAlign w:val="center"/>
          </w:tcPr>
          <w:p w14:paraId="4E0383C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1DF48AD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31EEC48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09885B6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413162E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6498A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25E4A916">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4E06D1B9">
            <w:pPr>
              <w:adjustRightInd w:val="0"/>
              <w:snapToGrid w:val="0"/>
              <w:spacing w:line="240" w:lineRule="auto"/>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5预处理的基本原理及工艺</w:t>
            </w:r>
          </w:p>
        </w:tc>
        <w:tc>
          <w:tcPr>
            <w:tcW w:w="967" w:type="dxa"/>
            <w:shd w:val="clear" w:color="auto" w:fill="auto"/>
            <w:vAlign w:val="center"/>
          </w:tcPr>
          <w:p w14:paraId="5403499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A1</w:t>
            </w:r>
          </w:p>
        </w:tc>
        <w:tc>
          <w:tcPr>
            <w:tcW w:w="967" w:type="dxa"/>
            <w:shd w:val="clear" w:color="auto" w:fill="auto"/>
            <w:vAlign w:val="center"/>
          </w:tcPr>
          <w:p w14:paraId="578ADE0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B1</w:t>
            </w:r>
          </w:p>
        </w:tc>
        <w:tc>
          <w:tcPr>
            <w:tcW w:w="1235" w:type="dxa"/>
            <w:shd w:val="clear" w:color="auto" w:fill="auto"/>
            <w:vAlign w:val="center"/>
          </w:tcPr>
          <w:p w14:paraId="242858C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eastAsia="宋体" w:hAnsi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w:t>
            </w:r>
          </w:p>
        </w:tc>
        <w:tc>
          <w:tcPr>
            <w:tcW w:w="1178" w:type="dxa"/>
            <w:shd w:val="clear" w:color="auto" w:fill="auto"/>
            <w:vAlign w:val="center"/>
          </w:tcPr>
          <w:p w14:paraId="1F97E5B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D1、D2</w:t>
            </w:r>
          </w:p>
        </w:tc>
        <w:tc>
          <w:tcPr>
            <w:tcW w:w="1294" w:type="dxa"/>
            <w:shd w:val="clear" w:color="auto" w:fill="auto"/>
            <w:vAlign w:val="center"/>
          </w:tcPr>
          <w:p w14:paraId="1FBD1CE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596A8DF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6E32D25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3644C2C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5202B9E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18598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26A298BE">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4A1310DA">
            <w:pPr>
              <w:adjustRightInd w:val="0"/>
              <w:snapToGrid w:val="0"/>
              <w:spacing w:line="240" w:lineRule="auto"/>
              <w:ind w:left="0" w:leftChars="0" w:right="0" w:rightChars="0" w:firstLine="0" w:firstLineChars="0"/>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6影响脱盐、脱水的因素</w:t>
            </w:r>
          </w:p>
        </w:tc>
        <w:tc>
          <w:tcPr>
            <w:tcW w:w="967" w:type="dxa"/>
            <w:shd w:val="clear" w:color="auto" w:fill="auto"/>
            <w:vAlign w:val="center"/>
          </w:tcPr>
          <w:p w14:paraId="4ED026B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A1</w:t>
            </w:r>
          </w:p>
        </w:tc>
        <w:tc>
          <w:tcPr>
            <w:tcW w:w="967" w:type="dxa"/>
            <w:shd w:val="clear" w:color="auto" w:fill="auto"/>
            <w:vAlign w:val="center"/>
          </w:tcPr>
          <w:p w14:paraId="1779B73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B1</w:t>
            </w:r>
          </w:p>
        </w:tc>
        <w:tc>
          <w:tcPr>
            <w:tcW w:w="1235" w:type="dxa"/>
            <w:shd w:val="clear" w:color="auto" w:fill="auto"/>
            <w:vAlign w:val="center"/>
          </w:tcPr>
          <w:p w14:paraId="4626C20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eastAsia="宋体" w:hAnsi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w:t>
            </w:r>
          </w:p>
        </w:tc>
        <w:tc>
          <w:tcPr>
            <w:tcW w:w="1178" w:type="dxa"/>
            <w:shd w:val="clear" w:color="auto" w:fill="auto"/>
            <w:vAlign w:val="center"/>
          </w:tcPr>
          <w:p w14:paraId="0320246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D1、D2</w:t>
            </w:r>
          </w:p>
        </w:tc>
        <w:tc>
          <w:tcPr>
            <w:tcW w:w="1294" w:type="dxa"/>
            <w:shd w:val="clear" w:color="auto" w:fill="auto"/>
            <w:vAlign w:val="center"/>
          </w:tcPr>
          <w:p w14:paraId="1DC8FCA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3A0AD82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3542D66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0382ECC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5558CC0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71131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73F4DDE7">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065CA03E">
            <w:pPr>
              <w:adjustRightInd w:val="0"/>
              <w:snapToGrid w:val="0"/>
              <w:spacing w:line="240" w:lineRule="auto"/>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7石油及其馏分蒸馏曲线</w:t>
            </w:r>
          </w:p>
        </w:tc>
        <w:tc>
          <w:tcPr>
            <w:tcW w:w="967" w:type="dxa"/>
            <w:shd w:val="clear" w:color="auto" w:fill="auto"/>
            <w:vAlign w:val="center"/>
          </w:tcPr>
          <w:p w14:paraId="5446A79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A2</w:t>
            </w:r>
          </w:p>
        </w:tc>
        <w:tc>
          <w:tcPr>
            <w:tcW w:w="967" w:type="dxa"/>
            <w:shd w:val="clear" w:color="auto" w:fill="auto"/>
            <w:vAlign w:val="center"/>
          </w:tcPr>
          <w:p w14:paraId="0579E42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B2</w:t>
            </w:r>
          </w:p>
        </w:tc>
        <w:tc>
          <w:tcPr>
            <w:tcW w:w="1235" w:type="dxa"/>
            <w:shd w:val="clear" w:color="auto" w:fill="auto"/>
            <w:vAlign w:val="center"/>
          </w:tcPr>
          <w:p w14:paraId="76793B2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w:t>
            </w:r>
          </w:p>
        </w:tc>
        <w:tc>
          <w:tcPr>
            <w:tcW w:w="1178" w:type="dxa"/>
            <w:shd w:val="clear" w:color="auto" w:fill="auto"/>
            <w:vAlign w:val="center"/>
          </w:tcPr>
          <w:p w14:paraId="644D246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D1、D2</w:t>
            </w:r>
          </w:p>
        </w:tc>
        <w:tc>
          <w:tcPr>
            <w:tcW w:w="1294" w:type="dxa"/>
            <w:shd w:val="clear" w:color="auto" w:fill="auto"/>
            <w:vAlign w:val="center"/>
          </w:tcPr>
          <w:p w14:paraId="5B88A4E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216002C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33B2B3D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0682013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5B100B3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4C4B0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3A16CC9E">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3C37EE43">
            <w:pPr>
              <w:adjustRightInd w:val="0"/>
              <w:snapToGrid w:val="0"/>
              <w:spacing w:line="240" w:lineRule="auto"/>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8原油常减压蒸馏工艺流程</w:t>
            </w:r>
          </w:p>
        </w:tc>
        <w:tc>
          <w:tcPr>
            <w:tcW w:w="967" w:type="dxa"/>
            <w:shd w:val="clear" w:color="auto" w:fill="auto"/>
            <w:vAlign w:val="center"/>
          </w:tcPr>
          <w:p w14:paraId="5C0FE61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A3</w:t>
            </w:r>
          </w:p>
        </w:tc>
        <w:tc>
          <w:tcPr>
            <w:tcW w:w="967" w:type="dxa"/>
            <w:shd w:val="clear" w:color="auto" w:fill="auto"/>
            <w:vAlign w:val="center"/>
          </w:tcPr>
          <w:p w14:paraId="640E675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B3</w:t>
            </w:r>
          </w:p>
        </w:tc>
        <w:tc>
          <w:tcPr>
            <w:tcW w:w="1235" w:type="dxa"/>
            <w:shd w:val="clear" w:color="auto" w:fill="auto"/>
            <w:vAlign w:val="center"/>
          </w:tcPr>
          <w:p w14:paraId="51A3258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C1、C2、C3、C4</w:t>
            </w:r>
          </w:p>
        </w:tc>
        <w:tc>
          <w:tcPr>
            <w:tcW w:w="1178" w:type="dxa"/>
            <w:shd w:val="clear" w:color="auto" w:fill="auto"/>
            <w:vAlign w:val="center"/>
          </w:tcPr>
          <w:p w14:paraId="752CDBD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D1、D2</w:t>
            </w:r>
          </w:p>
        </w:tc>
        <w:tc>
          <w:tcPr>
            <w:tcW w:w="1294" w:type="dxa"/>
            <w:shd w:val="clear" w:color="auto" w:fill="auto"/>
            <w:vAlign w:val="center"/>
          </w:tcPr>
          <w:p w14:paraId="7018E96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449C0F9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4DAF148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0F7CCD1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261D317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6F4A0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3BABE2BA">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5899028A">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r>
              <w:rPr>
                <w:rFonts w:hint="eastAsia" w:ascii="宋体" w:hAnsi="宋体" w:eastAsia="宋体" w:cs="Times New Roman"/>
                <w:sz w:val="21"/>
                <w:szCs w:val="21"/>
              </w:rPr>
              <w:t>9原油常减压蒸馏装置的工艺特征</w:t>
            </w:r>
          </w:p>
        </w:tc>
        <w:tc>
          <w:tcPr>
            <w:tcW w:w="967" w:type="dxa"/>
            <w:shd w:val="clear" w:color="auto" w:fill="auto"/>
            <w:vAlign w:val="center"/>
          </w:tcPr>
          <w:p w14:paraId="3608008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A4</w:t>
            </w:r>
          </w:p>
        </w:tc>
        <w:tc>
          <w:tcPr>
            <w:tcW w:w="967" w:type="dxa"/>
            <w:shd w:val="clear" w:color="auto" w:fill="auto"/>
            <w:vAlign w:val="center"/>
          </w:tcPr>
          <w:p w14:paraId="148E7E7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B4</w:t>
            </w:r>
          </w:p>
        </w:tc>
        <w:tc>
          <w:tcPr>
            <w:tcW w:w="1235" w:type="dxa"/>
            <w:shd w:val="clear" w:color="auto" w:fill="auto"/>
            <w:vAlign w:val="center"/>
          </w:tcPr>
          <w:p w14:paraId="6B8D696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C1、C2、C3、C4</w:t>
            </w:r>
          </w:p>
        </w:tc>
        <w:tc>
          <w:tcPr>
            <w:tcW w:w="1178" w:type="dxa"/>
            <w:shd w:val="clear" w:color="auto" w:fill="auto"/>
            <w:vAlign w:val="center"/>
          </w:tcPr>
          <w:p w14:paraId="06C78AD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D3、D4、D5</w:t>
            </w:r>
          </w:p>
        </w:tc>
        <w:tc>
          <w:tcPr>
            <w:tcW w:w="1294" w:type="dxa"/>
            <w:shd w:val="clear" w:color="auto" w:fill="auto"/>
            <w:vAlign w:val="center"/>
          </w:tcPr>
          <w:p w14:paraId="598434E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397E16B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44D841F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48D783F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2A4B5BF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434E9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restart"/>
            <w:shd w:val="clear" w:color="auto" w:fill="auto"/>
            <w:vAlign w:val="center"/>
          </w:tcPr>
          <w:p w14:paraId="5C449EDF">
            <w:pPr>
              <w:adjustRightInd w:val="0"/>
              <w:snapToGrid w:val="0"/>
              <w:spacing w:line="240" w:lineRule="auto"/>
              <w:ind w:left="0" w:leftChars="0" w:right="0" w:rightChars="0" w:firstLine="0" w:firstLineChars="0"/>
              <w:jc w:val="left"/>
              <w:rPr>
                <w:rFonts w:ascii="宋体" w:hAnsi="宋体" w:eastAsia="宋体" w:cs="Times New Roman"/>
                <w:sz w:val="21"/>
                <w:szCs w:val="21"/>
              </w:rPr>
            </w:pPr>
            <w:r>
              <w:rPr>
                <w:rFonts w:hint="eastAsia" w:ascii="宋体" w:hAnsi="宋体" w:eastAsia="宋体" w:cs="Times New Roman"/>
                <w:sz w:val="21"/>
                <w:szCs w:val="21"/>
              </w:rPr>
              <w:t>单元三</w:t>
            </w:r>
          </w:p>
          <w:p w14:paraId="7288F9D4">
            <w:pPr>
              <w:adjustRightInd w:val="0"/>
              <w:snapToGrid w:val="0"/>
              <w:spacing w:line="240" w:lineRule="auto"/>
              <w:ind w:left="0" w:leftChars="0" w:right="0" w:rightChars="0" w:firstLine="0" w:firstLineChars="0"/>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催化裂化</w:t>
            </w:r>
          </w:p>
        </w:tc>
        <w:tc>
          <w:tcPr>
            <w:tcW w:w="2340" w:type="dxa"/>
            <w:shd w:val="clear" w:color="auto" w:fill="auto"/>
            <w:vAlign w:val="center"/>
          </w:tcPr>
          <w:p w14:paraId="519485A7">
            <w:pPr>
              <w:adjustRightInd w:val="0"/>
              <w:snapToGrid w:val="0"/>
              <w:spacing w:line="240" w:lineRule="auto"/>
              <w:ind w:left="0" w:leftChars="0" w:right="0" w:rightChars="0" w:firstLine="0" w:firstLineChars="0"/>
              <w:jc w:val="left"/>
              <w:rPr>
                <w:rFonts w:ascii="宋体" w:hAnsi="宋体" w:eastAsia="宋体" w:cs="Times New Roman"/>
                <w:sz w:val="21"/>
                <w:szCs w:val="21"/>
              </w:rPr>
            </w:pPr>
            <w:r>
              <w:rPr>
                <w:rFonts w:hint="eastAsia" w:ascii="宋体" w:hAnsi="宋体" w:eastAsia="宋体" w:cs="Times New Roman"/>
                <w:sz w:val="21"/>
                <w:szCs w:val="21"/>
              </w:rPr>
              <w:t>1单体烃催化裂化的化学反应</w:t>
            </w:r>
          </w:p>
          <w:p w14:paraId="13CD48D1">
            <w:pPr>
              <w:adjustRightInd w:val="0"/>
              <w:snapToGrid w:val="0"/>
              <w:spacing w:line="240" w:lineRule="auto"/>
              <w:ind w:left="0" w:leftChars="0" w:right="0" w:rightChars="0" w:firstLine="0" w:firstLineChars="0"/>
              <w:jc w:val="left"/>
              <w:rPr>
                <w:rFonts w:hint="eastAsia" w:ascii="宋体" w:hAnsi="宋体" w:eastAsia="宋体" w:cs="Times New Roman"/>
                <w:kern w:val="2"/>
                <w:sz w:val="21"/>
                <w:szCs w:val="21"/>
                <w:lang w:val="en-US" w:eastAsia="zh-CN" w:bidi="ar-SA"/>
              </w:rPr>
            </w:pPr>
          </w:p>
        </w:tc>
        <w:tc>
          <w:tcPr>
            <w:tcW w:w="967" w:type="dxa"/>
            <w:shd w:val="clear" w:color="auto" w:fill="auto"/>
            <w:vAlign w:val="center"/>
          </w:tcPr>
          <w:p w14:paraId="1518733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A4</w:t>
            </w:r>
          </w:p>
        </w:tc>
        <w:tc>
          <w:tcPr>
            <w:tcW w:w="967" w:type="dxa"/>
            <w:shd w:val="clear" w:color="auto" w:fill="auto"/>
            <w:vAlign w:val="center"/>
          </w:tcPr>
          <w:p w14:paraId="1D40244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B4</w:t>
            </w:r>
          </w:p>
        </w:tc>
        <w:tc>
          <w:tcPr>
            <w:tcW w:w="1235" w:type="dxa"/>
            <w:shd w:val="clear" w:color="auto" w:fill="auto"/>
            <w:vAlign w:val="center"/>
          </w:tcPr>
          <w:p w14:paraId="1202C32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C1、C2、C3、C4</w:t>
            </w:r>
          </w:p>
        </w:tc>
        <w:tc>
          <w:tcPr>
            <w:tcW w:w="1178" w:type="dxa"/>
            <w:shd w:val="clear" w:color="auto" w:fill="auto"/>
            <w:vAlign w:val="center"/>
          </w:tcPr>
          <w:p w14:paraId="46138A4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D3、D4、D5</w:t>
            </w:r>
          </w:p>
        </w:tc>
        <w:tc>
          <w:tcPr>
            <w:tcW w:w="1294" w:type="dxa"/>
            <w:shd w:val="clear" w:color="auto" w:fill="auto"/>
            <w:vAlign w:val="center"/>
          </w:tcPr>
          <w:p w14:paraId="02F2B49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292D8BF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01ABA6B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restart"/>
            <w:shd w:val="clear" w:color="auto" w:fill="auto"/>
            <w:vAlign w:val="center"/>
          </w:tcPr>
          <w:p w14:paraId="3D06CF7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6</w:t>
            </w:r>
          </w:p>
        </w:tc>
        <w:tc>
          <w:tcPr>
            <w:tcW w:w="521" w:type="dxa"/>
            <w:vAlign w:val="center"/>
          </w:tcPr>
          <w:p w14:paraId="3E954C1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008F7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16F74B2C">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1CFDB84A">
            <w:pPr>
              <w:adjustRightInd w:val="0"/>
              <w:snapToGrid w:val="0"/>
              <w:spacing w:line="240" w:lineRule="auto"/>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2烃类催化裂化反应机理</w:t>
            </w:r>
          </w:p>
        </w:tc>
        <w:tc>
          <w:tcPr>
            <w:tcW w:w="967" w:type="dxa"/>
            <w:shd w:val="clear" w:color="auto" w:fill="auto"/>
            <w:vAlign w:val="center"/>
          </w:tcPr>
          <w:p w14:paraId="15E1A7A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A4</w:t>
            </w:r>
          </w:p>
        </w:tc>
        <w:tc>
          <w:tcPr>
            <w:tcW w:w="967" w:type="dxa"/>
            <w:shd w:val="clear" w:color="auto" w:fill="auto"/>
            <w:vAlign w:val="center"/>
          </w:tcPr>
          <w:p w14:paraId="4AB6897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B4</w:t>
            </w:r>
          </w:p>
        </w:tc>
        <w:tc>
          <w:tcPr>
            <w:tcW w:w="1235" w:type="dxa"/>
            <w:shd w:val="clear" w:color="auto" w:fill="auto"/>
            <w:vAlign w:val="center"/>
          </w:tcPr>
          <w:p w14:paraId="15C97A0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C1、C2、C3、C4</w:t>
            </w:r>
          </w:p>
        </w:tc>
        <w:tc>
          <w:tcPr>
            <w:tcW w:w="1178" w:type="dxa"/>
            <w:shd w:val="clear" w:color="auto" w:fill="auto"/>
            <w:vAlign w:val="center"/>
          </w:tcPr>
          <w:p w14:paraId="76BA456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D3、D4、D5</w:t>
            </w:r>
          </w:p>
        </w:tc>
        <w:tc>
          <w:tcPr>
            <w:tcW w:w="1294" w:type="dxa"/>
            <w:shd w:val="clear" w:color="auto" w:fill="auto"/>
            <w:vAlign w:val="center"/>
          </w:tcPr>
          <w:p w14:paraId="30A46BA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3B501A7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5020FAF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3D5AE7E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722A6EB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2320C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7CC2CA74">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2021F3BD">
            <w:pPr>
              <w:adjustRightInd w:val="0"/>
              <w:snapToGrid w:val="0"/>
              <w:spacing w:line="240" w:lineRule="auto"/>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3石油馏分的催化裂化反应特点</w:t>
            </w:r>
          </w:p>
        </w:tc>
        <w:tc>
          <w:tcPr>
            <w:tcW w:w="967" w:type="dxa"/>
            <w:shd w:val="clear" w:color="auto" w:fill="auto"/>
            <w:vAlign w:val="center"/>
          </w:tcPr>
          <w:p w14:paraId="2E239B6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A5</w:t>
            </w:r>
          </w:p>
        </w:tc>
        <w:tc>
          <w:tcPr>
            <w:tcW w:w="967" w:type="dxa"/>
            <w:shd w:val="clear" w:color="auto" w:fill="auto"/>
            <w:vAlign w:val="center"/>
          </w:tcPr>
          <w:p w14:paraId="0E8F1B9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B5</w:t>
            </w:r>
          </w:p>
        </w:tc>
        <w:tc>
          <w:tcPr>
            <w:tcW w:w="1235" w:type="dxa"/>
            <w:shd w:val="clear" w:color="auto" w:fill="auto"/>
            <w:vAlign w:val="center"/>
          </w:tcPr>
          <w:p w14:paraId="3520114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C1、C2、C3、C4</w:t>
            </w:r>
          </w:p>
        </w:tc>
        <w:tc>
          <w:tcPr>
            <w:tcW w:w="1178" w:type="dxa"/>
            <w:shd w:val="clear" w:color="auto" w:fill="auto"/>
            <w:vAlign w:val="center"/>
          </w:tcPr>
          <w:p w14:paraId="51BDF47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D6、D7</w:t>
            </w:r>
          </w:p>
        </w:tc>
        <w:tc>
          <w:tcPr>
            <w:tcW w:w="1294" w:type="dxa"/>
            <w:shd w:val="clear" w:color="auto" w:fill="auto"/>
            <w:vAlign w:val="center"/>
          </w:tcPr>
          <w:p w14:paraId="4DEDDC4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4624915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3B50142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3E9C31B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5224188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689BB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1CF94D08">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0B2A3042">
            <w:pPr>
              <w:adjustRightInd w:val="0"/>
              <w:snapToGrid w:val="0"/>
              <w:spacing w:line="240" w:lineRule="auto"/>
              <w:ind w:left="0" w:leftChars="0" w:right="0" w:rightChars="0" w:firstLine="0" w:firstLineChars="0"/>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4裂化催化剂的种类、组成和结构</w:t>
            </w:r>
          </w:p>
        </w:tc>
        <w:tc>
          <w:tcPr>
            <w:tcW w:w="967" w:type="dxa"/>
            <w:shd w:val="clear" w:color="auto" w:fill="auto"/>
            <w:vAlign w:val="center"/>
          </w:tcPr>
          <w:p w14:paraId="4C9A01B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A6</w:t>
            </w:r>
          </w:p>
        </w:tc>
        <w:tc>
          <w:tcPr>
            <w:tcW w:w="967" w:type="dxa"/>
            <w:shd w:val="clear" w:color="auto" w:fill="auto"/>
            <w:vAlign w:val="center"/>
          </w:tcPr>
          <w:p w14:paraId="40308B2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B6</w:t>
            </w:r>
          </w:p>
        </w:tc>
        <w:tc>
          <w:tcPr>
            <w:tcW w:w="1235" w:type="dxa"/>
            <w:shd w:val="clear" w:color="auto" w:fill="auto"/>
            <w:vAlign w:val="center"/>
          </w:tcPr>
          <w:p w14:paraId="756F5AA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C1、C2、C3、C4</w:t>
            </w:r>
          </w:p>
        </w:tc>
        <w:tc>
          <w:tcPr>
            <w:tcW w:w="1178" w:type="dxa"/>
            <w:shd w:val="clear" w:color="auto" w:fill="auto"/>
            <w:vAlign w:val="center"/>
          </w:tcPr>
          <w:p w14:paraId="01E8453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D6、D7</w:t>
            </w:r>
          </w:p>
        </w:tc>
        <w:tc>
          <w:tcPr>
            <w:tcW w:w="1294" w:type="dxa"/>
            <w:shd w:val="clear" w:color="auto" w:fill="auto"/>
            <w:vAlign w:val="center"/>
          </w:tcPr>
          <w:p w14:paraId="6BDC179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456F975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4183406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7B03922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05485D1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634E9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28A585CD">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504D7777">
            <w:pPr>
              <w:adjustRightInd w:val="0"/>
              <w:snapToGrid w:val="0"/>
              <w:spacing w:line="240" w:lineRule="auto"/>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5催化剂的使用性能</w:t>
            </w:r>
          </w:p>
        </w:tc>
        <w:tc>
          <w:tcPr>
            <w:tcW w:w="967" w:type="dxa"/>
            <w:shd w:val="clear" w:color="auto" w:fill="auto"/>
            <w:vAlign w:val="center"/>
          </w:tcPr>
          <w:p w14:paraId="618FC45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A1</w:t>
            </w:r>
          </w:p>
        </w:tc>
        <w:tc>
          <w:tcPr>
            <w:tcW w:w="967" w:type="dxa"/>
            <w:shd w:val="clear" w:color="auto" w:fill="auto"/>
            <w:vAlign w:val="center"/>
          </w:tcPr>
          <w:p w14:paraId="3A334B5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B1</w:t>
            </w:r>
          </w:p>
        </w:tc>
        <w:tc>
          <w:tcPr>
            <w:tcW w:w="1235" w:type="dxa"/>
            <w:shd w:val="clear" w:color="auto" w:fill="auto"/>
            <w:vAlign w:val="center"/>
          </w:tcPr>
          <w:p w14:paraId="4779BCE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eastAsia="宋体" w:hAnsi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w:t>
            </w:r>
          </w:p>
        </w:tc>
        <w:tc>
          <w:tcPr>
            <w:tcW w:w="1178" w:type="dxa"/>
            <w:shd w:val="clear" w:color="auto" w:fill="auto"/>
            <w:vAlign w:val="center"/>
          </w:tcPr>
          <w:p w14:paraId="1F19392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D1、D2</w:t>
            </w:r>
          </w:p>
        </w:tc>
        <w:tc>
          <w:tcPr>
            <w:tcW w:w="1294" w:type="dxa"/>
            <w:shd w:val="clear" w:color="auto" w:fill="auto"/>
            <w:vAlign w:val="center"/>
          </w:tcPr>
          <w:p w14:paraId="232C430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3565425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30FFF19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408529A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0E01FFB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2F551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5131033C">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44A34DF0">
            <w:pPr>
              <w:adjustRightInd w:val="0"/>
              <w:snapToGrid w:val="0"/>
              <w:spacing w:line="240" w:lineRule="auto"/>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6裂化催化剂的失火与再生</w:t>
            </w:r>
          </w:p>
        </w:tc>
        <w:tc>
          <w:tcPr>
            <w:tcW w:w="967" w:type="dxa"/>
            <w:shd w:val="clear" w:color="auto" w:fill="auto"/>
            <w:vAlign w:val="center"/>
          </w:tcPr>
          <w:p w14:paraId="2184281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A1</w:t>
            </w:r>
          </w:p>
        </w:tc>
        <w:tc>
          <w:tcPr>
            <w:tcW w:w="967" w:type="dxa"/>
            <w:shd w:val="clear" w:color="auto" w:fill="auto"/>
            <w:vAlign w:val="center"/>
          </w:tcPr>
          <w:p w14:paraId="63D9D75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B1</w:t>
            </w:r>
          </w:p>
        </w:tc>
        <w:tc>
          <w:tcPr>
            <w:tcW w:w="1235" w:type="dxa"/>
            <w:shd w:val="clear" w:color="auto" w:fill="auto"/>
            <w:vAlign w:val="center"/>
          </w:tcPr>
          <w:p w14:paraId="2FA79C8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eastAsia="宋体" w:hAnsi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w:t>
            </w:r>
          </w:p>
        </w:tc>
        <w:tc>
          <w:tcPr>
            <w:tcW w:w="1178" w:type="dxa"/>
            <w:shd w:val="clear" w:color="auto" w:fill="auto"/>
            <w:vAlign w:val="center"/>
          </w:tcPr>
          <w:p w14:paraId="7929489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D1、D2</w:t>
            </w:r>
          </w:p>
        </w:tc>
        <w:tc>
          <w:tcPr>
            <w:tcW w:w="1294" w:type="dxa"/>
            <w:shd w:val="clear" w:color="auto" w:fill="auto"/>
            <w:vAlign w:val="center"/>
          </w:tcPr>
          <w:p w14:paraId="49CB0B0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1C461E1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5F297CF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177548D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110D31F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47086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25669AF6">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102C748B">
            <w:pPr>
              <w:adjustRightInd w:val="0"/>
              <w:snapToGrid w:val="0"/>
              <w:spacing w:line="240" w:lineRule="auto"/>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7分子筛催化剂与无定形硅酸铝催化剂比较</w:t>
            </w:r>
          </w:p>
        </w:tc>
        <w:tc>
          <w:tcPr>
            <w:tcW w:w="967" w:type="dxa"/>
            <w:shd w:val="clear" w:color="auto" w:fill="auto"/>
            <w:vAlign w:val="center"/>
          </w:tcPr>
          <w:p w14:paraId="3001C3E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A2</w:t>
            </w:r>
          </w:p>
        </w:tc>
        <w:tc>
          <w:tcPr>
            <w:tcW w:w="967" w:type="dxa"/>
            <w:shd w:val="clear" w:color="auto" w:fill="auto"/>
            <w:vAlign w:val="center"/>
          </w:tcPr>
          <w:p w14:paraId="43C9FD8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B2</w:t>
            </w:r>
          </w:p>
        </w:tc>
        <w:tc>
          <w:tcPr>
            <w:tcW w:w="1235" w:type="dxa"/>
            <w:shd w:val="clear" w:color="auto" w:fill="auto"/>
            <w:vAlign w:val="center"/>
          </w:tcPr>
          <w:p w14:paraId="398C18E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w:t>
            </w:r>
          </w:p>
        </w:tc>
        <w:tc>
          <w:tcPr>
            <w:tcW w:w="1178" w:type="dxa"/>
            <w:shd w:val="clear" w:color="auto" w:fill="auto"/>
            <w:vAlign w:val="center"/>
          </w:tcPr>
          <w:p w14:paraId="5E142A0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D1、D2</w:t>
            </w:r>
          </w:p>
        </w:tc>
        <w:tc>
          <w:tcPr>
            <w:tcW w:w="1294" w:type="dxa"/>
            <w:shd w:val="clear" w:color="auto" w:fill="auto"/>
            <w:vAlign w:val="center"/>
          </w:tcPr>
          <w:p w14:paraId="6695A70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6D48A66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1A12BE3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477EFAF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31E76B3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144D0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50495FFB">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776AD09D">
            <w:pPr>
              <w:adjustRightInd w:val="0"/>
              <w:snapToGrid w:val="0"/>
              <w:spacing w:line="240" w:lineRule="auto"/>
              <w:ind w:left="0" w:leftChars="0" w:right="0" w:rightChars="0" w:firstLine="0" w:firstLineChars="0"/>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8反应-再生系统</w:t>
            </w:r>
          </w:p>
        </w:tc>
        <w:tc>
          <w:tcPr>
            <w:tcW w:w="967" w:type="dxa"/>
            <w:shd w:val="clear" w:color="auto" w:fill="auto"/>
            <w:vAlign w:val="center"/>
          </w:tcPr>
          <w:p w14:paraId="38EEFA7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A3</w:t>
            </w:r>
          </w:p>
        </w:tc>
        <w:tc>
          <w:tcPr>
            <w:tcW w:w="967" w:type="dxa"/>
            <w:shd w:val="clear" w:color="auto" w:fill="auto"/>
            <w:vAlign w:val="center"/>
          </w:tcPr>
          <w:p w14:paraId="20AE244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B3</w:t>
            </w:r>
          </w:p>
        </w:tc>
        <w:tc>
          <w:tcPr>
            <w:tcW w:w="1235" w:type="dxa"/>
            <w:shd w:val="clear" w:color="auto" w:fill="auto"/>
            <w:vAlign w:val="center"/>
          </w:tcPr>
          <w:p w14:paraId="7BBC201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C1、C2、C3、C4</w:t>
            </w:r>
          </w:p>
        </w:tc>
        <w:tc>
          <w:tcPr>
            <w:tcW w:w="1178" w:type="dxa"/>
            <w:shd w:val="clear" w:color="auto" w:fill="auto"/>
            <w:vAlign w:val="center"/>
          </w:tcPr>
          <w:p w14:paraId="4FB1DCD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D1、D2</w:t>
            </w:r>
          </w:p>
        </w:tc>
        <w:tc>
          <w:tcPr>
            <w:tcW w:w="1294" w:type="dxa"/>
            <w:shd w:val="clear" w:color="auto" w:fill="auto"/>
            <w:vAlign w:val="center"/>
          </w:tcPr>
          <w:p w14:paraId="7B94D9F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3BA40FB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29A46D1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6E555A3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206AB6F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469C3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03B30177">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6FEA6906">
            <w:pPr>
              <w:adjustRightInd w:val="0"/>
              <w:snapToGrid w:val="0"/>
              <w:spacing w:line="240" w:lineRule="auto"/>
              <w:ind w:left="0" w:leftChars="0" w:right="0" w:rightChars="0" w:firstLine="0" w:firstLineChars="0"/>
              <w:jc w:val="left"/>
              <w:rPr>
                <w:rFonts w:ascii="宋体" w:hAnsi="宋体" w:eastAsia="宋体" w:cs="Times New Roman"/>
                <w:sz w:val="21"/>
                <w:szCs w:val="21"/>
              </w:rPr>
            </w:pPr>
            <w:r>
              <w:rPr>
                <w:rFonts w:hint="eastAsia" w:ascii="宋体" w:hAnsi="宋体" w:eastAsia="宋体" w:cs="Times New Roman"/>
                <w:sz w:val="21"/>
                <w:szCs w:val="21"/>
              </w:rPr>
              <w:t>9分馏系统</w:t>
            </w:r>
          </w:p>
          <w:p w14:paraId="57A27E82">
            <w:pPr>
              <w:adjustRightInd w:val="0"/>
              <w:snapToGrid w:val="0"/>
              <w:spacing w:line="240" w:lineRule="auto"/>
              <w:ind w:left="0" w:leftChars="0" w:right="0" w:rightChars="0" w:firstLine="0" w:firstLineChars="0"/>
              <w:jc w:val="left"/>
              <w:rPr>
                <w:rFonts w:hint="eastAsia" w:ascii="宋体" w:hAnsi="宋体" w:eastAsia="宋体" w:cs="Times New Roman"/>
                <w:kern w:val="2"/>
                <w:sz w:val="21"/>
                <w:szCs w:val="21"/>
                <w:lang w:val="en-US" w:eastAsia="zh-CN" w:bidi="ar-SA"/>
              </w:rPr>
            </w:pPr>
          </w:p>
        </w:tc>
        <w:tc>
          <w:tcPr>
            <w:tcW w:w="967" w:type="dxa"/>
            <w:shd w:val="clear" w:color="auto" w:fill="auto"/>
            <w:vAlign w:val="center"/>
          </w:tcPr>
          <w:p w14:paraId="7B5456D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A4</w:t>
            </w:r>
          </w:p>
        </w:tc>
        <w:tc>
          <w:tcPr>
            <w:tcW w:w="967" w:type="dxa"/>
            <w:shd w:val="clear" w:color="auto" w:fill="auto"/>
            <w:vAlign w:val="center"/>
          </w:tcPr>
          <w:p w14:paraId="034E34B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B4</w:t>
            </w:r>
          </w:p>
        </w:tc>
        <w:tc>
          <w:tcPr>
            <w:tcW w:w="1235" w:type="dxa"/>
            <w:shd w:val="clear" w:color="auto" w:fill="auto"/>
            <w:vAlign w:val="center"/>
          </w:tcPr>
          <w:p w14:paraId="3F501B1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C1、C2、C3、C4</w:t>
            </w:r>
          </w:p>
        </w:tc>
        <w:tc>
          <w:tcPr>
            <w:tcW w:w="1178" w:type="dxa"/>
            <w:shd w:val="clear" w:color="auto" w:fill="auto"/>
            <w:vAlign w:val="center"/>
          </w:tcPr>
          <w:p w14:paraId="062BF63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D3、D4、D5</w:t>
            </w:r>
          </w:p>
        </w:tc>
        <w:tc>
          <w:tcPr>
            <w:tcW w:w="1294" w:type="dxa"/>
            <w:shd w:val="clear" w:color="auto" w:fill="auto"/>
            <w:vAlign w:val="center"/>
          </w:tcPr>
          <w:p w14:paraId="36D6256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23E8640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269A001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74D48AD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211D1F7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61A44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42643C1A">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6B1B645E">
            <w:pPr>
              <w:adjustRightInd w:val="0"/>
              <w:snapToGrid w:val="0"/>
              <w:spacing w:line="240" w:lineRule="auto"/>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10吸收稳定系统</w:t>
            </w:r>
          </w:p>
        </w:tc>
        <w:tc>
          <w:tcPr>
            <w:tcW w:w="967" w:type="dxa"/>
            <w:shd w:val="clear" w:color="auto" w:fill="auto"/>
            <w:vAlign w:val="center"/>
          </w:tcPr>
          <w:p w14:paraId="616122C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A4</w:t>
            </w:r>
          </w:p>
        </w:tc>
        <w:tc>
          <w:tcPr>
            <w:tcW w:w="967" w:type="dxa"/>
            <w:shd w:val="clear" w:color="auto" w:fill="auto"/>
            <w:vAlign w:val="center"/>
          </w:tcPr>
          <w:p w14:paraId="55D1F4F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B4</w:t>
            </w:r>
          </w:p>
        </w:tc>
        <w:tc>
          <w:tcPr>
            <w:tcW w:w="1235" w:type="dxa"/>
            <w:shd w:val="clear" w:color="auto" w:fill="auto"/>
            <w:vAlign w:val="center"/>
          </w:tcPr>
          <w:p w14:paraId="1FC944F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C1、C2、C3、C4</w:t>
            </w:r>
          </w:p>
        </w:tc>
        <w:tc>
          <w:tcPr>
            <w:tcW w:w="1178" w:type="dxa"/>
            <w:shd w:val="clear" w:color="auto" w:fill="auto"/>
            <w:vAlign w:val="center"/>
          </w:tcPr>
          <w:p w14:paraId="67F1B30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D3、D4、D5</w:t>
            </w:r>
          </w:p>
        </w:tc>
        <w:tc>
          <w:tcPr>
            <w:tcW w:w="1294" w:type="dxa"/>
            <w:shd w:val="clear" w:color="auto" w:fill="auto"/>
            <w:vAlign w:val="center"/>
          </w:tcPr>
          <w:p w14:paraId="479C905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02A03A0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1D1BFE5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3DD41FE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35B035E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1B9E2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71E064DC">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47E9ED95">
            <w:pPr>
              <w:adjustRightInd w:val="0"/>
              <w:snapToGrid w:val="0"/>
              <w:spacing w:line="240" w:lineRule="auto"/>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11裂化催化装置主要设备</w:t>
            </w:r>
          </w:p>
        </w:tc>
        <w:tc>
          <w:tcPr>
            <w:tcW w:w="967" w:type="dxa"/>
            <w:shd w:val="clear" w:color="auto" w:fill="auto"/>
            <w:vAlign w:val="center"/>
          </w:tcPr>
          <w:p w14:paraId="02F32C6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A4</w:t>
            </w:r>
          </w:p>
        </w:tc>
        <w:tc>
          <w:tcPr>
            <w:tcW w:w="967" w:type="dxa"/>
            <w:shd w:val="clear" w:color="auto" w:fill="auto"/>
            <w:vAlign w:val="center"/>
          </w:tcPr>
          <w:p w14:paraId="6288AE9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B4</w:t>
            </w:r>
          </w:p>
        </w:tc>
        <w:tc>
          <w:tcPr>
            <w:tcW w:w="1235" w:type="dxa"/>
            <w:shd w:val="clear" w:color="auto" w:fill="auto"/>
            <w:vAlign w:val="center"/>
          </w:tcPr>
          <w:p w14:paraId="5C7FA93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C1、C2、C3、C4</w:t>
            </w:r>
          </w:p>
        </w:tc>
        <w:tc>
          <w:tcPr>
            <w:tcW w:w="1178" w:type="dxa"/>
            <w:shd w:val="clear" w:color="auto" w:fill="auto"/>
            <w:vAlign w:val="center"/>
          </w:tcPr>
          <w:p w14:paraId="144E4F0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D3、D4、D5</w:t>
            </w:r>
          </w:p>
        </w:tc>
        <w:tc>
          <w:tcPr>
            <w:tcW w:w="1294" w:type="dxa"/>
            <w:shd w:val="clear" w:color="auto" w:fill="auto"/>
            <w:vAlign w:val="center"/>
          </w:tcPr>
          <w:p w14:paraId="19AC9EA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3E987C1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294036C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0A86F56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62EB3FF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05A9A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7EA93506">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175335CF">
            <w:pPr>
              <w:adjustRightInd w:val="0"/>
              <w:snapToGrid w:val="0"/>
              <w:spacing w:line="240" w:lineRule="auto"/>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12渣油的催化裂化反应特征</w:t>
            </w:r>
          </w:p>
        </w:tc>
        <w:tc>
          <w:tcPr>
            <w:tcW w:w="967" w:type="dxa"/>
            <w:shd w:val="clear" w:color="auto" w:fill="auto"/>
            <w:vAlign w:val="center"/>
          </w:tcPr>
          <w:p w14:paraId="20A573E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A5</w:t>
            </w:r>
          </w:p>
        </w:tc>
        <w:tc>
          <w:tcPr>
            <w:tcW w:w="967" w:type="dxa"/>
            <w:shd w:val="clear" w:color="auto" w:fill="auto"/>
            <w:vAlign w:val="center"/>
          </w:tcPr>
          <w:p w14:paraId="73D4BA8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B5</w:t>
            </w:r>
          </w:p>
        </w:tc>
        <w:tc>
          <w:tcPr>
            <w:tcW w:w="1235" w:type="dxa"/>
            <w:shd w:val="clear" w:color="auto" w:fill="auto"/>
            <w:vAlign w:val="center"/>
          </w:tcPr>
          <w:p w14:paraId="18D6E81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C1、C2、C3、C4</w:t>
            </w:r>
          </w:p>
        </w:tc>
        <w:tc>
          <w:tcPr>
            <w:tcW w:w="1178" w:type="dxa"/>
            <w:shd w:val="clear" w:color="auto" w:fill="auto"/>
            <w:vAlign w:val="center"/>
          </w:tcPr>
          <w:p w14:paraId="4E7A605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D6、D7</w:t>
            </w:r>
          </w:p>
        </w:tc>
        <w:tc>
          <w:tcPr>
            <w:tcW w:w="1294" w:type="dxa"/>
            <w:shd w:val="clear" w:color="auto" w:fill="auto"/>
            <w:vAlign w:val="center"/>
          </w:tcPr>
          <w:p w14:paraId="13E9A70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753957F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4F9CD95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7446999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44AB79F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5D1AE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64771273">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36A3BEEA">
            <w:pPr>
              <w:adjustRightInd w:val="0"/>
              <w:snapToGrid w:val="0"/>
              <w:spacing w:line="240" w:lineRule="auto"/>
              <w:ind w:left="0" w:leftChars="0" w:right="0" w:rightChars="0" w:firstLine="0" w:firstLineChars="0"/>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13催化裂化新工艺简介</w:t>
            </w:r>
          </w:p>
        </w:tc>
        <w:tc>
          <w:tcPr>
            <w:tcW w:w="967" w:type="dxa"/>
            <w:shd w:val="clear" w:color="auto" w:fill="auto"/>
            <w:vAlign w:val="center"/>
          </w:tcPr>
          <w:p w14:paraId="05F1FCD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A6</w:t>
            </w:r>
          </w:p>
        </w:tc>
        <w:tc>
          <w:tcPr>
            <w:tcW w:w="967" w:type="dxa"/>
            <w:shd w:val="clear" w:color="auto" w:fill="auto"/>
            <w:vAlign w:val="center"/>
          </w:tcPr>
          <w:p w14:paraId="641AD08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B6</w:t>
            </w:r>
          </w:p>
        </w:tc>
        <w:tc>
          <w:tcPr>
            <w:tcW w:w="1235" w:type="dxa"/>
            <w:shd w:val="clear" w:color="auto" w:fill="auto"/>
            <w:vAlign w:val="center"/>
          </w:tcPr>
          <w:p w14:paraId="597C071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C1、C2、C3、C4</w:t>
            </w:r>
          </w:p>
        </w:tc>
        <w:tc>
          <w:tcPr>
            <w:tcW w:w="1178" w:type="dxa"/>
            <w:shd w:val="clear" w:color="auto" w:fill="auto"/>
            <w:vAlign w:val="center"/>
          </w:tcPr>
          <w:p w14:paraId="2A12FB0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D6、D7</w:t>
            </w:r>
          </w:p>
        </w:tc>
        <w:tc>
          <w:tcPr>
            <w:tcW w:w="1294" w:type="dxa"/>
            <w:shd w:val="clear" w:color="auto" w:fill="auto"/>
            <w:vAlign w:val="center"/>
          </w:tcPr>
          <w:p w14:paraId="2D6008F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5A5F5D0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6874994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2F42988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34EB527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3827D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74F5DB9C">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724BBD5E">
            <w:pPr>
              <w:adjustRightInd w:val="0"/>
              <w:snapToGrid w:val="0"/>
              <w:spacing w:line="240" w:lineRule="auto"/>
              <w:ind w:left="0" w:leftChars="0" w:right="0" w:rightChars="0" w:firstLine="0" w:firstLineChars="0"/>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14催化裂化反应操作的影响因素</w:t>
            </w:r>
          </w:p>
        </w:tc>
        <w:tc>
          <w:tcPr>
            <w:tcW w:w="967" w:type="dxa"/>
            <w:shd w:val="clear" w:color="auto" w:fill="auto"/>
            <w:vAlign w:val="center"/>
          </w:tcPr>
          <w:p w14:paraId="7A7E5C8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A1</w:t>
            </w:r>
          </w:p>
        </w:tc>
        <w:tc>
          <w:tcPr>
            <w:tcW w:w="967" w:type="dxa"/>
            <w:shd w:val="clear" w:color="auto" w:fill="auto"/>
            <w:vAlign w:val="center"/>
          </w:tcPr>
          <w:p w14:paraId="4025284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B1</w:t>
            </w:r>
          </w:p>
        </w:tc>
        <w:tc>
          <w:tcPr>
            <w:tcW w:w="1235" w:type="dxa"/>
            <w:shd w:val="clear" w:color="auto" w:fill="auto"/>
            <w:vAlign w:val="center"/>
          </w:tcPr>
          <w:p w14:paraId="169FAED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eastAsia="宋体" w:hAnsi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w:t>
            </w:r>
          </w:p>
        </w:tc>
        <w:tc>
          <w:tcPr>
            <w:tcW w:w="1178" w:type="dxa"/>
            <w:shd w:val="clear" w:color="auto" w:fill="auto"/>
            <w:vAlign w:val="center"/>
          </w:tcPr>
          <w:p w14:paraId="00C6E84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D1、D2</w:t>
            </w:r>
          </w:p>
        </w:tc>
        <w:tc>
          <w:tcPr>
            <w:tcW w:w="1294" w:type="dxa"/>
            <w:shd w:val="clear" w:color="auto" w:fill="auto"/>
            <w:vAlign w:val="center"/>
          </w:tcPr>
          <w:p w14:paraId="6DF35C1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72F40E5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17BF7F4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7C735BB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368B459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11071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1576E8D7">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72FDF047">
            <w:pPr>
              <w:adjustRightInd w:val="0"/>
              <w:snapToGrid w:val="0"/>
              <w:spacing w:line="240" w:lineRule="auto"/>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15催化裂化反应-再生系统的三大平衡</w:t>
            </w:r>
          </w:p>
        </w:tc>
        <w:tc>
          <w:tcPr>
            <w:tcW w:w="967" w:type="dxa"/>
            <w:shd w:val="clear" w:color="auto" w:fill="auto"/>
            <w:vAlign w:val="center"/>
          </w:tcPr>
          <w:p w14:paraId="3FB29D3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A1</w:t>
            </w:r>
          </w:p>
        </w:tc>
        <w:tc>
          <w:tcPr>
            <w:tcW w:w="967" w:type="dxa"/>
            <w:shd w:val="clear" w:color="auto" w:fill="auto"/>
            <w:vAlign w:val="center"/>
          </w:tcPr>
          <w:p w14:paraId="499847C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B1</w:t>
            </w:r>
          </w:p>
        </w:tc>
        <w:tc>
          <w:tcPr>
            <w:tcW w:w="1235" w:type="dxa"/>
            <w:shd w:val="clear" w:color="auto" w:fill="auto"/>
            <w:vAlign w:val="center"/>
          </w:tcPr>
          <w:p w14:paraId="3F0FC50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eastAsia="宋体" w:hAnsi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w:t>
            </w:r>
          </w:p>
        </w:tc>
        <w:tc>
          <w:tcPr>
            <w:tcW w:w="1178" w:type="dxa"/>
            <w:shd w:val="clear" w:color="auto" w:fill="auto"/>
            <w:vAlign w:val="center"/>
          </w:tcPr>
          <w:p w14:paraId="35F2441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D1、D2</w:t>
            </w:r>
          </w:p>
        </w:tc>
        <w:tc>
          <w:tcPr>
            <w:tcW w:w="1294" w:type="dxa"/>
            <w:shd w:val="clear" w:color="auto" w:fill="auto"/>
            <w:vAlign w:val="center"/>
          </w:tcPr>
          <w:p w14:paraId="4862C9D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4AF3F32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4C0EB6E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5D2E0E0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340FD58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3BC50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5310C2DD">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724C15C2">
            <w:pPr>
              <w:adjustRightInd w:val="0"/>
              <w:snapToGrid w:val="0"/>
              <w:spacing w:line="240" w:lineRule="auto"/>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16反应-再生系统主要操作技术</w:t>
            </w:r>
          </w:p>
        </w:tc>
        <w:tc>
          <w:tcPr>
            <w:tcW w:w="967" w:type="dxa"/>
            <w:shd w:val="clear" w:color="auto" w:fill="auto"/>
            <w:vAlign w:val="center"/>
          </w:tcPr>
          <w:p w14:paraId="118E4A4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A2</w:t>
            </w:r>
          </w:p>
        </w:tc>
        <w:tc>
          <w:tcPr>
            <w:tcW w:w="967" w:type="dxa"/>
            <w:shd w:val="clear" w:color="auto" w:fill="auto"/>
            <w:vAlign w:val="center"/>
          </w:tcPr>
          <w:p w14:paraId="2BF12B6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B2</w:t>
            </w:r>
          </w:p>
        </w:tc>
        <w:tc>
          <w:tcPr>
            <w:tcW w:w="1235" w:type="dxa"/>
            <w:shd w:val="clear" w:color="auto" w:fill="auto"/>
            <w:vAlign w:val="center"/>
          </w:tcPr>
          <w:p w14:paraId="5A6C270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w:t>
            </w:r>
          </w:p>
        </w:tc>
        <w:tc>
          <w:tcPr>
            <w:tcW w:w="1178" w:type="dxa"/>
            <w:shd w:val="clear" w:color="auto" w:fill="auto"/>
            <w:vAlign w:val="center"/>
          </w:tcPr>
          <w:p w14:paraId="015BE4E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D1、D2</w:t>
            </w:r>
          </w:p>
        </w:tc>
        <w:tc>
          <w:tcPr>
            <w:tcW w:w="1294" w:type="dxa"/>
            <w:shd w:val="clear" w:color="auto" w:fill="auto"/>
            <w:vAlign w:val="center"/>
          </w:tcPr>
          <w:p w14:paraId="1CE7549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5CA3F6E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3BEFCC2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66CE5FB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0E844D8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2F682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0B04908B">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2F7F9D1A">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r>
              <w:rPr>
                <w:rFonts w:hint="eastAsia" w:ascii="宋体" w:hAnsi="宋体" w:eastAsia="宋体" w:cs="Times New Roman"/>
                <w:sz w:val="21"/>
                <w:szCs w:val="21"/>
              </w:rPr>
              <w:t>17典型故障分析</w:t>
            </w:r>
          </w:p>
        </w:tc>
        <w:tc>
          <w:tcPr>
            <w:tcW w:w="967" w:type="dxa"/>
            <w:shd w:val="clear" w:color="auto" w:fill="auto"/>
            <w:vAlign w:val="center"/>
          </w:tcPr>
          <w:p w14:paraId="26D3E15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A3</w:t>
            </w:r>
          </w:p>
        </w:tc>
        <w:tc>
          <w:tcPr>
            <w:tcW w:w="967" w:type="dxa"/>
            <w:shd w:val="clear" w:color="auto" w:fill="auto"/>
            <w:vAlign w:val="center"/>
          </w:tcPr>
          <w:p w14:paraId="3A703E0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B3</w:t>
            </w:r>
          </w:p>
        </w:tc>
        <w:tc>
          <w:tcPr>
            <w:tcW w:w="1235" w:type="dxa"/>
            <w:shd w:val="clear" w:color="auto" w:fill="auto"/>
            <w:vAlign w:val="center"/>
          </w:tcPr>
          <w:p w14:paraId="306BC4D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C1、C2、C3、C4</w:t>
            </w:r>
          </w:p>
        </w:tc>
        <w:tc>
          <w:tcPr>
            <w:tcW w:w="1178" w:type="dxa"/>
            <w:shd w:val="clear" w:color="auto" w:fill="auto"/>
            <w:vAlign w:val="center"/>
          </w:tcPr>
          <w:p w14:paraId="4528A71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D1、D2</w:t>
            </w:r>
          </w:p>
        </w:tc>
        <w:tc>
          <w:tcPr>
            <w:tcW w:w="1294" w:type="dxa"/>
            <w:shd w:val="clear" w:color="auto" w:fill="auto"/>
            <w:vAlign w:val="center"/>
          </w:tcPr>
          <w:p w14:paraId="7846C5A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7AA4060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2907BAA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73DB782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624DA51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405A8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restart"/>
            <w:shd w:val="clear" w:color="auto" w:fill="auto"/>
            <w:vAlign w:val="center"/>
          </w:tcPr>
          <w:p w14:paraId="4B990959">
            <w:pPr>
              <w:adjustRightInd w:val="0"/>
              <w:snapToGrid w:val="0"/>
              <w:spacing w:line="240" w:lineRule="auto"/>
              <w:ind w:left="0" w:leftChars="0" w:right="0" w:rightChars="0" w:firstLine="0" w:firstLineChars="0"/>
              <w:jc w:val="center"/>
              <w:rPr>
                <w:rFonts w:ascii="宋体" w:hAnsi="宋体" w:eastAsia="宋体" w:cs="Times New Roman"/>
                <w:sz w:val="21"/>
                <w:szCs w:val="21"/>
              </w:rPr>
            </w:pPr>
            <w:r>
              <w:rPr>
                <w:rFonts w:hint="eastAsia" w:ascii="宋体" w:hAnsi="宋体" w:eastAsia="宋体" w:cs="Times New Roman"/>
                <w:sz w:val="21"/>
                <w:szCs w:val="21"/>
              </w:rPr>
              <w:t>单元四</w:t>
            </w:r>
          </w:p>
          <w:p w14:paraId="51CD5AC3">
            <w:pPr>
              <w:adjustRightInd w:val="0"/>
              <w:snapToGrid w:val="0"/>
              <w:spacing w:line="240" w:lineRule="auto"/>
              <w:ind w:left="0" w:leftChars="0" w:right="0" w:rightChars="0" w:firstLine="0" w:firstLineChars="0"/>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催化重整</w:t>
            </w:r>
          </w:p>
        </w:tc>
        <w:tc>
          <w:tcPr>
            <w:tcW w:w="2340" w:type="dxa"/>
            <w:shd w:val="clear" w:color="auto" w:fill="auto"/>
            <w:vAlign w:val="center"/>
          </w:tcPr>
          <w:p w14:paraId="457237E7">
            <w:pPr>
              <w:adjustRightInd w:val="0"/>
              <w:snapToGrid w:val="0"/>
              <w:spacing w:line="240" w:lineRule="auto"/>
              <w:ind w:left="0" w:leftChars="0" w:right="0" w:rightChars="0" w:firstLine="0" w:firstLineChars="0"/>
              <w:jc w:val="left"/>
              <w:rPr>
                <w:rFonts w:ascii="宋体" w:hAnsi="宋体" w:eastAsia="宋体" w:cs="Times New Roman"/>
                <w:sz w:val="21"/>
                <w:szCs w:val="21"/>
              </w:rPr>
            </w:pPr>
            <w:r>
              <w:rPr>
                <w:rFonts w:hint="eastAsia" w:ascii="宋体" w:hAnsi="宋体" w:eastAsia="宋体" w:cs="Times New Roman"/>
                <w:sz w:val="21"/>
                <w:szCs w:val="21"/>
              </w:rPr>
              <w:t>1催化重整在石油加工中的地位</w:t>
            </w:r>
          </w:p>
          <w:p w14:paraId="0F3B90A4">
            <w:pPr>
              <w:adjustRightInd w:val="0"/>
              <w:snapToGrid w:val="0"/>
              <w:spacing w:line="240" w:lineRule="auto"/>
              <w:ind w:left="0" w:leftChars="0" w:right="0" w:rightChars="0" w:firstLine="0" w:firstLineChars="0"/>
              <w:jc w:val="left"/>
              <w:rPr>
                <w:rFonts w:hint="eastAsia" w:ascii="宋体" w:hAnsi="宋体" w:eastAsia="宋体" w:cs="Times New Roman"/>
                <w:kern w:val="2"/>
                <w:sz w:val="21"/>
                <w:szCs w:val="21"/>
                <w:lang w:val="en-US" w:eastAsia="zh-CN" w:bidi="ar-SA"/>
              </w:rPr>
            </w:pPr>
          </w:p>
        </w:tc>
        <w:tc>
          <w:tcPr>
            <w:tcW w:w="967" w:type="dxa"/>
            <w:shd w:val="clear" w:color="auto" w:fill="auto"/>
            <w:vAlign w:val="center"/>
          </w:tcPr>
          <w:p w14:paraId="68D127E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A4</w:t>
            </w:r>
          </w:p>
        </w:tc>
        <w:tc>
          <w:tcPr>
            <w:tcW w:w="967" w:type="dxa"/>
            <w:shd w:val="clear" w:color="auto" w:fill="auto"/>
            <w:vAlign w:val="center"/>
          </w:tcPr>
          <w:p w14:paraId="0093D6F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B4</w:t>
            </w:r>
          </w:p>
        </w:tc>
        <w:tc>
          <w:tcPr>
            <w:tcW w:w="1235" w:type="dxa"/>
            <w:shd w:val="clear" w:color="auto" w:fill="auto"/>
            <w:vAlign w:val="center"/>
          </w:tcPr>
          <w:p w14:paraId="439BAB3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C1、C2、C3、C4</w:t>
            </w:r>
          </w:p>
        </w:tc>
        <w:tc>
          <w:tcPr>
            <w:tcW w:w="1178" w:type="dxa"/>
            <w:shd w:val="clear" w:color="auto" w:fill="auto"/>
            <w:vAlign w:val="center"/>
          </w:tcPr>
          <w:p w14:paraId="73A7EB0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D3、D4、D5</w:t>
            </w:r>
          </w:p>
        </w:tc>
        <w:tc>
          <w:tcPr>
            <w:tcW w:w="1294" w:type="dxa"/>
            <w:shd w:val="clear" w:color="auto" w:fill="auto"/>
            <w:vAlign w:val="center"/>
          </w:tcPr>
          <w:p w14:paraId="036414D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257E34E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70B386F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restart"/>
            <w:shd w:val="clear" w:color="auto" w:fill="auto"/>
            <w:vAlign w:val="center"/>
          </w:tcPr>
          <w:p w14:paraId="3FEA9C9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6</w:t>
            </w:r>
          </w:p>
        </w:tc>
        <w:tc>
          <w:tcPr>
            <w:tcW w:w="521" w:type="dxa"/>
            <w:vAlign w:val="center"/>
          </w:tcPr>
          <w:p w14:paraId="353683D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365A8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5F88950E">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67D5A5CD">
            <w:pPr>
              <w:adjustRightInd w:val="0"/>
              <w:snapToGrid w:val="0"/>
              <w:spacing w:line="240" w:lineRule="auto"/>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2化重整发展简介</w:t>
            </w:r>
          </w:p>
        </w:tc>
        <w:tc>
          <w:tcPr>
            <w:tcW w:w="967" w:type="dxa"/>
            <w:shd w:val="clear" w:color="auto" w:fill="auto"/>
            <w:vAlign w:val="center"/>
          </w:tcPr>
          <w:p w14:paraId="3F9E9BB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A4</w:t>
            </w:r>
          </w:p>
        </w:tc>
        <w:tc>
          <w:tcPr>
            <w:tcW w:w="967" w:type="dxa"/>
            <w:shd w:val="clear" w:color="auto" w:fill="auto"/>
            <w:vAlign w:val="center"/>
          </w:tcPr>
          <w:p w14:paraId="59B5911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B4</w:t>
            </w:r>
          </w:p>
        </w:tc>
        <w:tc>
          <w:tcPr>
            <w:tcW w:w="1235" w:type="dxa"/>
            <w:shd w:val="clear" w:color="auto" w:fill="auto"/>
            <w:vAlign w:val="center"/>
          </w:tcPr>
          <w:p w14:paraId="608DB33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C1、C2、C3、C4</w:t>
            </w:r>
          </w:p>
        </w:tc>
        <w:tc>
          <w:tcPr>
            <w:tcW w:w="1178" w:type="dxa"/>
            <w:shd w:val="clear" w:color="auto" w:fill="auto"/>
            <w:vAlign w:val="center"/>
          </w:tcPr>
          <w:p w14:paraId="2F1C7B7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D3、D4、D5</w:t>
            </w:r>
          </w:p>
        </w:tc>
        <w:tc>
          <w:tcPr>
            <w:tcW w:w="1294" w:type="dxa"/>
            <w:shd w:val="clear" w:color="auto" w:fill="auto"/>
            <w:vAlign w:val="center"/>
          </w:tcPr>
          <w:p w14:paraId="4D56059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565BC28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56B2983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0E6586F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154AC74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1B722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7ECBF51B">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2E7DBE07">
            <w:pPr>
              <w:adjustRightInd w:val="0"/>
              <w:snapToGrid w:val="0"/>
              <w:spacing w:line="240" w:lineRule="auto"/>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3催化重整原理流程</w:t>
            </w:r>
          </w:p>
        </w:tc>
        <w:tc>
          <w:tcPr>
            <w:tcW w:w="967" w:type="dxa"/>
            <w:shd w:val="clear" w:color="auto" w:fill="auto"/>
            <w:vAlign w:val="center"/>
          </w:tcPr>
          <w:p w14:paraId="6331524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A4</w:t>
            </w:r>
          </w:p>
        </w:tc>
        <w:tc>
          <w:tcPr>
            <w:tcW w:w="967" w:type="dxa"/>
            <w:shd w:val="clear" w:color="auto" w:fill="auto"/>
            <w:vAlign w:val="center"/>
          </w:tcPr>
          <w:p w14:paraId="596DDC4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B4</w:t>
            </w:r>
          </w:p>
        </w:tc>
        <w:tc>
          <w:tcPr>
            <w:tcW w:w="1235" w:type="dxa"/>
            <w:shd w:val="clear" w:color="auto" w:fill="auto"/>
            <w:vAlign w:val="center"/>
          </w:tcPr>
          <w:p w14:paraId="7B76E1A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C1、C2、C3、C4</w:t>
            </w:r>
          </w:p>
        </w:tc>
        <w:tc>
          <w:tcPr>
            <w:tcW w:w="1178" w:type="dxa"/>
            <w:shd w:val="clear" w:color="auto" w:fill="auto"/>
            <w:vAlign w:val="center"/>
          </w:tcPr>
          <w:p w14:paraId="5217369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D3、D4、D5</w:t>
            </w:r>
          </w:p>
        </w:tc>
        <w:tc>
          <w:tcPr>
            <w:tcW w:w="1294" w:type="dxa"/>
            <w:shd w:val="clear" w:color="auto" w:fill="auto"/>
            <w:vAlign w:val="center"/>
          </w:tcPr>
          <w:p w14:paraId="1645CD4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76AF196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0984DED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675084F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21D28D3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18D2A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64F3B5D3">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4C16283D">
            <w:pPr>
              <w:adjustRightInd w:val="0"/>
              <w:snapToGrid w:val="0"/>
              <w:spacing w:line="240" w:lineRule="auto"/>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4重整化学反应</w:t>
            </w:r>
          </w:p>
        </w:tc>
        <w:tc>
          <w:tcPr>
            <w:tcW w:w="967" w:type="dxa"/>
            <w:shd w:val="clear" w:color="auto" w:fill="auto"/>
            <w:vAlign w:val="center"/>
          </w:tcPr>
          <w:p w14:paraId="311AFB3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A5</w:t>
            </w:r>
          </w:p>
        </w:tc>
        <w:tc>
          <w:tcPr>
            <w:tcW w:w="967" w:type="dxa"/>
            <w:shd w:val="clear" w:color="auto" w:fill="auto"/>
            <w:vAlign w:val="center"/>
          </w:tcPr>
          <w:p w14:paraId="6EB3A48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B5</w:t>
            </w:r>
          </w:p>
        </w:tc>
        <w:tc>
          <w:tcPr>
            <w:tcW w:w="1235" w:type="dxa"/>
            <w:shd w:val="clear" w:color="auto" w:fill="auto"/>
            <w:vAlign w:val="center"/>
          </w:tcPr>
          <w:p w14:paraId="0B9E614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C1、C2、C3、C4</w:t>
            </w:r>
          </w:p>
        </w:tc>
        <w:tc>
          <w:tcPr>
            <w:tcW w:w="1178" w:type="dxa"/>
            <w:shd w:val="clear" w:color="auto" w:fill="auto"/>
            <w:vAlign w:val="center"/>
          </w:tcPr>
          <w:p w14:paraId="2EAB260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D6、D7</w:t>
            </w:r>
          </w:p>
        </w:tc>
        <w:tc>
          <w:tcPr>
            <w:tcW w:w="1294" w:type="dxa"/>
            <w:shd w:val="clear" w:color="auto" w:fill="auto"/>
            <w:vAlign w:val="center"/>
          </w:tcPr>
          <w:p w14:paraId="1F43802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512700F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6790C13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4826253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3C314A8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62545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503F002E">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088F8927">
            <w:pPr>
              <w:adjustRightInd w:val="0"/>
              <w:snapToGrid w:val="0"/>
              <w:spacing w:line="240" w:lineRule="auto"/>
              <w:ind w:left="0" w:leftChars="0" w:right="0" w:rightChars="0" w:firstLine="0" w:firstLineChars="0"/>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5重整反应的热力学和动力学特征及影响因素</w:t>
            </w:r>
          </w:p>
        </w:tc>
        <w:tc>
          <w:tcPr>
            <w:tcW w:w="967" w:type="dxa"/>
            <w:shd w:val="clear" w:color="auto" w:fill="auto"/>
            <w:vAlign w:val="center"/>
          </w:tcPr>
          <w:p w14:paraId="4634978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A6</w:t>
            </w:r>
          </w:p>
        </w:tc>
        <w:tc>
          <w:tcPr>
            <w:tcW w:w="967" w:type="dxa"/>
            <w:shd w:val="clear" w:color="auto" w:fill="auto"/>
            <w:vAlign w:val="center"/>
          </w:tcPr>
          <w:p w14:paraId="3A3ED82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B6</w:t>
            </w:r>
          </w:p>
        </w:tc>
        <w:tc>
          <w:tcPr>
            <w:tcW w:w="1235" w:type="dxa"/>
            <w:shd w:val="clear" w:color="auto" w:fill="auto"/>
            <w:vAlign w:val="center"/>
          </w:tcPr>
          <w:p w14:paraId="15B224B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C1、C2、C3、C4</w:t>
            </w:r>
          </w:p>
        </w:tc>
        <w:tc>
          <w:tcPr>
            <w:tcW w:w="1178" w:type="dxa"/>
            <w:shd w:val="clear" w:color="auto" w:fill="auto"/>
            <w:vAlign w:val="center"/>
          </w:tcPr>
          <w:p w14:paraId="7D42D11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D6、D7</w:t>
            </w:r>
          </w:p>
        </w:tc>
        <w:tc>
          <w:tcPr>
            <w:tcW w:w="1294" w:type="dxa"/>
            <w:shd w:val="clear" w:color="auto" w:fill="auto"/>
            <w:vAlign w:val="center"/>
          </w:tcPr>
          <w:p w14:paraId="79B9F63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43BB286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4A3A244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4E4A2D9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1E65043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59C27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044A4808">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4297AAD5">
            <w:pPr>
              <w:adjustRightInd w:val="0"/>
              <w:snapToGrid w:val="0"/>
              <w:spacing w:line="240" w:lineRule="auto"/>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6重整催化剂的组成</w:t>
            </w:r>
          </w:p>
        </w:tc>
        <w:tc>
          <w:tcPr>
            <w:tcW w:w="967" w:type="dxa"/>
            <w:shd w:val="clear" w:color="auto" w:fill="auto"/>
            <w:vAlign w:val="center"/>
          </w:tcPr>
          <w:p w14:paraId="6824A3B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A1</w:t>
            </w:r>
          </w:p>
        </w:tc>
        <w:tc>
          <w:tcPr>
            <w:tcW w:w="967" w:type="dxa"/>
            <w:shd w:val="clear" w:color="auto" w:fill="auto"/>
            <w:vAlign w:val="center"/>
          </w:tcPr>
          <w:p w14:paraId="79E757D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B1</w:t>
            </w:r>
          </w:p>
        </w:tc>
        <w:tc>
          <w:tcPr>
            <w:tcW w:w="1235" w:type="dxa"/>
            <w:shd w:val="clear" w:color="auto" w:fill="auto"/>
            <w:vAlign w:val="center"/>
          </w:tcPr>
          <w:p w14:paraId="70F24E6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eastAsia="宋体" w:hAnsi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w:t>
            </w:r>
          </w:p>
        </w:tc>
        <w:tc>
          <w:tcPr>
            <w:tcW w:w="1178" w:type="dxa"/>
            <w:shd w:val="clear" w:color="auto" w:fill="auto"/>
            <w:vAlign w:val="center"/>
          </w:tcPr>
          <w:p w14:paraId="4352452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D1、D2</w:t>
            </w:r>
          </w:p>
        </w:tc>
        <w:tc>
          <w:tcPr>
            <w:tcW w:w="1294" w:type="dxa"/>
            <w:shd w:val="clear" w:color="auto" w:fill="auto"/>
            <w:vAlign w:val="center"/>
          </w:tcPr>
          <w:p w14:paraId="59AB685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3474408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3934EB6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1C99F53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12E12E0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51276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5FC1FB68">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5E3E1C47">
            <w:pPr>
              <w:adjustRightInd w:val="0"/>
              <w:snapToGrid w:val="0"/>
              <w:spacing w:line="240" w:lineRule="auto"/>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7重整催化剂评价</w:t>
            </w:r>
          </w:p>
        </w:tc>
        <w:tc>
          <w:tcPr>
            <w:tcW w:w="967" w:type="dxa"/>
            <w:shd w:val="clear" w:color="auto" w:fill="auto"/>
            <w:vAlign w:val="center"/>
          </w:tcPr>
          <w:p w14:paraId="7AFCE82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A1</w:t>
            </w:r>
          </w:p>
        </w:tc>
        <w:tc>
          <w:tcPr>
            <w:tcW w:w="967" w:type="dxa"/>
            <w:shd w:val="clear" w:color="auto" w:fill="auto"/>
            <w:vAlign w:val="center"/>
          </w:tcPr>
          <w:p w14:paraId="08C35DB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B1</w:t>
            </w:r>
          </w:p>
        </w:tc>
        <w:tc>
          <w:tcPr>
            <w:tcW w:w="1235" w:type="dxa"/>
            <w:shd w:val="clear" w:color="auto" w:fill="auto"/>
            <w:vAlign w:val="center"/>
          </w:tcPr>
          <w:p w14:paraId="25FEBB4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eastAsia="宋体" w:hAnsi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w:t>
            </w:r>
          </w:p>
        </w:tc>
        <w:tc>
          <w:tcPr>
            <w:tcW w:w="1178" w:type="dxa"/>
            <w:shd w:val="clear" w:color="auto" w:fill="auto"/>
            <w:vAlign w:val="center"/>
          </w:tcPr>
          <w:p w14:paraId="4212C16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eastAsia="宋体" w:hAnsi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D1、D2</w:t>
            </w:r>
          </w:p>
        </w:tc>
        <w:tc>
          <w:tcPr>
            <w:tcW w:w="1294" w:type="dxa"/>
            <w:shd w:val="clear" w:color="auto" w:fill="auto"/>
            <w:vAlign w:val="center"/>
          </w:tcPr>
          <w:p w14:paraId="7C80CFB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517D065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1351B3D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1AA05A2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0377BF6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3DA91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18E66356">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7295D7C3">
            <w:pPr>
              <w:adjustRightInd w:val="0"/>
              <w:snapToGrid w:val="0"/>
              <w:spacing w:line="240" w:lineRule="auto"/>
              <w:ind w:left="0" w:leftChars="0" w:right="0" w:rightChars="0" w:firstLine="0" w:firstLineChars="0"/>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8重整催化剂使用方法及操作技术</w:t>
            </w:r>
          </w:p>
        </w:tc>
        <w:tc>
          <w:tcPr>
            <w:tcW w:w="967" w:type="dxa"/>
            <w:shd w:val="clear" w:color="auto" w:fill="auto"/>
            <w:vAlign w:val="center"/>
          </w:tcPr>
          <w:p w14:paraId="2F94ED6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A2</w:t>
            </w:r>
          </w:p>
        </w:tc>
        <w:tc>
          <w:tcPr>
            <w:tcW w:w="967" w:type="dxa"/>
            <w:shd w:val="clear" w:color="auto" w:fill="auto"/>
            <w:vAlign w:val="center"/>
          </w:tcPr>
          <w:p w14:paraId="57D0678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B2</w:t>
            </w:r>
          </w:p>
        </w:tc>
        <w:tc>
          <w:tcPr>
            <w:tcW w:w="1235" w:type="dxa"/>
            <w:shd w:val="clear" w:color="auto" w:fill="auto"/>
            <w:vAlign w:val="center"/>
          </w:tcPr>
          <w:p w14:paraId="23FA990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w:t>
            </w:r>
          </w:p>
        </w:tc>
        <w:tc>
          <w:tcPr>
            <w:tcW w:w="1178" w:type="dxa"/>
            <w:shd w:val="clear" w:color="auto" w:fill="auto"/>
            <w:vAlign w:val="center"/>
          </w:tcPr>
          <w:p w14:paraId="001A9DC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D1、D2</w:t>
            </w:r>
          </w:p>
        </w:tc>
        <w:tc>
          <w:tcPr>
            <w:tcW w:w="1294" w:type="dxa"/>
            <w:shd w:val="clear" w:color="auto" w:fill="auto"/>
            <w:vAlign w:val="center"/>
          </w:tcPr>
          <w:p w14:paraId="54E3E34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0691E7C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33AE653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0180BD7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6643A47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753F0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546829D7">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6D6344FE">
            <w:pPr>
              <w:adjustRightInd w:val="0"/>
              <w:snapToGrid w:val="0"/>
              <w:spacing w:line="240" w:lineRule="auto"/>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9原料的选择</w:t>
            </w:r>
          </w:p>
        </w:tc>
        <w:tc>
          <w:tcPr>
            <w:tcW w:w="967" w:type="dxa"/>
            <w:shd w:val="clear" w:color="auto" w:fill="auto"/>
            <w:vAlign w:val="center"/>
          </w:tcPr>
          <w:p w14:paraId="3A0E0DD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A3</w:t>
            </w:r>
          </w:p>
        </w:tc>
        <w:tc>
          <w:tcPr>
            <w:tcW w:w="967" w:type="dxa"/>
            <w:shd w:val="clear" w:color="auto" w:fill="auto"/>
            <w:vAlign w:val="center"/>
          </w:tcPr>
          <w:p w14:paraId="2C96D73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B3</w:t>
            </w:r>
          </w:p>
        </w:tc>
        <w:tc>
          <w:tcPr>
            <w:tcW w:w="1235" w:type="dxa"/>
            <w:shd w:val="clear" w:color="auto" w:fill="auto"/>
            <w:vAlign w:val="center"/>
          </w:tcPr>
          <w:p w14:paraId="3F47895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C1、C2、C3、C4</w:t>
            </w:r>
          </w:p>
        </w:tc>
        <w:tc>
          <w:tcPr>
            <w:tcW w:w="1178" w:type="dxa"/>
            <w:shd w:val="clear" w:color="auto" w:fill="auto"/>
            <w:vAlign w:val="center"/>
          </w:tcPr>
          <w:p w14:paraId="62B249E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D1、D2</w:t>
            </w:r>
          </w:p>
        </w:tc>
        <w:tc>
          <w:tcPr>
            <w:tcW w:w="1294" w:type="dxa"/>
            <w:shd w:val="clear" w:color="auto" w:fill="auto"/>
            <w:vAlign w:val="center"/>
          </w:tcPr>
          <w:p w14:paraId="4C0A1C6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25AEE63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23279CB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313C45A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0445D92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12F92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2C09863B">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7238EF92">
            <w:pPr>
              <w:adjustRightInd w:val="0"/>
              <w:snapToGrid w:val="0"/>
              <w:spacing w:line="240" w:lineRule="auto"/>
              <w:ind w:left="0" w:leftChars="0" w:right="0" w:rightChars="0" w:firstLine="0" w:firstLineChars="0"/>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10重整原料的预处理</w:t>
            </w:r>
          </w:p>
        </w:tc>
        <w:tc>
          <w:tcPr>
            <w:tcW w:w="967" w:type="dxa"/>
            <w:shd w:val="clear" w:color="auto" w:fill="auto"/>
            <w:vAlign w:val="center"/>
          </w:tcPr>
          <w:p w14:paraId="2F232DA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A4</w:t>
            </w:r>
          </w:p>
        </w:tc>
        <w:tc>
          <w:tcPr>
            <w:tcW w:w="967" w:type="dxa"/>
            <w:shd w:val="clear" w:color="auto" w:fill="auto"/>
            <w:vAlign w:val="center"/>
          </w:tcPr>
          <w:p w14:paraId="7746C27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B4</w:t>
            </w:r>
          </w:p>
        </w:tc>
        <w:tc>
          <w:tcPr>
            <w:tcW w:w="1235" w:type="dxa"/>
            <w:shd w:val="clear" w:color="auto" w:fill="auto"/>
            <w:vAlign w:val="center"/>
          </w:tcPr>
          <w:p w14:paraId="352B1B4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C1、C2、C3、C4</w:t>
            </w:r>
          </w:p>
        </w:tc>
        <w:tc>
          <w:tcPr>
            <w:tcW w:w="1178" w:type="dxa"/>
            <w:shd w:val="clear" w:color="auto" w:fill="auto"/>
            <w:vAlign w:val="center"/>
          </w:tcPr>
          <w:p w14:paraId="109DD66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D3、D4、D5</w:t>
            </w:r>
          </w:p>
        </w:tc>
        <w:tc>
          <w:tcPr>
            <w:tcW w:w="1294" w:type="dxa"/>
            <w:shd w:val="clear" w:color="auto" w:fill="auto"/>
            <w:vAlign w:val="center"/>
          </w:tcPr>
          <w:p w14:paraId="1DFA00C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115F89E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3E31376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2BEA407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3EA4986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2689C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384DCC26">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34ABF5DF">
            <w:pPr>
              <w:adjustRightInd w:val="0"/>
              <w:snapToGrid w:val="0"/>
              <w:spacing w:line="240" w:lineRule="auto"/>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11工艺流程</w:t>
            </w:r>
          </w:p>
        </w:tc>
        <w:tc>
          <w:tcPr>
            <w:tcW w:w="967" w:type="dxa"/>
            <w:shd w:val="clear" w:color="auto" w:fill="auto"/>
            <w:vAlign w:val="center"/>
          </w:tcPr>
          <w:p w14:paraId="1302BB7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A4</w:t>
            </w:r>
          </w:p>
        </w:tc>
        <w:tc>
          <w:tcPr>
            <w:tcW w:w="967" w:type="dxa"/>
            <w:shd w:val="clear" w:color="auto" w:fill="auto"/>
            <w:vAlign w:val="center"/>
          </w:tcPr>
          <w:p w14:paraId="4C6FA74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B4</w:t>
            </w:r>
          </w:p>
        </w:tc>
        <w:tc>
          <w:tcPr>
            <w:tcW w:w="1235" w:type="dxa"/>
            <w:shd w:val="clear" w:color="auto" w:fill="auto"/>
            <w:vAlign w:val="center"/>
          </w:tcPr>
          <w:p w14:paraId="612F348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C1、C2、C3、C4</w:t>
            </w:r>
          </w:p>
        </w:tc>
        <w:tc>
          <w:tcPr>
            <w:tcW w:w="1178" w:type="dxa"/>
            <w:shd w:val="clear" w:color="auto" w:fill="auto"/>
            <w:vAlign w:val="center"/>
          </w:tcPr>
          <w:p w14:paraId="2AC3601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D3、D4、D5</w:t>
            </w:r>
          </w:p>
        </w:tc>
        <w:tc>
          <w:tcPr>
            <w:tcW w:w="1294" w:type="dxa"/>
            <w:shd w:val="clear" w:color="auto" w:fill="auto"/>
            <w:vAlign w:val="center"/>
          </w:tcPr>
          <w:p w14:paraId="2FDC480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186ABF4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70D6450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3B6836D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52E433D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11ED6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40E36A83">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228AFE94">
            <w:pPr>
              <w:adjustRightInd w:val="0"/>
              <w:snapToGrid w:val="0"/>
              <w:spacing w:line="240" w:lineRule="auto"/>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12重整反应的主要操作参数</w:t>
            </w:r>
          </w:p>
        </w:tc>
        <w:tc>
          <w:tcPr>
            <w:tcW w:w="967" w:type="dxa"/>
            <w:shd w:val="clear" w:color="auto" w:fill="auto"/>
            <w:vAlign w:val="center"/>
          </w:tcPr>
          <w:p w14:paraId="2766B0D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A4</w:t>
            </w:r>
          </w:p>
        </w:tc>
        <w:tc>
          <w:tcPr>
            <w:tcW w:w="967" w:type="dxa"/>
            <w:shd w:val="clear" w:color="auto" w:fill="auto"/>
            <w:vAlign w:val="center"/>
          </w:tcPr>
          <w:p w14:paraId="336CE3E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B4</w:t>
            </w:r>
          </w:p>
        </w:tc>
        <w:tc>
          <w:tcPr>
            <w:tcW w:w="1235" w:type="dxa"/>
            <w:shd w:val="clear" w:color="auto" w:fill="auto"/>
            <w:vAlign w:val="center"/>
          </w:tcPr>
          <w:p w14:paraId="0B4A555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C1、C2、C3、C4</w:t>
            </w:r>
          </w:p>
        </w:tc>
        <w:tc>
          <w:tcPr>
            <w:tcW w:w="1178" w:type="dxa"/>
            <w:shd w:val="clear" w:color="auto" w:fill="auto"/>
            <w:vAlign w:val="center"/>
          </w:tcPr>
          <w:p w14:paraId="7E5D081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D3、D4、D5</w:t>
            </w:r>
          </w:p>
        </w:tc>
        <w:tc>
          <w:tcPr>
            <w:tcW w:w="1294" w:type="dxa"/>
            <w:shd w:val="clear" w:color="auto" w:fill="auto"/>
            <w:vAlign w:val="center"/>
          </w:tcPr>
          <w:p w14:paraId="004A781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76D6C8B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763833A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35F2245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3E4B61B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366CD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shd w:val="clear" w:color="auto" w:fill="auto"/>
            <w:vAlign w:val="center"/>
          </w:tcPr>
          <w:p w14:paraId="63F9CB2C">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p>
        </w:tc>
        <w:tc>
          <w:tcPr>
            <w:tcW w:w="2340" w:type="dxa"/>
            <w:shd w:val="clear" w:color="auto" w:fill="auto"/>
            <w:vAlign w:val="center"/>
          </w:tcPr>
          <w:p w14:paraId="3D59F3F3">
            <w:pPr>
              <w:adjustRightInd w:val="0"/>
              <w:snapToGrid w:val="0"/>
              <w:spacing w:line="240" w:lineRule="auto"/>
              <w:ind w:left="0" w:leftChars="0" w:right="0" w:rightChars="0" w:firstLine="0" w:firstLineChars="0"/>
              <w:jc w:val="left"/>
              <w:rPr>
                <w:rFonts w:hint="eastAsia" w:ascii="宋体" w:hAnsi="宋体" w:eastAsia="宋体" w:cs="Times New Roman"/>
                <w:sz w:val="21"/>
                <w:szCs w:val="21"/>
              </w:rPr>
            </w:pPr>
            <w:r>
              <w:rPr>
                <w:rFonts w:hint="eastAsia" w:ascii="宋体" w:hAnsi="宋体" w:eastAsia="宋体" w:cs="Times New Roman"/>
                <w:sz w:val="21"/>
                <w:szCs w:val="21"/>
              </w:rPr>
              <w:t>13重整反应器</w:t>
            </w:r>
          </w:p>
        </w:tc>
        <w:tc>
          <w:tcPr>
            <w:tcW w:w="967" w:type="dxa"/>
            <w:shd w:val="clear" w:color="auto" w:fill="auto"/>
            <w:vAlign w:val="center"/>
          </w:tcPr>
          <w:p w14:paraId="303ECF6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A5</w:t>
            </w:r>
          </w:p>
        </w:tc>
        <w:tc>
          <w:tcPr>
            <w:tcW w:w="967" w:type="dxa"/>
            <w:shd w:val="clear" w:color="auto" w:fill="auto"/>
            <w:vAlign w:val="center"/>
          </w:tcPr>
          <w:p w14:paraId="3E656EC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B5</w:t>
            </w:r>
          </w:p>
        </w:tc>
        <w:tc>
          <w:tcPr>
            <w:tcW w:w="1235" w:type="dxa"/>
            <w:shd w:val="clear" w:color="auto" w:fill="auto"/>
            <w:vAlign w:val="center"/>
          </w:tcPr>
          <w:p w14:paraId="3D82E13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C1、C2、C3、C4</w:t>
            </w:r>
          </w:p>
        </w:tc>
        <w:tc>
          <w:tcPr>
            <w:tcW w:w="1178" w:type="dxa"/>
            <w:shd w:val="clear" w:color="auto" w:fill="auto"/>
            <w:vAlign w:val="center"/>
          </w:tcPr>
          <w:p w14:paraId="2105B58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D6、D7</w:t>
            </w:r>
          </w:p>
        </w:tc>
        <w:tc>
          <w:tcPr>
            <w:tcW w:w="1294" w:type="dxa"/>
            <w:shd w:val="clear" w:color="auto" w:fill="auto"/>
            <w:vAlign w:val="center"/>
          </w:tcPr>
          <w:p w14:paraId="1619246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4857AC8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43826FF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vMerge w:val="continue"/>
            <w:shd w:val="clear" w:color="auto" w:fill="auto"/>
            <w:vAlign w:val="center"/>
          </w:tcPr>
          <w:p w14:paraId="3D1549B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21" w:type="dxa"/>
            <w:vAlign w:val="center"/>
          </w:tcPr>
          <w:p w14:paraId="053A0C8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70B34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shd w:val="clear" w:color="auto" w:fill="auto"/>
            <w:vAlign w:val="center"/>
          </w:tcPr>
          <w:p w14:paraId="0CB0E6DA">
            <w:pPr>
              <w:adjustRightInd w:val="0"/>
              <w:snapToGrid w:val="0"/>
              <w:spacing w:line="240" w:lineRule="auto"/>
              <w:ind w:left="0" w:leftChars="0" w:right="0" w:rightChars="0" w:firstLine="0" w:firstLineChars="0"/>
              <w:jc w:val="left"/>
              <w:rPr>
                <w:rFonts w:ascii="宋体" w:hAnsi="宋体" w:eastAsia="宋体" w:cs="Times New Roman"/>
                <w:sz w:val="21"/>
                <w:szCs w:val="21"/>
              </w:rPr>
            </w:pPr>
            <w:r>
              <w:rPr>
                <w:rFonts w:hint="eastAsia" w:ascii="宋体" w:hAnsi="宋体" w:eastAsia="宋体" w:cs="Times New Roman"/>
                <w:sz w:val="21"/>
                <w:szCs w:val="21"/>
              </w:rPr>
              <w:t>单元五</w:t>
            </w:r>
          </w:p>
          <w:p w14:paraId="65FC745B">
            <w:pPr>
              <w:adjustRightInd w:val="0"/>
              <w:snapToGrid w:val="0"/>
              <w:spacing w:line="240" w:lineRule="auto"/>
              <w:ind w:left="0" w:leftChars="0" w:right="0" w:rightChars="0" w:firstLine="0" w:firstLineChars="0"/>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催化加氢</w:t>
            </w:r>
          </w:p>
        </w:tc>
        <w:tc>
          <w:tcPr>
            <w:tcW w:w="2340" w:type="dxa"/>
            <w:shd w:val="clear" w:color="auto" w:fill="auto"/>
            <w:vAlign w:val="center"/>
          </w:tcPr>
          <w:p w14:paraId="793E105F">
            <w:pPr>
              <w:adjustRightInd w:val="0"/>
              <w:snapToGrid w:val="0"/>
              <w:spacing w:line="240" w:lineRule="auto"/>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催化加氢生产原料来源及组成、催化剂、工艺流程</w:t>
            </w:r>
          </w:p>
        </w:tc>
        <w:tc>
          <w:tcPr>
            <w:tcW w:w="967" w:type="dxa"/>
            <w:shd w:val="clear" w:color="auto" w:fill="auto"/>
            <w:vAlign w:val="center"/>
          </w:tcPr>
          <w:p w14:paraId="5B0895D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A6</w:t>
            </w:r>
          </w:p>
        </w:tc>
        <w:tc>
          <w:tcPr>
            <w:tcW w:w="967" w:type="dxa"/>
            <w:shd w:val="clear" w:color="auto" w:fill="auto"/>
            <w:vAlign w:val="center"/>
          </w:tcPr>
          <w:p w14:paraId="6808F81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B6</w:t>
            </w:r>
          </w:p>
        </w:tc>
        <w:tc>
          <w:tcPr>
            <w:tcW w:w="1235" w:type="dxa"/>
            <w:shd w:val="clear" w:color="auto" w:fill="auto"/>
            <w:vAlign w:val="center"/>
          </w:tcPr>
          <w:p w14:paraId="49ACDFC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C1、C2、C3、C4</w:t>
            </w:r>
          </w:p>
        </w:tc>
        <w:tc>
          <w:tcPr>
            <w:tcW w:w="1178" w:type="dxa"/>
            <w:shd w:val="clear" w:color="auto" w:fill="auto"/>
            <w:vAlign w:val="center"/>
          </w:tcPr>
          <w:p w14:paraId="30CEF36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D6、D7</w:t>
            </w:r>
          </w:p>
        </w:tc>
        <w:tc>
          <w:tcPr>
            <w:tcW w:w="1294" w:type="dxa"/>
            <w:shd w:val="clear" w:color="auto" w:fill="auto"/>
            <w:vAlign w:val="center"/>
          </w:tcPr>
          <w:p w14:paraId="59B32AE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1F1E003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3CD93BC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shd w:val="clear" w:color="auto" w:fill="auto"/>
            <w:vAlign w:val="center"/>
          </w:tcPr>
          <w:p w14:paraId="13872EE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521" w:type="dxa"/>
            <w:vAlign w:val="center"/>
          </w:tcPr>
          <w:p w14:paraId="6188F3B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r w14:paraId="1EC05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shd w:val="clear" w:color="auto" w:fill="auto"/>
            <w:vAlign w:val="center"/>
          </w:tcPr>
          <w:p w14:paraId="7B421A48">
            <w:pPr>
              <w:adjustRightInd w:val="0"/>
              <w:snapToGrid w:val="0"/>
              <w:spacing w:line="240" w:lineRule="auto"/>
              <w:ind w:left="0" w:leftChars="0" w:right="0" w:rightChars="0" w:firstLine="0" w:firstLineChars="0"/>
              <w:jc w:val="left"/>
              <w:rPr>
                <w:rFonts w:ascii="宋体" w:hAnsi="宋体" w:eastAsia="宋体" w:cs="Times New Roman"/>
                <w:sz w:val="21"/>
                <w:szCs w:val="21"/>
              </w:rPr>
            </w:pPr>
            <w:r>
              <w:rPr>
                <w:rFonts w:hint="eastAsia" w:ascii="宋体" w:hAnsi="宋体" w:eastAsia="宋体" w:cs="Times New Roman"/>
                <w:sz w:val="21"/>
                <w:szCs w:val="21"/>
              </w:rPr>
              <w:t>单元六</w:t>
            </w:r>
          </w:p>
          <w:p w14:paraId="6AF9659E">
            <w:pPr>
              <w:adjustRightInd w:val="0"/>
              <w:snapToGrid w:val="0"/>
              <w:spacing w:line="240" w:lineRule="auto"/>
              <w:ind w:left="0" w:leftChars="0" w:right="0" w:rightChars="0" w:firstLine="0" w:firstLineChars="0"/>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燃料油品的精制</w:t>
            </w:r>
          </w:p>
        </w:tc>
        <w:tc>
          <w:tcPr>
            <w:tcW w:w="2340" w:type="dxa"/>
            <w:shd w:val="clear" w:color="auto" w:fill="auto"/>
            <w:vAlign w:val="center"/>
          </w:tcPr>
          <w:p w14:paraId="4D429E36">
            <w:pPr>
              <w:adjustRightInd w:val="0"/>
              <w:snapToGrid w:val="0"/>
              <w:spacing w:line="240" w:lineRule="auto"/>
              <w:ind w:left="0" w:leftChars="0" w:right="0" w:rightChars="0" w:firstLine="0" w:firstLineChars="0"/>
              <w:jc w:val="left"/>
              <w:rPr>
                <w:rFonts w:hint="eastAsia" w:ascii="宋体" w:hAnsi="宋体" w:eastAsia="宋体" w:cs="Times New Roman"/>
                <w:kern w:val="2"/>
                <w:sz w:val="21"/>
                <w:szCs w:val="21"/>
                <w:lang w:val="en-US" w:eastAsia="zh-CN" w:bidi="ar-SA"/>
              </w:rPr>
            </w:pPr>
            <w:r>
              <w:rPr>
                <w:rFonts w:hint="eastAsia" w:ascii="宋体" w:hAnsi="宋体" w:eastAsia="宋体" w:cs="Times New Roman"/>
                <w:sz w:val="21"/>
                <w:szCs w:val="21"/>
              </w:rPr>
              <w:t>燃料油精制生产原理、工艺流程、操作因素分析</w:t>
            </w:r>
          </w:p>
        </w:tc>
        <w:tc>
          <w:tcPr>
            <w:tcW w:w="967" w:type="dxa"/>
            <w:shd w:val="clear" w:color="auto" w:fill="auto"/>
            <w:vAlign w:val="center"/>
          </w:tcPr>
          <w:p w14:paraId="1298B6E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A5</w:t>
            </w:r>
          </w:p>
        </w:tc>
        <w:tc>
          <w:tcPr>
            <w:tcW w:w="967" w:type="dxa"/>
            <w:shd w:val="clear" w:color="auto" w:fill="auto"/>
            <w:vAlign w:val="center"/>
          </w:tcPr>
          <w:p w14:paraId="1E97209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B5</w:t>
            </w:r>
          </w:p>
        </w:tc>
        <w:tc>
          <w:tcPr>
            <w:tcW w:w="1235" w:type="dxa"/>
            <w:shd w:val="clear" w:color="auto" w:fill="auto"/>
            <w:vAlign w:val="center"/>
          </w:tcPr>
          <w:p w14:paraId="73F0C66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C1、C2、C3、C4</w:t>
            </w:r>
          </w:p>
        </w:tc>
        <w:tc>
          <w:tcPr>
            <w:tcW w:w="1178" w:type="dxa"/>
            <w:shd w:val="clear" w:color="auto" w:fill="auto"/>
            <w:vAlign w:val="center"/>
          </w:tcPr>
          <w:p w14:paraId="1DB64E7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D6、D7</w:t>
            </w:r>
          </w:p>
        </w:tc>
        <w:tc>
          <w:tcPr>
            <w:tcW w:w="1294" w:type="dxa"/>
            <w:shd w:val="clear" w:color="auto" w:fill="auto"/>
            <w:vAlign w:val="center"/>
          </w:tcPr>
          <w:p w14:paraId="14F8043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素质目标3</w:t>
            </w:r>
          </w:p>
          <w:p w14:paraId="36913F8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eastAsia="宋体"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知识目标2</w:t>
            </w:r>
          </w:p>
          <w:p w14:paraId="3CC78E4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kern w:val="2"/>
                <w:sz w:val="21"/>
                <w:szCs w:val="21"/>
                <w:highlight w:val="yellow"/>
                <w:lang w:val="en-US" w:eastAsia="zh-CN" w:bidi="ar-SA"/>
              </w:rPr>
            </w:pPr>
            <w:r>
              <w:rPr>
                <w:rFonts w:hint="eastAsia" w:ascii="宋体" w:eastAsia="宋体" w:hAnsiTheme="minorEastAsia" w:cstheme="minorEastAsia"/>
                <w:color w:val="000000" w:themeColor="text1"/>
                <w:sz w:val="21"/>
                <w:szCs w:val="21"/>
                <w:highlight w:val="none"/>
                <w:lang w:val="en-US" w:eastAsia="zh-CN"/>
                <w14:textFill>
                  <w14:solidFill>
                    <w14:schemeClr w14:val="tx1"/>
                  </w14:solidFill>
                </w14:textFill>
              </w:rPr>
              <w:t>能力目标5</w:t>
            </w:r>
          </w:p>
        </w:tc>
        <w:tc>
          <w:tcPr>
            <w:tcW w:w="757" w:type="dxa"/>
            <w:shd w:val="clear" w:color="auto" w:fill="auto"/>
            <w:vAlign w:val="center"/>
          </w:tcPr>
          <w:p w14:paraId="354C099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521" w:type="dxa"/>
            <w:vAlign w:val="center"/>
          </w:tcPr>
          <w:p w14:paraId="6A89220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r>
    </w:tbl>
    <w:p w14:paraId="53ECD966">
      <w:pPr>
        <w:pStyle w:val="3"/>
        <w:bidi w:val="0"/>
        <w:rPr>
          <w:rFonts w:hint="eastAsia"/>
          <w:lang w:val="en-US" w:eastAsia="zh-CN"/>
        </w:rPr>
      </w:pPr>
      <w:r>
        <w:rPr>
          <w:rFonts w:hint="eastAsia"/>
          <w:lang w:val="en-US" w:eastAsia="zh-CN"/>
        </w:rPr>
        <w:t>六、课程考核与评价</w:t>
      </w:r>
    </w:p>
    <w:p w14:paraId="561B62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273"/>
        <w:gridCol w:w="2212"/>
        <w:gridCol w:w="1143"/>
        <w:gridCol w:w="4428"/>
      </w:tblGrid>
      <w:tr w14:paraId="0D596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973" w:type="dxa"/>
            <w:gridSpan w:val="2"/>
            <w:tcBorders>
              <w:left w:val="single" w:color="auto" w:sz="4" w:space="0"/>
              <w:right w:val="single" w:color="auto" w:sz="4" w:space="0"/>
            </w:tcBorders>
            <w:vAlign w:val="center"/>
          </w:tcPr>
          <w:p w14:paraId="6D8C023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212" w:type="dxa"/>
            <w:tcBorders>
              <w:left w:val="single" w:color="auto" w:sz="4" w:space="0"/>
              <w:right w:val="single" w:color="auto" w:sz="4" w:space="0"/>
            </w:tcBorders>
            <w:vAlign w:val="center"/>
          </w:tcPr>
          <w:p w14:paraId="284D763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144" w:type="dxa"/>
            <w:tcBorders>
              <w:left w:val="single" w:color="auto" w:sz="4" w:space="0"/>
              <w:right w:val="single" w:color="auto" w:sz="4" w:space="0"/>
            </w:tcBorders>
            <w:vAlign w:val="center"/>
          </w:tcPr>
          <w:p w14:paraId="2A1884F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4429" w:type="dxa"/>
            <w:tcBorders>
              <w:left w:val="single" w:color="auto" w:sz="4" w:space="0"/>
              <w:right w:val="single" w:color="auto" w:sz="4" w:space="0"/>
            </w:tcBorders>
            <w:vAlign w:val="center"/>
          </w:tcPr>
          <w:p w14:paraId="2F349B5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15031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700" w:type="dxa"/>
            <w:vMerge w:val="restart"/>
            <w:tcBorders>
              <w:left w:val="single" w:color="auto" w:sz="4" w:space="0"/>
              <w:right w:val="single" w:color="auto" w:sz="4" w:space="0"/>
            </w:tcBorders>
            <w:vAlign w:val="center"/>
          </w:tcPr>
          <w:p w14:paraId="0336927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过程性评价</w:t>
            </w:r>
          </w:p>
        </w:tc>
        <w:tc>
          <w:tcPr>
            <w:tcW w:w="1273" w:type="dxa"/>
            <w:tcBorders>
              <w:left w:val="single" w:color="auto" w:sz="4" w:space="0"/>
              <w:right w:val="single" w:color="auto" w:sz="4" w:space="0"/>
            </w:tcBorders>
            <w:vAlign w:val="center"/>
          </w:tcPr>
          <w:p w14:paraId="74C695E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平时评价</w:t>
            </w:r>
          </w:p>
        </w:tc>
        <w:tc>
          <w:tcPr>
            <w:tcW w:w="2212" w:type="dxa"/>
            <w:tcBorders>
              <w:left w:val="single" w:color="auto" w:sz="4" w:space="0"/>
              <w:right w:val="single" w:color="auto" w:sz="4" w:space="0"/>
            </w:tcBorders>
            <w:shd w:val="clear" w:color="auto" w:fill="auto"/>
            <w:vAlign w:val="center"/>
          </w:tcPr>
          <w:p w14:paraId="0CA887AA">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以出勤、作业、课堂提问的形式进行</w:t>
            </w:r>
          </w:p>
        </w:tc>
        <w:tc>
          <w:tcPr>
            <w:tcW w:w="1144" w:type="dxa"/>
            <w:tcBorders>
              <w:left w:val="single" w:color="auto" w:sz="4" w:space="0"/>
              <w:right w:val="single" w:color="auto" w:sz="4" w:space="0"/>
            </w:tcBorders>
            <w:shd w:val="clear" w:color="auto" w:fill="auto"/>
            <w:vAlign w:val="center"/>
          </w:tcPr>
          <w:p w14:paraId="3DD85CA5">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w:t>
            </w:r>
          </w:p>
        </w:tc>
        <w:tc>
          <w:tcPr>
            <w:tcW w:w="4429" w:type="dxa"/>
            <w:tcBorders>
              <w:left w:val="single" w:color="auto" w:sz="4" w:space="0"/>
              <w:right w:val="single" w:color="auto" w:sz="4" w:space="0"/>
            </w:tcBorders>
            <w:vAlign w:val="center"/>
          </w:tcPr>
          <w:p w14:paraId="1D9B9E5B">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制定出勤制度和作业占比，及课堂提问占比进行过程评价</w:t>
            </w:r>
          </w:p>
        </w:tc>
      </w:tr>
      <w:tr w14:paraId="2730F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700" w:type="dxa"/>
            <w:vMerge w:val="continue"/>
            <w:tcBorders>
              <w:left w:val="single" w:color="auto" w:sz="4" w:space="0"/>
              <w:right w:val="single" w:color="auto" w:sz="4" w:space="0"/>
            </w:tcBorders>
            <w:vAlign w:val="center"/>
          </w:tcPr>
          <w:p w14:paraId="544EF514">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p>
        </w:tc>
        <w:tc>
          <w:tcPr>
            <w:tcW w:w="1273" w:type="dxa"/>
            <w:tcBorders>
              <w:left w:val="single" w:color="auto" w:sz="4" w:space="0"/>
              <w:right w:val="single" w:color="auto" w:sz="4" w:space="0"/>
            </w:tcBorders>
            <w:vAlign w:val="center"/>
          </w:tcPr>
          <w:p w14:paraId="11AE04F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单元评价</w:t>
            </w:r>
          </w:p>
        </w:tc>
        <w:tc>
          <w:tcPr>
            <w:tcW w:w="2212" w:type="dxa"/>
            <w:tcBorders>
              <w:left w:val="single" w:color="auto" w:sz="4" w:space="0"/>
              <w:right w:val="single" w:color="auto" w:sz="4" w:space="0"/>
            </w:tcBorders>
            <w:vAlign w:val="center"/>
          </w:tcPr>
          <w:p w14:paraId="3A12F5BA">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每教学单元的结课考核形式进行</w:t>
            </w:r>
          </w:p>
        </w:tc>
        <w:tc>
          <w:tcPr>
            <w:tcW w:w="1144" w:type="dxa"/>
            <w:tcBorders>
              <w:left w:val="single" w:color="auto" w:sz="4" w:space="0"/>
              <w:right w:val="single" w:color="auto" w:sz="4" w:space="0"/>
            </w:tcBorders>
            <w:vAlign w:val="center"/>
          </w:tcPr>
          <w:p w14:paraId="762CFA66">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w:t>
            </w:r>
          </w:p>
        </w:tc>
        <w:tc>
          <w:tcPr>
            <w:tcW w:w="4429" w:type="dxa"/>
            <w:tcBorders>
              <w:left w:val="single" w:color="auto" w:sz="4" w:space="0"/>
              <w:right w:val="single" w:color="auto" w:sz="4" w:space="0"/>
            </w:tcBorders>
            <w:vAlign w:val="center"/>
          </w:tcPr>
          <w:p w14:paraId="723CCC21">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以试卷或提问考核的方式对单元的基本知识和重点内容进行考核</w:t>
            </w:r>
          </w:p>
        </w:tc>
      </w:tr>
      <w:tr w14:paraId="7B23A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700" w:type="dxa"/>
            <w:vMerge w:val="continue"/>
            <w:tcBorders>
              <w:left w:val="single" w:color="auto" w:sz="4" w:space="0"/>
              <w:right w:val="single" w:color="auto" w:sz="4" w:space="0"/>
            </w:tcBorders>
            <w:vAlign w:val="center"/>
          </w:tcPr>
          <w:p w14:paraId="2E6B7D61">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p>
        </w:tc>
        <w:tc>
          <w:tcPr>
            <w:tcW w:w="1273" w:type="dxa"/>
            <w:tcBorders>
              <w:left w:val="single" w:color="auto" w:sz="4" w:space="0"/>
              <w:right w:val="single" w:color="auto" w:sz="4" w:space="0"/>
            </w:tcBorders>
            <w:vAlign w:val="center"/>
          </w:tcPr>
          <w:p w14:paraId="53BA8FF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期中评价</w:t>
            </w:r>
          </w:p>
        </w:tc>
        <w:tc>
          <w:tcPr>
            <w:tcW w:w="2212" w:type="dxa"/>
            <w:tcBorders>
              <w:left w:val="single" w:color="auto" w:sz="4" w:space="0"/>
              <w:right w:val="single" w:color="auto" w:sz="4" w:space="0"/>
            </w:tcBorders>
            <w:vAlign w:val="center"/>
          </w:tcPr>
          <w:p w14:paraId="7B7DB16C">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期中考试</w:t>
            </w:r>
          </w:p>
        </w:tc>
        <w:tc>
          <w:tcPr>
            <w:tcW w:w="1144" w:type="dxa"/>
            <w:tcBorders>
              <w:left w:val="single" w:color="auto" w:sz="4" w:space="0"/>
              <w:right w:val="single" w:color="auto" w:sz="4" w:space="0"/>
            </w:tcBorders>
            <w:vAlign w:val="center"/>
          </w:tcPr>
          <w:p w14:paraId="3B617A37">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20%</w:t>
            </w:r>
          </w:p>
        </w:tc>
        <w:tc>
          <w:tcPr>
            <w:tcW w:w="4429" w:type="dxa"/>
            <w:tcBorders>
              <w:left w:val="single" w:color="auto" w:sz="4" w:space="0"/>
              <w:right w:val="single" w:color="auto" w:sz="4" w:space="0"/>
            </w:tcBorders>
            <w:vAlign w:val="center"/>
          </w:tcPr>
          <w:p w14:paraId="16340C12">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以大型单元为节点进行阶段性考核评价</w:t>
            </w:r>
          </w:p>
        </w:tc>
      </w:tr>
      <w:tr w14:paraId="7DE3F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700" w:type="dxa"/>
            <w:vMerge w:val="continue"/>
            <w:tcBorders>
              <w:left w:val="single" w:color="auto" w:sz="4" w:space="0"/>
              <w:right w:val="single" w:color="auto" w:sz="4" w:space="0"/>
            </w:tcBorders>
            <w:vAlign w:val="center"/>
          </w:tcPr>
          <w:p w14:paraId="2EAF0EC3">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p>
        </w:tc>
        <w:tc>
          <w:tcPr>
            <w:tcW w:w="1273" w:type="dxa"/>
            <w:tcBorders>
              <w:left w:val="single" w:color="auto" w:sz="4" w:space="0"/>
              <w:right w:val="single" w:color="auto" w:sz="4" w:space="0"/>
            </w:tcBorders>
            <w:vAlign w:val="center"/>
          </w:tcPr>
          <w:p w14:paraId="1FD2ECC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实践评价</w:t>
            </w:r>
          </w:p>
        </w:tc>
        <w:tc>
          <w:tcPr>
            <w:tcW w:w="2212" w:type="dxa"/>
            <w:tcBorders>
              <w:left w:val="single" w:color="auto" w:sz="4" w:space="0"/>
              <w:right w:val="single" w:color="auto" w:sz="4" w:space="0"/>
            </w:tcBorders>
            <w:vAlign w:val="center"/>
          </w:tcPr>
          <w:p w14:paraId="60A49CB7">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以技能操作和零部件认知方式进行</w:t>
            </w:r>
          </w:p>
        </w:tc>
        <w:tc>
          <w:tcPr>
            <w:tcW w:w="1144" w:type="dxa"/>
            <w:tcBorders>
              <w:left w:val="single" w:color="auto" w:sz="4" w:space="0"/>
              <w:right w:val="single" w:color="auto" w:sz="4" w:space="0"/>
            </w:tcBorders>
            <w:vAlign w:val="center"/>
          </w:tcPr>
          <w:p w14:paraId="35998DF7">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w:t>
            </w:r>
          </w:p>
        </w:tc>
        <w:tc>
          <w:tcPr>
            <w:tcW w:w="4429" w:type="dxa"/>
            <w:tcBorders>
              <w:left w:val="single" w:color="auto" w:sz="4" w:space="0"/>
              <w:right w:val="single" w:color="auto" w:sz="4" w:space="0"/>
            </w:tcBorders>
            <w:vAlign w:val="center"/>
          </w:tcPr>
          <w:p w14:paraId="29B17670">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以学生动手能力和对主要机器零部件认识的能力进行考核</w:t>
            </w:r>
          </w:p>
        </w:tc>
      </w:tr>
      <w:tr w14:paraId="664B3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973" w:type="dxa"/>
            <w:gridSpan w:val="2"/>
            <w:tcBorders>
              <w:left w:val="single" w:color="auto" w:sz="4" w:space="0"/>
              <w:right w:val="single" w:color="auto" w:sz="4" w:space="0"/>
            </w:tcBorders>
            <w:vAlign w:val="center"/>
          </w:tcPr>
          <w:p w14:paraId="2E5B61F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val="0"/>
                <w:bCs w:val="0"/>
                <w:sz w:val="21"/>
                <w:szCs w:val="21"/>
                <w:lang w:val="en-US"/>
              </w:rPr>
            </w:pPr>
            <w:r>
              <w:rPr>
                <w:rFonts w:hint="eastAsia" w:ascii="宋体" w:hAnsi="宋体" w:eastAsia="宋体" w:cs="宋体"/>
                <w:b w:val="0"/>
                <w:bCs w:val="0"/>
                <w:sz w:val="21"/>
                <w:szCs w:val="21"/>
                <w:lang w:val="en-US" w:eastAsia="zh-CN"/>
              </w:rPr>
              <w:t>终结性评价（期末）</w:t>
            </w:r>
          </w:p>
        </w:tc>
        <w:tc>
          <w:tcPr>
            <w:tcW w:w="2212" w:type="dxa"/>
            <w:tcBorders>
              <w:left w:val="single" w:color="auto" w:sz="4" w:space="0"/>
              <w:right w:val="single" w:color="auto" w:sz="4" w:space="0"/>
            </w:tcBorders>
            <w:vAlign w:val="center"/>
          </w:tcPr>
          <w:p w14:paraId="510C8076">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闭卷期末考试</w:t>
            </w:r>
          </w:p>
        </w:tc>
        <w:tc>
          <w:tcPr>
            <w:tcW w:w="1144" w:type="dxa"/>
            <w:tcBorders>
              <w:left w:val="single" w:color="auto" w:sz="4" w:space="0"/>
              <w:right w:val="single" w:color="auto" w:sz="4" w:space="0"/>
            </w:tcBorders>
            <w:vAlign w:val="center"/>
          </w:tcPr>
          <w:p w14:paraId="0CE3A644">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w:t>
            </w:r>
          </w:p>
        </w:tc>
        <w:tc>
          <w:tcPr>
            <w:tcW w:w="4429" w:type="dxa"/>
            <w:tcBorders>
              <w:left w:val="single" w:color="auto" w:sz="4" w:space="0"/>
              <w:right w:val="single" w:color="auto" w:sz="4" w:space="0"/>
            </w:tcBorders>
            <w:vAlign w:val="center"/>
          </w:tcPr>
          <w:p w14:paraId="7FA040E1">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对课程进行总体考核，考试学生对基本知识和基本技能的掌握程度</w:t>
            </w:r>
          </w:p>
        </w:tc>
      </w:tr>
    </w:tbl>
    <w:p w14:paraId="6AE9FFBE">
      <w:pPr>
        <w:pStyle w:val="3"/>
        <w:bidi w:val="0"/>
      </w:pPr>
      <w:r>
        <w:rPr>
          <w:rFonts w:hint="eastAsia"/>
          <w:lang w:val="en-US" w:eastAsia="zh-CN"/>
        </w:rPr>
        <w:t>七</w:t>
      </w:r>
      <w:r>
        <w:rPr>
          <w:rFonts w:hint="eastAsia"/>
        </w:rPr>
        <w:t>、课程实施与保障</w:t>
      </w:r>
    </w:p>
    <w:p w14:paraId="1B9B036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2D6DDF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础化学课程设计需以"理论-实践-职业"三位一体为核心理念，构建知识传授、技能培养与职业素养融合的课程体系。初中阶段侧重科学思维启蒙与实验兴趣激发，通过观察、实验、分析等环节培养基础认知能力；高职阶段则需强化职业导向，对接化工行业标准与岗位需求，将化学原理与生产技术深度融合，形成"基础理论→实验技能→职业应用"的递进式培养路径。</w:t>
      </w:r>
    </w:p>
    <w:p w14:paraId="6B955B75">
      <w:pPr>
        <w:keepNext w:val="0"/>
        <w:keepLines w:val="0"/>
        <w:pageBreakBefore w:val="0"/>
        <w:widowControl/>
        <w:numPr>
          <w:ilvl w:val="0"/>
          <w:numId w:val="1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60" w:afterAutospacing="0"/>
        <w:ind w:left="0" w:right="0" w:firstLine="482" w:firstLineChars="200"/>
        <w:jc w:val="left"/>
        <w:textAlignment w:val="baseline"/>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课程思政融入</w:t>
      </w:r>
    </w:p>
    <w:p w14:paraId="757EB7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通过系列教学活动设计，在基础化学课程中将课程思政有效地融入到各个环节中。活动结束后，教师不仅对学生的知识应用进行了点评，还针对学生在完成任务中出现的错误进行了深入解析，明确指出了学生需要提升或完善的能力和素质目标。在教学环节，特别注重强化学生的团队协作能力和安全操作意识。学生们学会了如何与他人合作、分工和解决问题。同时，建立以培养学生的创新思维、创新能力为目标的课程体系。</w:t>
      </w:r>
    </w:p>
    <w:p w14:paraId="6623D0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为了培养学生的求真务实的工匠精神，鼓励学生对实验数据进行深入分析，不放过任何一个细节。可通过组织实地考察和企业参观等活动，让学生更加直观地了解有机化学在实际生产中的应用。</w:t>
      </w:r>
    </w:p>
    <w:p w14:paraId="62466B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最后，通过引入真实案例和应用场景来提升学生解决实际问题的能力。例如，我们让学生针对某个实际问题设计有机化合物的合成路线，并对其进行优化。这样的练习不仅让学生掌握了知识，还培养了他们的应用能力和创新意识。</w:t>
      </w:r>
    </w:p>
    <w:p w14:paraId="5C7808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i w:val="0"/>
          <w:iCs w:val="0"/>
          <w:caps w:val="0"/>
          <w:spacing w:val="0"/>
          <w:sz w:val="21"/>
          <w:szCs w:val="21"/>
        </w:rPr>
      </w:pPr>
      <w:r>
        <w:rPr>
          <w:rFonts w:hint="eastAsia" w:asciiTheme="minorEastAsia" w:hAnsiTheme="minorEastAsia" w:eastAsiaTheme="minorEastAsia" w:cstheme="minorEastAsia"/>
          <w:sz w:val="24"/>
          <w:szCs w:val="24"/>
          <w:lang w:val="en-US" w:eastAsia="zh-CN"/>
        </w:rPr>
        <w:t>总的来说，通过这一系列教学活动设计，不仅让学生在知识和技能上得到了提升，还在思想道德、职业素养和法律法规意识等方面进行了全面的培养。这样的教育模式更符合立德树人的导向，有助于培养出德智体美劳全面发展的社会主义建设者和接班</w:t>
      </w:r>
      <w:r>
        <w:rPr>
          <w:rFonts w:hint="eastAsia" w:asciiTheme="minorEastAsia" w:hAnsiTheme="minorEastAsia" w:eastAsiaTheme="minorEastAsia" w:cstheme="minorEastAsia"/>
          <w:i w:val="0"/>
          <w:iCs w:val="0"/>
          <w:caps w:val="0"/>
          <w:spacing w:val="0"/>
          <w:kern w:val="0"/>
          <w:sz w:val="21"/>
          <w:szCs w:val="21"/>
          <w:shd w:val="clear" w:fill="FFFFFF"/>
          <w:vertAlign w:val="baseline"/>
          <w:lang w:val="en-US" w:eastAsia="zh-CN" w:bidi="ar"/>
        </w:rPr>
        <w:t>人。</w:t>
      </w:r>
    </w:p>
    <w:p w14:paraId="3539C45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052A8EA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60" w:afterAutospacing="0"/>
        <w:ind w:left="0" w:right="0" w:firstLine="420" w:firstLineChars="200"/>
        <w:textAlignment w:val="baseline"/>
        <w:rPr>
          <w:rFonts w:hint="eastAsia" w:asciiTheme="minorEastAsia" w:hAnsiTheme="minorEastAsia" w:eastAsiaTheme="minorEastAsia" w:cstheme="minorEastAsia"/>
          <w:b/>
          <w:bCs/>
          <w:i w:val="0"/>
          <w:iCs w:val="0"/>
          <w:caps w:val="0"/>
          <w:spacing w:val="0"/>
          <w:sz w:val="21"/>
          <w:szCs w:val="21"/>
        </w:rPr>
      </w:pPr>
      <w:r>
        <w:rPr>
          <w:rFonts w:hint="eastAsia" w:asciiTheme="minorEastAsia" w:hAnsiTheme="minorEastAsia" w:eastAsiaTheme="minorEastAsia" w:cstheme="minorEastAsia"/>
          <w:b w:val="0"/>
          <w:bCs w:val="0"/>
          <w:i w:val="0"/>
          <w:iCs w:val="0"/>
          <w:caps w:val="0"/>
          <w:spacing w:val="0"/>
          <w:sz w:val="21"/>
          <w:szCs w:val="21"/>
          <w:shd w:val="clear" w:fill="FFFFFF"/>
          <w:vertAlign w:val="baseline"/>
          <w:lang w:eastAsia="zh-CN"/>
        </w:rPr>
        <w:t>（</w:t>
      </w:r>
      <w:r>
        <w:rPr>
          <w:rFonts w:hint="eastAsia" w:asciiTheme="minorEastAsia" w:hAnsiTheme="minorEastAsia" w:eastAsiaTheme="minorEastAsia" w:cstheme="minorEastAsia"/>
          <w:b w:val="0"/>
          <w:bCs w:val="0"/>
          <w:i w:val="0"/>
          <w:iCs w:val="0"/>
          <w:caps w:val="0"/>
          <w:spacing w:val="0"/>
          <w:sz w:val="21"/>
          <w:szCs w:val="21"/>
          <w:shd w:val="clear" w:fill="FFFFFF"/>
          <w:vertAlign w:val="baseline"/>
        </w:rPr>
        <w:t>1</w:t>
      </w:r>
      <w:r>
        <w:rPr>
          <w:rFonts w:hint="eastAsia" w:asciiTheme="minorEastAsia" w:hAnsiTheme="minorEastAsia" w:eastAsiaTheme="minorEastAsia" w:cstheme="minorEastAsia"/>
          <w:b w:val="0"/>
          <w:bCs w:val="0"/>
          <w:i w:val="0"/>
          <w:iCs w:val="0"/>
          <w:caps w:val="0"/>
          <w:spacing w:val="0"/>
          <w:sz w:val="21"/>
          <w:szCs w:val="21"/>
          <w:shd w:val="clear" w:fill="FFFFFF"/>
          <w:vertAlign w:val="baseline"/>
          <w:lang w:eastAsia="zh-CN"/>
        </w:rPr>
        <w:t>）</w:t>
      </w:r>
      <w:r>
        <w:rPr>
          <w:rFonts w:hint="eastAsia" w:asciiTheme="minorEastAsia" w:hAnsiTheme="minorEastAsia" w:eastAsiaTheme="minorEastAsia" w:cstheme="minorEastAsia"/>
          <w:b w:val="0"/>
          <w:bCs w:val="0"/>
          <w:i w:val="0"/>
          <w:iCs w:val="0"/>
          <w:caps w:val="0"/>
          <w:spacing w:val="0"/>
          <w:sz w:val="21"/>
          <w:szCs w:val="21"/>
          <w:shd w:val="clear" w:fill="FFFFFF"/>
          <w:vertAlign w:val="baseline"/>
        </w:rPr>
        <w:t xml:space="preserve"> 教学团队基本要求</w:t>
      </w:r>
    </w:p>
    <w:p w14:paraId="3AD2049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60" w:afterAutospacing="0"/>
        <w:ind w:left="0" w:right="0" w:firstLine="420" w:firstLineChars="200"/>
        <w:jc w:val="left"/>
        <w:textAlignment w:val="baseline"/>
        <w:rPr>
          <w:rFonts w:hint="eastAsia" w:asciiTheme="minorEastAsia" w:hAnsiTheme="minorEastAsia" w:eastAsiaTheme="minorEastAsia" w:cstheme="minorEastAsia"/>
          <w:i w:val="0"/>
          <w:iCs w:val="0"/>
          <w:caps w:val="0"/>
          <w:spacing w:val="0"/>
          <w:sz w:val="21"/>
          <w:szCs w:val="21"/>
        </w:rPr>
      </w:pPr>
      <w:r>
        <w:rPr>
          <w:rFonts w:hint="eastAsia" w:asciiTheme="minorEastAsia" w:hAnsiTheme="minorEastAsia" w:eastAsiaTheme="minorEastAsia" w:cstheme="minorEastAsia"/>
          <w:i w:val="0"/>
          <w:iCs w:val="0"/>
          <w:caps w:val="0"/>
          <w:spacing w:val="0"/>
          <w:kern w:val="0"/>
          <w:sz w:val="21"/>
          <w:szCs w:val="21"/>
          <w:shd w:val="clear" w:fill="FFFFFF"/>
          <w:vertAlign w:val="baseline"/>
          <w:lang w:val="en-US" w:eastAsia="zh-CN" w:bidi="ar"/>
        </w:rPr>
        <w:t>专职教师在3人左右，其中专职教师2人，来自企业的兼职教师1人。应具备双师素质资格，具有一定的实践经验，教学效果良好，职称和年龄结构合理。</w:t>
      </w:r>
    </w:p>
    <w:p w14:paraId="449001D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60" w:afterAutospacing="0"/>
        <w:ind w:left="0" w:right="0" w:firstLine="420" w:firstLineChars="200"/>
        <w:textAlignment w:val="baseline"/>
        <w:rPr>
          <w:rFonts w:hint="eastAsia" w:ascii="宋体" w:hAnsi="宋体" w:eastAsia="宋体" w:cs="宋体"/>
          <w:b/>
          <w:bCs/>
          <w:i w:val="0"/>
          <w:iCs w:val="0"/>
          <w:caps w:val="0"/>
          <w:spacing w:val="0"/>
          <w:sz w:val="21"/>
          <w:szCs w:val="21"/>
        </w:rPr>
      </w:pPr>
      <w:r>
        <w:rPr>
          <w:rFonts w:hint="eastAsia" w:cs="宋体"/>
          <w:b w:val="0"/>
          <w:bCs w:val="0"/>
          <w:i w:val="0"/>
          <w:iCs w:val="0"/>
          <w:caps w:val="0"/>
          <w:spacing w:val="0"/>
          <w:sz w:val="21"/>
          <w:szCs w:val="21"/>
          <w:shd w:val="clear" w:fill="FFFFFF"/>
          <w:vertAlign w:val="baseline"/>
          <w:lang w:eastAsia="zh-CN"/>
        </w:rPr>
        <w:t>（</w:t>
      </w:r>
      <w:r>
        <w:rPr>
          <w:rFonts w:hint="eastAsia" w:cs="宋体"/>
          <w:b w:val="0"/>
          <w:bCs w:val="0"/>
          <w:i w:val="0"/>
          <w:iCs w:val="0"/>
          <w:caps w:val="0"/>
          <w:spacing w:val="0"/>
          <w:sz w:val="21"/>
          <w:szCs w:val="21"/>
          <w:shd w:val="clear" w:fill="FFFFFF"/>
          <w:vertAlign w:val="baseline"/>
          <w:lang w:val="en-US" w:eastAsia="zh-CN"/>
        </w:rPr>
        <w:t>2</w:t>
      </w:r>
      <w:r>
        <w:rPr>
          <w:rFonts w:hint="eastAsia" w:asciiTheme="minorEastAsia" w:hAnsiTheme="minorEastAsia" w:eastAsiaTheme="minorEastAsia" w:cstheme="minorEastAsia"/>
          <w:b w:val="0"/>
          <w:bCs w:val="0"/>
          <w:i w:val="0"/>
          <w:iCs w:val="0"/>
          <w:caps w:val="0"/>
          <w:spacing w:val="0"/>
          <w:sz w:val="21"/>
          <w:szCs w:val="21"/>
          <w:shd w:val="clear" w:fill="FFFFFF"/>
          <w:vertAlign w:val="baseline"/>
          <w:lang w:eastAsia="zh-CN"/>
        </w:rPr>
        <w:t>）</w:t>
      </w:r>
      <w:r>
        <w:rPr>
          <w:rFonts w:hint="eastAsia" w:ascii="宋体" w:hAnsi="宋体" w:eastAsia="宋体" w:cs="宋体"/>
          <w:b w:val="0"/>
          <w:bCs w:val="0"/>
          <w:i w:val="0"/>
          <w:iCs w:val="0"/>
          <w:caps w:val="0"/>
          <w:spacing w:val="0"/>
          <w:sz w:val="21"/>
          <w:szCs w:val="21"/>
          <w:shd w:val="clear" w:fill="FFFFFF"/>
          <w:vertAlign w:val="baseline"/>
        </w:rPr>
        <w:t>教学硬件环境基本要求</w:t>
      </w:r>
    </w:p>
    <w:p w14:paraId="63DC48B5">
      <w:pPr>
        <w:jc w:val="center"/>
        <w:rPr>
          <w:rFonts w:hint="default" w:ascii="Times New Roman Regular" w:hAnsi="Times New Roman Regular" w:cs="Times New Roman Regular"/>
          <w:b/>
          <w:szCs w:val="21"/>
        </w:rPr>
      </w:pPr>
      <w:r>
        <w:rPr>
          <w:rFonts w:hint="default" w:ascii="Times New Roman Regular" w:hAnsi="Times New Roman Regular" w:cs="Times New Roman Regular"/>
          <w:b/>
          <w:szCs w:val="21"/>
        </w:rPr>
        <w:t>《</w:t>
      </w:r>
      <w:r>
        <w:rPr>
          <w:rFonts w:hint="eastAsia" w:ascii="Times New Roman Regular" w:hAnsi="Times New Roman Regular" w:cs="Times New Roman Regular"/>
          <w:b/>
          <w:szCs w:val="21"/>
          <w:lang w:val="en-US" w:eastAsia="zh-CN"/>
        </w:rPr>
        <w:t>基础化学</w:t>
      </w:r>
      <w:r>
        <w:rPr>
          <w:rFonts w:hint="default" w:ascii="Times New Roman Regular" w:hAnsi="Times New Roman Regular" w:cs="Times New Roman Regular"/>
          <w:b/>
          <w:szCs w:val="21"/>
        </w:rPr>
        <w:t>》课程教学硬件环境基本要求</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2470"/>
        <w:gridCol w:w="2888"/>
        <w:gridCol w:w="1679"/>
        <w:gridCol w:w="1853"/>
      </w:tblGrid>
      <w:tr w14:paraId="17D7D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0AA70C8B">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序号</w:t>
            </w:r>
          </w:p>
        </w:tc>
        <w:tc>
          <w:tcPr>
            <w:tcW w:w="1253" w:type="pct"/>
            <w:noWrap w:val="0"/>
            <w:vAlign w:val="top"/>
          </w:tcPr>
          <w:p w14:paraId="55FC1F67">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名称</w:t>
            </w:r>
          </w:p>
        </w:tc>
        <w:tc>
          <w:tcPr>
            <w:tcW w:w="1465" w:type="pct"/>
            <w:noWrap w:val="0"/>
            <w:vAlign w:val="top"/>
          </w:tcPr>
          <w:p w14:paraId="374CD553">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基本配置要求</w:t>
            </w:r>
          </w:p>
        </w:tc>
        <w:tc>
          <w:tcPr>
            <w:tcW w:w="852" w:type="pct"/>
            <w:noWrap w:val="0"/>
            <w:vAlign w:val="top"/>
          </w:tcPr>
          <w:p w14:paraId="0A80FA54">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场地大小/m</w:t>
            </w:r>
            <w:r>
              <w:rPr>
                <w:rFonts w:hint="default" w:ascii="Times New Roman Regular" w:hAnsi="Times New Roman Regular" w:cs="Times New Roman Regular"/>
                <w:szCs w:val="21"/>
                <w:vertAlign w:val="superscript"/>
              </w:rPr>
              <w:t>2</w:t>
            </w:r>
          </w:p>
        </w:tc>
        <w:tc>
          <w:tcPr>
            <w:tcW w:w="940" w:type="pct"/>
            <w:noWrap w:val="0"/>
            <w:vAlign w:val="top"/>
          </w:tcPr>
          <w:p w14:paraId="2D55DFDD">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功能说明</w:t>
            </w:r>
          </w:p>
        </w:tc>
      </w:tr>
      <w:tr w14:paraId="0B1DC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62BD55A5">
            <w:pPr>
              <w:jc w:val="center"/>
              <w:rPr>
                <w:rFonts w:hint="default" w:ascii="Times New Roman Regular" w:hAnsi="Times New Roman Regular" w:cs="Times New Roman Regular"/>
                <w:szCs w:val="21"/>
              </w:rPr>
            </w:pPr>
            <w:r>
              <w:rPr>
                <w:rFonts w:hint="eastAsia"/>
                <w:sz w:val="18"/>
                <w:szCs w:val="18"/>
                <w:lang w:val="en-US" w:eastAsia="zh-CN"/>
              </w:rPr>
              <w:t>1</w:t>
            </w:r>
          </w:p>
        </w:tc>
        <w:tc>
          <w:tcPr>
            <w:tcW w:w="1253" w:type="pct"/>
            <w:noWrap w:val="0"/>
            <w:vAlign w:val="top"/>
          </w:tcPr>
          <w:p w14:paraId="248652EC">
            <w:pPr>
              <w:rPr>
                <w:rFonts w:hint="default" w:ascii="Times New Roman Regular" w:hAnsi="Times New Roman Regular" w:cs="Times New Roman Regular"/>
                <w:szCs w:val="21"/>
              </w:rPr>
            </w:pPr>
            <w:r>
              <w:rPr>
                <w:rFonts w:hint="eastAsia"/>
                <w:sz w:val="18"/>
                <w:szCs w:val="18"/>
                <w:lang w:val="en-US" w:eastAsia="zh-CN"/>
              </w:rPr>
              <w:t>多媒体教室</w:t>
            </w:r>
          </w:p>
        </w:tc>
        <w:tc>
          <w:tcPr>
            <w:tcW w:w="1465" w:type="pct"/>
            <w:noWrap w:val="0"/>
            <w:vAlign w:val="top"/>
          </w:tcPr>
          <w:p w14:paraId="6433A595">
            <w:pPr>
              <w:rPr>
                <w:rFonts w:hint="default" w:ascii="Times New Roman Regular" w:hAnsi="Times New Roman Regular" w:cs="Times New Roman Regular"/>
                <w:szCs w:val="21"/>
              </w:rPr>
            </w:pPr>
            <w:r>
              <w:rPr>
                <w:rFonts w:hint="eastAsia"/>
                <w:sz w:val="18"/>
                <w:szCs w:val="18"/>
              </w:rPr>
              <w:t>投影仪、音响设备、电脑、白板等</w:t>
            </w:r>
          </w:p>
        </w:tc>
        <w:tc>
          <w:tcPr>
            <w:tcW w:w="852" w:type="pct"/>
            <w:noWrap w:val="0"/>
            <w:vAlign w:val="top"/>
          </w:tcPr>
          <w:p w14:paraId="35CE318D">
            <w:pPr>
              <w:rPr>
                <w:rFonts w:hint="default" w:ascii="Times New Roman Regular" w:hAnsi="Times New Roman Regular" w:cs="Times New Roman Regular"/>
                <w:szCs w:val="21"/>
              </w:rPr>
            </w:pPr>
            <w:r>
              <w:rPr>
                <w:rFonts w:hint="eastAsia"/>
                <w:sz w:val="18"/>
                <w:szCs w:val="18"/>
                <w:lang w:val="en-US" w:eastAsia="zh-CN"/>
              </w:rPr>
              <w:t>20</w:t>
            </w:r>
          </w:p>
        </w:tc>
        <w:tc>
          <w:tcPr>
            <w:tcW w:w="940" w:type="pct"/>
            <w:noWrap w:val="0"/>
            <w:vAlign w:val="top"/>
          </w:tcPr>
          <w:p w14:paraId="358AD86E">
            <w:pPr>
              <w:rPr>
                <w:rFonts w:hint="default" w:ascii="Times New Roman Regular" w:hAnsi="Times New Roman Regular" w:cs="Times New Roman Regular"/>
                <w:szCs w:val="21"/>
              </w:rPr>
            </w:pPr>
            <w:r>
              <w:rPr>
                <w:rFonts w:hint="eastAsia"/>
                <w:sz w:val="18"/>
                <w:szCs w:val="18"/>
              </w:rPr>
              <w:t>理论教学、视频播放、课件讲解等常规教学活动</w:t>
            </w:r>
          </w:p>
        </w:tc>
      </w:tr>
      <w:tr w14:paraId="470B4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451D5CD2">
            <w:pPr>
              <w:spacing w:line="360" w:lineRule="auto"/>
              <w:jc w:val="center"/>
              <w:rPr>
                <w:rFonts w:hint="eastAsia" w:ascii="Times New Roman Regular" w:hAnsi="Times New Roman Regular" w:cs="Times New Roman Regular" w:eastAsiaTheme="minorEastAsia"/>
                <w:szCs w:val="21"/>
                <w:lang w:eastAsia="zh-CN"/>
              </w:rPr>
            </w:pPr>
            <w:r>
              <w:rPr>
                <w:rFonts w:hint="eastAsia" w:ascii="Times New Roman Regular" w:hAnsi="Times New Roman Regular" w:cs="Times New Roman Regular"/>
                <w:szCs w:val="21"/>
                <w:lang w:val="en-US" w:eastAsia="zh-CN"/>
              </w:rPr>
              <w:t>2</w:t>
            </w:r>
          </w:p>
        </w:tc>
        <w:tc>
          <w:tcPr>
            <w:tcW w:w="1253" w:type="pct"/>
            <w:noWrap w:val="0"/>
            <w:vAlign w:val="top"/>
          </w:tcPr>
          <w:p w14:paraId="030357CF">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电脑</w:t>
            </w:r>
          </w:p>
        </w:tc>
        <w:tc>
          <w:tcPr>
            <w:tcW w:w="1465" w:type="pct"/>
            <w:noWrap w:val="0"/>
            <w:vAlign w:val="top"/>
          </w:tcPr>
          <w:p w14:paraId="195BA007">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1台</w:t>
            </w:r>
          </w:p>
        </w:tc>
        <w:tc>
          <w:tcPr>
            <w:tcW w:w="852" w:type="pct"/>
            <w:noWrap w:val="0"/>
            <w:vAlign w:val="top"/>
          </w:tcPr>
          <w:p w14:paraId="19EC8D0D">
            <w:pPr>
              <w:spacing w:line="360" w:lineRule="auto"/>
              <w:rPr>
                <w:rFonts w:hint="default" w:ascii="Times New Roman Regular" w:hAnsi="Times New Roman Regular" w:cs="Times New Roman Regular"/>
                <w:szCs w:val="21"/>
              </w:rPr>
            </w:pPr>
          </w:p>
        </w:tc>
        <w:tc>
          <w:tcPr>
            <w:tcW w:w="940" w:type="pct"/>
            <w:vMerge w:val="restart"/>
            <w:noWrap w:val="0"/>
            <w:vAlign w:val="top"/>
          </w:tcPr>
          <w:p w14:paraId="19284B76">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动画、课件</w:t>
            </w:r>
          </w:p>
        </w:tc>
      </w:tr>
      <w:tr w14:paraId="63BBF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40796040">
            <w:pPr>
              <w:spacing w:line="360" w:lineRule="auto"/>
              <w:jc w:val="center"/>
              <w:rPr>
                <w:rFonts w:hint="eastAsia" w:ascii="Times New Roman Regular" w:hAnsi="Times New Roman Regular" w:cs="Times New Roman Regular" w:eastAsiaTheme="minorEastAsia"/>
                <w:szCs w:val="21"/>
                <w:lang w:eastAsia="zh-CN"/>
              </w:rPr>
            </w:pPr>
            <w:r>
              <w:rPr>
                <w:rFonts w:hint="eastAsia" w:ascii="Times New Roman Regular" w:hAnsi="Times New Roman Regular" w:cs="Times New Roman Regular"/>
                <w:szCs w:val="21"/>
                <w:lang w:val="en-US" w:eastAsia="zh-CN"/>
              </w:rPr>
              <w:t>3</w:t>
            </w:r>
          </w:p>
        </w:tc>
        <w:tc>
          <w:tcPr>
            <w:tcW w:w="1253" w:type="pct"/>
            <w:noWrap w:val="0"/>
            <w:vAlign w:val="top"/>
          </w:tcPr>
          <w:p w14:paraId="6BB7ADB4">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投影仪</w:t>
            </w:r>
          </w:p>
        </w:tc>
        <w:tc>
          <w:tcPr>
            <w:tcW w:w="1465" w:type="pct"/>
            <w:noWrap w:val="0"/>
            <w:vAlign w:val="top"/>
          </w:tcPr>
          <w:p w14:paraId="42E3E3D7">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1台</w:t>
            </w:r>
          </w:p>
        </w:tc>
        <w:tc>
          <w:tcPr>
            <w:tcW w:w="852" w:type="pct"/>
            <w:noWrap w:val="0"/>
            <w:vAlign w:val="top"/>
          </w:tcPr>
          <w:p w14:paraId="4D97018C">
            <w:pPr>
              <w:spacing w:line="360" w:lineRule="auto"/>
              <w:rPr>
                <w:rFonts w:hint="default" w:ascii="Times New Roman Regular" w:hAnsi="Times New Roman Regular" w:cs="Times New Roman Regular"/>
                <w:szCs w:val="21"/>
              </w:rPr>
            </w:pPr>
          </w:p>
        </w:tc>
        <w:tc>
          <w:tcPr>
            <w:tcW w:w="940" w:type="pct"/>
            <w:vMerge w:val="continue"/>
            <w:noWrap w:val="0"/>
            <w:vAlign w:val="top"/>
          </w:tcPr>
          <w:p w14:paraId="5D27761D">
            <w:pPr>
              <w:spacing w:line="360" w:lineRule="auto"/>
              <w:rPr>
                <w:rFonts w:hint="default" w:ascii="Times New Roman Regular" w:hAnsi="Times New Roman Regular" w:cs="Times New Roman Regular"/>
                <w:szCs w:val="21"/>
              </w:rPr>
            </w:pPr>
          </w:p>
        </w:tc>
      </w:tr>
      <w:tr w14:paraId="51CB7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426FE7EE">
            <w:pPr>
              <w:spacing w:line="360" w:lineRule="auto"/>
              <w:jc w:val="center"/>
              <w:rPr>
                <w:rFonts w:hint="eastAsia" w:ascii="Times New Roman Regular" w:hAnsi="Times New Roman Regular" w:cs="Times New Roman Regular" w:eastAsiaTheme="minorEastAsia"/>
                <w:szCs w:val="21"/>
                <w:lang w:eastAsia="zh-CN"/>
              </w:rPr>
            </w:pPr>
            <w:r>
              <w:rPr>
                <w:rFonts w:hint="eastAsia" w:ascii="Times New Roman Regular" w:hAnsi="Times New Roman Regular" w:cs="Times New Roman Regular"/>
                <w:szCs w:val="21"/>
                <w:lang w:val="en-US" w:eastAsia="zh-CN"/>
              </w:rPr>
              <w:t>4</w:t>
            </w:r>
          </w:p>
        </w:tc>
        <w:tc>
          <w:tcPr>
            <w:tcW w:w="1253" w:type="pct"/>
            <w:noWrap w:val="0"/>
            <w:vAlign w:val="top"/>
          </w:tcPr>
          <w:p w14:paraId="62D283D0">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屏幕</w:t>
            </w:r>
          </w:p>
        </w:tc>
        <w:tc>
          <w:tcPr>
            <w:tcW w:w="1465" w:type="pct"/>
            <w:noWrap w:val="0"/>
            <w:vAlign w:val="top"/>
          </w:tcPr>
          <w:p w14:paraId="1484DCF7">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1个</w:t>
            </w:r>
          </w:p>
        </w:tc>
        <w:tc>
          <w:tcPr>
            <w:tcW w:w="852" w:type="pct"/>
            <w:noWrap w:val="0"/>
            <w:vAlign w:val="top"/>
          </w:tcPr>
          <w:p w14:paraId="0726763E">
            <w:pPr>
              <w:spacing w:line="360" w:lineRule="auto"/>
              <w:rPr>
                <w:rFonts w:hint="default" w:ascii="Times New Roman Regular" w:hAnsi="Times New Roman Regular" w:cs="Times New Roman Regular"/>
                <w:szCs w:val="21"/>
              </w:rPr>
            </w:pPr>
          </w:p>
        </w:tc>
        <w:tc>
          <w:tcPr>
            <w:tcW w:w="940" w:type="pct"/>
            <w:vMerge w:val="continue"/>
            <w:noWrap w:val="0"/>
            <w:vAlign w:val="top"/>
          </w:tcPr>
          <w:p w14:paraId="21311843">
            <w:pPr>
              <w:spacing w:line="360" w:lineRule="auto"/>
              <w:rPr>
                <w:rFonts w:hint="default" w:ascii="Times New Roman Regular" w:hAnsi="Times New Roman Regular" w:cs="Times New Roman Regular"/>
                <w:szCs w:val="21"/>
              </w:rPr>
            </w:pPr>
          </w:p>
        </w:tc>
      </w:tr>
      <w:tr w14:paraId="49F46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06E825CC">
            <w:pPr>
              <w:spacing w:line="360" w:lineRule="auto"/>
              <w:jc w:val="center"/>
              <w:rPr>
                <w:rFonts w:hint="eastAsia" w:ascii="Times New Roman Regular" w:hAnsi="Times New Roman Regular" w:cs="Times New Roman Regular" w:eastAsiaTheme="minorEastAsia"/>
                <w:szCs w:val="21"/>
                <w:lang w:eastAsia="zh-CN"/>
              </w:rPr>
            </w:pPr>
            <w:r>
              <w:rPr>
                <w:rFonts w:hint="eastAsia" w:ascii="Times New Roman Regular" w:hAnsi="Times New Roman Regular" w:cs="Times New Roman Regular"/>
                <w:szCs w:val="21"/>
                <w:lang w:val="en-US" w:eastAsia="zh-CN"/>
              </w:rPr>
              <w:t>5</w:t>
            </w:r>
          </w:p>
        </w:tc>
        <w:tc>
          <w:tcPr>
            <w:tcW w:w="1253" w:type="pct"/>
            <w:noWrap w:val="0"/>
            <w:vAlign w:val="top"/>
          </w:tcPr>
          <w:p w14:paraId="0FC804B7">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黑板</w:t>
            </w:r>
          </w:p>
        </w:tc>
        <w:tc>
          <w:tcPr>
            <w:tcW w:w="1465" w:type="pct"/>
            <w:noWrap w:val="0"/>
            <w:vAlign w:val="top"/>
          </w:tcPr>
          <w:p w14:paraId="6EFA031E">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1块</w:t>
            </w:r>
          </w:p>
        </w:tc>
        <w:tc>
          <w:tcPr>
            <w:tcW w:w="852" w:type="pct"/>
            <w:noWrap w:val="0"/>
            <w:vAlign w:val="top"/>
          </w:tcPr>
          <w:p w14:paraId="3F1E0AC5">
            <w:pPr>
              <w:spacing w:line="360" w:lineRule="auto"/>
              <w:rPr>
                <w:rFonts w:hint="default" w:ascii="Times New Roman Regular" w:hAnsi="Times New Roman Regular" w:cs="Times New Roman Regular"/>
                <w:szCs w:val="21"/>
              </w:rPr>
            </w:pPr>
          </w:p>
        </w:tc>
        <w:tc>
          <w:tcPr>
            <w:tcW w:w="940" w:type="pct"/>
            <w:noWrap w:val="0"/>
            <w:vAlign w:val="top"/>
          </w:tcPr>
          <w:p w14:paraId="4C08404F">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板书</w:t>
            </w:r>
          </w:p>
        </w:tc>
      </w:tr>
    </w:tbl>
    <w:p w14:paraId="62CF71F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宋体" w:hAnsi="宋体"/>
          <w:color w:val="auto"/>
          <w:lang w:val="en-US" w:eastAsia="zh-CN"/>
        </w:rPr>
      </w:pPr>
      <w:r>
        <w:rPr>
          <w:rFonts w:hint="default" w:ascii="宋体" w:hAnsi="宋体"/>
          <w:color w:val="auto"/>
          <w:lang w:val="en-US" w:eastAsia="zh-CN"/>
        </w:rPr>
        <w:t>通过以上硬件环境的配备和完善，可以为学生提供一个良好的学习环境，确保</w:t>
      </w:r>
      <w:r>
        <w:rPr>
          <w:rFonts w:hint="eastAsia" w:ascii="宋体" w:hAnsi="宋体"/>
          <w:color w:val="auto"/>
          <w:lang w:val="en-US" w:eastAsia="zh-CN"/>
        </w:rPr>
        <w:t>基础化学</w:t>
      </w:r>
      <w:r>
        <w:rPr>
          <w:rFonts w:hint="default" w:ascii="宋体" w:hAnsi="宋体"/>
          <w:color w:val="auto"/>
          <w:lang w:val="en-US" w:eastAsia="zh-CN"/>
        </w:rPr>
        <w:t>课程的顺利开展，同时也有助于提高学生的实践动手能力和创新意识。</w:t>
      </w:r>
    </w:p>
    <w:p w14:paraId="7BC79DD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宋体" w:hAnsi="宋体" w:eastAsiaTheme="minorEastAsia"/>
          <w:color w:val="auto"/>
          <w:lang w:val="en-US" w:eastAsia="zh-CN"/>
        </w:rPr>
      </w:pPr>
      <w:r>
        <w:rPr>
          <w:rFonts w:hint="default" w:ascii="宋体" w:hAnsi="宋体" w:eastAsiaTheme="minorEastAsia" w:cstheme="minorBidi"/>
          <w:color w:val="auto"/>
          <w:kern w:val="2"/>
          <w:sz w:val="21"/>
          <w:szCs w:val="24"/>
          <w:lang w:val="en-US" w:eastAsia="zh-CN" w:bidi="ar-SA"/>
        </w:rPr>
        <w:t>（3）</w:t>
      </w:r>
      <w:r>
        <w:rPr>
          <w:rFonts w:hint="default" w:ascii="宋体" w:hAnsi="宋体" w:eastAsiaTheme="minorEastAsia"/>
          <w:color w:val="auto"/>
          <w:lang w:val="en-US" w:eastAsia="zh-CN"/>
        </w:rPr>
        <w:t>教学资源基本要求</w:t>
      </w:r>
    </w:p>
    <w:p w14:paraId="2965F62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Theme="minorEastAsia"/>
          <w:color w:val="auto"/>
          <w:lang w:val="en-US" w:eastAsia="zh-CN"/>
        </w:rPr>
      </w:pPr>
      <w:r>
        <w:rPr>
          <w:rFonts w:hint="default" w:ascii="宋体" w:hAnsi="宋体" w:eastAsiaTheme="minorEastAsia"/>
          <w:color w:val="auto"/>
          <w:lang w:val="en-US" w:eastAsia="zh-CN"/>
        </w:rPr>
        <w:t>①</w:t>
      </w:r>
      <w:r>
        <w:rPr>
          <w:rFonts w:hint="eastAsia" w:ascii="宋体" w:hAnsi="宋体" w:eastAsiaTheme="minorEastAsia"/>
          <w:color w:val="auto"/>
          <w:lang w:val="en-US" w:eastAsia="zh-CN"/>
        </w:rPr>
        <w:t>基本教学资源</w:t>
      </w:r>
      <w:r>
        <w:rPr>
          <w:rFonts w:hint="eastAsia" w:ascii="宋体" w:hAnsi="宋体"/>
          <w:color w:val="auto"/>
          <w:lang w:val="en-US" w:eastAsia="zh-CN"/>
        </w:rPr>
        <w:t>：</w:t>
      </w:r>
    </w:p>
    <w:p w14:paraId="17D5BF9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Theme="minorEastAsia"/>
          <w:color w:val="auto"/>
          <w:lang w:val="en-US" w:eastAsia="zh-CN"/>
        </w:rPr>
      </w:pPr>
      <w:r>
        <w:rPr>
          <w:rFonts w:hint="eastAsia" w:ascii="宋体" w:hAnsi="宋体" w:eastAsiaTheme="minorEastAsia"/>
          <w:color w:val="auto"/>
          <w:lang w:val="en-US" w:eastAsia="zh-CN"/>
        </w:rPr>
        <w:t>教材与参考书籍：选择权威、系统的教材，内容系统全面。涵盖有机化学的基本理论、反应机理、结构与性质等内容，难度适中，适合大多数高校的有机化学课程。</w:t>
      </w:r>
    </w:p>
    <w:p w14:paraId="1A6076A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lang w:val="en-US" w:eastAsia="zh-CN"/>
        </w:rPr>
      </w:pPr>
      <w:r>
        <w:rPr>
          <w:rFonts w:hint="default" w:ascii="宋体" w:hAnsi="宋体" w:eastAsia="宋体" w:cs="宋体"/>
          <w:color w:val="auto"/>
          <w:lang w:val="en-US" w:eastAsia="zh-CN"/>
        </w:rPr>
        <w:t>②</w:t>
      </w:r>
      <w:r>
        <w:rPr>
          <w:rFonts w:hint="eastAsia" w:ascii="宋体" w:hAnsi="宋体"/>
          <w:color w:val="auto"/>
          <w:lang w:val="en-US" w:eastAsia="zh-CN"/>
        </w:rPr>
        <w:t>数字教学资源：</w:t>
      </w:r>
    </w:p>
    <w:p w14:paraId="7DED2B5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Theme="minorEastAsia"/>
          <w:color w:val="auto"/>
          <w:lang w:val="en-US" w:eastAsia="zh-CN"/>
        </w:rPr>
      </w:pPr>
      <w:r>
        <w:rPr>
          <w:rFonts w:hint="eastAsia" w:ascii="宋体" w:hAnsi="宋体" w:eastAsiaTheme="minorEastAsia"/>
          <w:color w:val="auto"/>
          <w:lang w:val="en-US" w:eastAsia="zh-CN"/>
        </w:rPr>
        <w:t>电子课件：制作精美的PPT课件，包含丰富的图片、动画和视频，直观地展示</w:t>
      </w:r>
      <w:r>
        <w:rPr>
          <w:rFonts w:hint="eastAsia" w:ascii="宋体" w:hAnsi="宋体"/>
          <w:color w:val="auto"/>
          <w:lang w:val="en-US" w:eastAsia="zh-CN"/>
        </w:rPr>
        <w:t>有机化合物的结构</w:t>
      </w:r>
      <w:r>
        <w:rPr>
          <w:rFonts w:hint="eastAsia" w:ascii="宋体" w:hAnsi="宋体" w:eastAsiaTheme="minorEastAsia"/>
          <w:color w:val="auto"/>
          <w:lang w:val="en-US" w:eastAsia="zh-CN"/>
        </w:rPr>
        <w:t>；设计互动性的课件，包含问题、案例和讨论等环节，激发学生的学习兴趣和积极性。</w:t>
      </w:r>
    </w:p>
    <w:p w14:paraId="6229220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Theme="minorEastAsia"/>
          <w:color w:val="auto"/>
          <w:lang w:val="en-US" w:eastAsia="zh-CN"/>
        </w:rPr>
      </w:pPr>
      <w:r>
        <w:rPr>
          <w:rFonts w:hint="eastAsia" w:ascii="宋体" w:hAnsi="宋体" w:eastAsiaTheme="minorEastAsia"/>
          <w:color w:val="auto"/>
          <w:lang w:val="en-US" w:eastAsia="zh-CN"/>
        </w:rPr>
        <w:t>在线学习平台：建立在线学习平台，上传电子课件、实验指导书和学习资料等，方便学生随时随地进行自主学习和测试。设计在线测试系统，包含客观题和主观题，帮助学生检验自己的学习成果；建立在线讨论区，方便学生之间进行交流和答疑，促进学习氛围的形成。</w:t>
      </w:r>
    </w:p>
    <w:p w14:paraId="288FD70D">
      <w:pPr>
        <w:keepNext w:val="0"/>
        <w:keepLines w:val="0"/>
        <w:pageBreakBefore w:val="0"/>
        <w:widowControl w:val="0"/>
        <w:tabs>
          <w:tab w:val="left" w:pos="1127"/>
        </w:tabs>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Theme="minorEastAsia"/>
          <w:color w:val="auto"/>
          <w:lang w:val="en-US" w:eastAsia="zh-CN"/>
        </w:rPr>
      </w:pPr>
      <w:r>
        <w:rPr>
          <w:rFonts w:hint="eastAsia" w:ascii="宋体" w:hAnsi="宋体" w:eastAsiaTheme="minorEastAsia"/>
          <w:color w:val="auto"/>
          <w:lang w:val="en-US" w:eastAsia="zh-CN"/>
        </w:rPr>
        <w:t>网络教学资源：推荐一些有机化学领域的学术期刊，如《有机化学》《化学通报》等，帮助学生了解学科前沿。提供一些化学科普书籍、网站和公众号，如《科学美国人》《化学世界》等，拓宽学生的知识面。</w:t>
      </w:r>
    </w:p>
    <w:p w14:paraId="50B062A7">
      <w:pPr>
        <w:rPr>
          <w:rFonts w:hint="eastAsia" w:ascii="宋体" w:hAnsi="宋体" w:eastAsiaTheme="minorEastAsia"/>
          <w:color w:val="auto"/>
          <w:lang w:val="en-US" w:eastAsia="zh-CN"/>
        </w:rPr>
      </w:pPr>
      <w:r>
        <w:rPr>
          <w:rFonts w:hint="eastAsia" w:ascii="宋体" w:hAnsi="宋体" w:eastAsiaTheme="minorEastAsia"/>
          <w:color w:val="auto"/>
          <w:lang w:val="en-US" w:eastAsia="zh-CN"/>
        </w:rPr>
        <w:br w:type="page"/>
      </w:r>
    </w:p>
    <w:p w14:paraId="00FFCE83">
      <w:pPr>
        <w:pStyle w:val="2"/>
        <w:bidi w:val="0"/>
        <w:rPr>
          <w:rFonts w:hint="eastAsia"/>
          <w:lang w:val="en-US" w:eastAsia="zh-CN"/>
        </w:rPr>
      </w:pPr>
      <w:bookmarkStart w:id="66" w:name="_Toc21148"/>
      <w:bookmarkStart w:id="67" w:name="_Toc25057"/>
      <w:r>
        <w:rPr>
          <w:rFonts w:hint="eastAsia"/>
          <w:lang w:val="en-US" w:eastAsia="zh-CN"/>
        </w:rPr>
        <w:t>《HSE》课程标准</w:t>
      </w:r>
      <w:bookmarkEnd w:id="66"/>
      <w:bookmarkEnd w:id="67"/>
    </w:p>
    <w:p w14:paraId="4C2F8508">
      <w:pPr>
        <w:pStyle w:val="3"/>
        <w:bidi w:val="0"/>
        <w:rPr>
          <w:rFonts w:hint="eastAsia"/>
        </w:rPr>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6"/>
      </w:tblGrid>
      <w:tr w14:paraId="07D50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6551F5C8">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120FB5CE">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HSE</w:t>
            </w:r>
          </w:p>
        </w:tc>
        <w:tc>
          <w:tcPr>
            <w:tcW w:w="975" w:type="dxa"/>
            <w:tcBorders>
              <w:top w:val="single" w:color="auto" w:sz="4" w:space="0"/>
              <w:left w:val="single" w:color="auto" w:sz="4" w:space="0"/>
              <w:bottom w:val="single" w:color="auto" w:sz="4" w:space="0"/>
              <w:right w:val="single" w:color="auto" w:sz="4" w:space="0"/>
            </w:tcBorders>
            <w:vAlign w:val="center"/>
          </w:tcPr>
          <w:p w14:paraId="001A4670">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70007713">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FF0000"/>
                <w:sz w:val="21"/>
                <w:szCs w:val="21"/>
                <w:lang w:val="en-US" w:eastAsia="zh-CN"/>
              </w:rPr>
              <w:t>yhha24019</w:t>
            </w:r>
          </w:p>
        </w:tc>
      </w:tr>
      <w:tr w14:paraId="17E8E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6B61E6A6">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5E15F915">
            <w:pPr>
              <w:jc w:val="center"/>
              <w:rPr>
                <w:rFonts w:hint="default" w:eastAsiaTheme="minorEastAsia"/>
                <w:lang w:val="en-US" w:eastAsia="zh-CN"/>
              </w:rPr>
            </w:pPr>
            <w:r>
              <w:rPr>
                <w:rFonts w:hint="eastAsia"/>
                <w:lang w:val="en-US" w:eastAsia="zh-CN"/>
              </w:rPr>
              <w:t>24学时</w:t>
            </w:r>
          </w:p>
        </w:tc>
        <w:tc>
          <w:tcPr>
            <w:tcW w:w="1595" w:type="dxa"/>
            <w:tcBorders>
              <w:top w:val="single" w:color="auto" w:sz="4" w:space="0"/>
              <w:left w:val="single" w:color="auto" w:sz="4" w:space="0"/>
              <w:bottom w:val="single" w:color="auto" w:sz="4" w:space="0"/>
              <w:right w:val="single" w:color="auto" w:sz="4" w:space="0"/>
            </w:tcBorders>
          </w:tcPr>
          <w:p w14:paraId="680A1E06">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4DB2798A">
            <w:pPr>
              <w:jc w:val="center"/>
              <w:rPr>
                <w:rFonts w:hint="eastAsia"/>
                <w:lang w:val="en-US" w:eastAsia="zh-CN"/>
              </w:rPr>
            </w:pPr>
            <w:r>
              <w:rPr>
                <w:rFonts w:hint="eastAsia"/>
                <w:lang w:val="en-US" w:eastAsia="zh-CN"/>
              </w:rPr>
              <w:t>12学时</w:t>
            </w:r>
          </w:p>
        </w:tc>
        <w:tc>
          <w:tcPr>
            <w:tcW w:w="975" w:type="dxa"/>
            <w:tcBorders>
              <w:top w:val="single" w:color="auto" w:sz="4" w:space="0"/>
              <w:left w:val="single" w:color="auto" w:sz="4" w:space="0"/>
              <w:bottom w:val="single" w:color="auto" w:sz="4" w:space="0"/>
              <w:right w:val="single" w:color="auto" w:sz="4" w:space="0"/>
            </w:tcBorders>
            <w:vAlign w:val="center"/>
          </w:tcPr>
          <w:p w14:paraId="61ADB0D0">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5D1F6EC0">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1.5学分</w:t>
            </w:r>
          </w:p>
        </w:tc>
      </w:tr>
      <w:tr w14:paraId="57813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171F9F78">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12771B6C">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化工安全技术</w:t>
            </w:r>
          </w:p>
        </w:tc>
      </w:tr>
      <w:tr w14:paraId="7750B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7320361">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7A7A27C8">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3017239E">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6D5F815D">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21254A88">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12FE8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B7E9394">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5AA1780D">
            <w:pPr>
              <w:pStyle w:val="16"/>
              <w:spacing w:before="0" w:beforeAutospacing="0" w:after="0" w:afterAutospacing="0"/>
              <w:ind w:left="-105" w:leftChars="-50" w:right="-105" w:rightChars="-50"/>
              <w:jc w:val="center"/>
              <w:rPr>
                <w:rFonts w:hint="eastAsia" w:ascii="Arial" w:hAnsi="Arial" w:eastAsia="宋体" w:cs="Arial"/>
                <w:color w:val="auto"/>
                <w:lang w:val="en-US" w:eastAsia="zh-CN"/>
              </w:rPr>
            </w:pPr>
            <w:r>
              <w:rPr>
                <w:rFonts w:hint="eastAsia" w:ascii="Arial" w:hAnsi="Arial" w:eastAsia="宋体" w:cs="Arial"/>
                <w:color w:val="auto"/>
                <w:lang w:val="en-US" w:eastAsia="zh-CN"/>
              </w:rPr>
              <w:t>《化工安全技术》《实验室安全技术》</w:t>
            </w:r>
          </w:p>
        </w:tc>
      </w:tr>
      <w:tr w14:paraId="7E9D7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63228DC2">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3E4BF4E3">
            <w:pPr>
              <w:pStyle w:val="16"/>
              <w:spacing w:before="0" w:beforeAutospacing="0" w:after="0" w:afterAutospacing="0"/>
              <w:ind w:left="-105" w:leftChars="-50" w:right="-105" w:rightChars="-50"/>
              <w:jc w:val="center"/>
              <w:rPr>
                <w:rFonts w:hint="eastAsia" w:ascii="Arial" w:hAnsi="Arial" w:eastAsia="宋体" w:cs="Arial"/>
                <w:color w:val="auto"/>
                <w:lang w:val="en-US" w:eastAsia="zh-CN"/>
              </w:rPr>
            </w:pPr>
            <w:r>
              <w:rPr>
                <w:rFonts w:hint="eastAsia" w:ascii="Arial" w:hAnsi="Arial" w:eastAsia="宋体" w:cs="Arial"/>
                <w:color w:val="auto"/>
                <w:lang w:val="en-US" w:eastAsia="zh-CN"/>
              </w:rPr>
              <w:t>岗位实习</w:t>
            </w:r>
          </w:p>
        </w:tc>
      </w:tr>
      <w:tr w14:paraId="0488F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3DBEF2AD">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5F62EA0D">
            <w:pPr>
              <w:rPr>
                <w:rFonts w:ascii="Arial" w:hAnsi="Arial" w:eastAsia="宋体" w:cs="Arial"/>
                <w:kern w:val="2"/>
                <w:sz w:val="21"/>
                <w:szCs w:val="24"/>
                <w:lang w:val="en-US" w:eastAsia="zh-CN" w:bidi="ar-SA"/>
              </w:rPr>
            </w:pPr>
            <w:r>
              <w:rPr>
                <w:rFonts w:hint="eastAsia" w:ascii="Arial" w:hAnsi="Arial" w:eastAsia="宋体" w:cs="Arial"/>
                <w:lang w:val="en-US" w:eastAsia="zh-CN"/>
              </w:rPr>
              <w:t>《炼化企业HSE风险识别与控制》</w:t>
            </w:r>
            <w:r>
              <w:rPr>
                <w:rFonts w:ascii="Arial" w:hAnsi="Arial" w:eastAsia="宋体" w:cs="Arial"/>
              </w:rPr>
              <w:t>（</w:t>
            </w:r>
            <w:r>
              <w:rPr>
                <w:rFonts w:hint="eastAsia" w:ascii="Arial" w:hAnsi="Arial" w:eastAsia="宋体" w:cs="Arial"/>
                <w:lang w:val="en-US" w:eastAsia="zh-CN"/>
              </w:rPr>
              <w:t>甘泉</w:t>
            </w:r>
            <w:r>
              <w:rPr>
                <w:rFonts w:hint="eastAsia" w:ascii="Arial" w:hAnsi="Arial" w:eastAsia="宋体" w:cs="Arial"/>
              </w:rPr>
              <w:t>，</w:t>
            </w:r>
            <w:r>
              <w:rPr>
                <w:rFonts w:hint="eastAsia" w:ascii="Arial" w:hAnsi="Arial" w:eastAsia="宋体" w:cs="Arial"/>
                <w:lang w:val="en-US" w:eastAsia="zh-CN"/>
              </w:rPr>
              <w:t>化学工业出版社，2014年，978-7-122-18565-5</w:t>
            </w:r>
            <w:r>
              <w:rPr>
                <w:rFonts w:ascii="Arial" w:hAnsi="Arial" w:eastAsia="宋体" w:cs="Arial"/>
              </w:rPr>
              <w:t>)</w:t>
            </w:r>
          </w:p>
        </w:tc>
      </w:tr>
      <w:tr w14:paraId="069FF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2F19F5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59EB37CF">
            <w:pPr>
              <w:widowControl/>
              <w:jc w:val="center"/>
              <w:rPr>
                <w:rFonts w:hint="eastAsia" w:eastAsiaTheme="minorEastAsia"/>
                <w:lang w:val="en-US" w:eastAsia="zh-CN"/>
              </w:rPr>
            </w:pPr>
            <w:r>
              <w:rPr>
                <w:rFonts w:hint="eastAsia"/>
                <w:lang w:val="en-US" w:eastAsia="zh-CN"/>
              </w:rPr>
              <w:t>赵传奇</w:t>
            </w:r>
          </w:p>
        </w:tc>
        <w:tc>
          <w:tcPr>
            <w:tcW w:w="975" w:type="dxa"/>
            <w:tcBorders>
              <w:top w:val="single" w:color="auto" w:sz="4" w:space="0"/>
              <w:left w:val="single" w:color="auto" w:sz="4" w:space="0"/>
              <w:bottom w:val="single" w:color="auto" w:sz="4" w:space="0"/>
              <w:right w:val="single" w:color="auto" w:sz="4" w:space="0"/>
            </w:tcBorders>
            <w:vAlign w:val="center"/>
          </w:tcPr>
          <w:p w14:paraId="79880892">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0F595EFA">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color w:val="auto"/>
                <w:sz w:val="21"/>
                <w:szCs w:val="21"/>
                <w:lang w:val="en-US" w:eastAsia="zh-CN"/>
              </w:rPr>
              <w:t>2025年7月</w:t>
            </w:r>
          </w:p>
        </w:tc>
      </w:tr>
      <w:tr w14:paraId="674AD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01650BF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453595D0">
            <w:pPr>
              <w:widowControl/>
              <w:jc w:val="center"/>
              <w:rPr>
                <w:rFonts w:hint="eastAsia"/>
              </w:rPr>
            </w:pPr>
            <w:r>
              <w:rPr>
                <w:rFonts w:hint="eastAsia"/>
                <w:lang w:val="en-US" w:eastAsia="zh-CN"/>
              </w:rPr>
              <w:t>赵传奇</w:t>
            </w:r>
          </w:p>
        </w:tc>
        <w:tc>
          <w:tcPr>
            <w:tcW w:w="975" w:type="dxa"/>
            <w:tcBorders>
              <w:top w:val="single" w:color="auto" w:sz="4" w:space="0"/>
              <w:left w:val="single" w:color="auto" w:sz="4" w:space="0"/>
              <w:bottom w:val="single" w:color="auto" w:sz="4" w:space="0"/>
              <w:right w:val="single" w:color="auto" w:sz="4" w:space="0"/>
            </w:tcBorders>
            <w:vAlign w:val="center"/>
          </w:tcPr>
          <w:p w14:paraId="236CFBB6">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5F332232">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2025年8月</w:t>
            </w:r>
          </w:p>
        </w:tc>
      </w:tr>
    </w:tbl>
    <w:p w14:paraId="1DD01B1B">
      <w:pPr>
        <w:pStyle w:val="3"/>
        <w:bidi w:val="0"/>
        <w:rPr>
          <w:rFonts w:hint="eastAsia"/>
          <w:lang w:val="en-US" w:eastAsia="zh-CN"/>
        </w:rPr>
      </w:pPr>
      <w:r>
        <w:rPr>
          <w:rFonts w:hint="eastAsia"/>
          <w:lang w:val="en-US" w:eastAsia="zh-CN"/>
        </w:rPr>
        <w:t>二、课程定位</w:t>
      </w:r>
    </w:p>
    <w:p w14:paraId="1E2A31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本课程是精细化工技术专业必修的一门专业</w:t>
      </w:r>
      <w:r>
        <w:rPr>
          <w:rFonts w:hint="eastAsia" w:asciiTheme="minorEastAsia" w:hAnsiTheme="minorEastAsia" w:cstheme="minorEastAsia"/>
          <w:sz w:val="24"/>
          <w:szCs w:val="24"/>
          <w:lang w:val="en-US" w:eastAsia="zh-CN"/>
        </w:rPr>
        <w:t>选修</w:t>
      </w:r>
      <w:r>
        <w:rPr>
          <w:rFonts w:hint="eastAsia" w:asciiTheme="minorEastAsia" w:hAnsiTheme="minorEastAsia" w:eastAsiaTheme="minorEastAsia" w:cstheme="minorEastAsia"/>
          <w:sz w:val="24"/>
          <w:szCs w:val="24"/>
          <w:lang w:val="en-US" w:eastAsia="zh-CN"/>
        </w:rPr>
        <w:t>课程，是在</w:t>
      </w:r>
      <w:r>
        <w:rPr>
          <w:rFonts w:hint="eastAsia" w:ascii="Arial" w:hAnsi="Arial" w:eastAsia="宋体" w:cs="Arial"/>
          <w:color w:val="auto"/>
          <w:lang w:val="en-US" w:eastAsia="zh-CN"/>
        </w:rPr>
        <w:t>《化工安全技术》《化工生产过程控制》</w:t>
      </w:r>
      <w:r>
        <w:rPr>
          <w:rFonts w:hint="eastAsia" w:asciiTheme="minorEastAsia" w:hAnsiTheme="minorEastAsia" w:eastAsiaTheme="minorEastAsia" w:cstheme="minorEastAsia"/>
          <w:sz w:val="24"/>
          <w:szCs w:val="24"/>
          <w:lang w:val="en-US" w:eastAsia="zh-CN"/>
        </w:rPr>
        <w:t>基础上开设的一门理论+实践的课程，对接专业人才培养目标，面向设备维护</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精细化学品生产操作、安全生产巡检工作工作岗位，培养学生具备HSE管理体系运行、风险评估、隐患排查、应急处置等职业能力，以及安全第一、合规守法、绿色发展的职业素质，为后续</w:t>
      </w:r>
      <w:r>
        <w:rPr>
          <w:rFonts w:hint="eastAsia" w:asciiTheme="minorEastAsia" w:hAnsiTheme="minorEastAsia" w:cstheme="minorEastAsia"/>
          <w:sz w:val="24"/>
          <w:szCs w:val="24"/>
          <w:lang w:val="en-US" w:eastAsia="zh-CN"/>
        </w:rPr>
        <w:t>岗位实习</w:t>
      </w:r>
      <w:r>
        <w:rPr>
          <w:rFonts w:hint="eastAsia" w:asciiTheme="minorEastAsia" w:hAnsiTheme="minorEastAsia" w:eastAsiaTheme="minorEastAsia" w:cstheme="minorEastAsia"/>
          <w:sz w:val="24"/>
          <w:szCs w:val="24"/>
          <w:lang w:val="en-US" w:eastAsia="zh-CN"/>
        </w:rPr>
        <w:t>课程学习奠定基础的课程。同时，将课程思政内容融入</w:t>
      </w:r>
      <w:r>
        <w:rPr>
          <w:rFonts w:hint="eastAsia" w:asciiTheme="minorEastAsia" w:hAnsiTheme="minorEastAsia" w:cstheme="minorEastAsia"/>
          <w:sz w:val="24"/>
          <w:szCs w:val="24"/>
          <w:lang w:val="en-US" w:eastAsia="zh-CN"/>
        </w:rPr>
        <w:t>课程核心内容体系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4BB04714">
      <w:pPr>
        <w:pStyle w:val="3"/>
        <w:bidi w:val="0"/>
        <w:rPr>
          <w:rFonts w:hint="eastAsia"/>
          <w:lang w:val="en-US" w:eastAsia="zh-CN"/>
        </w:rPr>
      </w:pPr>
      <w:r>
        <w:rPr>
          <w:rFonts w:hint="eastAsia"/>
          <w:lang w:val="en-US" w:eastAsia="zh-CN"/>
        </w:rPr>
        <w:t>三、课程设计思路</w:t>
      </w:r>
    </w:p>
    <w:p w14:paraId="696669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基于OBE教学理念，以“岗课赛证”融通为导向，紧密围绕国家安全生产、生态文明建设等战略要求和行业企业HSE管理岗位实际需求设计教学内容。首先，以HSE管理体系“策划-实施-检查-改进”（PDCA）循环为主线，整合健康、安全、环境三大核心模块知识，涵盖HSE法律法规、风险辨识与评价、</w:t>
      </w:r>
      <w:r>
        <w:rPr>
          <w:rFonts w:hint="eastAsia" w:asciiTheme="minorEastAsia" w:hAnsiTheme="minorEastAsia" w:cstheme="minorEastAsia"/>
          <w:sz w:val="24"/>
          <w:szCs w:val="24"/>
          <w:lang w:val="en-US" w:eastAsia="zh-CN"/>
        </w:rPr>
        <w:t>风险控制</w:t>
      </w:r>
      <w:r>
        <w:rPr>
          <w:rFonts w:hint="eastAsia" w:asciiTheme="minorEastAsia" w:hAnsiTheme="minorEastAsia" w:eastAsiaTheme="minorEastAsia" w:cstheme="minorEastAsia"/>
          <w:sz w:val="24"/>
          <w:szCs w:val="24"/>
          <w:lang w:val="en-US" w:eastAsia="zh-CN"/>
        </w:rPr>
        <w:t>、职业健康防护</w:t>
      </w:r>
      <w:r>
        <w:rPr>
          <w:rFonts w:hint="eastAsia" w:asciiTheme="minorEastAsia" w:hAnsiTheme="minorEastAsia" w:cstheme="minorEastAsia"/>
          <w:sz w:val="24"/>
          <w:szCs w:val="24"/>
          <w:lang w:val="en-US" w:eastAsia="zh-CN"/>
        </w:rPr>
        <w:t>及救援</w:t>
      </w:r>
      <w:r>
        <w:rPr>
          <w:rFonts w:hint="eastAsia" w:asciiTheme="minorEastAsia" w:hAnsiTheme="minorEastAsia" w:eastAsiaTheme="minorEastAsia" w:cstheme="minorEastAsia"/>
          <w:sz w:val="24"/>
          <w:szCs w:val="24"/>
          <w:lang w:val="en-US" w:eastAsia="zh-CN"/>
        </w:rPr>
        <w:t>、应急管理等核心内容；其次，融入</w:t>
      </w:r>
      <w:r>
        <w:rPr>
          <w:rFonts w:hint="eastAsia" w:asciiTheme="minorEastAsia" w:hAnsiTheme="minorEastAsia" w:cstheme="minorEastAsia"/>
          <w:sz w:val="24"/>
          <w:szCs w:val="24"/>
          <w:lang w:val="en-US" w:eastAsia="zh-CN"/>
        </w:rPr>
        <w:t>职业资格</w:t>
      </w:r>
      <w:r>
        <w:rPr>
          <w:rFonts w:hint="eastAsia" w:asciiTheme="minorEastAsia" w:hAnsiTheme="minorEastAsia" w:eastAsiaTheme="minorEastAsia" w:cstheme="minorEastAsia"/>
          <w:sz w:val="24"/>
          <w:szCs w:val="24"/>
          <w:lang w:val="en-US" w:eastAsia="zh-CN"/>
        </w:rPr>
        <w:t>证书（如安全工程技术人员职业技能等级证书）考核标准、全国安全生产职业技能大赛相关要求及企业真实HSE管理案例，重构模块化教学内容；最后，通过“理论讲授+案例分析+</w:t>
      </w:r>
      <w:r>
        <w:rPr>
          <w:rFonts w:hint="eastAsia" w:asciiTheme="minorEastAsia" w:hAnsiTheme="minorEastAsia" w:cstheme="minorEastAsia"/>
          <w:sz w:val="24"/>
          <w:szCs w:val="24"/>
          <w:lang w:val="en-US" w:eastAsia="zh-CN"/>
        </w:rPr>
        <w:t>实训教学</w:t>
      </w:r>
      <w:r>
        <w:rPr>
          <w:rFonts w:hint="eastAsia" w:asciiTheme="minorEastAsia" w:hAnsiTheme="minorEastAsia" w:eastAsiaTheme="minorEastAsia" w:cstheme="minorEastAsia"/>
          <w:sz w:val="24"/>
          <w:szCs w:val="24"/>
          <w:lang w:val="en-US" w:eastAsia="zh-CN"/>
        </w:rPr>
        <w:t>”的多元教学形式，实现知识传授、技能培养与素质提升的有机统一。</w:t>
      </w:r>
    </w:p>
    <w:p w14:paraId="6D6067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在教学模式上，采用“分层次、课内外相结合”的模块化教学，理论部分通过多媒体、线上教学平台、案例研讨等方式开展，实践部分依托虚拟仿真实训室、</w:t>
      </w:r>
      <w:r>
        <w:rPr>
          <w:rFonts w:hint="eastAsia" w:asciiTheme="minorEastAsia" w:hAnsiTheme="minorEastAsia" w:cstheme="minorEastAsia"/>
          <w:sz w:val="24"/>
          <w:szCs w:val="24"/>
          <w:lang w:val="en-US" w:eastAsia="zh-CN"/>
        </w:rPr>
        <w:t>HSE体验馆</w:t>
      </w:r>
      <w:r>
        <w:rPr>
          <w:rFonts w:hint="eastAsia" w:asciiTheme="minorEastAsia" w:hAnsiTheme="minorEastAsia" w:eastAsiaTheme="minorEastAsia" w:cstheme="minorEastAsia"/>
          <w:sz w:val="24"/>
          <w:szCs w:val="24"/>
          <w:lang w:val="en-US" w:eastAsia="zh-CN"/>
        </w:rPr>
        <w:t>，开展风险辨识实操、</w:t>
      </w:r>
      <w:r>
        <w:rPr>
          <w:rFonts w:hint="eastAsia" w:asciiTheme="minorEastAsia" w:hAnsiTheme="minorEastAsia" w:cstheme="minorEastAsia"/>
          <w:sz w:val="24"/>
          <w:szCs w:val="24"/>
          <w:lang w:val="en-US" w:eastAsia="zh-CN"/>
        </w:rPr>
        <w:t>心肺复苏</w:t>
      </w:r>
      <w:r>
        <w:rPr>
          <w:rFonts w:hint="eastAsia" w:asciiTheme="minorEastAsia" w:hAnsiTheme="minorEastAsia" w:eastAsiaTheme="minorEastAsia" w:cstheme="minorEastAsia"/>
          <w:sz w:val="24"/>
          <w:szCs w:val="24"/>
          <w:lang w:val="en-US" w:eastAsia="zh-CN"/>
        </w:rPr>
        <w:t>、应急演练组织等实训项目。推行团队授课模式，联合校内双师型教师和企业HSE专家共同授课，强化实践教学环节。建立多维度考核评价体系，注重过程考核与结果考核相结合，将思政素养、职业能力、证书获取等纳入评价范围，持续优化教学方案，确保教学效果与岗位需求精准对接。</w:t>
      </w:r>
    </w:p>
    <w:p w14:paraId="6289F6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同时，构建“安全至上、绿色发展、责任担当”的课程思政价值链，融入我国安全生产发展史、行业工匠的责任担当事迹、重大安全生产事故警示案例等，将法治意识、工匠精神、生态责任、家国情怀等思政元素与专业知识深度融合，实现价值引领、知识传授与能力培养的三位一体。</w:t>
      </w:r>
    </w:p>
    <w:p w14:paraId="5DCB172B">
      <w:pPr>
        <w:pStyle w:val="3"/>
        <w:bidi w:val="0"/>
        <w:rPr>
          <w:rFonts w:hint="eastAsia"/>
          <w:lang w:val="en-US" w:eastAsia="zh-CN"/>
        </w:rPr>
      </w:pPr>
      <w:r>
        <w:rPr>
          <w:rFonts w:hint="eastAsia"/>
          <w:lang w:val="en-US" w:eastAsia="zh-CN"/>
        </w:rPr>
        <w:t>四、课程目标</w:t>
      </w:r>
    </w:p>
    <w:p w14:paraId="66C2C9E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（一）知识目标</w:t>
      </w:r>
    </w:p>
    <w:p w14:paraId="16452B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A1.了解HSE管理的起源与发展趋势，掌握HSE管理体系的核心要素、运行逻辑及PDCA循环原理；</w:t>
      </w:r>
    </w:p>
    <w:p w14:paraId="0158F4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A2.熟悉我国HSE相关法律法规、行业标准及企业HSE管理制度的核心要求；</w:t>
      </w:r>
    </w:p>
    <w:p w14:paraId="18C73D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A3.掌握风险辨识的常用方法，能区分危险源、风险、隐患的概念及相互关系；</w:t>
      </w:r>
    </w:p>
    <w:p w14:paraId="0B11C6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A4.熟悉作业许可管理的核心流程，掌握动火、高处、受限空间等特殊作业的安全管理要求；</w:t>
      </w:r>
    </w:p>
    <w:p w14:paraId="54DF05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A5.了解安全评价方法，熟悉常用的安全评价方法；</w:t>
      </w:r>
    </w:p>
    <w:p w14:paraId="108D65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A6.掌握一般工艺设备变更的操作程序；</w:t>
      </w:r>
    </w:p>
    <w:p w14:paraId="7E3E36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A7.熟悉HSE应急管理体系构成，掌握应急预案编制、应急演练组织及初期应急处置的基本知识。</w:t>
      </w:r>
    </w:p>
    <w:p w14:paraId="0812F79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（二）能力目标</w:t>
      </w:r>
    </w:p>
    <w:p w14:paraId="1A3C90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B1.能熟练运用HSE管理体系知识，协助编制企业HSE管理手册、程序文件等基础性文件；</w:t>
      </w:r>
    </w:p>
    <w:p w14:paraId="4DD944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B2.能运用风险辨识方法对企业生产现场进行危险源辨识，完成风险评估并制定针对性控制措施；</w:t>
      </w:r>
    </w:p>
    <w:p w14:paraId="1C2F32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B3.能编制各类作业HSE检查表，具备开展现场隐患排查、提出整改建议的能力；</w:t>
      </w:r>
    </w:p>
    <w:p w14:paraId="69BCF0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B4.能规范办理特殊作业许可手续，对作业过程中的安全风险进行管控；</w:t>
      </w:r>
    </w:p>
    <w:p w14:paraId="4FE76F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B5.能够利用安全评价方法对危险源进行评价并提出相应的整改措施；</w:t>
      </w:r>
    </w:p>
    <w:p w14:paraId="21787F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B6能进行变更的风险识别与控制，能针对具体项目准确变更实施；</w:t>
      </w:r>
    </w:p>
    <w:p w14:paraId="7014D2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B7.能协助编制简单应急预案，组织开展小型应急演练，并能进行初期应急处置和事故报告。</w:t>
      </w:r>
    </w:p>
    <w:p w14:paraId="1F4EF55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（三）素质目标</w:t>
      </w:r>
    </w:p>
    <w:p w14:paraId="27957E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C1.培养学生严谨细致、一丝不苟的工作态度，养成严格遵守规章制度、执行操作规程的职业习惯；</w:t>
      </w:r>
    </w:p>
    <w:p w14:paraId="0E3A0F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C2.培养学生的风险防范意识和底线思维，树立“安全第一、预防为主”的职业理念；</w:t>
      </w:r>
    </w:p>
    <w:p w14:paraId="780A3F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C3.培养学生的团队协作能力和沟通表达能力，能有效开展跨岗位HSE协同管理工作；</w:t>
      </w:r>
    </w:p>
    <w:p w14:paraId="41AFFB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C4.培养学生的持续改进意识，能根据工作实际情况优化HSE管理措施；</w:t>
      </w:r>
    </w:p>
    <w:p w14:paraId="76A0AB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C5.培养学生的安全发展理念，树立生命至上、救援为主的责任意识；</w:t>
      </w:r>
    </w:p>
    <w:p w14:paraId="1EF625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C6.培养学生的自主学习能力和问题解决能力，能主动适应行业HSE管理技术发展需求。</w:t>
      </w:r>
    </w:p>
    <w:p w14:paraId="21E528F3">
      <w:pPr>
        <w:keepNext w:val="0"/>
        <w:keepLines w:val="0"/>
        <w:pageBreakBefore w:val="0"/>
        <w:widowControl w:val="0"/>
        <w:numPr>
          <w:ilvl w:val="0"/>
          <w:numId w:val="13"/>
        </w:numPr>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思政目标</w:t>
      </w:r>
    </w:p>
    <w:p w14:paraId="5006C428">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D1.职业道德：树立“爱岗敬业、恪尽职守、合规守法”的职业操守，自觉遵守HSE行业职业道德规范和岗位行为准则，杜绝违规操作、敷衍塞责的工作态度；</w:t>
      </w:r>
    </w:p>
    <w:p w14:paraId="3E419E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D2.责任担当：强化“安全重于泰山、生命高于一切”的责任意识，理解HSE管理在保障员工生命健康、企业可持续发展和社会稳定中的重要作用，树立“我的岗位我负责”的担当精神；</w:t>
      </w:r>
    </w:p>
    <w:p w14:paraId="5B3B74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D3.法治意识：增强HSE相关法律法规敬畏之心，自觉遵守安全生产、环境保护、职业健康等相关法律制度，做到依法从业、合规管理；</w:t>
      </w:r>
    </w:p>
    <w:p w14:paraId="20C0B8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D4.生态情怀：践行“绿水青山就是金山银山”的发展理念，认识到环境保护的重要性，树立绿色生产、低碳发展的生态责任，主动参与生态环境保护实践；</w:t>
      </w:r>
    </w:p>
    <w:p w14:paraId="1D0271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D5.家国情怀：结合我国安全生产、生态文明建设的重大成就和行业发展历程，激发民族自豪感和爱国热情，培养为保障国家安全生产形势稳定、推动行业绿色可持续发展贡献力量的信念；</w:t>
      </w:r>
    </w:p>
    <w:p w14:paraId="7646C5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D6.工匠精神：学习行业HSE管理专家严谨务实、精益求精的工作作风，培养注重细节、追求卓越的工匠精神，在HSE管理工作中杜绝麻痹大意、投机取巧行为；</w:t>
      </w:r>
    </w:p>
    <w:p w14:paraId="277B39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D7.创新意识：鼓励学生探索HSE管理新技术、新方法，培养突破传统思维、勇于创新的精神，适应行业HSE管理现代化发展需求。</w:t>
      </w:r>
    </w:p>
    <w:p w14:paraId="2ED89171">
      <w:pPr>
        <w:pStyle w:val="3"/>
        <w:bidi w:val="0"/>
        <w:rPr>
          <w:rFonts w:hint="eastAsia"/>
          <w:lang w:val="en-US" w:eastAsia="zh-CN"/>
        </w:rPr>
      </w:pPr>
      <w:r>
        <w:rPr>
          <w:rFonts w:hint="eastAsia"/>
          <w:lang w:val="en-US" w:eastAsia="zh-CN"/>
        </w:rPr>
        <w:t>五、课程内容和要求</w:t>
      </w:r>
    </w:p>
    <w:tbl>
      <w:tblPr>
        <w:tblStyle w:val="28"/>
        <w:tblW w:w="498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1"/>
        <w:gridCol w:w="2274"/>
        <w:gridCol w:w="786"/>
        <w:gridCol w:w="741"/>
        <w:gridCol w:w="741"/>
        <w:gridCol w:w="770"/>
        <w:gridCol w:w="1631"/>
        <w:gridCol w:w="542"/>
        <w:gridCol w:w="1259"/>
      </w:tblGrid>
      <w:tr w14:paraId="39BEF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545" w:type="pct"/>
            <w:vAlign w:val="center"/>
          </w:tcPr>
          <w:p w14:paraId="0C34306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1157" w:type="pct"/>
            <w:vAlign w:val="center"/>
          </w:tcPr>
          <w:p w14:paraId="0A4D263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00" w:type="pct"/>
            <w:vAlign w:val="center"/>
          </w:tcPr>
          <w:p w14:paraId="2340266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377" w:type="pct"/>
            <w:vAlign w:val="center"/>
          </w:tcPr>
          <w:p w14:paraId="25CC17B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377" w:type="pct"/>
            <w:vAlign w:val="center"/>
          </w:tcPr>
          <w:p w14:paraId="618B90C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392" w:type="pct"/>
            <w:vAlign w:val="center"/>
          </w:tcPr>
          <w:p w14:paraId="1C8E63F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830" w:type="pct"/>
            <w:vAlign w:val="center"/>
          </w:tcPr>
          <w:p w14:paraId="2E59D0E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276" w:type="pct"/>
            <w:vAlign w:val="center"/>
          </w:tcPr>
          <w:p w14:paraId="434BAA5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640" w:type="pct"/>
            <w:vAlign w:val="center"/>
          </w:tcPr>
          <w:p w14:paraId="56ACC21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56DD2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545" w:type="pct"/>
            <w:vAlign w:val="center"/>
          </w:tcPr>
          <w:p w14:paraId="7048304A">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情境一：HSE管理体系认知</w:t>
            </w:r>
          </w:p>
        </w:tc>
        <w:tc>
          <w:tcPr>
            <w:tcW w:w="1157" w:type="pct"/>
            <w:vAlign w:val="center"/>
          </w:tcPr>
          <w:p w14:paraId="2EF7227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任务1：HSE管理概述；</w:t>
            </w:r>
          </w:p>
          <w:p w14:paraId="7F0771F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任务2：HSE法律法规与标准；</w:t>
            </w:r>
          </w:p>
          <w:p w14:paraId="13CE3EC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任务3：HSE管理体系核心要素</w:t>
            </w:r>
          </w:p>
        </w:tc>
        <w:tc>
          <w:tcPr>
            <w:tcW w:w="400" w:type="pct"/>
            <w:vAlign w:val="center"/>
          </w:tcPr>
          <w:p w14:paraId="360158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A1</w:t>
            </w:r>
          </w:p>
          <w:p w14:paraId="750E41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A2</w:t>
            </w:r>
          </w:p>
        </w:tc>
        <w:tc>
          <w:tcPr>
            <w:tcW w:w="377" w:type="pct"/>
            <w:vAlign w:val="center"/>
          </w:tcPr>
          <w:p w14:paraId="2C2E7C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B1</w:t>
            </w:r>
          </w:p>
        </w:tc>
        <w:tc>
          <w:tcPr>
            <w:tcW w:w="377" w:type="pct"/>
            <w:vAlign w:val="center"/>
          </w:tcPr>
          <w:p w14:paraId="0AD2D0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C1</w:t>
            </w:r>
          </w:p>
          <w:p w14:paraId="1EE757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C2</w:t>
            </w:r>
          </w:p>
        </w:tc>
        <w:tc>
          <w:tcPr>
            <w:tcW w:w="392" w:type="pct"/>
            <w:vAlign w:val="center"/>
          </w:tcPr>
          <w:p w14:paraId="7AC336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D3</w:t>
            </w:r>
          </w:p>
          <w:p w14:paraId="4C712F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D5</w:t>
            </w:r>
          </w:p>
        </w:tc>
        <w:tc>
          <w:tcPr>
            <w:tcW w:w="830" w:type="pct"/>
            <w:vAlign w:val="center"/>
          </w:tcPr>
          <w:p w14:paraId="7D853A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知识目标2、7</w:t>
            </w:r>
          </w:p>
          <w:p w14:paraId="5EF9734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能力目标4</w:t>
            </w:r>
          </w:p>
          <w:p w14:paraId="2C197D4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素质目标7</w:t>
            </w:r>
          </w:p>
        </w:tc>
        <w:tc>
          <w:tcPr>
            <w:tcW w:w="276" w:type="pct"/>
            <w:vAlign w:val="center"/>
          </w:tcPr>
          <w:p w14:paraId="26307BA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640" w:type="pct"/>
            <w:vAlign w:val="center"/>
          </w:tcPr>
          <w:p w14:paraId="34CF3E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核心内容</w:t>
            </w:r>
          </w:p>
        </w:tc>
      </w:tr>
      <w:tr w14:paraId="0D5D1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2" w:hRule="atLeast"/>
        </w:trPr>
        <w:tc>
          <w:tcPr>
            <w:tcW w:w="545" w:type="pct"/>
            <w:vAlign w:val="center"/>
          </w:tcPr>
          <w:p w14:paraId="35C52842">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情境二：HSE风险辨识与评价</w:t>
            </w:r>
          </w:p>
        </w:tc>
        <w:tc>
          <w:tcPr>
            <w:tcW w:w="1157" w:type="pct"/>
            <w:vAlign w:val="center"/>
          </w:tcPr>
          <w:p w14:paraId="388ADD9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任务1：危险源辨识方法；</w:t>
            </w:r>
          </w:p>
          <w:p w14:paraId="7D32EA7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任务2：风险评估与分级；</w:t>
            </w:r>
          </w:p>
          <w:p w14:paraId="254CE7C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任务3：风险控制措施制定</w:t>
            </w:r>
          </w:p>
        </w:tc>
        <w:tc>
          <w:tcPr>
            <w:tcW w:w="400" w:type="pct"/>
            <w:vAlign w:val="center"/>
          </w:tcPr>
          <w:p w14:paraId="23D760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A3</w:t>
            </w:r>
          </w:p>
        </w:tc>
        <w:tc>
          <w:tcPr>
            <w:tcW w:w="377" w:type="pct"/>
            <w:vAlign w:val="center"/>
          </w:tcPr>
          <w:p w14:paraId="214BA0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B2</w:t>
            </w:r>
          </w:p>
        </w:tc>
        <w:tc>
          <w:tcPr>
            <w:tcW w:w="377" w:type="pct"/>
            <w:vAlign w:val="center"/>
          </w:tcPr>
          <w:p w14:paraId="01D02B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C3</w:t>
            </w:r>
          </w:p>
        </w:tc>
        <w:tc>
          <w:tcPr>
            <w:tcW w:w="392" w:type="pct"/>
            <w:vAlign w:val="center"/>
          </w:tcPr>
          <w:p w14:paraId="3D7963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D2</w:t>
            </w:r>
          </w:p>
          <w:p w14:paraId="660E1A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D6</w:t>
            </w:r>
          </w:p>
        </w:tc>
        <w:tc>
          <w:tcPr>
            <w:tcW w:w="830" w:type="pct"/>
            <w:vAlign w:val="center"/>
          </w:tcPr>
          <w:p w14:paraId="6BB601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知识目标2、7</w:t>
            </w:r>
          </w:p>
          <w:p w14:paraId="4B05834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能力目标4</w:t>
            </w:r>
          </w:p>
          <w:p w14:paraId="042C590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素质目标7</w:t>
            </w:r>
          </w:p>
        </w:tc>
        <w:tc>
          <w:tcPr>
            <w:tcW w:w="276" w:type="pct"/>
            <w:vAlign w:val="center"/>
          </w:tcPr>
          <w:p w14:paraId="18921A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640" w:type="pct"/>
            <w:vAlign w:val="center"/>
          </w:tcPr>
          <w:p w14:paraId="760C45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重点内容（实践2学时）</w:t>
            </w:r>
          </w:p>
        </w:tc>
      </w:tr>
      <w:tr w14:paraId="3103A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545" w:type="pct"/>
            <w:vAlign w:val="center"/>
          </w:tcPr>
          <w:p w14:paraId="1420EA40">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情境三：风险评价</w:t>
            </w:r>
          </w:p>
        </w:tc>
        <w:tc>
          <w:tcPr>
            <w:tcW w:w="1157" w:type="pct"/>
            <w:vAlign w:val="center"/>
          </w:tcPr>
          <w:p w14:paraId="317A3EA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任务1：学习五类安全评价方法</w:t>
            </w:r>
          </w:p>
        </w:tc>
        <w:tc>
          <w:tcPr>
            <w:tcW w:w="400" w:type="pct"/>
            <w:vAlign w:val="center"/>
          </w:tcPr>
          <w:p w14:paraId="280B353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A5</w:t>
            </w:r>
          </w:p>
        </w:tc>
        <w:tc>
          <w:tcPr>
            <w:tcW w:w="377" w:type="pct"/>
            <w:vAlign w:val="center"/>
          </w:tcPr>
          <w:p w14:paraId="278DF4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B3</w:t>
            </w:r>
          </w:p>
          <w:p w14:paraId="758EFF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B5</w:t>
            </w:r>
          </w:p>
        </w:tc>
        <w:tc>
          <w:tcPr>
            <w:tcW w:w="377" w:type="pct"/>
            <w:vAlign w:val="center"/>
          </w:tcPr>
          <w:p w14:paraId="1611AF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C3</w:t>
            </w:r>
          </w:p>
          <w:p w14:paraId="2294C31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C4</w:t>
            </w:r>
          </w:p>
        </w:tc>
        <w:tc>
          <w:tcPr>
            <w:tcW w:w="392" w:type="pct"/>
            <w:vAlign w:val="center"/>
          </w:tcPr>
          <w:p w14:paraId="40BAAB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D2</w:t>
            </w:r>
          </w:p>
          <w:p w14:paraId="4DFEBB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D4</w:t>
            </w:r>
          </w:p>
        </w:tc>
        <w:tc>
          <w:tcPr>
            <w:tcW w:w="830" w:type="pct"/>
            <w:vAlign w:val="center"/>
          </w:tcPr>
          <w:p w14:paraId="6F3DB8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知识目标2、7</w:t>
            </w:r>
          </w:p>
          <w:p w14:paraId="7B49948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能力目标4</w:t>
            </w:r>
          </w:p>
          <w:p w14:paraId="2FE1DA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素质目标7</w:t>
            </w:r>
          </w:p>
        </w:tc>
        <w:tc>
          <w:tcPr>
            <w:tcW w:w="276" w:type="pct"/>
            <w:vAlign w:val="center"/>
          </w:tcPr>
          <w:p w14:paraId="5491E83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640" w:type="pct"/>
            <w:vAlign w:val="center"/>
          </w:tcPr>
          <w:p w14:paraId="1F723AD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核心内容</w:t>
            </w:r>
          </w:p>
          <w:p w14:paraId="77C192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（实践2学时）</w:t>
            </w:r>
          </w:p>
        </w:tc>
      </w:tr>
      <w:tr w14:paraId="45AF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3" w:hRule="atLeast"/>
        </w:trPr>
        <w:tc>
          <w:tcPr>
            <w:tcW w:w="545" w:type="pct"/>
            <w:vAlign w:val="center"/>
          </w:tcPr>
          <w:p w14:paraId="12F4FB35">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情境四：控制风险</w:t>
            </w:r>
          </w:p>
        </w:tc>
        <w:tc>
          <w:tcPr>
            <w:tcW w:w="1157" w:type="pct"/>
            <w:vAlign w:val="center"/>
          </w:tcPr>
          <w:p w14:paraId="0D40D2C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任务1：作业许可证管理；</w:t>
            </w:r>
          </w:p>
          <w:p w14:paraId="50B776C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任务2：上锁挂签管理；</w:t>
            </w:r>
          </w:p>
          <w:p w14:paraId="78130EC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任务3：装置开停车管理</w:t>
            </w:r>
          </w:p>
          <w:p w14:paraId="62939F5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任务4：受限空间、高处作业、用火等特殊作业</w:t>
            </w:r>
          </w:p>
        </w:tc>
        <w:tc>
          <w:tcPr>
            <w:tcW w:w="400" w:type="pct"/>
            <w:vAlign w:val="center"/>
          </w:tcPr>
          <w:p w14:paraId="3EE4455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A4</w:t>
            </w:r>
          </w:p>
        </w:tc>
        <w:tc>
          <w:tcPr>
            <w:tcW w:w="377" w:type="pct"/>
            <w:vAlign w:val="center"/>
          </w:tcPr>
          <w:p w14:paraId="52D47DF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B4</w:t>
            </w:r>
          </w:p>
        </w:tc>
        <w:tc>
          <w:tcPr>
            <w:tcW w:w="377" w:type="pct"/>
            <w:vAlign w:val="center"/>
          </w:tcPr>
          <w:p w14:paraId="013EE3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C1</w:t>
            </w:r>
          </w:p>
          <w:p w14:paraId="2B7A2D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C2</w:t>
            </w:r>
          </w:p>
          <w:p w14:paraId="1E8C91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C4</w:t>
            </w:r>
          </w:p>
        </w:tc>
        <w:tc>
          <w:tcPr>
            <w:tcW w:w="392" w:type="pct"/>
            <w:vAlign w:val="center"/>
          </w:tcPr>
          <w:p w14:paraId="267C40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D1</w:t>
            </w:r>
          </w:p>
          <w:p w14:paraId="4B3B74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D2</w:t>
            </w:r>
          </w:p>
          <w:p w14:paraId="3D69FF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D6</w:t>
            </w:r>
          </w:p>
        </w:tc>
        <w:tc>
          <w:tcPr>
            <w:tcW w:w="830" w:type="pct"/>
            <w:vAlign w:val="center"/>
          </w:tcPr>
          <w:p w14:paraId="533682B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知识目标2、7</w:t>
            </w:r>
          </w:p>
          <w:p w14:paraId="49596D7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能力目标4</w:t>
            </w:r>
          </w:p>
          <w:p w14:paraId="1721DB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素质目标7</w:t>
            </w:r>
          </w:p>
        </w:tc>
        <w:tc>
          <w:tcPr>
            <w:tcW w:w="276" w:type="pct"/>
            <w:vAlign w:val="center"/>
          </w:tcPr>
          <w:p w14:paraId="377542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40" w:type="pct"/>
            <w:vAlign w:val="center"/>
          </w:tcPr>
          <w:p w14:paraId="2CB7BB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重点内容</w:t>
            </w:r>
          </w:p>
          <w:p w14:paraId="7BB0098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（实践4学时）</w:t>
            </w:r>
          </w:p>
        </w:tc>
      </w:tr>
      <w:tr w14:paraId="33CA8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trPr>
        <w:tc>
          <w:tcPr>
            <w:tcW w:w="545" w:type="pct"/>
            <w:vAlign w:val="center"/>
          </w:tcPr>
          <w:p w14:paraId="701E4C1E">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default"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情境五：变更管理</w:t>
            </w:r>
          </w:p>
        </w:tc>
        <w:tc>
          <w:tcPr>
            <w:tcW w:w="1157" w:type="pct"/>
            <w:vAlign w:val="center"/>
          </w:tcPr>
          <w:p w14:paraId="4717819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任务1：识别装置变更管理</w:t>
            </w:r>
          </w:p>
          <w:p w14:paraId="1999BE9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任务2：一般工艺设备变更实施</w:t>
            </w:r>
          </w:p>
        </w:tc>
        <w:tc>
          <w:tcPr>
            <w:tcW w:w="400" w:type="pct"/>
            <w:vAlign w:val="center"/>
          </w:tcPr>
          <w:p w14:paraId="559481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A6</w:t>
            </w:r>
          </w:p>
        </w:tc>
        <w:tc>
          <w:tcPr>
            <w:tcW w:w="377" w:type="pct"/>
            <w:vAlign w:val="center"/>
          </w:tcPr>
          <w:p w14:paraId="67C341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B6</w:t>
            </w:r>
          </w:p>
        </w:tc>
        <w:tc>
          <w:tcPr>
            <w:tcW w:w="377" w:type="pct"/>
            <w:vAlign w:val="center"/>
          </w:tcPr>
          <w:p w14:paraId="03A6EA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C4</w:t>
            </w:r>
          </w:p>
          <w:p w14:paraId="36541B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C6</w:t>
            </w:r>
          </w:p>
        </w:tc>
        <w:tc>
          <w:tcPr>
            <w:tcW w:w="392" w:type="pct"/>
            <w:vAlign w:val="center"/>
          </w:tcPr>
          <w:p w14:paraId="2BF2A8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D6</w:t>
            </w:r>
          </w:p>
          <w:p w14:paraId="7A176A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D7</w:t>
            </w:r>
          </w:p>
        </w:tc>
        <w:tc>
          <w:tcPr>
            <w:tcW w:w="830" w:type="pct"/>
            <w:vAlign w:val="center"/>
          </w:tcPr>
          <w:p w14:paraId="0C5151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知识目标2、7</w:t>
            </w:r>
          </w:p>
          <w:p w14:paraId="6D6D9C7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能力目标4</w:t>
            </w:r>
          </w:p>
          <w:p w14:paraId="216054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素质目标7</w:t>
            </w:r>
          </w:p>
        </w:tc>
        <w:tc>
          <w:tcPr>
            <w:tcW w:w="276" w:type="pct"/>
            <w:vAlign w:val="center"/>
          </w:tcPr>
          <w:p w14:paraId="2EA9E6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640" w:type="pct"/>
            <w:vAlign w:val="center"/>
          </w:tcPr>
          <w:p w14:paraId="4B237B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核心内容</w:t>
            </w:r>
          </w:p>
        </w:tc>
      </w:tr>
      <w:tr w14:paraId="2B910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2" w:hRule="atLeast"/>
        </w:trPr>
        <w:tc>
          <w:tcPr>
            <w:tcW w:w="545" w:type="pct"/>
            <w:vAlign w:val="center"/>
          </w:tcPr>
          <w:p w14:paraId="74DB92C5">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default"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情境六：典型突发事件应急演练</w:t>
            </w:r>
          </w:p>
        </w:tc>
        <w:tc>
          <w:tcPr>
            <w:tcW w:w="1157" w:type="pct"/>
            <w:vAlign w:val="center"/>
          </w:tcPr>
          <w:p w14:paraId="6161012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任务1：事故报警演练</w:t>
            </w:r>
          </w:p>
          <w:p w14:paraId="10901ED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任务2：包扎及心肺复苏</w:t>
            </w:r>
          </w:p>
          <w:p w14:paraId="3C015E3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任务3：空气呼吸器及灭火器的演练</w:t>
            </w:r>
          </w:p>
        </w:tc>
        <w:tc>
          <w:tcPr>
            <w:tcW w:w="400" w:type="pct"/>
            <w:vAlign w:val="center"/>
          </w:tcPr>
          <w:p w14:paraId="5E06E1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A7</w:t>
            </w:r>
          </w:p>
        </w:tc>
        <w:tc>
          <w:tcPr>
            <w:tcW w:w="377" w:type="pct"/>
            <w:vAlign w:val="center"/>
          </w:tcPr>
          <w:p w14:paraId="6A13E99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B7</w:t>
            </w:r>
          </w:p>
        </w:tc>
        <w:tc>
          <w:tcPr>
            <w:tcW w:w="377" w:type="pct"/>
            <w:vAlign w:val="center"/>
          </w:tcPr>
          <w:p w14:paraId="747CAF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C2</w:t>
            </w:r>
          </w:p>
          <w:p w14:paraId="52BDE6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C5</w:t>
            </w:r>
          </w:p>
        </w:tc>
        <w:tc>
          <w:tcPr>
            <w:tcW w:w="392" w:type="pct"/>
            <w:vAlign w:val="center"/>
          </w:tcPr>
          <w:p w14:paraId="571B9D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D2</w:t>
            </w:r>
          </w:p>
          <w:p w14:paraId="4152BA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D6</w:t>
            </w:r>
          </w:p>
        </w:tc>
        <w:tc>
          <w:tcPr>
            <w:tcW w:w="830" w:type="pct"/>
            <w:vAlign w:val="center"/>
          </w:tcPr>
          <w:p w14:paraId="72AFFB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知识目标2、7</w:t>
            </w:r>
          </w:p>
          <w:p w14:paraId="16F18D9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能力目标4</w:t>
            </w:r>
          </w:p>
          <w:p w14:paraId="18BB0A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素质目标7</w:t>
            </w:r>
          </w:p>
        </w:tc>
        <w:tc>
          <w:tcPr>
            <w:tcW w:w="276" w:type="pct"/>
            <w:vAlign w:val="center"/>
          </w:tcPr>
          <w:p w14:paraId="0975A6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640" w:type="pct"/>
            <w:vAlign w:val="center"/>
          </w:tcPr>
          <w:p w14:paraId="397EC0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拓展内容</w:t>
            </w:r>
          </w:p>
          <w:p w14:paraId="73A1A5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（实践4学时）</w:t>
            </w:r>
          </w:p>
        </w:tc>
      </w:tr>
      <w:tr w14:paraId="6444C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8" w:hRule="atLeast"/>
        </w:trPr>
        <w:tc>
          <w:tcPr>
            <w:tcW w:w="545" w:type="pct"/>
            <w:shd w:val="clear" w:color="auto" w:fill="auto"/>
            <w:vAlign w:val="top"/>
          </w:tcPr>
          <w:p w14:paraId="01AC1DC8">
            <w:pPr>
              <w:widowControl w:val="0"/>
              <w:spacing w:line="360" w:lineRule="auto"/>
              <w:ind w:firstLine="0" w:firstLineChars="0"/>
              <w:jc w:val="left"/>
              <w:rPr>
                <w:rFonts w:hint="eastAsia" w:ascii="宋体" w:hAnsi="宋体" w:eastAsia="宋体" w:cs="Arial"/>
                <w:color w:val="000000"/>
                <w:kern w:val="2"/>
                <w:sz w:val="21"/>
                <w:szCs w:val="21"/>
                <w:highlight w:val="none"/>
                <w:lang w:val="en-US" w:eastAsia="zh-CN" w:bidi="ar-SA"/>
              </w:rPr>
            </w:pPr>
            <w:r>
              <w:rPr>
                <w:rFonts w:hint="eastAsia" w:ascii="宋体" w:hAnsi="宋体" w:eastAsia="宋体" w:cs="Arial"/>
                <w:color w:val="000000"/>
                <w:kern w:val="2"/>
                <w:sz w:val="21"/>
                <w:szCs w:val="21"/>
                <w:highlight w:val="none"/>
                <w:lang w:val="en-US" w:eastAsia="zh-CN" w:bidi="ar-SA"/>
              </w:rPr>
              <w:t>情境七：课程综合考核</w:t>
            </w:r>
          </w:p>
        </w:tc>
        <w:tc>
          <w:tcPr>
            <w:tcW w:w="1157" w:type="pct"/>
            <w:shd w:val="clear" w:color="auto" w:fill="auto"/>
            <w:vAlign w:val="top"/>
          </w:tcPr>
          <w:p w14:paraId="4D682F14">
            <w:pPr>
              <w:widowControl w:val="0"/>
              <w:spacing w:line="360" w:lineRule="auto"/>
              <w:ind w:firstLine="0" w:firstLineChars="0"/>
              <w:jc w:val="left"/>
              <w:rPr>
                <w:rFonts w:hint="eastAsia" w:ascii="宋体" w:hAnsi="宋体" w:eastAsia="宋体" w:cs="Arial"/>
                <w:color w:val="000000"/>
                <w:kern w:val="2"/>
                <w:sz w:val="21"/>
                <w:szCs w:val="21"/>
                <w:highlight w:val="none"/>
                <w:lang w:val="en-US" w:eastAsia="zh-CN" w:bidi="ar-SA"/>
              </w:rPr>
            </w:pPr>
            <w:r>
              <w:rPr>
                <w:rFonts w:hint="eastAsia" w:ascii="宋体" w:hAnsi="宋体" w:eastAsia="宋体" w:cs="Arial"/>
                <w:color w:val="000000"/>
                <w:kern w:val="2"/>
                <w:sz w:val="21"/>
                <w:szCs w:val="21"/>
                <w:highlight w:val="none"/>
                <w:lang w:val="en-US" w:eastAsia="zh-CN" w:bidi="ar-SA"/>
              </w:rPr>
              <w:t>任务1：知识与技能综合测评</w:t>
            </w:r>
          </w:p>
        </w:tc>
        <w:tc>
          <w:tcPr>
            <w:tcW w:w="400" w:type="pct"/>
            <w:shd w:val="clear" w:color="auto" w:fill="auto"/>
            <w:vAlign w:val="top"/>
          </w:tcPr>
          <w:p w14:paraId="548527AD">
            <w:pPr>
              <w:widowControl w:val="0"/>
              <w:spacing w:line="360" w:lineRule="auto"/>
              <w:ind w:firstLine="0" w:firstLineChars="0"/>
              <w:jc w:val="left"/>
              <w:rPr>
                <w:rFonts w:hint="eastAsia" w:ascii="宋体" w:hAnsi="宋体" w:eastAsia="宋体" w:cs="Arial"/>
                <w:color w:val="000000"/>
                <w:kern w:val="2"/>
                <w:sz w:val="21"/>
                <w:szCs w:val="21"/>
                <w:highlight w:val="none"/>
                <w:lang w:val="en-US" w:eastAsia="zh-CN" w:bidi="ar-SA"/>
              </w:rPr>
            </w:pPr>
            <w:r>
              <w:rPr>
                <w:rFonts w:hint="eastAsia" w:ascii="宋体" w:hAnsi="宋体" w:eastAsia="宋体" w:cs="Arial"/>
                <w:color w:val="000000"/>
                <w:kern w:val="2"/>
                <w:sz w:val="21"/>
                <w:szCs w:val="21"/>
                <w:highlight w:val="none"/>
                <w:lang w:val="en-US" w:eastAsia="zh-CN" w:bidi="ar-SA"/>
              </w:rPr>
              <w:t>A1-A7</w:t>
            </w:r>
          </w:p>
        </w:tc>
        <w:tc>
          <w:tcPr>
            <w:tcW w:w="377" w:type="pct"/>
            <w:shd w:val="clear" w:color="auto" w:fill="auto"/>
            <w:vAlign w:val="top"/>
          </w:tcPr>
          <w:p w14:paraId="387DE22A">
            <w:pPr>
              <w:widowControl w:val="0"/>
              <w:spacing w:line="360" w:lineRule="auto"/>
              <w:ind w:firstLine="0" w:firstLineChars="0"/>
              <w:jc w:val="left"/>
              <w:rPr>
                <w:rFonts w:hint="eastAsia" w:ascii="宋体" w:hAnsi="宋体" w:eastAsia="宋体" w:cs="Arial"/>
                <w:color w:val="000000"/>
                <w:kern w:val="2"/>
                <w:sz w:val="21"/>
                <w:szCs w:val="21"/>
                <w:highlight w:val="none"/>
                <w:lang w:val="en-US" w:eastAsia="zh-CN" w:bidi="ar-SA"/>
              </w:rPr>
            </w:pPr>
            <w:r>
              <w:rPr>
                <w:rFonts w:hint="eastAsia" w:ascii="宋体" w:hAnsi="宋体" w:eastAsia="宋体" w:cs="Arial"/>
                <w:color w:val="000000"/>
                <w:kern w:val="2"/>
                <w:sz w:val="21"/>
                <w:szCs w:val="21"/>
                <w:highlight w:val="none"/>
                <w:lang w:val="en-US" w:eastAsia="zh-CN" w:bidi="ar-SA"/>
              </w:rPr>
              <w:t>B1-B7</w:t>
            </w:r>
          </w:p>
        </w:tc>
        <w:tc>
          <w:tcPr>
            <w:tcW w:w="377" w:type="pct"/>
            <w:shd w:val="clear" w:color="auto" w:fill="auto"/>
            <w:vAlign w:val="top"/>
          </w:tcPr>
          <w:p w14:paraId="15B7DE2F">
            <w:pPr>
              <w:widowControl w:val="0"/>
              <w:spacing w:line="360" w:lineRule="auto"/>
              <w:ind w:firstLine="0" w:firstLineChars="0"/>
              <w:jc w:val="left"/>
              <w:rPr>
                <w:rFonts w:hint="eastAsia" w:ascii="宋体" w:hAnsi="宋体" w:eastAsia="宋体" w:cs="Arial"/>
                <w:color w:val="000000"/>
                <w:kern w:val="2"/>
                <w:sz w:val="21"/>
                <w:szCs w:val="21"/>
                <w:highlight w:val="none"/>
                <w:lang w:val="en-US" w:eastAsia="zh-CN" w:bidi="ar-SA"/>
              </w:rPr>
            </w:pPr>
            <w:r>
              <w:rPr>
                <w:rFonts w:hint="eastAsia" w:ascii="宋体" w:hAnsi="宋体" w:eastAsia="宋体" w:cs="Arial"/>
                <w:color w:val="000000"/>
                <w:kern w:val="2"/>
                <w:sz w:val="21"/>
                <w:szCs w:val="21"/>
                <w:highlight w:val="none"/>
                <w:lang w:val="en-US" w:eastAsia="zh-CN" w:bidi="ar-SA"/>
              </w:rPr>
              <w:t>C1-C6</w:t>
            </w:r>
          </w:p>
        </w:tc>
        <w:tc>
          <w:tcPr>
            <w:tcW w:w="392" w:type="pct"/>
            <w:shd w:val="clear" w:color="auto" w:fill="auto"/>
            <w:vAlign w:val="top"/>
          </w:tcPr>
          <w:p w14:paraId="5D314823">
            <w:pPr>
              <w:widowControl w:val="0"/>
              <w:spacing w:line="360" w:lineRule="auto"/>
              <w:ind w:firstLine="0" w:firstLineChars="0"/>
              <w:jc w:val="left"/>
              <w:rPr>
                <w:rFonts w:hint="eastAsia" w:ascii="宋体" w:hAnsi="宋体" w:eastAsia="宋体" w:cs="Arial"/>
                <w:color w:val="000000"/>
                <w:kern w:val="2"/>
                <w:sz w:val="21"/>
                <w:szCs w:val="21"/>
                <w:highlight w:val="none"/>
                <w:lang w:val="en-US" w:eastAsia="zh-CN" w:bidi="ar-SA"/>
              </w:rPr>
            </w:pPr>
            <w:r>
              <w:rPr>
                <w:rFonts w:hint="eastAsia" w:ascii="宋体" w:hAnsi="宋体" w:eastAsia="宋体" w:cs="Arial"/>
                <w:color w:val="000000"/>
                <w:kern w:val="2"/>
                <w:sz w:val="21"/>
                <w:szCs w:val="21"/>
                <w:highlight w:val="none"/>
                <w:lang w:val="en-US" w:eastAsia="zh-CN" w:bidi="ar-SA"/>
              </w:rPr>
              <w:t>D1-D7</w:t>
            </w:r>
          </w:p>
        </w:tc>
        <w:tc>
          <w:tcPr>
            <w:tcW w:w="830" w:type="pct"/>
            <w:shd w:val="clear" w:color="auto" w:fill="auto"/>
            <w:vAlign w:val="center"/>
          </w:tcPr>
          <w:p w14:paraId="6B1D15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知识目标2、7</w:t>
            </w:r>
          </w:p>
          <w:p w14:paraId="3823506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能力目标4</w:t>
            </w:r>
          </w:p>
          <w:p w14:paraId="666836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Arial"/>
                <w:color w:val="000000"/>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素质目标7</w:t>
            </w:r>
          </w:p>
        </w:tc>
        <w:tc>
          <w:tcPr>
            <w:tcW w:w="276" w:type="pct"/>
            <w:shd w:val="clear" w:color="auto" w:fill="auto"/>
            <w:vAlign w:val="top"/>
          </w:tcPr>
          <w:p w14:paraId="39709E07">
            <w:pPr>
              <w:widowControl w:val="0"/>
              <w:spacing w:line="360" w:lineRule="auto"/>
              <w:ind w:firstLine="0" w:firstLineChars="0"/>
              <w:jc w:val="center"/>
              <w:rPr>
                <w:rFonts w:hint="eastAsia" w:ascii="宋体" w:hAnsi="宋体" w:eastAsia="宋体" w:cs="Arial"/>
                <w:color w:val="000000"/>
                <w:kern w:val="2"/>
                <w:sz w:val="21"/>
                <w:szCs w:val="21"/>
                <w:highlight w:val="none"/>
                <w:lang w:val="en-US" w:eastAsia="zh-CN" w:bidi="ar-SA"/>
              </w:rPr>
            </w:pPr>
            <w:r>
              <w:rPr>
                <w:rFonts w:hint="eastAsia" w:ascii="宋体" w:hAnsi="宋体" w:eastAsia="宋体" w:cs="Arial"/>
                <w:color w:val="000000"/>
                <w:kern w:val="2"/>
                <w:sz w:val="21"/>
                <w:szCs w:val="21"/>
                <w:highlight w:val="none"/>
                <w:lang w:val="en-US" w:eastAsia="zh-CN" w:bidi="ar-SA"/>
              </w:rPr>
              <w:t>2</w:t>
            </w:r>
          </w:p>
        </w:tc>
        <w:tc>
          <w:tcPr>
            <w:tcW w:w="640" w:type="pct"/>
            <w:shd w:val="clear" w:color="auto" w:fill="auto"/>
            <w:vAlign w:val="top"/>
          </w:tcPr>
          <w:p w14:paraId="5482E1A2">
            <w:pPr>
              <w:widowControl w:val="0"/>
              <w:spacing w:line="360" w:lineRule="auto"/>
              <w:ind w:firstLine="0" w:firstLineChars="0"/>
              <w:jc w:val="left"/>
              <w:rPr>
                <w:rFonts w:hint="eastAsia" w:ascii="宋体" w:hAnsi="宋体" w:eastAsia="宋体" w:cs="Arial"/>
                <w:color w:val="000000"/>
                <w:kern w:val="2"/>
                <w:sz w:val="21"/>
                <w:szCs w:val="21"/>
                <w:highlight w:val="none"/>
                <w:lang w:val="en-US" w:eastAsia="zh-CN" w:bidi="ar-SA"/>
              </w:rPr>
            </w:pPr>
            <w:r>
              <w:rPr>
                <w:rFonts w:hint="eastAsia" w:ascii="宋体" w:hAnsi="宋体" w:eastAsia="宋体" w:cs="Arial"/>
                <w:color w:val="000000"/>
                <w:kern w:val="2"/>
                <w:sz w:val="21"/>
                <w:szCs w:val="21"/>
                <w:highlight w:val="none"/>
                <w:lang w:val="en-US" w:eastAsia="zh-CN" w:bidi="ar-SA"/>
              </w:rPr>
              <w:t>考核内容</w:t>
            </w:r>
          </w:p>
        </w:tc>
      </w:tr>
    </w:tbl>
    <w:p w14:paraId="3E1BEBEC">
      <w:pPr>
        <w:pStyle w:val="3"/>
        <w:bidi w:val="0"/>
        <w:rPr>
          <w:rFonts w:hint="eastAsia"/>
          <w:lang w:val="en-US" w:eastAsia="zh-CN"/>
        </w:rPr>
      </w:pPr>
      <w:r>
        <w:rPr>
          <w:rFonts w:hint="eastAsia"/>
          <w:lang w:val="en-US" w:eastAsia="zh-CN"/>
        </w:rPr>
        <w:t>六、课程考核与评价</w:t>
      </w:r>
    </w:p>
    <w:p w14:paraId="53FE7F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遵循“立德树人、德技并修”的核心评价导向，紧扣课程“理实一体、安全为本”的特点，坚持“理论知识与实操技能相结合、过程性实训与终结性考核相结合、量化指标与素养表现定性评价相结合、专业能力与安全责任、工匠精神等思政素养相结合”的原则，全面评价学生的理论掌握深度、实操规范程度、应急处置能力及职业素养与思政素养，确保评价结果精准对接岗位需求与人才培养目标。</w:t>
      </w:r>
    </w:p>
    <w:p w14:paraId="732A2BAE">
      <w:p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br w:type="page"/>
      </w:r>
    </w:p>
    <w:p w14:paraId="3E2378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p>
    <w:tbl>
      <w:tblPr>
        <w:tblStyle w:val="27"/>
        <w:tblW w:w="49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612"/>
        <w:gridCol w:w="2268"/>
        <w:gridCol w:w="1410"/>
        <w:gridCol w:w="3806"/>
      </w:tblGrid>
      <w:tr w14:paraId="69BE5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2314" w:type="dxa"/>
            <w:gridSpan w:val="2"/>
            <w:tcBorders>
              <w:left w:val="single" w:color="auto" w:sz="4" w:space="0"/>
              <w:right w:val="single" w:color="auto" w:sz="4" w:space="0"/>
            </w:tcBorders>
            <w:vAlign w:val="center"/>
          </w:tcPr>
          <w:p w14:paraId="09E0521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268" w:type="dxa"/>
            <w:tcBorders>
              <w:left w:val="single" w:color="auto" w:sz="4" w:space="0"/>
              <w:right w:val="single" w:color="auto" w:sz="4" w:space="0"/>
            </w:tcBorders>
            <w:vAlign w:val="center"/>
          </w:tcPr>
          <w:p w14:paraId="1178603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410" w:type="dxa"/>
            <w:tcBorders>
              <w:left w:val="single" w:color="auto" w:sz="4" w:space="0"/>
              <w:right w:val="single" w:color="auto" w:sz="4" w:space="0"/>
            </w:tcBorders>
            <w:vAlign w:val="center"/>
          </w:tcPr>
          <w:p w14:paraId="166FDD7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806" w:type="dxa"/>
            <w:tcBorders>
              <w:left w:val="single" w:color="auto" w:sz="4" w:space="0"/>
              <w:right w:val="single" w:color="auto" w:sz="4" w:space="0"/>
            </w:tcBorders>
            <w:vAlign w:val="center"/>
          </w:tcPr>
          <w:p w14:paraId="3D86B94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435F2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702" w:type="dxa"/>
            <w:vMerge w:val="restart"/>
            <w:tcBorders>
              <w:left w:val="single" w:color="auto" w:sz="4" w:space="0"/>
              <w:right w:val="single" w:color="auto" w:sz="4" w:space="0"/>
            </w:tcBorders>
            <w:vAlign w:val="center"/>
          </w:tcPr>
          <w:p w14:paraId="6808E6B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612" w:type="dxa"/>
            <w:tcBorders>
              <w:left w:val="single" w:color="auto" w:sz="4" w:space="0"/>
              <w:right w:val="single" w:color="auto" w:sz="4" w:space="0"/>
            </w:tcBorders>
            <w:vAlign w:val="center"/>
          </w:tcPr>
          <w:p w14:paraId="20ABB82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平时评价</w:t>
            </w:r>
          </w:p>
        </w:tc>
        <w:tc>
          <w:tcPr>
            <w:tcW w:w="2268" w:type="dxa"/>
            <w:tcBorders>
              <w:left w:val="single" w:color="auto" w:sz="4" w:space="0"/>
              <w:right w:val="single" w:color="auto" w:sz="4" w:space="0"/>
            </w:tcBorders>
            <w:shd w:val="clear" w:color="auto" w:fill="auto"/>
            <w:vAlign w:val="center"/>
          </w:tcPr>
          <w:p w14:paraId="13015A82">
            <w:pPr>
              <w:jc w:val="cente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出勤、课堂互动、作业完成情况</w:t>
            </w:r>
          </w:p>
        </w:tc>
        <w:tc>
          <w:tcPr>
            <w:tcW w:w="1410" w:type="dxa"/>
            <w:tcBorders>
              <w:left w:val="single" w:color="auto" w:sz="4" w:space="0"/>
              <w:right w:val="single" w:color="auto" w:sz="4" w:space="0"/>
            </w:tcBorders>
            <w:shd w:val="clear" w:color="auto" w:fill="auto"/>
            <w:vAlign w:val="center"/>
          </w:tcPr>
          <w:p w14:paraId="085E0308">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20%</w:t>
            </w:r>
          </w:p>
        </w:tc>
        <w:tc>
          <w:tcPr>
            <w:tcW w:w="3806" w:type="dxa"/>
            <w:tcBorders>
              <w:left w:val="single" w:color="auto" w:sz="4" w:space="0"/>
              <w:right w:val="single" w:color="auto" w:sz="4" w:space="0"/>
            </w:tcBorders>
            <w:vAlign w:val="center"/>
          </w:tcPr>
          <w:p w14:paraId="1DF1C36F">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eastAsia="zh-CN"/>
              </w:rPr>
              <w:t>出勤率满勤（5）、积极参与度高（10）、报告作业完成度与准确度高（5）</w:t>
            </w:r>
          </w:p>
        </w:tc>
      </w:tr>
      <w:tr w14:paraId="71EE1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702" w:type="dxa"/>
            <w:vMerge w:val="continue"/>
            <w:tcBorders>
              <w:left w:val="single" w:color="auto" w:sz="4" w:space="0"/>
              <w:right w:val="single" w:color="auto" w:sz="4" w:space="0"/>
            </w:tcBorders>
            <w:vAlign w:val="center"/>
          </w:tcPr>
          <w:p w14:paraId="61AB49A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12" w:type="dxa"/>
            <w:tcBorders>
              <w:left w:val="single" w:color="auto" w:sz="4" w:space="0"/>
              <w:right w:val="single" w:color="auto" w:sz="4" w:space="0"/>
            </w:tcBorders>
            <w:vAlign w:val="center"/>
          </w:tcPr>
          <w:p w14:paraId="0E7772D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单元评价</w:t>
            </w:r>
          </w:p>
        </w:tc>
        <w:tc>
          <w:tcPr>
            <w:tcW w:w="2268" w:type="dxa"/>
            <w:tcBorders>
              <w:left w:val="single" w:color="auto" w:sz="4" w:space="0"/>
              <w:right w:val="single" w:color="auto" w:sz="4" w:space="0"/>
            </w:tcBorders>
            <w:vAlign w:val="center"/>
          </w:tcPr>
          <w:p w14:paraId="7F3140A0">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笔试或口试</w:t>
            </w:r>
          </w:p>
        </w:tc>
        <w:tc>
          <w:tcPr>
            <w:tcW w:w="1410" w:type="dxa"/>
            <w:tcBorders>
              <w:left w:val="single" w:color="auto" w:sz="4" w:space="0"/>
              <w:right w:val="single" w:color="auto" w:sz="4" w:space="0"/>
            </w:tcBorders>
            <w:vAlign w:val="center"/>
          </w:tcPr>
          <w:p w14:paraId="1A549777">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806" w:type="dxa"/>
            <w:tcBorders>
              <w:left w:val="single" w:color="auto" w:sz="4" w:space="0"/>
              <w:right w:val="single" w:color="auto" w:sz="4" w:space="0"/>
            </w:tcBorders>
            <w:vAlign w:val="center"/>
          </w:tcPr>
          <w:p w14:paraId="4EC10B53">
            <w:pPr>
              <w:jc w:val="center"/>
              <w:rPr>
                <w:rFonts w:hint="eastAsia" w:ascii="Arial" w:hAnsi="Arial" w:eastAsia="宋体" w:cs="Arial"/>
                <w:color w:val="auto"/>
                <w:lang w:val="en-US" w:eastAsia="zh-CN"/>
              </w:rPr>
            </w:pPr>
            <w:r>
              <w:rPr>
                <w:rFonts w:hint="eastAsia" w:ascii="Arial" w:hAnsi="Arial" w:eastAsia="宋体" w:cs="Arial"/>
                <w:color w:val="auto"/>
                <w:lang w:eastAsia="zh-CN"/>
              </w:rPr>
              <w:t>卷面或口试</w:t>
            </w:r>
            <w:r>
              <w:rPr>
                <w:rFonts w:hint="eastAsia" w:ascii="Arial" w:hAnsi="Arial" w:eastAsia="宋体" w:cs="Arial"/>
                <w:color w:val="auto"/>
                <w:lang w:val="en-US" w:eastAsia="zh-CN"/>
              </w:rPr>
              <w:t>90—100分（10）、80—89分（8）、70—79（6）、60—69（4）、</w:t>
            </w:r>
          </w:p>
          <w:p w14:paraId="6032D936">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少于60分，不合格，重考，最高（2）</w:t>
            </w:r>
          </w:p>
        </w:tc>
      </w:tr>
      <w:tr w14:paraId="50147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702" w:type="dxa"/>
            <w:vMerge w:val="continue"/>
            <w:tcBorders>
              <w:left w:val="single" w:color="auto" w:sz="4" w:space="0"/>
              <w:right w:val="single" w:color="auto" w:sz="4" w:space="0"/>
            </w:tcBorders>
            <w:vAlign w:val="center"/>
          </w:tcPr>
          <w:p w14:paraId="050ED19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12" w:type="dxa"/>
            <w:tcBorders>
              <w:left w:val="single" w:color="auto" w:sz="4" w:space="0"/>
              <w:right w:val="single" w:color="auto" w:sz="4" w:space="0"/>
            </w:tcBorders>
            <w:vAlign w:val="center"/>
          </w:tcPr>
          <w:p w14:paraId="2A07055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期中评价</w:t>
            </w:r>
          </w:p>
        </w:tc>
        <w:tc>
          <w:tcPr>
            <w:tcW w:w="2268" w:type="dxa"/>
            <w:tcBorders>
              <w:left w:val="single" w:color="auto" w:sz="4" w:space="0"/>
              <w:right w:val="single" w:color="auto" w:sz="4" w:space="0"/>
            </w:tcBorders>
            <w:vAlign w:val="center"/>
          </w:tcPr>
          <w:p w14:paraId="0436E384">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阶段性知识与技能综合考核</w:t>
            </w:r>
          </w:p>
        </w:tc>
        <w:tc>
          <w:tcPr>
            <w:tcW w:w="1410" w:type="dxa"/>
            <w:tcBorders>
              <w:left w:val="single" w:color="auto" w:sz="4" w:space="0"/>
              <w:right w:val="single" w:color="auto" w:sz="4" w:space="0"/>
            </w:tcBorders>
            <w:vAlign w:val="center"/>
          </w:tcPr>
          <w:p w14:paraId="737F7EC7">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806" w:type="dxa"/>
            <w:tcBorders>
              <w:left w:val="single" w:color="auto" w:sz="4" w:space="0"/>
              <w:right w:val="single" w:color="auto" w:sz="4" w:space="0"/>
            </w:tcBorders>
            <w:vAlign w:val="center"/>
          </w:tcPr>
          <w:p w14:paraId="34B32B6B">
            <w:pPr>
              <w:jc w:val="center"/>
              <w:rPr>
                <w:rFonts w:hint="eastAsia" w:ascii="Arial" w:hAnsi="Arial" w:eastAsia="宋体" w:cs="Arial"/>
                <w:color w:val="auto"/>
                <w:lang w:val="en-US" w:eastAsia="zh-CN"/>
              </w:rPr>
            </w:pPr>
            <w:r>
              <w:rPr>
                <w:rFonts w:hint="eastAsia" w:ascii="Arial" w:hAnsi="Arial" w:eastAsia="宋体" w:cs="Arial"/>
                <w:color w:val="auto"/>
                <w:lang w:eastAsia="zh-CN"/>
              </w:rPr>
              <w:t>笔试得分</w:t>
            </w:r>
            <w:r>
              <w:rPr>
                <w:rFonts w:hint="eastAsia" w:ascii="Arial" w:hAnsi="Arial" w:eastAsia="宋体" w:cs="Arial"/>
                <w:color w:val="auto"/>
                <w:lang w:val="en-US" w:eastAsia="zh-CN"/>
              </w:rPr>
              <w:t>90—100分（20）、80—89分（15）、70—79（10）、60—69（5）、</w:t>
            </w:r>
          </w:p>
          <w:p w14:paraId="6175627E">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少于60分，不合格，重考，最高（2）</w:t>
            </w:r>
          </w:p>
        </w:tc>
      </w:tr>
      <w:tr w14:paraId="4DCFD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702" w:type="dxa"/>
            <w:vMerge w:val="continue"/>
            <w:tcBorders>
              <w:left w:val="single" w:color="auto" w:sz="4" w:space="0"/>
              <w:right w:val="single" w:color="auto" w:sz="4" w:space="0"/>
            </w:tcBorders>
            <w:vAlign w:val="center"/>
          </w:tcPr>
          <w:p w14:paraId="0173733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12" w:type="dxa"/>
            <w:tcBorders>
              <w:left w:val="single" w:color="auto" w:sz="4" w:space="0"/>
              <w:right w:val="single" w:color="auto" w:sz="4" w:space="0"/>
            </w:tcBorders>
            <w:vAlign w:val="center"/>
          </w:tcPr>
          <w:p w14:paraId="1797CAC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实践评价</w:t>
            </w:r>
          </w:p>
        </w:tc>
        <w:tc>
          <w:tcPr>
            <w:tcW w:w="2268" w:type="dxa"/>
            <w:tcBorders>
              <w:left w:val="single" w:color="auto" w:sz="4" w:space="0"/>
              <w:right w:val="single" w:color="auto" w:sz="4" w:space="0"/>
            </w:tcBorders>
            <w:vAlign w:val="center"/>
          </w:tcPr>
          <w:p w14:paraId="3D79BC43">
            <w:pPr>
              <w:jc w:val="cente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设备操作、案例分析</w:t>
            </w:r>
          </w:p>
        </w:tc>
        <w:tc>
          <w:tcPr>
            <w:tcW w:w="1410" w:type="dxa"/>
            <w:tcBorders>
              <w:left w:val="single" w:color="auto" w:sz="4" w:space="0"/>
              <w:right w:val="single" w:color="auto" w:sz="4" w:space="0"/>
            </w:tcBorders>
            <w:vAlign w:val="center"/>
          </w:tcPr>
          <w:p w14:paraId="226B9156">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806" w:type="dxa"/>
            <w:tcBorders>
              <w:left w:val="single" w:color="auto" w:sz="4" w:space="0"/>
              <w:right w:val="single" w:color="auto" w:sz="4" w:space="0"/>
            </w:tcBorders>
            <w:vAlign w:val="center"/>
          </w:tcPr>
          <w:p w14:paraId="72A82B9C">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独立完成操作任务（10）、案例分析准确（10）</w:t>
            </w:r>
          </w:p>
        </w:tc>
      </w:tr>
      <w:tr w14:paraId="28179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6" w:hRule="atLeast"/>
          <w:jc w:val="center"/>
        </w:trPr>
        <w:tc>
          <w:tcPr>
            <w:tcW w:w="2314" w:type="dxa"/>
            <w:gridSpan w:val="2"/>
            <w:tcBorders>
              <w:left w:val="single" w:color="auto" w:sz="4" w:space="0"/>
              <w:right w:val="single" w:color="auto" w:sz="4" w:space="0"/>
            </w:tcBorders>
            <w:vAlign w:val="center"/>
          </w:tcPr>
          <w:p w14:paraId="00A18D5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rPr>
            </w:pPr>
            <w:r>
              <w:rPr>
                <w:rFonts w:hint="eastAsia" w:ascii="宋体" w:hAnsi="宋体" w:eastAsia="宋体" w:cs="宋体"/>
                <w:b/>
                <w:bCs/>
                <w:color w:val="auto"/>
                <w:sz w:val="21"/>
                <w:szCs w:val="21"/>
                <w:lang w:val="en-US" w:eastAsia="zh-CN"/>
              </w:rPr>
              <w:t>终结性评价（期末）</w:t>
            </w:r>
          </w:p>
        </w:tc>
        <w:tc>
          <w:tcPr>
            <w:tcW w:w="2268" w:type="dxa"/>
            <w:tcBorders>
              <w:left w:val="single" w:color="auto" w:sz="4" w:space="0"/>
              <w:right w:val="single" w:color="auto" w:sz="4" w:space="0"/>
            </w:tcBorders>
            <w:vAlign w:val="center"/>
          </w:tcPr>
          <w:p w14:paraId="5ABD663D">
            <w:pPr>
              <w:jc w:val="cente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开卷期末考核</w:t>
            </w:r>
          </w:p>
        </w:tc>
        <w:tc>
          <w:tcPr>
            <w:tcW w:w="1410" w:type="dxa"/>
            <w:tcBorders>
              <w:left w:val="single" w:color="auto" w:sz="4" w:space="0"/>
              <w:right w:val="single" w:color="auto" w:sz="4" w:space="0"/>
            </w:tcBorders>
            <w:vAlign w:val="center"/>
          </w:tcPr>
          <w:p w14:paraId="04CB6287">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30%</w:t>
            </w:r>
          </w:p>
        </w:tc>
        <w:tc>
          <w:tcPr>
            <w:tcW w:w="3806" w:type="dxa"/>
            <w:tcBorders>
              <w:left w:val="single" w:color="auto" w:sz="4" w:space="0"/>
              <w:right w:val="single" w:color="auto" w:sz="4" w:space="0"/>
            </w:tcBorders>
            <w:vAlign w:val="center"/>
          </w:tcPr>
          <w:p w14:paraId="3281DB13">
            <w:pPr>
              <w:jc w:val="center"/>
              <w:rPr>
                <w:rFonts w:hint="eastAsia" w:ascii="Arial" w:hAnsi="Arial" w:eastAsia="宋体" w:cs="Arial"/>
                <w:color w:val="auto"/>
                <w:lang w:val="en-US" w:eastAsia="zh-CN"/>
              </w:rPr>
            </w:pPr>
            <w:r>
              <w:rPr>
                <w:rFonts w:hint="eastAsia" w:ascii="Arial" w:hAnsi="Arial" w:eastAsia="宋体" w:cs="Arial"/>
                <w:color w:val="auto"/>
                <w:lang w:eastAsia="zh-CN"/>
              </w:rPr>
              <w:t>期末试卷卷面</w:t>
            </w:r>
            <w:r>
              <w:rPr>
                <w:rFonts w:hint="eastAsia" w:ascii="Arial" w:hAnsi="Arial" w:eastAsia="宋体" w:cs="Arial"/>
                <w:color w:val="auto"/>
                <w:lang w:val="en-US" w:eastAsia="zh-CN"/>
              </w:rPr>
              <w:t>90—100分占比分（30-25）、80—90分（25-22）、</w:t>
            </w:r>
          </w:p>
          <w:p w14:paraId="760C6E35">
            <w:pPr>
              <w:jc w:val="center"/>
              <w:rPr>
                <w:rFonts w:hint="eastAsia" w:ascii="Arial" w:hAnsi="Arial" w:eastAsia="宋体" w:cs="Arial"/>
                <w:color w:val="auto"/>
                <w:lang w:val="en-US" w:eastAsia="zh-CN"/>
              </w:rPr>
            </w:pPr>
            <w:r>
              <w:rPr>
                <w:rFonts w:hint="eastAsia" w:ascii="Arial" w:hAnsi="Arial" w:eastAsia="宋体" w:cs="Arial"/>
                <w:color w:val="auto"/>
                <w:lang w:val="en-US" w:eastAsia="zh-CN"/>
              </w:rPr>
              <w:t>70—80分（22-18）、60—70分（18-15）、50—60分（15-12）、40—50分（12-8），</w:t>
            </w:r>
          </w:p>
          <w:p w14:paraId="6D5E13D1">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eastAsia="zh-CN"/>
              </w:rPr>
              <w:t>卷面少于</w:t>
            </w:r>
            <w:r>
              <w:rPr>
                <w:rFonts w:hint="eastAsia" w:ascii="Arial" w:hAnsi="Arial" w:eastAsia="宋体" w:cs="Arial"/>
                <w:color w:val="auto"/>
                <w:lang w:val="en-US" w:eastAsia="zh-CN"/>
              </w:rPr>
              <w:t>30分，不及格</w:t>
            </w:r>
          </w:p>
        </w:tc>
      </w:tr>
    </w:tbl>
    <w:p w14:paraId="55C24935">
      <w:pPr>
        <w:pStyle w:val="3"/>
        <w:bidi w:val="0"/>
        <w:rPr>
          <w:rFonts w:hint="eastAsia"/>
          <w:lang w:val="en-US" w:eastAsia="zh-CN"/>
        </w:rPr>
      </w:pPr>
      <w:r>
        <w:rPr>
          <w:rFonts w:hint="eastAsia"/>
          <w:lang w:val="en-US" w:eastAsia="zh-CN"/>
        </w:rPr>
        <w:t>七、课程实施与保障</w:t>
      </w:r>
    </w:p>
    <w:p w14:paraId="13919D3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40F40F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采用“线上+线下”混合式教学模式，结合探究式教学、项目式教学、案例教学、实训教学等多种方法开展教学。理论教学环节，通过学习通等线上教学平台发布预习资料、教学视频、案例素材，组织线上讨论；线下课堂以案例研讨、小组辩论等形式深化知识理解。实践教学环节，依托校内HSE体验馆以及化工安全实训基地，开展风险辨识、特殊作业许可、应急演练等虚拟实操训练。</w:t>
      </w:r>
    </w:p>
    <w:p w14:paraId="1EFF0A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习方法上，鼓励学生采用小组协作学习、自主探究学习、岗位模拟训练等方式，通过完成真实工作项目（如编制企业HSE检查表、组织应急演练），提升职业能力。教学过程中，注重师生互动、校企互动，及时反馈教学效果，动态调整教学策略。</w:t>
      </w:r>
    </w:p>
    <w:p w14:paraId="6CF8E5F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044D32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1.构建“三维思政融入体系”：以“安全责任”为核心，“法治意识”和“生态情怀”为两翼，将思政元素细化到每个学习情境和教学环节，形成“知识传授+技能培养+价值引领”的一体化教学格局。</w:t>
      </w:r>
    </w:p>
    <w:p w14:paraId="1FE364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2.融入具体路径：</w:t>
      </w:r>
    </w:p>
    <w:p w14:paraId="7F3934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案例融入：选取重大安全生产事故警示案例、企业HSE管理成功案例，引导学生认识安全责任的重要性；</w:t>
      </w:r>
    </w:p>
    <w:p w14:paraId="029115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人物融入：介绍行业内坚守安全底线、践行绿色发展的工匠和专家事迹，传递工匠精神和责任担当；</w:t>
      </w:r>
    </w:p>
    <w:p w14:paraId="3E4EC4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政策融入：解读国家安全生产、生态文明建设相关政策法规，让学生理解专业价值与国家战略的契合点；</w:t>
      </w:r>
    </w:p>
    <w:p w14:paraId="36D803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实践融入：在实训和实习中强调安全操作规程、环保要求，培养学生的规则意识和生态责任；</w:t>
      </w:r>
    </w:p>
    <w:p w14:paraId="1E5B5F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活动融入：组织“安全知识竞赛”“HSE应急演练方案设计大赛”，强化学生的安全意识和创新能力。</w:t>
      </w:r>
    </w:p>
    <w:p w14:paraId="32FA36B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58C2EB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26E80D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4人左右，其中“双师型”教师占比不低于60%，具备化工安全相关专业硕士及以上学历和3年以上教学经验；企业兼职教师1-2人，具备中级及以上职称、5年以上化工企业防火防爆实操经验，能够指导实训教学与技能考核。团队职称、年龄结构合理，定期参与行业培训与教研活动，紧跟技术发展趋势。</w:t>
      </w:r>
    </w:p>
    <w:p w14:paraId="692D29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6B1EF1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多媒体专业教室：配备投影仪、音响、互动白板及网络环境，支持案例演示与线上资源调用；</w:t>
      </w:r>
    </w:p>
    <w:p w14:paraId="756143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理实一体化实训室：需配备HSE体验馆（含动火作业、受限空间作业等模拟装置）、案例研讨室（配备多媒体设备、案例分析软件）</w:t>
      </w:r>
    </w:p>
    <w:p w14:paraId="7D2707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模拟演练区：面积不低于30㎡，配备灭火器、防爆服、防毒面具、心肺复苏等设备设施；</w:t>
      </w:r>
    </w:p>
    <w:p w14:paraId="04B453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FF0000"/>
          <w:sz w:val="24"/>
          <w:szCs w:val="24"/>
          <w:lang w:val="en-US" w:eastAsia="zh-CN"/>
        </w:rPr>
      </w:pPr>
      <w:r>
        <w:rPr>
          <w:rFonts w:hint="eastAsia" w:ascii="宋体" w:hAnsi="宋体" w:eastAsia="宋体" w:cs="宋体"/>
          <w:sz w:val="24"/>
          <w:szCs w:val="24"/>
          <w:lang w:val="en-US" w:eastAsia="zh-CN"/>
        </w:rPr>
        <w:t>校外实训基地：与化工企业（如恒力石化、北方华锦化学工业等）共建实训基地，提供岗位实操、事故应急演练等实践场景。</w:t>
      </w:r>
    </w:p>
    <w:p w14:paraId="707F89D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4783C7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77D8A4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教材：选用符合“岗课赛证”融通要求的国家规划教材或校企合作开发教材；</w:t>
      </w:r>
    </w:p>
    <w:p w14:paraId="7133F3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讲义与课件：根据行业最新标准和企业实际需求，编制配套讲义、PPT课件，融入真实案例和思政元素；</w:t>
      </w:r>
    </w:p>
    <w:p w14:paraId="32D1D6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案例库：收集整理企业真实HSE管理案例，涵盖不同行业、不同场景；</w:t>
      </w:r>
    </w:p>
    <w:p w14:paraId="74D228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习题集与试题库：编制包含理论知识、技能操作、案例分析等题型的习题集，建立标准化试题库，满足过程考核和终结性考核需求。</w:t>
      </w:r>
    </w:p>
    <w:p w14:paraId="0998E0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106ED7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线上教学平台：依托智慧职教等平台，建设线上课程，包含教学视频、课件、习题库、案例库、虚拟仿真资源等；</w:t>
      </w:r>
    </w:p>
    <w:p w14:paraId="4C5282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数字素材：收集HSE法律法规原文、行业标准文件、企业HSE管理文件模板、应急演练视频等数字资源；</w:t>
      </w:r>
    </w:p>
    <w:p w14:paraId="3E733DB6">
      <w:pPr>
        <w:keepNext w:val="0"/>
        <w:keepLines w:val="0"/>
        <w:pageBreakBefore w:val="0"/>
        <w:widowControl w:val="0"/>
        <w:tabs>
          <w:tab w:val="left" w:pos="1127"/>
        </w:tabs>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考证资源：整合</w:t>
      </w:r>
      <w:r>
        <w:rPr>
          <w:rFonts w:hint="eastAsia" w:asciiTheme="minorEastAsia" w:hAnsiTheme="minorEastAsia" w:cstheme="minorEastAsia"/>
          <w:sz w:val="24"/>
          <w:szCs w:val="24"/>
          <w:lang w:val="en-US" w:eastAsia="zh-CN"/>
        </w:rPr>
        <w:t>职业资格</w:t>
      </w:r>
      <w:r>
        <w:rPr>
          <w:rFonts w:hint="eastAsia" w:ascii="宋体" w:hAnsi="宋体" w:eastAsia="宋体" w:cs="宋体"/>
          <w:sz w:val="24"/>
          <w:szCs w:val="24"/>
          <w:lang w:val="en-US" w:eastAsia="zh-CN"/>
        </w:rPr>
        <w:t>证书考核培训资料、职业技能大赛真题及解析等资源，助力学生证书获取和技能提升。</w:t>
      </w:r>
    </w:p>
    <w:p w14:paraId="1C86D92F">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br w:type="page"/>
      </w:r>
    </w:p>
    <w:p w14:paraId="0D847B76">
      <w:pPr>
        <w:pStyle w:val="2"/>
        <w:bidi w:val="0"/>
        <w:rPr>
          <w:rFonts w:hint="eastAsia"/>
          <w:lang w:val="en-US" w:eastAsia="zh-CN"/>
        </w:rPr>
      </w:pPr>
      <w:bookmarkStart w:id="68" w:name="_Toc8890"/>
      <w:bookmarkStart w:id="69" w:name="_Toc31013"/>
      <w:r>
        <w:rPr>
          <w:rFonts w:hint="eastAsia"/>
          <w:lang w:val="en-US" w:eastAsia="zh-CN"/>
        </w:rPr>
        <w:t>《蛋白质与酶工程》课程标准</w:t>
      </w:r>
      <w:bookmarkEnd w:id="68"/>
      <w:bookmarkEnd w:id="69"/>
    </w:p>
    <w:p w14:paraId="1D862296">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4"/>
        <w:gridCol w:w="3297"/>
      </w:tblGrid>
      <w:tr w14:paraId="72859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7812E94C">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07122B9F">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蛋白质与酶工程</w:t>
            </w:r>
          </w:p>
        </w:tc>
        <w:tc>
          <w:tcPr>
            <w:tcW w:w="975" w:type="dxa"/>
            <w:tcBorders>
              <w:top w:val="single" w:color="auto" w:sz="4" w:space="0"/>
              <w:left w:val="single" w:color="auto" w:sz="4" w:space="0"/>
              <w:bottom w:val="single" w:color="auto" w:sz="4" w:space="0"/>
              <w:right w:val="single" w:color="auto" w:sz="4" w:space="0"/>
            </w:tcBorders>
            <w:vAlign w:val="center"/>
          </w:tcPr>
          <w:p w14:paraId="726B84F8">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6F4851F1">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FF0000"/>
                <w:sz w:val="21"/>
                <w:szCs w:val="21"/>
                <w:lang w:val="en-US" w:eastAsia="zh-CN"/>
              </w:rPr>
              <w:t>yhhs23029</w:t>
            </w:r>
          </w:p>
        </w:tc>
      </w:tr>
      <w:tr w14:paraId="561A1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599AFC5B">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48C19F8D">
            <w:pPr>
              <w:jc w:val="center"/>
              <w:rPr>
                <w:rFonts w:hint="default" w:eastAsiaTheme="minorEastAsia"/>
                <w:lang w:val="en-US" w:eastAsia="zh-CN"/>
              </w:rPr>
            </w:pPr>
            <w:r>
              <w:rPr>
                <w:rFonts w:hint="eastAsia"/>
                <w:lang w:val="en-US" w:eastAsia="zh-CN"/>
              </w:rPr>
              <w:t>24学时</w:t>
            </w:r>
          </w:p>
        </w:tc>
        <w:tc>
          <w:tcPr>
            <w:tcW w:w="1595" w:type="dxa"/>
            <w:tcBorders>
              <w:top w:val="single" w:color="auto" w:sz="4" w:space="0"/>
              <w:left w:val="single" w:color="auto" w:sz="4" w:space="0"/>
              <w:bottom w:val="single" w:color="auto" w:sz="4" w:space="0"/>
              <w:right w:val="single" w:color="auto" w:sz="4" w:space="0"/>
            </w:tcBorders>
          </w:tcPr>
          <w:p w14:paraId="1F2BE6FF">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1C577FBA">
            <w:pPr>
              <w:jc w:val="center"/>
              <w:rPr>
                <w:rFonts w:hint="eastAsia"/>
                <w:lang w:val="en-US" w:eastAsia="zh-CN"/>
              </w:rPr>
            </w:pPr>
            <w:r>
              <w:rPr>
                <w:rFonts w:hint="eastAsia"/>
                <w:lang w:val="en-US" w:eastAsia="zh-CN"/>
              </w:rPr>
              <w:t>0学时</w:t>
            </w:r>
          </w:p>
        </w:tc>
        <w:tc>
          <w:tcPr>
            <w:tcW w:w="975" w:type="dxa"/>
            <w:tcBorders>
              <w:top w:val="single" w:color="auto" w:sz="4" w:space="0"/>
              <w:left w:val="single" w:color="auto" w:sz="4" w:space="0"/>
              <w:bottom w:val="single" w:color="auto" w:sz="4" w:space="0"/>
              <w:right w:val="single" w:color="auto" w:sz="4" w:space="0"/>
            </w:tcBorders>
            <w:vAlign w:val="center"/>
          </w:tcPr>
          <w:p w14:paraId="1318F5ED">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2F0BB44E">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1.5学分</w:t>
            </w:r>
          </w:p>
        </w:tc>
      </w:tr>
      <w:tr w14:paraId="06C24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04AA2338">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27FF4E13">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化工生物技术</w:t>
            </w:r>
          </w:p>
        </w:tc>
      </w:tr>
      <w:tr w14:paraId="49DA7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4F8DE3E">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06C29748">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42AED002">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08BB8C21">
            <w:pPr>
              <w:pStyle w:val="16"/>
              <w:spacing w:before="0" w:beforeAutospacing="0" w:after="0" w:afterAutospacing="0"/>
              <w:ind w:right="-105" w:rightChars="-50"/>
              <w:jc w:val="center"/>
              <w:rPr>
                <w:rFonts w:hint="eastAsia" w:ascii="宋体" w:hAnsi="宋体" w:eastAsia="宋体"/>
                <w:bCs/>
                <w:color w:val="auto"/>
                <w:sz w:val="21"/>
                <w:szCs w:val="21"/>
                <w:lang w:val="en-US" w:eastAsia="zh-CN"/>
              </w:rPr>
            </w:pPr>
            <w:r>
              <w:rPr>
                <w:rFonts w:hint="eastAsia"/>
                <w:lang w:eastAsia="zh-CN"/>
              </w:rPr>
              <w:t>☑</w:t>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5CE4799C">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5778D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0E5021A3">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3A53C104">
            <w:pPr>
              <w:pStyle w:val="16"/>
              <w:spacing w:before="0" w:beforeAutospacing="0" w:after="0" w:afterAutospacing="0"/>
              <w:ind w:left="-105" w:leftChars="-50" w:right="-105" w:rightChars="-50"/>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kern w:val="2"/>
                <w:sz w:val="21"/>
                <w:szCs w:val="24"/>
                <w:lang w:val="en-US" w:eastAsia="zh-CN" w:bidi="ar-SA"/>
              </w:rPr>
              <w:t>《生物化学》、《应用微生物技术》</w:t>
            </w:r>
          </w:p>
        </w:tc>
      </w:tr>
      <w:tr w14:paraId="554E5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2881A393">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36D8DAF0">
            <w:pPr>
              <w:pStyle w:val="16"/>
              <w:spacing w:before="0" w:beforeAutospacing="0" w:after="0" w:afterAutospacing="0"/>
              <w:ind w:left="-105" w:leftChars="-50" w:right="-105" w:rightChars="-50"/>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kern w:val="2"/>
                <w:sz w:val="21"/>
                <w:szCs w:val="24"/>
                <w:lang w:val="en-US" w:eastAsia="zh-CN" w:bidi="ar-SA"/>
              </w:rPr>
              <w:t>《生物加工副产物综合利用》、《毕业实习》</w:t>
            </w:r>
          </w:p>
        </w:tc>
      </w:tr>
      <w:tr w14:paraId="72D71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C22B292">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7D32C324">
            <w:pPr>
              <w:pStyle w:val="16"/>
              <w:spacing w:before="0" w:beforeAutospacing="0" w:after="0" w:afterAutospacing="0"/>
              <w:ind w:left="-105" w:leftChars="-50" w:right="-105" w:rightChars="-50"/>
              <w:jc w:val="center"/>
              <w:rPr>
                <w:rFonts w:hint="default" w:ascii="Arial" w:hAnsi="Arial" w:eastAsia="宋体" w:cs="Arial"/>
                <w:kern w:val="2"/>
                <w:sz w:val="21"/>
                <w:szCs w:val="24"/>
                <w:lang w:val="en-US" w:eastAsia="zh-CN" w:bidi="ar-SA"/>
              </w:rPr>
            </w:pPr>
            <w:r>
              <w:rPr>
                <w:rFonts w:hint="eastAsia" w:ascii="Arial" w:hAnsi="Arial" w:eastAsia="宋体" w:cs="Arial"/>
                <w:color w:val="auto"/>
                <w:kern w:val="2"/>
                <w:sz w:val="21"/>
                <w:szCs w:val="24"/>
                <w:lang w:val="en-US" w:eastAsia="zh-CN" w:bidi="ar-SA"/>
              </w:rPr>
              <w:t>《酶工程》</w:t>
            </w:r>
            <w:r>
              <w:rPr>
                <w:rFonts w:ascii="Arial" w:hAnsi="Arial" w:eastAsia="宋体" w:cs="Arial"/>
              </w:rPr>
              <w:t>（</w:t>
            </w:r>
            <w:r>
              <w:rPr>
                <w:rFonts w:hint="eastAsia" w:ascii="Arial" w:hAnsi="Arial" w:eastAsia="宋体" w:cs="Arial"/>
                <w:color w:val="auto"/>
                <w:kern w:val="2"/>
                <w:sz w:val="21"/>
                <w:szCs w:val="24"/>
                <w:lang w:val="en-US" w:eastAsia="zh-CN" w:bidi="ar-SA"/>
              </w:rPr>
              <w:t>李冰峰 刘蕾</w:t>
            </w:r>
            <w:r>
              <w:rPr>
                <w:rFonts w:hint="eastAsia" w:ascii="Arial" w:hAnsi="Arial" w:eastAsia="宋体" w:cs="Arial"/>
              </w:rPr>
              <w:t>，</w:t>
            </w:r>
            <w:r>
              <w:rPr>
                <w:rFonts w:hint="eastAsia" w:ascii="Arial" w:hAnsi="Arial" w:eastAsia="宋体" w:cs="Arial"/>
                <w:lang w:val="en-US" w:eastAsia="zh-CN"/>
              </w:rPr>
              <w:t>化学工业出版社，2023，9787122428042</w:t>
            </w:r>
            <w:r>
              <w:rPr>
                <w:rFonts w:ascii="Arial" w:hAnsi="Arial" w:eastAsia="宋体" w:cs="Arial"/>
              </w:rPr>
              <w:t>)</w:t>
            </w:r>
          </w:p>
        </w:tc>
      </w:tr>
      <w:tr w14:paraId="31D1B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D45DA6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184B2897">
            <w:pPr>
              <w:widowControl/>
              <w:jc w:val="center"/>
              <w:rPr>
                <w:rFonts w:hint="eastAsia" w:eastAsiaTheme="minorEastAsia"/>
                <w:lang w:val="en-US" w:eastAsia="zh-CN"/>
              </w:rPr>
            </w:pPr>
            <w:r>
              <w:rPr>
                <w:rFonts w:hint="eastAsia"/>
                <w:lang w:val="en-US" w:eastAsia="zh-CN"/>
              </w:rPr>
              <w:t>刘雪梅</w:t>
            </w:r>
          </w:p>
        </w:tc>
        <w:tc>
          <w:tcPr>
            <w:tcW w:w="975" w:type="dxa"/>
            <w:tcBorders>
              <w:top w:val="single" w:color="auto" w:sz="4" w:space="0"/>
              <w:left w:val="single" w:color="auto" w:sz="4" w:space="0"/>
              <w:bottom w:val="single" w:color="auto" w:sz="4" w:space="0"/>
              <w:right w:val="single" w:color="auto" w:sz="4" w:space="0"/>
            </w:tcBorders>
            <w:vAlign w:val="center"/>
          </w:tcPr>
          <w:p w14:paraId="21AA5CDF">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339139AD">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5CFEB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4E5AB1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1B8E54BE">
            <w:pPr>
              <w:widowControl/>
              <w:jc w:val="center"/>
              <w:rPr>
                <w:rFonts w:hint="eastAsia" w:eastAsiaTheme="minorEastAsia"/>
                <w:lang w:val="en-US" w:eastAsia="zh-CN"/>
              </w:rPr>
            </w:pPr>
            <w:r>
              <w:rPr>
                <w:rFonts w:hint="eastAsia"/>
                <w:lang w:val="en-US" w:eastAsia="zh-CN"/>
              </w:rPr>
              <w:t>冯璐</w:t>
            </w:r>
          </w:p>
        </w:tc>
        <w:tc>
          <w:tcPr>
            <w:tcW w:w="975" w:type="dxa"/>
            <w:tcBorders>
              <w:top w:val="single" w:color="auto" w:sz="4" w:space="0"/>
              <w:left w:val="single" w:color="auto" w:sz="4" w:space="0"/>
              <w:bottom w:val="single" w:color="auto" w:sz="4" w:space="0"/>
              <w:right w:val="single" w:color="auto" w:sz="4" w:space="0"/>
            </w:tcBorders>
            <w:vAlign w:val="center"/>
          </w:tcPr>
          <w:p w14:paraId="4C9B6EA6">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7E500440">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2025年8月</w:t>
            </w:r>
          </w:p>
        </w:tc>
      </w:tr>
    </w:tbl>
    <w:p w14:paraId="28AC9A9E">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7CF23E56">
      <w:pPr>
        <w:pStyle w:val="3"/>
        <w:bidi w:val="0"/>
        <w:rPr>
          <w:lang w:val="en-US" w:eastAsia="zh-CN"/>
        </w:rPr>
      </w:pPr>
      <w:r>
        <w:rPr>
          <w:rFonts w:hint="eastAsia"/>
          <w:lang w:val="en-US" w:eastAsia="zh-CN"/>
        </w:rPr>
        <w:t>二、课程定位</w:t>
      </w:r>
    </w:p>
    <w:p w14:paraId="59813C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本课程是化工生物技术专业必修的一门专业选修课程，是在</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生物化学</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《应用微生物技术》基础</w:t>
      </w:r>
      <w:r>
        <w:rPr>
          <w:rFonts w:hint="eastAsia" w:asciiTheme="minorEastAsia" w:hAnsiTheme="minorEastAsia" w:eastAsiaTheme="minorEastAsia" w:cstheme="minorEastAsia"/>
          <w:sz w:val="24"/>
          <w:szCs w:val="24"/>
          <w:lang w:val="en-US" w:eastAsia="zh-CN"/>
        </w:rPr>
        <w:t>上开设的一门理论课程，对接专业人才培养目标，面向生物发酵、酶制剂生产、生物产品检测等工作岗位，培养学生具备严谨务实、精益求精的职业素质，具备蛋白质分离纯化、酶制剂制备与应用等核心能力，为后续《生物加工副产物综合利用》、《毕业实习》等课程学习奠定基础的课程。同时，将课程思政内容融入课程核心内容体系，帮助学生树立正确的世界观、人生观、价值观。</w:t>
      </w:r>
    </w:p>
    <w:p w14:paraId="256C423F">
      <w:pPr>
        <w:pStyle w:val="3"/>
        <w:bidi w:val="0"/>
        <w:rPr>
          <w:rFonts w:hint="eastAsia"/>
          <w:lang w:val="en-US" w:eastAsia="zh-CN"/>
        </w:rPr>
      </w:pPr>
      <w:r>
        <w:rPr>
          <w:rFonts w:hint="eastAsia"/>
          <w:lang w:val="en-US" w:eastAsia="zh-CN"/>
        </w:rPr>
        <w:t>三、课程设计思路</w:t>
      </w:r>
    </w:p>
    <w:p w14:paraId="59895A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依据专业人才培养方案、生物化工行业岗位需求及核心教材确定教学内容，从蛋白质与酶的制备、改性及应用出发，掌握生物催化核心技术；然后，跟进酶工程产业化新成果、新工艺，最后，培养产品优化与技术创新能力。关于教学形式，理论部分通过多媒体、案例研讨授课，实践部分采用虚拟仿真、企业实训等方式开展。另外，采用“双师型”团队授课，整合校企师资优势，强化理论与产业实践衔接，提升学生技术应用与创新思维。通过多元教学评价，检验教学内容适配度与教学形式有效性，持续优化授课方案。</w:t>
      </w:r>
    </w:p>
    <w:p w14:paraId="2EBBBE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生物技术强国”“绿色制造”课程思政价值链，引入我国酶工程领域重大突破案例，融入科学家攻坚故事：结合行业工匠坚守品质、自主创新的经历，传递精益求精的职业精神与家国情怀，实现专业知识与思政教育深度融合。</w:t>
      </w:r>
    </w:p>
    <w:p w14:paraId="6587A1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教学与现代信息技术结合，构建“理实一体化”教学模式。创新采用“项目驱动、岗课赛证融通”的模块化教学，改革评价方式，强化过程考核与技能达标考核，建立知识、技能、素养多维度评价体系。注重知识传授、技能培养与创新能力提升相统一，紧扣生物化工产业升级需求，融入</w:t>
      </w:r>
      <w:r>
        <w:rPr>
          <w:rFonts w:hint="eastAsia" w:asciiTheme="minorEastAsia" w:hAnsiTheme="minorEastAsia" w:cstheme="minorEastAsia"/>
          <w:sz w:val="24"/>
          <w:szCs w:val="24"/>
          <w:lang w:val="en-US" w:eastAsia="zh-CN"/>
        </w:rPr>
        <w:t>职业资格</w:t>
      </w:r>
      <w:r>
        <w:rPr>
          <w:rFonts w:hint="eastAsia" w:asciiTheme="minorEastAsia" w:hAnsiTheme="minorEastAsia" w:eastAsiaTheme="minorEastAsia" w:cstheme="minorEastAsia"/>
          <w:sz w:val="24"/>
          <w:szCs w:val="24"/>
          <w:lang w:val="en-US" w:eastAsia="zh-CN"/>
        </w:rPr>
        <w:t>证书标准、职业技能大赛考点及企业真实生产项目重构教学内容，以培养高素质技术技能型人才为目标，深化“产学研用”协同育人模式，全面落实“岗课赛证”一体化要求。</w:t>
      </w:r>
    </w:p>
    <w:p w14:paraId="1CF9DF92">
      <w:pPr>
        <w:pStyle w:val="3"/>
        <w:bidi w:val="0"/>
        <w:rPr>
          <w:rFonts w:hint="eastAsia"/>
          <w:lang w:val="en-US" w:eastAsia="zh-CN"/>
        </w:rPr>
      </w:pPr>
      <w:r>
        <w:rPr>
          <w:rFonts w:hint="eastAsia"/>
          <w:lang w:val="en-US" w:eastAsia="zh-CN"/>
        </w:rPr>
        <w:t>四、课程目标</w:t>
      </w:r>
    </w:p>
    <w:p w14:paraId="1B911BB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（一）知识目标</w:t>
      </w:r>
    </w:p>
    <w:p w14:paraId="1E2AF2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A1. 掌握蛋白质的结构层次、理化性质及分离纯化的核心原理与适用场景。</w:t>
      </w:r>
    </w:p>
    <w:p w14:paraId="651114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A2. 理解酶的催化特性、作用机制、动力学参数及影响酶促反应的关键因素（温度、pH、抑制剂等）。</w:t>
      </w:r>
    </w:p>
    <w:p w14:paraId="20ED35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A3. 熟悉酶制剂制备、固定化技术的工艺流程与操作要点。</w:t>
      </w:r>
    </w:p>
    <w:p w14:paraId="5BBA28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A4. 了解蛋白质结构修饰、酶分子改造的基本原理，以及蛋白质/酶产品的质量标准与行业规范。</w:t>
      </w:r>
    </w:p>
    <w:p w14:paraId="3BA39A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A5. 知晓蛋白质与酶在生物制药、食品加工、发酵工程等领域的工业化应用案例与前沿技术进展。</w:t>
      </w:r>
    </w:p>
    <w:p w14:paraId="6A21148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（二）能力目标</w:t>
      </w:r>
    </w:p>
    <w:p w14:paraId="1D8C30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B1. 能熟练操作离心计、层析柱、电泳仪等常用仪器，完成蛋白质分离纯化、纯度检测及酶活性测定的基础实验任务。</w:t>
      </w:r>
    </w:p>
    <w:p w14:paraId="67C679F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B2. 能根据生产需求，选择合适的酶固定化方法与工艺参数，设计简单的酶促反应调控方案，并进行初步优化。</w:t>
      </w:r>
    </w:p>
    <w:p w14:paraId="5D2C25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B3. 能解读蛋白质/酶产品的质量检测报告，识别生产过程中的常见问题（如酶活性降低、蛋白质变性）并提出初步解决方案。</w:t>
      </w:r>
    </w:p>
    <w:p w14:paraId="095D43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B4. 能查阅行业标准、学术文献及企业案例，独立撰写实验报告、工艺设计方案，具备初步的技术文档编制能力。</w:t>
      </w:r>
    </w:p>
    <w:p w14:paraId="61E837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B5. 能参与小组协作完成复杂实验项目，具备团队分工、沟通协调及问题解决的综合能力。</w:t>
      </w:r>
    </w:p>
    <w:p w14:paraId="33D4D5C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（三）素质目标</w:t>
      </w:r>
    </w:p>
    <w:p w14:paraId="484318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C1. 养成严谨求实的科学态度，在实验操作、数据记录与分析中坚守真实性与规范性，杜绝数据造假。</w:t>
      </w:r>
    </w:p>
    <w:p w14:paraId="5D98ED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C2. 树立安全环保意识，严格遵守实验室操作规程，规范处理实验废液、耗材，践行绿色生产理念。</w:t>
      </w:r>
    </w:p>
    <w:p w14:paraId="299E99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C3. 培养精益求精的工匠精神，注重工艺细节优化与产品质量把控，追求技术操作的精准高效。 </w:t>
      </w:r>
    </w:p>
    <w:p w14:paraId="3D4A92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C4. 提升创新思维与终身学习能力，主动关注行业技术革新，勇于尝试将新技术、新方法应用于实践。</w:t>
      </w:r>
    </w:p>
    <w:p w14:paraId="400AC3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C5. 强化团队协作与责任担当，在小组任务中主动沟通、互帮互助，形成分工明确、协同高效的工作氛围。</w:t>
      </w:r>
    </w:p>
    <w:p w14:paraId="10234FC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（四）思政目标</w:t>
      </w:r>
    </w:p>
    <w:p w14:paraId="566EFC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D1.厚植科技报国的家国情怀，通过我国在蛋白质药物研发、酶制剂自主创新等领域的突破案例，增强民族自豪感与职业使命感。</w:t>
      </w:r>
    </w:p>
    <w:p w14:paraId="2EE57F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D2. 塑造诚信守法的职业伦理，强调生物产品质量安全的重要性，引导学生坚守行业规范，拒绝不合格产品流入市场。</w:t>
      </w:r>
    </w:p>
    <w:p w14:paraId="3D5F51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D3. 传承艰苦奋斗的科研精神，分享科学家在蛋白质与酶工程领域的攻关事迹，培养学生不畏困难、执着钻研的优良品格。</w:t>
      </w:r>
    </w:p>
    <w:p w14:paraId="0A3CBA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D4. 培育绿色发展的生态理念，结合酶工程技术在环保治理、节能减排中的应用，引导学生树立“科技赋能可持续发展”的责任意识。</w:t>
      </w:r>
    </w:p>
    <w:p w14:paraId="23E96B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D5. 强化规则意识与集体观念，通过小组协作实验、工艺设计互评等环节，培养学生尊重他人、服从管理、协同共进的团队精神。</w:t>
      </w:r>
    </w:p>
    <w:p w14:paraId="2A6494AF">
      <w:pPr>
        <w:pStyle w:val="3"/>
        <w:bidi w:val="0"/>
        <w:rPr>
          <w:rFonts w:hint="eastAsia"/>
          <w:lang w:val="en-US" w:eastAsia="zh-CN"/>
        </w:rPr>
      </w:pPr>
      <w:r>
        <w:rPr>
          <w:rFonts w:hint="eastAsia"/>
          <w:lang w:val="en-US" w:eastAsia="zh-CN"/>
        </w:rPr>
        <w:t>五、课程内容和要求</w:t>
      </w:r>
    </w:p>
    <w:tbl>
      <w:tblPr>
        <w:tblStyle w:val="28"/>
        <w:tblW w:w="494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078"/>
        <w:gridCol w:w="855"/>
        <w:gridCol w:w="943"/>
        <w:gridCol w:w="832"/>
        <w:gridCol w:w="785"/>
        <w:gridCol w:w="1402"/>
        <w:gridCol w:w="967"/>
        <w:gridCol w:w="1509"/>
      </w:tblGrid>
      <w:tr w14:paraId="599CF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708" w:type="pct"/>
            <w:vAlign w:val="center"/>
          </w:tcPr>
          <w:p w14:paraId="174D520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宋体" w:hAnsi="宋体" w:eastAsia="宋体" w:cs="宋体"/>
                <w:b/>
                <w:bCs/>
                <w:sz w:val="21"/>
                <w:szCs w:val="21"/>
                <w:lang w:val="en-US" w:eastAsia="zh-CN"/>
              </w:rPr>
              <w:t>学习情境（章）</w:t>
            </w:r>
          </w:p>
        </w:tc>
        <w:tc>
          <w:tcPr>
            <w:tcW w:w="552" w:type="pct"/>
            <w:vAlign w:val="center"/>
          </w:tcPr>
          <w:p w14:paraId="14B5DA2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宋体" w:hAnsi="宋体" w:eastAsia="宋体" w:cs="宋体"/>
                <w:b/>
                <w:bCs/>
                <w:sz w:val="21"/>
                <w:szCs w:val="21"/>
                <w:lang w:val="en-US" w:eastAsia="zh-CN"/>
              </w:rPr>
              <w:t>工作任务（节）</w:t>
            </w:r>
          </w:p>
        </w:tc>
        <w:tc>
          <w:tcPr>
            <w:tcW w:w="438" w:type="pct"/>
            <w:vAlign w:val="center"/>
          </w:tcPr>
          <w:p w14:paraId="232BAD8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宋体" w:hAnsi="宋体" w:eastAsia="宋体" w:cs="宋体"/>
                <w:b/>
                <w:bCs/>
                <w:sz w:val="21"/>
                <w:szCs w:val="21"/>
                <w:lang w:val="en-US" w:eastAsia="zh-CN"/>
              </w:rPr>
              <w:t>知识点(A)</w:t>
            </w:r>
          </w:p>
        </w:tc>
        <w:tc>
          <w:tcPr>
            <w:tcW w:w="483" w:type="pct"/>
            <w:vAlign w:val="center"/>
          </w:tcPr>
          <w:p w14:paraId="193922B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宋体" w:hAnsi="宋体" w:eastAsia="宋体" w:cs="宋体"/>
                <w:b/>
                <w:bCs/>
                <w:sz w:val="21"/>
                <w:szCs w:val="21"/>
                <w:lang w:val="en-US" w:eastAsia="zh-CN"/>
              </w:rPr>
              <w:t>技能点(B)</w:t>
            </w:r>
          </w:p>
        </w:tc>
        <w:tc>
          <w:tcPr>
            <w:tcW w:w="426" w:type="pct"/>
            <w:vAlign w:val="center"/>
          </w:tcPr>
          <w:p w14:paraId="1F3A19C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宋体" w:hAnsi="宋体" w:eastAsia="宋体" w:cs="宋体"/>
                <w:b/>
                <w:bCs/>
                <w:sz w:val="21"/>
                <w:szCs w:val="21"/>
                <w:lang w:val="en-US" w:eastAsia="zh-CN"/>
              </w:rPr>
              <w:t>素质目标(C)</w:t>
            </w:r>
          </w:p>
        </w:tc>
        <w:tc>
          <w:tcPr>
            <w:tcW w:w="402" w:type="pct"/>
            <w:vAlign w:val="center"/>
          </w:tcPr>
          <w:p w14:paraId="19B8343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宋体" w:hAnsi="宋体" w:eastAsia="宋体" w:cs="宋体"/>
                <w:b/>
                <w:bCs/>
                <w:sz w:val="21"/>
                <w:szCs w:val="21"/>
                <w:lang w:val="en-US" w:eastAsia="zh-CN"/>
              </w:rPr>
              <w:t>思政元素(D)</w:t>
            </w:r>
          </w:p>
        </w:tc>
        <w:tc>
          <w:tcPr>
            <w:tcW w:w="718" w:type="pct"/>
            <w:vAlign w:val="center"/>
          </w:tcPr>
          <w:p w14:paraId="53D356A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宋体" w:hAnsi="宋体" w:eastAsia="宋体" w:cs="宋体"/>
                <w:b/>
                <w:bCs/>
                <w:sz w:val="21"/>
                <w:szCs w:val="21"/>
                <w:lang w:val="en-US" w:eastAsia="zh-CN"/>
              </w:rPr>
              <w:t>对应培养规格支撑要点</w:t>
            </w:r>
          </w:p>
        </w:tc>
        <w:tc>
          <w:tcPr>
            <w:tcW w:w="495" w:type="pct"/>
            <w:vAlign w:val="center"/>
          </w:tcPr>
          <w:p w14:paraId="4805409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宋体" w:hAnsi="宋体" w:eastAsia="宋体" w:cs="宋体"/>
                <w:b/>
                <w:bCs/>
                <w:sz w:val="21"/>
                <w:szCs w:val="21"/>
                <w:lang w:val="en-US" w:eastAsia="zh-CN"/>
              </w:rPr>
              <w:t>学时</w:t>
            </w:r>
          </w:p>
        </w:tc>
        <w:tc>
          <w:tcPr>
            <w:tcW w:w="773" w:type="pct"/>
            <w:vAlign w:val="center"/>
          </w:tcPr>
          <w:p w14:paraId="2D2F6EC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备注</w:t>
            </w:r>
          </w:p>
        </w:tc>
      </w:tr>
      <w:tr w14:paraId="4A18C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1" w:hRule="atLeast"/>
        </w:trPr>
        <w:tc>
          <w:tcPr>
            <w:tcW w:w="708" w:type="pct"/>
            <w:vAlign w:val="center"/>
          </w:tcPr>
          <w:p w14:paraId="79F8668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第一章</w:t>
            </w:r>
          </w:p>
        </w:tc>
        <w:tc>
          <w:tcPr>
            <w:tcW w:w="552" w:type="pct"/>
            <w:vAlign w:val="center"/>
          </w:tcPr>
          <w:p w14:paraId="2278702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绪论</w:t>
            </w:r>
          </w:p>
        </w:tc>
        <w:tc>
          <w:tcPr>
            <w:tcW w:w="438" w:type="pct"/>
            <w:vAlign w:val="center"/>
          </w:tcPr>
          <w:p w14:paraId="1536E79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A1、A6</w:t>
            </w:r>
          </w:p>
        </w:tc>
        <w:tc>
          <w:tcPr>
            <w:tcW w:w="483" w:type="pct"/>
            <w:shd w:val="clear" w:color="auto" w:fill="auto"/>
            <w:vAlign w:val="center"/>
          </w:tcPr>
          <w:p w14:paraId="3201B08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B1、B2</w:t>
            </w:r>
          </w:p>
        </w:tc>
        <w:tc>
          <w:tcPr>
            <w:tcW w:w="426" w:type="pct"/>
            <w:vAlign w:val="center"/>
          </w:tcPr>
          <w:p w14:paraId="4ADC3A8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C1</w:t>
            </w:r>
          </w:p>
        </w:tc>
        <w:tc>
          <w:tcPr>
            <w:tcW w:w="402" w:type="pct"/>
            <w:vAlign w:val="center"/>
          </w:tcPr>
          <w:p w14:paraId="53B270F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D1、D2</w:t>
            </w:r>
          </w:p>
        </w:tc>
        <w:tc>
          <w:tcPr>
            <w:tcW w:w="718" w:type="pct"/>
            <w:vAlign w:val="center"/>
          </w:tcPr>
          <w:p w14:paraId="636CFAE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素质目标</w:t>
            </w:r>
            <w:r>
              <w:rPr>
                <w:rFonts w:hint="eastAsia" w:asciiTheme="minorEastAsia" w:hAnsiTheme="minorEastAsia" w:eastAsiaTheme="minorEastAsia" w:cstheme="minorEastAsia"/>
                <w:sz w:val="24"/>
                <w:szCs w:val="24"/>
                <w:lang w:val="en-US" w:eastAsia="zh-CN"/>
              </w:rPr>
              <w:t>8</w:t>
            </w:r>
            <w:r>
              <w:rPr>
                <w:rFonts w:hint="eastAsia" w:ascii="Arial" w:hAnsi="Arial" w:eastAsia="宋体" w:cs="Arial"/>
                <w:lang w:val="en-US" w:eastAsia="zh-CN"/>
              </w:rPr>
              <w:t>知识目标</w:t>
            </w:r>
            <w:r>
              <w:rPr>
                <w:rFonts w:hint="eastAsia" w:asciiTheme="majorEastAsia" w:hAnsiTheme="majorEastAsia" w:eastAsiaTheme="majorEastAsia" w:cstheme="majorEastAsia"/>
                <w:sz w:val="24"/>
                <w:szCs w:val="24"/>
                <w:lang w:val="en-US" w:eastAsia="zh-CN"/>
              </w:rPr>
              <w:t>2</w:t>
            </w:r>
          </w:p>
          <w:p w14:paraId="3DC12AE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能力目标</w:t>
            </w:r>
            <w:r>
              <w:rPr>
                <w:rFonts w:hint="eastAsia" w:asciiTheme="majorEastAsia" w:hAnsiTheme="majorEastAsia" w:eastAsiaTheme="majorEastAsia" w:cstheme="majorEastAsia"/>
                <w:sz w:val="24"/>
                <w:szCs w:val="24"/>
                <w:lang w:val="en-US" w:eastAsia="zh-CN"/>
              </w:rPr>
              <w:t>5</w:t>
            </w:r>
          </w:p>
        </w:tc>
        <w:tc>
          <w:tcPr>
            <w:tcW w:w="495" w:type="pct"/>
            <w:vAlign w:val="center"/>
          </w:tcPr>
          <w:p w14:paraId="1678D10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2</w:t>
            </w:r>
          </w:p>
        </w:tc>
        <w:tc>
          <w:tcPr>
            <w:tcW w:w="773" w:type="pct"/>
            <w:vAlign w:val="center"/>
          </w:tcPr>
          <w:p w14:paraId="70A7248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核心内容</w:t>
            </w:r>
          </w:p>
        </w:tc>
      </w:tr>
      <w:tr w14:paraId="4B243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1" w:hRule="atLeast"/>
        </w:trPr>
        <w:tc>
          <w:tcPr>
            <w:tcW w:w="708" w:type="pct"/>
            <w:vAlign w:val="center"/>
          </w:tcPr>
          <w:p w14:paraId="406FA98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第二章</w:t>
            </w:r>
          </w:p>
        </w:tc>
        <w:tc>
          <w:tcPr>
            <w:tcW w:w="552" w:type="pct"/>
            <w:vAlign w:val="center"/>
          </w:tcPr>
          <w:p w14:paraId="353EA70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酶动力学</w:t>
            </w:r>
          </w:p>
        </w:tc>
        <w:tc>
          <w:tcPr>
            <w:tcW w:w="438" w:type="pct"/>
            <w:vAlign w:val="center"/>
          </w:tcPr>
          <w:p w14:paraId="131A201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A2</w:t>
            </w:r>
          </w:p>
        </w:tc>
        <w:tc>
          <w:tcPr>
            <w:tcW w:w="483" w:type="pct"/>
            <w:vAlign w:val="center"/>
          </w:tcPr>
          <w:p w14:paraId="1E864C6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B1、B3</w:t>
            </w:r>
          </w:p>
        </w:tc>
        <w:tc>
          <w:tcPr>
            <w:tcW w:w="426" w:type="pct"/>
            <w:vAlign w:val="center"/>
          </w:tcPr>
          <w:p w14:paraId="73AE11C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C1、C2</w:t>
            </w:r>
          </w:p>
        </w:tc>
        <w:tc>
          <w:tcPr>
            <w:tcW w:w="402" w:type="pct"/>
            <w:vAlign w:val="center"/>
          </w:tcPr>
          <w:p w14:paraId="6E701A2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D2</w:t>
            </w:r>
          </w:p>
        </w:tc>
        <w:tc>
          <w:tcPr>
            <w:tcW w:w="718" w:type="pct"/>
            <w:vAlign w:val="center"/>
          </w:tcPr>
          <w:p w14:paraId="27D9441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素质目标</w:t>
            </w:r>
            <w:r>
              <w:rPr>
                <w:rFonts w:hint="eastAsia" w:asciiTheme="minorEastAsia" w:hAnsiTheme="minorEastAsia" w:eastAsiaTheme="minorEastAsia" w:cstheme="minorEastAsia"/>
                <w:sz w:val="24"/>
                <w:szCs w:val="24"/>
                <w:lang w:val="en-US" w:eastAsia="zh-CN"/>
              </w:rPr>
              <w:t>8</w:t>
            </w:r>
            <w:r>
              <w:rPr>
                <w:rFonts w:hint="eastAsia" w:ascii="Arial" w:hAnsi="Arial" w:eastAsia="宋体" w:cs="Arial"/>
                <w:lang w:val="en-US" w:eastAsia="zh-CN"/>
              </w:rPr>
              <w:t>知识目标</w:t>
            </w:r>
            <w:r>
              <w:rPr>
                <w:rFonts w:hint="eastAsia" w:asciiTheme="majorEastAsia" w:hAnsiTheme="majorEastAsia" w:eastAsiaTheme="majorEastAsia" w:cstheme="majorEastAsia"/>
                <w:sz w:val="24"/>
                <w:szCs w:val="24"/>
                <w:lang w:val="en-US" w:eastAsia="zh-CN"/>
              </w:rPr>
              <w:t>2</w:t>
            </w:r>
          </w:p>
          <w:p w14:paraId="1FC2A90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能力目标</w:t>
            </w:r>
            <w:r>
              <w:rPr>
                <w:rFonts w:hint="eastAsia" w:asciiTheme="majorEastAsia" w:hAnsiTheme="majorEastAsia" w:eastAsiaTheme="majorEastAsia" w:cstheme="majorEastAsia"/>
                <w:sz w:val="24"/>
                <w:szCs w:val="24"/>
                <w:lang w:val="en-US" w:eastAsia="zh-CN"/>
              </w:rPr>
              <w:t>5</w:t>
            </w:r>
          </w:p>
        </w:tc>
        <w:tc>
          <w:tcPr>
            <w:tcW w:w="495" w:type="pct"/>
            <w:vAlign w:val="center"/>
          </w:tcPr>
          <w:p w14:paraId="2169763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4</w:t>
            </w:r>
          </w:p>
        </w:tc>
        <w:tc>
          <w:tcPr>
            <w:tcW w:w="773" w:type="pct"/>
            <w:vAlign w:val="center"/>
          </w:tcPr>
          <w:p w14:paraId="1252D47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核心内容</w:t>
            </w:r>
          </w:p>
          <w:p w14:paraId="79778E1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重点内容</w:t>
            </w:r>
          </w:p>
        </w:tc>
      </w:tr>
      <w:tr w14:paraId="3EC53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1" w:hRule="atLeast"/>
        </w:trPr>
        <w:tc>
          <w:tcPr>
            <w:tcW w:w="708" w:type="pct"/>
            <w:vAlign w:val="center"/>
          </w:tcPr>
          <w:p w14:paraId="04ED805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第三章</w:t>
            </w:r>
          </w:p>
        </w:tc>
        <w:tc>
          <w:tcPr>
            <w:tcW w:w="552" w:type="pct"/>
            <w:vAlign w:val="center"/>
          </w:tcPr>
          <w:p w14:paraId="0799DF3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酶制剂制备技术</w:t>
            </w:r>
          </w:p>
        </w:tc>
        <w:tc>
          <w:tcPr>
            <w:tcW w:w="438" w:type="pct"/>
            <w:vAlign w:val="center"/>
          </w:tcPr>
          <w:p w14:paraId="37D6B6E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A3、A4</w:t>
            </w:r>
          </w:p>
        </w:tc>
        <w:tc>
          <w:tcPr>
            <w:tcW w:w="483" w:type="pct"/>
            <w:vAlign w:val="center"/>
          </w:tcPr>
          <w:p w14:paraId="0DC6D51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B1、B4</w:t>
            </w:r>
          </w:p>
        </w:tc>
        <w:tc>
          <w:tcPr>
            <w:tcW w:w="426" w:type="pct"/>
            <w:shd w:val="clear" w:color="auto" w:fill="auto"/>
            <w:vAlign w:val="center"/>
          </w:tcPr>
          <w:p w14:paraId="206C60B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C3</w:t>
            </w:r>
          </w:p>
        </w:tc>
        <w:tc>
          <w:tcPr>
            <w:tcW w:w="402" w:type="pct"/>
            <w:shd w:val="clear" w:color="auto" w:fill="auto"/>
            <w:vAlign w:val="center"/>
          </w:tcPr>
          <w:p w14:paraId="1C2560C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D1、D4</w:t>
            </w:r>
          </w:p>
        </w:tc>
        <w:tc>
          <w:tcPr>
            <w:tcW w:w="718" w:type="pct"/>
            <w:vAlign w:val="center"/>
          </w:tcPr>
          <w:p w14:paraId="4715E0F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素质目标</w:t>
            </w:r>
            <w:r>
              <w:rPr>
                <w:rFonts w:hint="eastAsia" w:asciiTheme="minorEastAsia" w:hAnsiTheme="minorEastAsia" w:eastAsiaTheme="minorEastAsia" w:cstheme="minorEastAsia"/>
                <w:sz w:val="24"/>
                <w:szCs w:val="24"/>
                <w:lang w:val="en-US" w:eastAsia="zh-CN"/>
              </w:rPr>
              <w:t>8</w:t>
            </w:r>
            <w:r>
              <w:rPr>
                <w:rFonts w:hint="eastAsia" w:ascii="Arial" w:hAnsi="Arial" w:eastAsia="宋体" w:cs="Arial"/>
                <w:lang w:val="en-US" w:eastAsia="zh-CN"/>
              </w:rPr>
              <w:t>知识目标</w:t>
            </w:r>
            <w:r>
              <w:rPr>
                <w:rFonts w:hint="eastAsia" w:asciiTheme="majorEastAsia" w:hAnsiTheme="majorEastAsia" w:eastAsiaTheme="majorEastAsia" w:cstheme="majorEastAsia"/>
                <w:sz w:val="24"/>
                <w:szCs w:val="24"/>
                <w:lang w:val="en-US" w:eastAsia="zh-CN"/>
              </w:rPr>
              <w:t>2</w:t>
            </w:r>
          </w:p>
          <w:p w14:paraId="75CDA69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能力目标</w:t>
            </w:r>
            <w:r>
              <w:rPr>
                <w:rFonts w:hint="eastAsia" w:asciiTheme="majorEastAsia" w:hAnsiTheme="majorEastAsia" w:eastAsiaTheme="majorEastAsia" w:cstheme="majorEastAsia"/>
                <w:sz w:val="24"/>
                <w:szCs w:val="24"/>
                <w:lang w:val="en-US" w:eastAsia="zh-CN"/>
              </w:rPr>
              <w:t>5</w:t>
            </w:r>
          </w:p>
        </w:tc>
        <w:tc>
          <w:tcPr>
            <w:tcW w:w="495" w:type="pct"/>
            <w:vAlign w:val="center"/>
          </w:tcPr>
          <w:p w14:paraId="5B2F722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4</w:t>
            </w:r>
          </w:p>
        </w:tc>
        <w:tc>
          <w:tcPr>
            <w:tcW w:w="773" w:type="pct"/>
            <w:vAlign w:val="center"/>
          </w:tcPr>
          <w:p w14:paraId="068DB53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重点内容</w:t>
            </w:r>
          </w:p>
        </w:tc>
      </w:tr>
      <w:tr w14:paraId="23903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1" w:hRule="atLeast"/>
        </w:trPr>
        <w:tc>
          <w:tcPr>
            <w:tcW w:w="708" w:type="pct"/>
            <w:vAlign w:val="center"/>
          </w:tcPr>
          <w:p w14:paraId="5FFBF13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第四章</w:t>
            </w:r>
          </w:p>
        </w:tc>
        <w:tc>
          <w:tcPr>
            <w:tcW w:w="552" w:type="pct"/>
            <w:vAlign w:val="center"/>
          </w:tcPr>
          <w:p w14:paraId="718FF08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酶的分离纯化</w:t>
            </w:r>
          </w:p>
        </w:tc>
        <w:tc>
          <w:tcPr>
            <w:tcW w:w="438" w:type="pct"/>
            <w:vAlign w:val="center"/>
          </w:tcPr>
          <w:p w14:paraId="728A62B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A4、A5</w:t>
            </w:r>
          </w:p>
        </w:tc>
        <w:tc>
          <w:tcPr>
            <w:tcW w:w="483" w:type="pct"/>
            <w:shd w:val="clear" w:color="auto" w:fill="auto"/>
            <w:vAlign w:val="center"/>
          </w:tcPr>
          <w:p w14:paraId="5D09E45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B1、B5</w:t>
            </w:r>
          </w:p>
        </w:tc>
        <w:tc>
          <w:tcPr>
            <w:tcW w:w="426" w:type="pct"/>
            <w:vAlign w:val="center"/>
          </w:tcPr>
          <w:p w14:paraId="386C917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C4、C5</w:t>
            </w:r>
          </w:p>
        </w:tc>
        <w:tc>
          <w:tcPr>
            <w:tcW w:w="402" w:type="pct"/>
            <w:shd w:val="clear" w:color="auto" w:fill="auto"/>
            <w:vAlign w:val="center"/>
          </w:tcPr>
          <w:p w14:paraId="50EA938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D3、D4</w:t>
            </w:r>
          </w:p>
        </w:tc>
        <w:tc>
          <w:tcPr>
            <w:tcW w:w="718" w:type="pct"/>
            <w:vAlign w:val="center"/>
          </w:tcPr>
          <w:p w14:paraId="14FB21C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素质目标</w:t>
            </w:r>
            <w:r>
              <w:rPr>
                <w:rFonts w:hint="eastAsia" w:asciiTheme="minorEastAsia" w:hAnsiTheme="minorEastAsia" w:eastAsiaTheme="minorEastAsia" w:cstheme="minorEastAsia"/>
                <w:sz w:val="24"/>
                <w:szCs w:val="24"/>
                <w:lang w:val="en-US" w:eastAsia="zh-CN"/>
              </w:rPr>
              <w:t>8</w:t>
            </w:r>
            <w:r>
              <w:rPr>
                <w:rFonts w:hint="eastAsia" w:ascii="Arial" w:hAnsi="Arial" w:eastAsia="宋体" w:cs="Arial"/>
                <w:lang w:val="en-US" w:eastAsia="zh-CN"/>
              </w:rPr>
              <w:t>知识目标</w:t>
            </w:r>
            <w:r>
              <w:rPr>
                <w:rFonts w:hint="eastAsia" w:asciiTheme="majorEastAsia" w:hAnsiTheme="majorEastAsia" w:eastAsiaTheme="majorEastAsia" w:cstheme="majorEastAsia"/>
                <w:sz w:val="24"/>
                <w:szCs w:val="24"/>
                <w:lang w:val="en-US" w:eastAsia="zh-CN"/>
              </w:rPr>
              <w:t>2</w:t>
            </w:r>
          </w:p>
          <w:p w14:paraId="365F442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能力目标</w:t>
            </w:r>
            <w:r>
              <w:rPr>
                <w:rFonts w:hint="eastAsia" w:asciiTheme="majorEastAsia" w:hAnsiTheme="majorEastAsia" w:eastAsiaTheme="majorEastAsia" w:cstheme="majorEastAsia"/>
                <w:sz w:val="24"/>
                <w:szCs w:val="24"/>
                <w:lang w:val="en-US" w:eastAsia="zh-CN"/>
              </w:rPr>
              <w:t>5</w:t>
            </w:r>
          </w:p>
        </w:tc>
        <w:tc>
          <w:tcPr>
            <w:tcW w:w="495" w:type="pct"/>
            <w:vAlign w:val="center"/>
          </w:tcPr>
          <w:p w14:paraId="0E10E5E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4</w:t>
            </w:r>
          </w:p>
        </w:tc>
        <w:tc>
          <w:tcPr>
            <w:tcW w:w="773" w:type="pct"/>
            <w:vAlign w:val="center"/>
          </w:tcPr>
          <w:p w14:paraId="3A9C344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核心内容</w:t>
            </w:r>
          </w:p>
          <w:p w14:paraId="4B42586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重点内容</w:t>
            </w:r>
          </w:p>
          <w:p w14:paraId="0642C0D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拓展内容</w:t>
            </w:r>
          </w:p>
        </w:tc>
      </w:tr>
      <w:tr w14:paraId="2643E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1" w:hRule="atLeast"/>
        </w:trPr>
        <w:tc>
          <w:tcPr>
            <w:tcW w:w="708" w:type="pct"/>
            <w:vAlign w:val="center"/>
          </w:tcPr>
          <w:p w14:paraId="2FB0826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第五章</w:t>
            </w:r>
          </w:p>
        </w:tc>
        <w:tc>
          <w:tcPr>
            <w:tcW w:w="552" w:type="pct"/>
            <w:vAlign w:val="center"/>
          </w:tcPr>
          <w:p w14:paraId="43B1D1E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酶分子修饰</w:t>
            </w:r>
          </w:p>
        </w:tc>
        <w:tc>
          <w:tcPr>
            <w:tcW w:w="438" w:type="pct"/>
            <w:vAlign w:val="center"/>
          </w:tcPr>
          <w:p w14:paraId="7FC3C0E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A1</w:t>
            </w:r>
          </w:p>
        </w:tc>
        <w:tc>
          <w:tcPr>
            <w:tcW w:w="483" w:type="pct"/>
            <w:shd w:val="clear" w:color="auto" w:fill="auto"/>
            <w:vAlign w:val="center"/>
          </w:tcPr>
          <w:p w14:paraId="7E1CF07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B3</w:t>
            </w:r>
          </w:p>
        </w:tc>
        <w:tc>
          <w:tcPr>
            <w:tcW w:w="426" w:type="pct"/>
            <w:vAlign w:val="center"/>
          </w:tcPr>
          <w:p w14:paraId="080B817D">
            <w:pPr>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C5</w:t>
            </w:r>
          </w:p>
        </w:tc>
        <w:tc>
          <w:tcPr>
            <w:tcW w:w="402" w:type="pct"/>
            <w:vAlign w:val="center"/>
          </w:tcPr>
          <w:p w14:paraId="451F630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D5</w:t>
            </w:r>
          </w:p>
        </w:tc>
        <w:tc>
          <w:tcPr>
            <w:tcW w:w="718" w:type="pct"/>
            <w:vAlign w:val="center"/>
          </w:tcPr>
          <w:p w14:paraId="0E8B197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素质目标</w:t>
            </w:r>
            <w:r>
              <w:rPr>
                <w:rFonts w:hint="eastAsia" w:asciiTheme="minorEastAsia" w:hAnsiTheme="minorEastAsia" w:eastAsiaTheme="minorEastAsia" w:cstheme="minorEastAsia"/>
                <w:sz w:val="24"/>
                <w:szCs w:val="24"/>
                <w:lang w:val="en-US" w:eastAsia="zh-CN"/>
              </w:rPr>
              <w:t>8</w:t>
            </w:r>
            <w:r>
              <w:rPr>
                <w:rFonts w:hint="eastAsia" w:ascii="Arial" w:hAnsi="Arial" w:eastAsia="宋体" w:cs="Arial"/>
                <w:lang w:val="en-US" w:eastAsia="zh-CN"/>
              </w:rPr>
              <w:t>知识目标</w:t>
            </w:r>
            <w:r>
              <w:rPr>
                <w:rFonts w:hint="eastAsia" w:asciiTheme="majorEastAsia" w:hAnsiTheme="majorEastAsia" w:eastAsiaTheme="majorEastAsia" w:cstheme="majorEastAsia"/>
                <w:sz w:val="24"/>
                <w:szCs w:val="24"/>
                <w:lang w:val="en-US" w:eastAsia="zh-CN"/>
              </w:rPr>
              <w:t>2</w:t>
            </w:r>
          </w:p>
          <w:p w14:paraId="7B4730F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能力目标</w:t>
            </w:r>
            <w:r>
              <w:rPr>
                <w:rFonts w:hint="eastAsia" w:asciiTheme="majorEastAsia" w:hAnsiTheme="majorEastAsia" w:eastAsiaTheme="majorEastAsia" w:cstheme="majorEastAsia"/>
                <w:sz w:val="24"/>
                <w:szCs w:val="24"/>
                <w:lang w:val="en-US" w:eastAsia="zh-CN"/>
              </w:rPr>
              <w:t>5</w:t>
            </w:r>
          </w:p>
        </w:tc>
        <w:tc>
          <w:tcPr>
            <w:tcW w:w="495" w:type="pct"/>
            <w:vAlign w:val="center"/>
          </w:tcPr>
          <w:p w14:paraId="563BFCE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4</w:t>
            </w:r>
          </w:p>
        </w:tc>
        <w:tc>
          <w:tcPr>
            <w:tcW w:w="773" w:type="pct"/>
            <w:vAlign w:val="center"/>
          </w:tcPr>
          <w:p w14:paraId="400BB33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重点内容</w:t>
            </w:r>
          </w:p>
          <w:p w14:paraId="1E4AA8D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拓展内容</w:t>
            </w:r>
          </w:p>
        </w:tc>
      </w:tr>
      <w:tr w14:paraId="55C78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1" w:hRule="atLeast"/>
        </w:trPr>
        <w:tc>
          <w:tcPr>
            <w:tcW w:w="708" w:type="pct"/>
            <w:vAlign w:val="center"/>
          </w:tcPr>
          <w:p w14:paraId="4C08130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第六章</w:t>
            </w:r>
          </w:p>
        </w:tc>
        <w:tc>
          <w:tcPr>
            <w:tcW w:w="552" w:type="pct"/>
            <w:vAlign w:val="center"/>
          </w:tcPr>
          <w:p w14:paraId="63B9741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酶与细胞固定化</w:t>
            </w:r>
          </w:p>
        </w:tc>
        <w:tc>
          <w:tcPr>
            <w:tcW w:w="438" w:type="pct"/>
            <w:vAlign w:val="center"/>
          </w:tcPr>
          <w:p w14:paraId="15624DF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A3、A4</w:t>
            </w:r>
          </w:p>
        </w:tc>
        <w:tc>
          <w:tcPr>
            <w:tcW w:w="483" w:type="pct"/>
            <w:shd w:val="clear" w:color="auto" w:fill="auto"/>
            <w:vAlign w:val="center"/>
          </w:tcPr>
          <w:p w14:paraId="0556CD7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B2</w:t>
            </w:r>
          </w:p>
        </w:tc>
        <w:tc>
          <w:tcPr>
            <w:tcW w:w="426" w:type="pct"/>
            <w:vAlign w:val="center"/>
          </w:tcPr>
          <w:p w14:paraId="2394C441">
            <w:pPr>
              <w:jc w:val="center"/>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C3</w:t>
            </w:r>
          </w:p>
        </w:tc>
        <w:tc>
          <w:tcPr>
            <w:tcW w:w="402" w:type="pct"/>
            <w:vAlign w:val="center"/>
          </w:tcPr>
          <w:p w14:paraId="08C19B2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D5</w:t>
            </w:r>
          </w:p>
        </w:tc>
        <w:tc>
          <w:tcPr>
            <w:tcW w:w="718" w:type="pct"/>
            <w:shd w:val="clear" w:color="auto" w:fill="auto"/>
            <w:vAlign w:val="center"/>
          </w:tcPr>
          <w:p w14:paraId="5C694FE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素质目标</w:t>
            </w:r>
            <w:r>
              <w:rPr>
                <w:rFonts w:hint="eastAsia" w:asciiTheme="minorEastAsia" w:hAnsiTheme="minorEastAsia" w:eastAsiaTheme="minorEastAsia" w:cstheme="minorEastAsia"/>
                <w:sz w:val="24"/>
                <w:szCs w:val="24"/>
                <w:lang w:val="en-US" w:eastAsia="zh-CN"/>
              </w:rPr>
              <w:t>8</w:t>
            </w:r>
            <w:r>
              <w:rPr>
                <w:rFonts w:hint="eastAsia" w:ascii="Arial" w:hAnsi="Arial" w:eastAsia="宋体" w:cs="Arial"/>
                <w:lang w:val="en-US" w:eastAsia="zh-CN"/>
              </w:rPr>
              <w:t>知识目标</w:t>
            </w:r>
            <w:r>
              <w:rPr>
                <w:rFonts w:hint="eastAsia" w:asciiTheme="majorEastAsia" w:hAnsiTheme="majorEastAsia" w:eastAsiaTheme="majorEastAsia" w:cstheme="majorEastAsia"/>
                <w:sz w:val="24"/>
                <w:szCs w:val="24"/>
                <w:lang w:val="en-US" w:eastAsia="zh-CN"/>
              </w:rPr>
              <w:t>2</w:t>
            </w:r>
          </w:p>
          <w:p w14:paraId="05CFFEB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kern w:val="2"/>
                <w:sz w:val="21"/>
                <w:szCs w:val="24"/>
                <w:lang w:val="en-US" w:eastAsia="zh-CN" w:bidi="ar-SA"/>
              </w:rPr>
            </w:pPr>
            <w:r>
              <w:rPr>
                <w:rFonts w:hint="eastAsia" w:ascii="Arial" w:hAnsi="Arial" w:eastAsia="宋体" w:cs="Arial"/>
                <w:lang w:val="en-US" w:eastAsia="zh-CN"/>
              </w:rPr>
              <w:t>能力目标</w:t>
            </w:r>
            <w:r>
              <w:rPr>
                <w:rFonts w:hint="eastAsia" w:asciiTheme="majorEastAsia" w:hAnsiTheme="majorEastAsia" w:eastAsiaTheme="majorEastAsia" w:cstheme="majorEastAsia"/>
                <w:sz w:val="24"/>
                <w:szCs w:val="24"/>
                <w:lang w:val="en-US" w:eastAsia="zh-CN"/>
              </w:rPr>
              <w:t>5</w:t>
            </w:r>
          </w:p>
        </w:tc>
        <w:tc>
          <w:tcPr>
            <w:tcW w:w="495" w:type="pct"/>
            <w:shd w:val="clear" w:color="auto" w:fill="auto"/>
            <w:vAlign w:val="center"/>
          </w:tcPr>
          <w:p w14:paraId="4DCF289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kern w:val="2"/>
                <w:sz w:val="21"/>
                <w:szCs w:val="24"/>
                <w:lang w:val="en-US" w:eastAsia="zh-CN" w:bidi="ar-SA"/>
              </w:rPr>
            </w:pPr>
            <w:r>
              <w:rPr>
                <w:rFonts w:hint="eastAsia" w:ascii="Arial" w:hAnsi="Arial" w:eastAsia="宋体" w:cs="Arial"/>
                <w:lang w:val="en-US" w:eastAsia="zh-CN"/>
              </w:rPr>
              <w:t>4</w:t>
            </w:r>
          </w:p>
        </w:tc>
        <w:tc>
          <w:tcPr>
            <w:tcW w:w="773" w:type="pct"/>
            <w:shd w:val="clear" w:color="auto" w:fill="auto"/>
            <w:vAlign w:val="center"/>
          </w:tcPr>
          <w:p w14:paraId="4F1A7FD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重点内容</w:t>
            </w:r>
          </w:p>
          <w:p w14:paraId="46AE2D5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kern w:val="2"/>
                <w:sz w:val="21"/>
                <w:szCs w:val="24"/>
                <w:lang w:val="en-US" w:eastAsia="zh-CN" w:bidi="ar-SA"/>
              </w:rPr>
            </w:pPr>
            <w:r>
              <w:rPr>
                <w:rFonts w:hint="eastAsia" w:ascii="Arial" w:hAnsi="Arial" w:eastAsia="宋体" w:cs="Arial"/>
                <w:lang w:val="en-US" w:eastAsia="zh-CN"/>
              </w:rPr>
              <w:t>拓展内容</w:t>
            </w:r>
          </w:p>
        </w:tc>
      </w:tr>
      <w:tr w14:paraId="6DD7B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708" w:type="pct"/>
            <w:vAlign w:val="center"/>
          </w:tcPr>
          <w:p w14:paraId="356DE29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第七章</w:t>
            </w:r>
          </w:p>
        </w:tc>
        <w:tc>
          <w:tcPr>
            <w:tcW w:w="552" w:type="pct"/>
            <w:vAlign w:val="center"/>
          </w:tcPr>
          <w:p w14:paraId="0DFD178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酶的应用</w:t>
            </w:r>
          </w:p>
        </w:tc>
        <w:tc>
          <w:tcPr>
            <w:tcW w:w="438" w:type="pct"/>
            <w:vAlign w:val="center"/>
          </w:tcPr>
          <w:p w14:paraId="209806F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A5</w:t>
            </w:r>
          </w:p>
        </w:tc>
        <w:tc>
          <w:tcPr>
            <w:tcW w:w="483" w:type="pct"/>
            <w:shd w:val="clear" w:color="auto" w:fill="auto"/>
            <w:vAlign w:val="center"/>
          </w:tcPr>
          <w:p w14:paraId="0E58F3E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B4</w:t>
            </w:r>
          </w:p>
        </w:tc>
        <w:tc>
          <w:tcPr>
            <w:tcW w:w="426" w:type="pct"/>
            <w:vAlign w:val="center"/>
          </w:tcPr>
          <w:p w14:paraId="7D8C772A">
            <w:pPr>
              <w:jc w:val="center"/>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C4</w:t>
            </w:r>
          </w:p>
        </w:tc>
        <w:tc>
          <w:tcPr>
            <w:tcW w:w="402" w:type="pct"/>
            <w:vAlign w:val="center"/>
          </w:tcPr>
          <w:p w14:paraId="5096023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D1、D4</w:t>
            </w:r>
          </w:p>
        </w:tc>
        <w:tc>
          <w:tcPr>
            <w:tcW w:w="718" w:type="pct"/>
            <w:shd w:val="clear" w:color="auto" w:fill="auto"/>
            <w:vAlign w:val="center"/>
          </w:tcPr>
          <w:p w14:paraId="7762E2F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素质目标</w:t>
            </w:r>
            <w:r>
              <w:rPr>
                <w:rFonts w:hint="eastAsia" w:asciiTheme="minorEastAsia" w:hAnsiTheme="minorEastAsia" w:eastAsiaTheme="minorEastAsia" w:cstheme="minorEastAsia"/>
                <w:sz w:val="24"/>
                <w:szCs w:val="24"/>
                <w:lang w:val="en-US" w:eastAsia="zh-CN"/>
              </w:rPr>
              <w:t>8</w:t>
            </w:r>
            <w:r>
              <w:rPr>
                <w:rFonts w:hint="eastAsia" w:ascii="Arial" w:hAnsi="Arial" w:eastAsia="宋体" w:cs="Arial"/>
                <w:lang w:val="en-US" w:eastAsia="zh-CN"/>
              </w:rPr>
              <w:t>知识目标</w:t>
            </w:r>
            <w:r>
              <w:rPr>
                <w:rFonts w:hint="eastAsia" w:asciiTheme="majorEastAsia" w:hAnsiTheme="majorEastAsia" w:eastAsiaTheme="majorEastAsia" w:cstheme="majorEastAsia"/>
                <w:sz w:val="24"/>
                <w:szCs w:val="24"/>
                <w:lang w:val="en-US" w:eastAsia="zh-CN"/>
              </w:rPr>
              <w:t>2</w:t>
            </w:r>
          </w:p>
          <w:p w14:paraId="59A56AB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kern w:val="2"/>
                <w:sz w:val="21"/>
                <w:szCs w:val="24"/>
                <w:lang w:val="en-US" w:eastAsia="zh-CN" w:bidi="ar-SA"/>
              </w:rPr>
            </w:pPr>
            <w:r>
              <w:rPr>
                <w:rFonts w:hint="eastAsia" w:ascii="Arial" w:hAnsi="Arial" w:eastAsia="宋体" w:cs="Arial"/>
                <w:lang w:val="en-US" w:eastAsia="zh-CN"/>
              </w:rPr>
              <w:t>能力目标</w:t>
            </w:r>
            <w:r>
              <w:rPr>
                <w:rFonts w:hint="eastAsia" w:asciiTheme="majorEastAsia" w:hAnsiTheme="majorEastAsia" w:eastAsiaTheme="majorEastAsia" w:cstheme="majorEastAsia"/>
                <w:sz w:val="24"/>
                <w:szCs w:val="24"/>
                <w:lang w:val="en-US" w:eastAsia="zh-CN"/>
              </w:rPr>
              <w:t>5</w:t>
            </w:r>
          </w:p>
        </w:tc>
        <w:tc>
          <w:tcPr>
            <w:tcW w:w="495" w:type="pct"/>
            <w:shd w:val="clear" w:color="auto" w:fill="auto"/>
            <w:vAlign w:val="center"/>
          </w:tcPr>
          <w:p w14:paraId="05DE456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kern w:val="2"/>
                <w:sz w:val="21"/>
                <w:szCs w:val="24"/>
                <w:lang w:val="en-US" w:eastAsia="zh-CN" w:bidi="ar-SA"/>
              </w:rPr>
            </w:pPr>
            <w:r>
              <w:rPr>
                <w:rFonts w:hint="eastAsia" w:ascii="Arial" w:hAnsi="Arial" w:eastAsia="宋体" w:cs="Arial"/>
                <w:lang w:val="en-US" w:eastAsia="zh-CN"/>
              </w:rPr>
              <w:t>2</w:t>
            </w:r>
          </w:p>
        </w:tc>
        <w:tc>
          <w:tcPr>
            <w:tcW w:w="773" w:type="pct"/>
            <w:shd w:val="clear" w:color="auto" w:fill="auto"/>
            <w:vAlign w:val="center"/>
          </w:tcPr>
          <w:p w14:paraId="30892A4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重点内容</w:t>
            </w:r>
          </w:p>
          <w:p w14:paraId="2F93974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kern w:val="2"/>
                <w:sz w:val="21"/>
                <w:szCs w:val="24"/>
                <w:lang w:val="en-US" w:eastAsia="zh-CN" w:bidi="ar-SA"/>
              </w:rPr>
            </w:pPr>
            <w:r>
              <w:rPr>
                <w:rFonts w:hint="eastAsia" w:ascii="Arial" w:hAnsi="Arial" w:eastAsia="宋体" w:cs="Arial"/>
                <w:lang w:val="en-US" w:eastAsia="zh-CN"/>
              </w:rPr>
              <w:t>拓展内容</w:t>
            </w:r>
          </w:p>
        </w:tc>
      </w:tr>
    </w:tbl>
    <w:p w14:paraId="26DFD2AF">
      <w:pPr>
        <w:pStyle w:val="3"/>
        <w:bidi w:val="0"/>
        <w:rPr>
          <w:rFonts w:hint="eastAsia"/>
          <w:lang w:val="en-US" w:eastAsia="zh-CN"/>
        </w:rPr>
      </w:pPr>
      <w:r>
        <w:rPr>
          <w:rFonts w:hint="eastAsia"/>
          <w:lang w:val="en-US" w:eastAsia="zh-CN"/>
        </w:rPr>
        <w:t>六、课程考核与评价</w:t>
      </w:r>
    </w:p>
    <w:p w14:paraId="3A9A47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1.能力导向，知行合一原则：聚焦蛋白质分离纯化、酶制剂制备、固定化技术应用等专业核心能力与职业素养，兼顾理论知识理解与实验实操、工艺优化等实践应用能力，突出“学-练-评”一体化，确保考核与生物制药、发酵工程等岗位需求精准对接。</w:t>
      </w:r>
    </w:p>
    <w:p w14:paraId="7E7C1A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2. 过程性评价与终结性评价结合原则：注重学习全过程跟踪，强化课堂表现、实验操作规范性、作业完成质量、阶段性任务成果等过程性指标考核，结合期末综合测评，避免“一考定终身”，全面反映学生知识掌握与技能提升情况。</w:t>
      </w:r>
    </w:p>
    <w:p w14:paraId="261995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3. 思政融入，价值引领原则：将诚信守规（如实验数据真实记录）、安全规范（如仪器操作安全、试剂使用合规）、严谨求实（如工艺参数精准调控、误差分析严谨）、工匠精神等思政元素纳入评价指标，实现知识传授、技能培养与价值观塑造的协同推进。</w:t>
      </w:r>
    </w:p>
    <w:p w14:paraId="03D533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4. 客观公正，多元立体原则：采用教师评价、小组互评、实验操作现场考核、综合实训成果展示、理论知识测试等多种方式，兼顾定量打分与定性描述，确保评价全面、真实、准确反映学生综合素养与岗位适配能力。</w:t>
      </w:r>
    </w:p>
    <w:p w14:paraId="2F9BC299">
      <w:pPr>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br w:type="page"/>
      </w:r>
    </w:p>
    <w:p w14:paraId="3AC771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0"/>
        <w:gridCol w:w="2278"/>
        <w:gridCol w:w="1417"/>
        <w:gridCol w:w="3826"/>
      </w:tblGrid>
      <w:tr w14:paraId="0CB54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0D0A234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62A06F0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评价方式</w:t>
            </w:r>
          </w:p>
        </w:tc>
        <w:tc>
          <w:tcPr>
            <w:tcW w:w="1311" w:type="dxa"/>
            <w:tcBorders>
              <w:left w:val="single" w:color="auto" w:sz="4" w:space="0"/>
              <w:right w:val="single" w:color="auto" w:sz="4" w:space="0"/>
            </w:tcBorders>
            <w:vAlign w:val="center"/>
          </w:tcPr>
          <w:p w14:paraId="72D2A09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1D77A84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18A1F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tcBorders>
              <w:left w:val="single" w:color="auto" w:sz="4" w:space="0"/>
              <w:right w:val="single" w:color="auto" w:sz="4" w:space="0"/>
            </w:tcBorders>
            <w:vAlign w:val="center"/>
          </w:tcPr>
          <w:p w14:paraId="2E69A64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4BB51AB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2B1BE7FB">
            <w:pPr>
              <w:rPr>
                <w:rFonts w:hint="eastAsia" w:ascii="Arial" w:hAnsi="Arial" w:eastAsia="宋体" w:cs="Arial"/>
                <w:lang w:val="en-US" w:eastAsia="zh-CN"/>
              </w:rPr>
            </w:pPr>
            <w:r>
              <w:rPr>
                <w:rFonts w:hint="eastAsia" w:ascii="Arial" w:hAnsi="Arial" w:eastAsia="宋体" w:cs="Arial"/>
                <w:lang w:val="en-US" w:eastAsia="zh-CN"/>
              </w:rPr>
              <w:t>以出勤、作业、课堂提问的形式进行</w:t>
            </w:r>
          </w:p>
        </w:tc>
        <w:tc>
          <w:tcPr>
            <w:tcW w:w="1311" w:type="dxa"/>
            <w:tcBorders>
              <w:left w:val="single" w:color="auto" w:sz="4" w:space="0"/>
              <w:right w:val="single" w:color="auto" w:sz="4" w:space="0"/>
            </w:tcBorders>
            <w:shd w:val="clear" w:color="auto" w:fill="auto"/>
            <w:vAlign w:val="center"/>
          </w:tcPr>
          <w:p w14:paraId="7D379733">
            <w:pPr>
              <w:rPr>
                <w:rFonts w:hint="default" w:ascii="Arial" w:hAnsi="Arial" w:eastAsia="宋体" w:cs="Arial"/>
                <w:lang w:val="en-US" w:eastAsia="zh-CN"/>
              </w:rPr>
            </w:pPr>
            <w:r>
              <w:rPr>
                <w:rFonts w:hint="eastAsia" w:ascii="Arial" w:hAnsi="Arial" w:eastAsia="宋体" w:cs="Arial"/>
                <w:lang w:val="en-US" w:eastAsia="zh-CN"/>
              </w:rPr>
              <w:t>50%</w:t>
            </w:r>
          </w:p>
        </w:tc>
        <w:tc>
          <w:tcPr>
            <w:tcW w:w="3540" w:type="dxa"/>
            <w:tcBorders>
              <w:left w:val="single" w:color="auto" w:sz="4" w:space="0"/>
              <w:right w:val="single" w:color="auto" w:sz="4" w:space="0"/>
            </w:tcBorders>
            <w:vAlign w:val="center"/>
          </w:tcPr>
          <w:p w14:paraId="30888C3F">
            <w:pPr>
              <w:rPr>
                <w:rFonts w:hint="eastAsia" w:ascii="Arial" w:hAnsi="Arial" w:eastAsia="宋体" w:cs="Arial"/>
                <w:lang w:val="en-US" w:eastAsia="zh-CN"/>
              </w:rPr>
            </w:pPr>
            <w:r>
              <w:rPr>
                <w:rFonts w:hint="eastAsia" w:ascii="Arial" w:hAnsi="Arial" w:eastAsia="宋体" w:cs="Arial"/>
                <w:lang w:val="en-US" w:eastAsia="zh-CN"/>
              </w:rPr>
              <w:t>制定出勤制度和作业占比，及课堂提问占比进行过程评价</w:t>
            </w:r>
          </w:p>
        </w:tc>
      </w:tr>
      <w:tr w14:paraId="61095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620A9E3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602DDFE2">
            <w:pPr>
              <w:rPr>
                <w:rFonts w:hint="eastAsia" w:ascii="Arial" w:hAnsi="Arial" w:eastAsia="宋体" w:cs="Arial"/>
                <w:lang w:val="en-US" w:eastAsia="zh-CN"/>
              </w:rPr>
            </w:pPr>
            <w:r>
              <w:rPr>
                <w:rFonts w:hint="eastAsia" w:ascii="Arial" w:hAnsi="Arial" w:eastAsia="宋体" w:cs="Arial"/>
                <w:lang w:val="en-US" w:eastAsia="zh-CN"/>
              </w:rPr>
              <w:t>开卷考试</w:t>
            </w:r>
          </w:p>
        </w:tc>
        <w:tc>
          <w:tcPr>
            <w:tcW w:w="1311" w:type="dxa"/>
            <w:tcBorders>
              <w:left w:val="single" w:color="auto" w:sz="4" w:space="0"/>
              <w:right w:val="single" w:color="auto" w:sz="4" w:space="0"/>
            </w:tcBorders>
            <w:vAlign w:val="center"/>
          </w:tcPr>
          <w:p w14:paraId="266773D3">
            <w:pPr>
              <w:rPr>
                <w:rFonts w:hint="eastAsia" w:ascii="Arial" w:hAnsi="Arial" w:eastAsia="宋体" w:cs="Arial"/>
                <w:lang w:val="en-US" w:eastAsia="zh-CN"/>
              </w:rPr>
            </w:pPr>
            <w:r>
              <w:rPr>
                <w:rFonts w:hint="eastAsia" w:ascii="Arial" w:hAnsi="Arial" w:eastAsia="宋体" w:cs="Arial"/>
                <w:lang w:val="en-US" w:eastAsia="zh-CN"/>
              </w:rPr>
              <w:t>50%</w:t>
            </w:r>
          </w:p>
        </w:tc>
        <w:tc>
          <w:tcPr>
            <w:tcW w:w="3540" w:type="dxa"/>
            <w:tcBorders>
              <w:left w:val="single" w:color="auto" w:sz="4" w:space="0"/>
              <w:right w:val="single" w:color="auto" w:sz="4" w:space="0"/>
            </w:tcBorders>
            <w:vAlign w:val="center"/>
          </w:tcPr>
          <w:p w14:paraId="059DE1C4">
            <w:pPr>
              <w:rPr>
                <w:rFonts w:hint="eastAsia" w:ascii="Arial" w:hAnsi="Arial" w:eastAsia="宋体" w:cs="Arial"/>
                <w:lang w:val="en-US" w:eastAsia="zh-CN"/>
              </w:rPr>
            </w:pPr>
            <w:r>
              <w:rPr>
                <w:rFonts w:hint="eastAsia" w:ascii="Arial" w:hAnsi="Arial" w:eastAsia="宋体" w:cs="Arial"/>
                <w:lang w:val="en-US" w:eastAsia="zh-CN"/>
              </w:rPr>
              <w:t>对课程进行总体考核，考试学生对基本知识和基本技能的掌握程度</w:t>
            </w:r>
          </w:p>
        </w:tc>
      </w:tr>
    </w:tbl>
    <w:p w14:paraId="552D8D43">
      <w:pPr>
        <w:pStyle w:val="3"/>
        <w:bidi w:val="0"/>
        <w:rPr>
          <w:rFonts w:hint="eastAsia"/>
          <w:lang w:val="en-US" w:eastAsia="zh-CN"/>
        </w:rPr>
      </w:pPr>
      <w:r>
        <w:rPr>
          <w:rFonts w:hint="eastAsia"/>
          <w:lang w:val="en-US" w:eastAsia="zh-CN"/>
        </w:rPr>
        <w:t>七、课程实施与保障</w:t>
      </w:r>
    </w:p>
    <w:p w14:paraId="76533CD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187EF4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6CE6C81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3D36776A">
      <w:pPr>
        <w:keepNext w:val="0"/>
        <w:keepLines w:val="0"/>
        <w:pageBreakBefore w:val="0"/>
        <w:widowControl w:val="0"/>
        <w:tabs>
          <w:tab w:val="left" w:pos="457"/>
        </w:tabs>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课程思政融入方面，本课程以“立德树人为根本，职业能力培养为核心”，紧扣化工生物技术专业人才培养要求，将精益求精的工匠精神、诚信守规的职业伦理、服务产业的责任担当、绿色低碳的发展理念、协同创新的团队意识、科技强国的家国情怀等思政元素有机融入理论教学、实操训练、考核评价全过程。通过行业标杆案例剖析、实验操作规范践行、生产场景模拟实训等方式，实现知识传授、技能培养与价值引领的同向同行，引导学生树立正确的世界观、人生观和价值观，培养具备过硬专业技能、强烈社会责任感和良好职业素养的高素质技术技能型生物化工人才。</w:t>
      </w:r>
    </w:p>
    <w:p w14:paraId="487BC476">
      <w:pPr>
        <w:keepNext w:val="0"/>
        <w:keepLines w:val="0"/>
        <w:pageBreakBefore w:val="0"/>
        <w:widowControl w:val="0"/>
        <w:tabs>
          <w:tab w:val="left" w:pos="457"/>
        </w:tabs>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5B69A5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3A1B31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专职教师在4人左右，其中专职教师4人，来自企业的兼职教师4人。应具备双师素质资格，具有一定的实践经验，教学效果良好，职称和年龄结构合理。。</w:t>
      </w:r>
    </w:p>
    <w:p w14:paraId="368842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661921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p w14:paraId="487900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40F14B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(1)基础教学资源：</w:t>
      </w:r>
    </w:p>
    <w:p w14:paraId="76C317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教材与参考书籍</w:t>
      </w:r>
    </w:p>
    <w:p w14:paraId="37CD58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核心教材：选用权威规划教材《酶工程》（李冰峰 刘蕾，化学工业出版社，2023，9787122428042)，教材内容需覆盖蛋白质结构与功能、分离纯化及表征，酶的催化机制、固定化与分子改造等基础理论，以及蛋白质提取、酶活测定、酶制剂制备与应用等核心技能，融入行业实际应用案例，符合高职技术技能型人才培养目标；</w:t>
      </w:r>
    </w:p>
    <w:p w14:paraId="2944ADD1">
      <w:pPr>
        <w:keepNext w:val="0"/>
        <w:keepLines w:val="0"/>
        <w:pageBreakBefore w:val="0"/>
        <w:widowControl w:val="0"/>
        <w:kinsoku/>
        <w:wordWrap/>
        <w:overflowPunct/>
        <w:topLinePunct w:val="0"/>
        <w:autoSpaceDE/>
        <w:autoSpaceDN/>
        <w:bidi w:val="0"/>
        <w:adjustRightInd w:val="0"/>
        <w:snapToGrid w:val="0"/>
        <w:spacing w:line="440" w:lineRule="exact"/>
        <w:ind w:firstLine="240" w:firstLineChars="1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参考资源：配备《蛋白质工程实验技术》《酶工程应用技术》等参考书籍，收集生物化工领域最新行业标准、学术论文、企业生产案例集，为学生拓展学习和技能深化提供支撑。</w:t>
      </w:r>
    </w:p>
    <w:p w14:paraId="0D1042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校外实践基地</w:t>
      </w:r>
    </w:p>
    <w:p w14:paraId="4C04E7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立稳定的校外实践教学基地，包括生物制药企业、酶制剂生产企业、生物环保科技公司等，基地需具备蛋白质与酶工程相关岗位实践条件，能提供蛋白质分离纯化、酶制剂生产工艺、酶活检测、生物产品研发辅助等实践岗位，配备企业指导教师，保障学生岗位认知、技能实训及顶岗实习需求。</w:t>
      </w:r>
    </w:p>
    <w:p w14:paraId="438437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72CFCE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 电子课件：制作模块化PPT课件，融入蛋白质空间结构模型、酶催化反应示意图、实验操作动画、企业生产现场视频等可视化资源，直观呈现核心原理与操作流程；课件中嵌入课堂提问、案例分析、小组讨论等互动环节，强化师生互动与学生主动参与。</w:t>
      </w:r>
    </w:p>
    <w:p w14:paraId="20A06C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 在线学习平台：搭建课程专属在线学习平台，上传电子教材、实验指导书、课件、重难点解析等资源，支持学生自主学习；内置在线测试系统，覆盖各章节知识点与技能点，支持自动评分与错题回顾；设立在线讨论区，由教师与企业导师共同答疑，营造互助学习氛围。</w:t>
      </w:r>
    </w:p>
    <w:p w14:paraId="6D1EF0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 实验教学资源：制作标准化实验操作视频教程，明确操作规范与注意事项；搭建虚拟实验室，模拟蛋白质纯化、酶制剂制备全流程操作环境，支持学生课前预演、课后反复练习，降低实训耗材损耗与操作风险。</w:t>
      </w:r>
    </w:p>
    <w:p w14:paraId="2A0B95FE">
      <w:pPr>
        <w:keepNext w:val="0"/>
        <w:keepLines w:val="0"/>
        <w:pageBreakBefore w:val="0"/>
        <w:widowControl w:val="0"/>
        <w:tabs>
          <w:tab w:val="left" w:pos="1127"/>
        </w:tabs>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 网络教学资源：整合行业优质资源，包括蛋白质与酶工程最新研究进展、企业技术革新案例、行业专家讲座视频等；建立与生物化工、制药技术、环境治理等相关专业的资源链接，支持跨学科学习；通过学习通、微信公众号等平台推送学习资料、行业资讯、实训通知，提升学习便捷性与时效性。</w:t>
      </w:r>
    </w:p>
    <w:p w14:paraId="3AD01D2F">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br w:type="page"/>
      </w:r>
    </w:p>
    <w:p w14:paraId="0BEC9B97">
      <w:pPr>
        <w:pStyle w:val="2"/>
        <w:bidi w:val="0"/>
        <w:rPr>
          <w:rFonts w:hint="eastAsia"/>
          <w:lang w:val="en-US" w:eastAsia="zh-CN"/>
        </w:rPr>
      </w:pPr>
      <w:bookmarkStart w:id="70" w:name="_Toc1858"/>
      <w:bookmarkStart w:id="71" w:name="_Toc23745"/>
      <w:r>
        <w:rPr>
          <w:rFonts w:hint="eastAsia"/>
          <w:lang w:val="en-US" w:eastAsia="zh-CN"/>
        </w:rPr>
        <w:t>《环境保护概论》课程标准</w:t>
      </w:r>
      <w:bookmarkEnd w:id="70"/>
      <w:bookmarkEnd w:id="71"/>
    </w:p>
    <w:p w14:paraId="42283B60">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4"/>
        <w:gridCol w:w="3297"/>
      </w:tblGrid>
      <w:tr w14:paraId="59070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50BAEC38">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32DF52BF">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环境保护概论技术</w:t>
            </w:r>
          </w:p>
        </w:tc>
        <w:tc>
          <w:tcPr>
            <w:tcW w:w="975" w:type="dxa"/>
            <w:tcBorders>
              <w:top w:val="single" w:color="auto" w:sz="4" w:space="0"/>
              <w:left w:val="single" w:color="auto" w:sz="4" w:space="0"/>
              <w:bottom w:val="single" w:color="auto" w:sz="4" w:space="0"/>
              <w:right w:val="single" w:color="auto" w:sz="4" w:space="0"/>
            </w:tcBorders>
            <w:vAlign w:val="center"/>
          </w:tcPr>
          <w:p w14:paraId="1690A6C5">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535E2078">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FF0000"/>
                <w:sz w:val="21"/>
                <w:szCs w:val="21"/>
                <w:lang w:val="en-US" w:eastAsia="zh-CN"/>
              </w:rPr>
              <w:t>yhhs23006</w:t>
            </w:r>
          </w:p>
        </w:tc>
      </w:tr>
      <w:tr w14:paraId="7822A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100F2B3D">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4727EE92">
            <w:pPr>
              <w:jc w:val="center"/>
              <w:rPr>
                <w:rFonts w:hint="default" w:eastAsiaTheme="minorEastAsia"/>
                <w:lang w:val="en-US" w:eastAsia="zh-CN"/>
              </w:rPr>
            </w:pPr>
            <w:r>
              <w:rPr>
                <w:rFonts w:hint="eastAsia"/>
                <w:lang w:val="en-US" w:eastAsia="zh-CN"/>
              </w:rPr>
              <w:t>24学时</w:t>
            </w:r>
          </w:p>
        </w:tc>
        <w:tc>
          <w:tcPr>
            <w:tcW w:w="1595" w:type="dxa"/>
            <w:tcBorders>
              <w:top w:val="single" w:color="auto" w:sz="4" w:space="0"/>
              <w:left w:val="single" w:color="auto" w:sz="4" w:space="0"/>
              <w:bottom w:val="single" w:color="auto" w:sz="4" w:space="0"/>
              <w:right w:val="single" w:color="auto" w:sz="4" w:space="0"/>
            </w:tcBorders>
          </w:tcPr>
          <w:p w14:paraId="4AD5F092">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702A2616">
            <w:pPr>
              <w:jc w:val="center"/>
              <w:rPr>
                <w:rFonts w:hint="eastAsia"/>
                <w:lang w:val="en-US" w:eastAsia="zh-CN"/>
              </w:rPr>
            </w:pPr>
            <w:r>
              <w:rPr>
                <w:rFonts w:hint="eastAsia"/>
                <w:lang w:val="en-US" w:eastAsia="zh-CN"/>
              </w:rPr>
              <w:t>0学时</w:t>
            </w:r>
          </w:p>
        </w:tc>
        <w:tc>
          <w:tcPr>
            <w:tcW w:w="975" w:type="dxa"/>
            <w:tcBorders>
              <w:top w:val="single" w:color="auto" w:sz="4" w:space="0"/>
              <w:left w:val="single" w:color="auto" w:sz="4" w:space="0"/>
              <w:bottom w:val="single" w:color="auto" w:sz="4" w:space="0"/>
              <w:right w:val="single" w:color="auto" w:sz="4" w:space="0"/>
            </w:tcBorders>
            <w:vAlign w:val="center"/>
          </w:tcPr>
          <w:p w14:paraId="66C16B41">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1C0EFC4B">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1.5学分</w:t>
            </w:r>
          </w:p>
        </w:tc>
      </w:tr>
      <w:tr w14:paraId="5EA9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2AEC0746">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6AC24671">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化工生物技术</w:t>
            </w:r>
          </w:p>
        </w:tc>
      </w:tr>
      <w:tr w14:paraId="03B5A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6C59A5F">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67E17C32">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00C48355">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0E518F45">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hint="eastAsia" w:ascii="宋体" w:hAnsi="宋体" w:eastAsia="宋体"/>
                <w:bCs/>
                <w:color w:val="auto"/>
                <w:sz w:val="21"/>
                <w:szCs w:val="21"/>
                <w:lang w:val="en-US" w:eastAsia="zh-CN"/>
              </w:rPr>
              <w:t>☑理论课</w:t>
            </w:r>
            <w:r>
              <w:rPr>
                <w:rFonts w:hint="eastAsia" w:ascii="宋体" w:hAnsi="宋体" w:eastAsia="宋体"/>
                <w:bCs/>
                <w:color w:val="auto"/>
                <w:sz w:val="21"/>
                <w:szCs w:val="21"/>
                <w:lang w:val="en-US" w:eastAsia="zh-CN"/>
              </w:rPr>
              <w:fldChar w:fldCharType="begin"/>
            </w:r>
            <w:r>
              <w:rPr>
                <w:rFonts w:hint="eastAsia" w:ascii="宋体" w:hAnsi="宋体" w:eastAsia="宋体"/>
                <w:bCs/>
                <w:color w:val="auto"/>
                <w:sz w:val="21"/>
                <w:szCs w:val="21"/>
                <w:lang w:val="en-US" w:eastAsia="zh-CN"/>
              </w:rPr>
              <w:instrText xml:space="preserve"> EQ \o\ac(□)</w:instrText>
            </w:r>
            <w:r>
              <w:rPr>
                <w:rFonts w:hint="eastAsia" w:ascii="宋体" w:hAnsi="宋体" w:eastAsia="宋体"/>
                <w:bCs/>
                <w:color w:val="auto"/>
                <w:sz w:val="21"/>
                <w:szCs w:val="21"/>
                <w:lang w:val="en-US" w:eastAsia="zh-CN"/>
              </w:rPr>
              <w:fldChar w:fldCharType="end"/>
            </w:r>
            <w:r>
              <w:rPr>
                <w:rFonts w:hint="eastAsia" w:ascii="宋体" w:hAnsi="宋体" w:eastAsia="宋体"/>
                <w:bCs/>
                <w:color w:val="auto"/>
                <w:sz w:val="21"/>
                <w:szCs w:val="21"/>
                <w:lang w:val="en-US" w:eastAsia="zh-CN"/>
              </w:rPr>
              <w:t>理实一体</w:t>
            </w:r>
          </w:p>
          <w:p w14:paraId="61785C4F">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val="en-US" w:eastAsia="zh-CN"/>
              </w:rPr>
              <w:t>□集中性实践环节</w:t>
            </w:r>
          </w:p>
        </w:tc>
      </w:tr>
      <w:tr w14:paraId="3BD4B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7862539">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268E3E19">
            <w:pPr>
              <w:pStyle w:val="16"/>
              <w:spacing w:before="0" w:beforeAutospacing="0" w:after="0" w:afterAutospacing="0"/>
              <w:ind w:left="-105" w:leftChars="-50" w:right="-105" w:rightChars="-50"/>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kern w:val="2"/>
                <w:sz w:val="21"/>
                <w:szCs w:val="24"/>
                <w:lang w:val="en-US" w:eastAsia="zh-CN" w:bidi="ar-SA"/>
              </w:rPr>
              <w:t>《生物反应工程》、《绿色化学》</w:t>
            </w:r>
          </w:p>
        </w:tc>
      </w:tr>
      <w:tr w14:paraId="7CF34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848606A">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03B0E1FD">
            <w:pPr>
              <w:pStyle w:val="16"/>
              <w:spacing w:before="0" w:beforeAutospacing="0" w:after="0" w:afterAutospacing="0"/>
              <w:ind w:left="-105" w:leftChars="-50" w:right="-105" w:rightChars="-50"/>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kern w:val="2"/>
                <w:sz w:val="21"/>
                <w:szCs w:val="24"/>
                <w:lang w:val="en-US" w:eastAsia="zh-CN" w:bidi="ar-SA"/>
              </w:rPr>
              <w:t>《岗位实习》</w:t>
            </w:r>
          </w:p>
        </w:tc>
      </w:tr>
      <w:tr w14:paraId="2F8DC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DE05030">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11078431">
            <w:pPr>
              <w:jc w:val="center"/>
              <w:rPr>
                <w:rFonts w:hint="default" w:ascii="Arial" w:hAnsi="Arial" w:eastAsia="宋体" w:cs="Arial"/>
                <w:kern w:val="2"/>
                <w:sz w:val="21"/>
                <w:szCs w:val="24"/>
                <w:lang w:val="en-US" w:eastAsia="zh-CN" w:bidi="ar-SA"/>
              </w:rPr>
            </w:pPr>
            <w:r>
              <w:rPr>
                <w:rFonts w:hint="eastAsia" w:ascii="Arial" w:hAnsi="Arial" w:eastAsia="宋体" w:cs="Arial"/>
                <w:kern w:val="2"/>
                <w:sz w:val="21"/>
                <w:szCs w:val="24"/>
                <w:lang w:val="en-US" w:eastAsia="zh-CN" w:bidi="ar-SA"/>
              </w:rPr>
              <w:t>《环境保护概论》</w:t>
            </w:r>
          </w:p>
        </w:tc>
      </w:tr>
      <w:tr w14:paraId="7D061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66FE51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7453BED8">
            <w:pPr>
              <w:widowControl/>
              <w:jc w:val="center"/>
              <w:rPr>
                <w:rFonts w:hint="eastAsia" w:eastAsiaTheme="minorEastAsia"/>
                <w:lang w:val="en-US" w:eastAsia="zh-CN"/>
              </w:rPr>
            </w:pPr>
            <w:r>
              <w:rPr>
                <w:rFonts w:hint="eastAsia"/>
                <w:lang w:val="en-US" w:eastAsia="zh-CN"/>
              </w:rPr>
              <w:t>刘雪梅</w:t>
            </w:r>
          </w:p>
        </w:tc>
        <w:tc>
          <w:tcPr>
            <w:tcW w:w="975" w:type="dxa"/>
            <w:tcBorders>
              <w:top w:val="single" w:color="auto" w:sz="4" w:space="0"/>
              <w:left w:val="single" w:color="auto" w:sz="4" w:space="0"/>
              <w:bottom w:val="single" w:color="auto" w:sz="4" w:space="0"/>
              <w:right w:val="single" w:color="auto" w:sz="4" w:space="0"/>
            </w:tcBorders>
            <w:vAlign w:val="center"/>
          </w:tcPr>
          <w:p w14:paraId="4228F8BA">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76E12ABD">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2E94C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024439E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3B0FBACA">
            <w:pPr>
              <w:widowControl/>
              <w:jc w:val="center"/>
              <w:rPr>
                <w:rFonts w:hint="eastAsia" w:eastAsiaTheme="minorEastAsia"/>
                <w:lang w:val="en-US" w:eastAsia="zh-CN"/>
              </w:rPr>
            </w:pPr>
            <w:r>
              <w:rPr>
                <w:rFonts w:hint="eastAsia"/>
                <w:lang w:val="en-US" w:eastAsia="zh-CN"/>
              </w:rPr>
              <w:t>冯璐</w:t>
            </w:r>
          </w:p>
        </w:tc>
        <w:tc>
          <w:tcPr>
            <w:tcW w:w="975" w:type="dxa"/>
            <w:tcBorders>
              <w:top w:val="single" w:color="auto" w:sz="4" w:space="0"/>
              <w:left w:val="single" w:color="auto" w:sz="4" w:space="0"/>
              <w:bottom w:val="single" w:color="auto" w:sz="4" w:space="0"/>
              <w:right w:val="single" w:color="auto" w:sz="4" w:space="0"/>
            </w:tcBorders>
            <w:vAlign w:val="center"/>
          </w:tcPr>
          <w:p w14:paraId="2B4117B6">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718A6245">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2025年8月</w:t>
            </w:r>
          </w:p>
        </w:tc>
      </w:tr>
    </w:tbl>
    <w:p w14:paraId="649B408E">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23CC7749">
      <w:pPr>
        <w:pStyle w:val="3"/>
        <w:bidi w:val="0"/>
        <w:rPr>
          <w:lang w:val="en-US" w:eastAsia="zh-CN"/>
        </w:rPr>
      </w:pPr>
      <w:r>
        <w:rPr>
          <w:rFonts w:hint="eastAsia"/>
          <w:lang w:val="en-US" w:eastAsia="zh-CN"/>
        </w:rPr>
        <w:t>二、课程定位</w:t>
      </w:r>
    </w:p>
    <w:p w14:paraId="7518D6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化工生物技术专业必修的一门专业选修课程，是在《生物反应工程》、《绿色化学》等基础课程基础上开设的一门理论的课程，对接专业环保技术员、生物化工污染控制等工作岗位，培养学生具备绿色生产、生态保护的职业素质，具备化工生物类污染物监测与治理基础能力，为后续《毕业实习》等课程学习奠定基础的课程。同时，将课程思政内容融入课程核心内容体系，帮助学生树立正确的生态文明观、职业责任观和价值观。</w:t>
      </w:r>
    </w:p>
    <w:p w14:paraId="640967A3">
      <w:pPr>
        <w:pStyle w:val="3"/>
        <w:bidi w:val="0"/>
        <w:rPr>
          <w:rFonts w:hint="eastAsia"/>
          <w:lang w:val="en-US" w:eastAsia="zh-CN"/>
        </w:rPr>
      </w:pPr>
      <w:r>
        <w:rPr>
          <w:rFonts w:hint="eastAsia"/>
          <w:lang w:val="en-US" w:eastAsia="zh-CN"/>
        </w:rPr>
        <w:t>三、课程设计思路</w:t>
      </w:r>
    </w:p>
    <w:p w14:paraId="117605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专业人才培养方案、环保行业需求及教材确定教学内容，从化工生物行业污染特性出发，掌握污染物检测与治理核心技术；然后，了解环保领域新政策、新技术、新规范；最后，形成“监测-治理-合规”的系统思维。关于教学形式，理论部分通过多媒体、案例研讨授课，实践部分采用企业见习、污染治理模拟实训开展。另外，采用“行业导师+专业教师”团队授课，拓宽学生行业视野，提升环保实践与合规应用能力。通过教学评价持续优化授课方案，确保教学质量。</w:t>
      </w:r>
    </w:p>
    <w:p w14:paraId="2B5403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“基于OBE教学理念”，构建“绿色发展”“生态文明”课程思政价值链，融入“双碳”战略、环保先锋事迹，传递生态责任与工匠精神，实现专业知识与思政教育深度融合。</w:t>
      </w:r>
    </w:p>
    <w:p w14:paraId="3993F4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重视传统教学与现代技术结合，采用“分模块、理实一体化”教学模式，改革评价方式，强化过程考核与实践能力测评。紧扣国家生态文明建设战略与区域产业环保需求，融入环保类</w:t>
      </w:r>
      <w:r>
        <w:rPr>
          <w:rFonts w:hint="eastAsia" w:asciiTheme="minorEastAsia" w:hAnsiTheme="minorEastAsia" w:cstheme="minorEastAsia"/>
          <w:sz w:val="24"/>
          <w:szCs w:val="24"/>
          <w:lang w:val="en-US" w:eastAsia="zh-CN"/>
        </w:rPr>
        <w:t>职业资格</w:t>
      </w:r>
      <w:r>
        <w:rPr>
          <w:rFonts w:hint="eastAsia" w:asciiTheme="minorEastAsia" w:hAnsiTheme="minorEastAsia" w:eastAsiaTheme="minorEastAsia" w:cstheme="minorEastAsia"/>
          <w:sz w:val="24"/>
          <w:szCs w:val="24"/>
          <w:lang w:val="en-US" w:eastAsia="zh-CN"/>
        </w:rPr>
        <w:t>证书、职业技能大赛标准及企业真实环保案例重构教学内容，创新“产学研”协同育人模式，推动“岗课赛证”融通，培养具备环保素养与实践能力的高素质技术技能人才。</w:t>
      </w:r>
    </w:p>
    <w:p w14:paraId="7310496D">
      <w:pPr>
        <w:pStyle w:val="3"/>
        <w:bidi w:val="0"/>
        <w:rPr>
          <w:rFonts w:hint="eastAsia"/>
          <w:lang w:val="en-US" w:eastAsia="zh-CN"/>
        </w:rPr>
      </w:pPr>
      <w:r>
        <w:rPr>
          <w:rFonts w:hint="eastAsia"/>
          <w:lang w:val="en-US" w:eastAsia="zh-CN"/>
        </w:rPr>
        <w:t>四、课程目标</w:t>
      </w:r>
    </w:p>
    <w:p w14:paraId="1C7F23A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w:t>
      </w:r>
      <w:r>
        <w:rPr>
          <w:rFonts w:hint="default"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val="en-US" w:eastAsia="zh-CN"/>
        </w:rPr>
        <w:t>）</w:t>
      </w:r>
      <w:r>
        <w:rPr>
          <w:rFonts w:hint="default" w:asciiTheme="minorEastAsia" w:hAnsiTheme="minorEastAsia" w:eastAsiaTheme="minorEastAsia" w:cstheme="minorEastAsia"/>
          <w:b/>
          <w:bCs/>
          <w:sz w:val="24"/>
          <w:szCs w:val="24"/>
          <w:lang w:val="en-US" w:eastAsia="zh-CN"/>
        </w:rPr>
        <w:t>知识目标</w:t>
      </w:r>
    </w:p>
    <w:p w14:paraId="04DA1D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w:t>
      </w:r>
      <w:r>
        <w:rPr>
          <w:rFonts w:hint="default" w:asciiTheme="minorEastAsia" w:hAnsiTheme="minorEastAsia" w:eastAsiaTheme="minorEastAsia" w:cstheme="minorEastAsia"/>
          <w:sz w:val="24"/>
          <w:szCs w:val="24"/>
          <w:lang w:val="en-US" w:eastAsia="zh-CN"/>
        </w:rPr>
        <w:t>1. 掌握生态系统结构与功能、环境污染类型及污染物迁移转化的基础理论；</w:t>
      </w:r>
    </w:p>
    <w:p w14:paraId="2B1DAE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w:t>
      </w:r>
      <w:r>
        <w:rPr>
          <w:rFonts w:hint="default" w:asciiTheme="minorEastAsia" w:hAnsiTheme="minorEastAsia" w:eastAsiaTheme="minorEastAsia" w:cstheme="minorEastAsia"/>
          <w:sz w:val="24"/>
          <w:szCs w:val="24"/>
          <w:lang w:val="en-US" w:eastAsia="zh-CN"/>
        </w:rPr>
        <w:t>2. 理解化工生产中主要污染物的来源、危害及环境影响评价的核心原理与方法；</w:t>
      </w:r>
    </w:p>
    <w:p w14:paraId="1C8114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w:t>
      </w:r>
      <w:r>
        <w:rPr>
          <w:rFonts w:hint="default" w:asciiTheme="minorEastAsia" w:hAnsiTheme="minorEastAsia" w:eastAsiaTheme="minorEastAsia" w:cstheme="minorEastAsia"/>
          <w:sz w:val="24"/>
          <w:szCs w:val="24"/>
          <w:lang w:val="en-US" w:eastAsia="zh-CN"/>
        </w:rPr>
        <w:t>3. 熟悉环境保护相关法律法规、行业标准及化工行业污染控制的关键技术；</w:t>
      </w:r>
    </w:p>
    <w:p w14:paraId="4F65E7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kern w:val="0"/>
          <w:sz w:val="24"/>
          <w:szCs w:val="24"/>
          <w:lang w:val="en-US" w:eastAsia="zh-CN" w:bidi="ar"/>
        </w:rPr>
      </w:pPr>
      <w:r>
        <w:rPr>
          <w:rFonts w:hint="eastAsia" w:asciiTheme="minorEastAsia" w:hAnsiTheme="minorEastAsia" w:cstheme="minorEastAsia"/>
          <w:sz w:val="24"/>
          <w:szCs w:val="24"/>
          <w:lang w:val="en-US" w:eastAsia="zh-CN"/>
        </w:rPr>
        <w:t>A</w:t>
      </w:r>
      <w:r>
        <w:rPr>
          <w:rFonts w:hint="default" w:asciiTheme="minorEastAsia" w:hAnsiTheme="minorEastAsia" w:eastAsiaTheme="minorEastAsia" w:cstheme="minorEastAsia"/>
          <w:sz w:val="24"/>
          <w:szCs w:val="24"/>
          <w:lang w:val="en-US" w:eastAsia="zh-CN"/>
        </w:rPr>
        <w:t>4. 了解绿色化工、清洁生产、循环经济的内涵及环境保护领域的最新发展趋势。</w:t>
      </w:r>
    </w:p>
    <w:p w14:paraId="69F431C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w:t>
      </w:r>
      <w:r>
        <w:rPr>
          <w:rFonts w:hint="default"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val="en-US" w:eastAsia="zh-CN"/>
        </w:rPr>
        <w:t>）</w:t>
      </w:r>
      <w:r>
        <w:rPr>
          <w:rFonts w:hint="default" w:asciiTheme="minorEastAsia" w:hAnsiTheme="minorEastAsia" w:eastAsiaTheme="minorEastAsia" w:cstheme="minorEastAsia"/>
          <w:b/>
          <w:bCs/>
          <w:sz w:val="24"/>
          <w:szCs w:val="24"/>
          <w:lang w:val="en-US" w:eastAsia="zh-CN"/>
        </w:rPr>
        <w:t>能力目标</w:t>
      </w:r>
    </w:p>
    <w:p w14:paraId="208AFA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B</w:t>
      </w:r>
      <w:r>
        <w:rPr>
          <w:rFonts w:hint="default" w:asciiTheme="minorEastAsia" w:hAnsiTheme="minorEastAsia" w:eastAsiaTheme="minorEastAsia" w:cstheme="minorEastAsia"/>
          <w:sz w:val="24"/>
          <w:szCs w:val="24"/>
          <w:lang w:val="en-US" w:eastAsia="zh-CN"/>
        </w:rPr>
        <w:t>1. 能识别化工生产场景中的主要环境风险点，初步具备污染物监测数据的读取与简单分析能力；</w:t>
      </w:r>
    </w:p>
    <w:p w14:paraId="2537D9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B</w:t>
      </w:r>
      <w:r>
        <w:rPr>
          <w:rFonts w:hint="default" w:asciiTheme="minorEastAsia" w:hAnsiTheme="minorEastAsia" w:eastAsiaTheme="minorEastAsia" w:cstheme="minorEastAsia"/>
          <w:sz w:val="24"/>
          <w:szCs w:val="24"/>
          <w:lang w:val="en-US" w:eastAsia="zh-CN"/>
        </w:rPr>
        <w:t>2. 能运用污染控制基础理论，针对化工行业典型污染问题，提出初步的治理思路或节能减排方案；</w:t>
      </w:r>
    </w:p>
    <w:p w14:paraId="1FFA83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B</w:t>
      </w:r>
      <w:r>
        <w:rPr>
          <w:rFonts w:hint="default" w:asciiTheme="minorEastAsia" w:hAnsiTheme="minorEastAsia" w:eastAsiaTheme="minorEastAsia" w:cstheme="minorEastAsia"/>
          <w:sz w:val="24"/>
          <w:szCs w:val="24"/>
          <w:lang w:val="en-US" w:eastAsia="zh-CN"/>
        </w:rPr>
        <w:t>3. 具备查阅环境保护相关标准、文献及行业案例的能力，能为化工生产中的环境管理提供基础支撑；</w:t>
      </w:r>
    </w:p>
    <w:p w14:paraId="5FA329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b/>
          <w:bCs/>
          <w:sz w:val="24"/>
          <w:szCs w:val="24"/>
          <w:lang w:val="en-US" w:eastAsia="zh-CN"/>
        </w:rPr>
      </w:pPr>
      <w:r>
        <w:rPr>
          <w:rFonts w:hint="eastAsia" w:asciiTheme="minorEastAsia" w:hAnsiTheme="minorEastAsia" w:cstheme="minorEastAsia"/>
          <w:sz w:val="24"/>
          <w:szCs w:val="24"/>
          <w:lang w:val="en-US" w:eastAsia="zh-CN"/>
        </w:rPr>
        <w:t>B</w:t>
      </w:r>
      <w:r>
        <w:rPr>
          <w:rFonts w:hint="default" w:asciiTheme="minorEastAsia" w:hAnsiTheme="minorEastAsia" w:eastAsiaTheme="minorEastAsia" w:cstheme="minorEastAsia"/>
          <w:sz w:val="24"/>
          <w:szCs w:val="24"/>
          <w:lang w:val="en-US" w:eastAsia="zh-CN"/>
        </w:rPr>
        <w:t>4. 能规范使用常见环境监测基础设备，完成简单的污染物检测与数据记录工作。</w:t>
      </w:r>
      <w:r>
        <w:rPr>
          <w:rFonts w:hint="eastAsia" w:asciiTheme="minorEastAsia" w:hAnsiTheme="minorEastAsia" w:eastAsiaTheme="minorEastAsia" w:cstheme="minorEastAsia"/>
          <w:b/>
          <w:bCs/>
          <w:sz w:val="24"/>
          <w:szCs w:val="24"/>
          <w:lang w:val="en-US" w:eastAsia="zh-CN"/>
        </w:rPr>
        <w:t>（</w:t>
      </w:r>
      <w:r>
        <w:rPr>
          <w:rFonts w:hint="default"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val="en-US" w:eastAsia="zh-CN"/>
        </w:rPr>
        <w:t>）</w:t>
      </w:r>
      <w:r>
        <w:rPr>
          <w:rFonts w:hint="default" w:asciiTheme="minorEastAsia" w:hAnsiTheme="minorEastAsia" w:eastAsiaTheme="minorEastAsia" w:cstheme="minorEastAsia"/>
          <w:b/>
          <w:bCs/>
          <w:sz w:val="24"/>
          <w:szCs w:val="24"/>
          <w:lang w:val="en-US" w:eastAsia="zh-CN"/>
        </w:rPr>
        <w:t>素质目标</w:t>
      </w:r>
    </w:p>
    <w:p w14:paraId="6C39F1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default" w:asciiTheme="minorEastAsia" w:hAnsiTheme="minorEastAsia" w:eastAsiaTheme="minorEastAsia" w:cstheme="minorEastAsia"/>
          <w:sz w:val="24"/>
          <w:szCs w:val="24"/>
          <w:lang w:val="en-US" w:eastAsia="zh-CN"/>
        </w:rPr>
        <w:t>1. 培养严谨务实的科学态度和精益求精的专业素养，注重污染治理方案的可行性与实操性；</w:t>
      </w:r>
    </w:p>
    <w:p w14:paraId="06B5AF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default" w:asciiTheme="minorEastAsia" w:hAnsiTheme="minorEastAsia" w:eastAsiaTheme="minorEastAsia" w:cstheme="minorEastAsia"/>
          <w:sz w:val="24"/>
          <w:szCs w:val="24"/>
          <w:lang w:val="en-US" w:eastAsia="zh-CN"/>
        </w:rPr>
        <w:t>2. 形成主动学习、持续关注环境保护领域新技术、新政策的学习习惯；</w:t>
      </w:r>
    </w:p>
    <w:p w14:paraId="797D85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default" w:asciiTheme="minorEastAsia" w:hAnsiTheme="minorEastAsia" w:eastAsiaTheme="minorEastAsia" w:cstheme="minorEastAsia"/>
          <w:sz w:val="24"/>
          <w:szCs w:val="24"/>
          <w:lang w:val="en-US" w:eastAsia="zh-CN"/>
        </w:rPr>
        <w:t>3. 提升团队协作与沟通表达能力，能在污染治理方案研讨、环境项目策划中有效协作与分享；</w:t>
      </w:r>
    </w:p>
    <w:p w14:paraId="376840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default" w:asciiTheme="minorEastAsia" w:hAnsiTheme="minorEastAsia" w:eastAsiaTheme="minorEastAsia" w:cstheme="minorEastAsia"/>
          <w:sz w:val="24"/>
          <w:szCs w:val="24"/>
          <w:lang w:val="en-US" w:eastAsia="zh-CN"/>
        </w:rPr>
        <w:t>4. 增强节约资源、低碳环保的生活与工作习惯，将环保理念融入日常行为。</w:t>
      </w:r>
    </w:p>
    <w:p w14:paraId="6207476A">
      <w:pPr>
        <w:keepNext w:val="0"/>
        <w:keepLines w:val="0"/>
        <w:widowControl/>
        <w:suppressLineNumbers w:val="0"/>
        <w:jc w:val="left"/>
        <w:rPr>
          <w:rFonts w:hint="default"/>
          <w:b/>
          <w:bCs/>
          <w:sz w:val="24"/>
          <w:szCs w:val="24"/>
          <w:lang w:val="en-US" w:eastAsia="zh-CN"/>
        </w:rPr>
      </w:pPr>
      <w:r>
        <w:rPr>
          <w:rFonts w:hint="eastAsia"/>
          <w:b/>
          <w:bCs/>
          <w:sz w:val="24"/>
          <w:szCs w:val="24"/>
          <w:lang w:val="en-US" w:eastAsia="zh-CN"/>
        </w:rPr>
        <w:t>（</w:t>
      </w:r>
      <w:r>
        <w:rPr>
          <w:rFonts w:hint="default"/>
          <w:b/>
          <w:bCs/>
          <w:sz w:val="24"/>
          <w:szCs w:val="24"/>
          <w:lang w:val="en-US" w:eastAsia="zh-CN"/>
        </w:rPr>
        <w:t>四</w:t>
      </w:r>
      <w:r>
        <w:rPr>
          <w:rFonts w:hint="eastAsia"/>
          <w:b/>
          <w:bCs/>
          <w:sz w:val="24"/>
          <w:szCs w:val="24"/>
          <w:lang w:val="en-US" w:eastAsia="zh-CN"/>
        </w:rPr>
        <w:t>）思</w:t>
      </w:r>
      <w:r>
        <w:rPr>
          <w:rFonts w:hint="default"/>
          <w:b/>
          <w:bCs/>
          <w:sz w:val="24"/>
          <w:szCs w:val="24"/>
          <w:lang w:val="en-US" w:eastAsia="zh-CN"/>
        </w:rPr>
        <w:t>政目标</w:t>
      </w:r>
    </w:p>
    <w:p w14:paraId="4EAFFB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D</w:t>
      </w:r>
      <w:r>
        <w:rPr>
          <w:rFonts w:hint="default" w:asciiTheme="minorEastAsia" w:hAnsiTheme="minorEastAsia" w:eastAsiaTheme="minorEastAsia" w:cstheme="minorEastAsia"/>
          <w:sz w:val="24"/>
          <w:szCs w:val="24"/>
          <w:lang w:val="en-US" w:eastAsia="zh-CN"/>
        </w:rPr>
        <w:t>1. 树立“绿水青山就是金山银山”的生态理念，强化守护生态环境的责任担当与使命意识；</w:t>
      </w:r>
    </w:p>
    <w:p w14:paraId="11D708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D</w:t>
      </w:r>
      <w:r>
        <w:rPr>
          <w:rFonts w:hint="default" w:asciiTheme="minorEastAsia" w:hAnsiTheme="minorEastAsia" w:eastAsiaTheme="minorEastAsia" w:cstheme="minorEastAsia"/>
          <w:sz w:val="24"/>
          <w:szCs w:val="24"/>
          <w:lang w:val="en-US" w:eastAsia="zh-CN"/>
        </w:rPr>
        <w:t>2. 培养诚信守法的职业伦理，自觉遵守环境保护法律法规与行业规范，坚守生态环保底线；</w:t>
      </w:r>
    </w:p>
    <w:p w14:paraId="1CB91E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D</w:t>
      </w:r>
      <w:r>
        <w:rPr>
          <w:rFonts w:hint="default" w:asciiTheme="minorEastAsia" w:hAnsiTheme="minorEastAsia" w:eastAsiaTheme="minorEastAsia" w:cstheme="minorEastAsia"/>
          <w:sz w:val="24"/>
          <w:szCs w:val="24"/>
          <w:lang w:val="en-US" w:eastAsia="zh-CN"/>
        </w:rPr>
        <w:t>3. 厚植科技报国的家国情怀，认识化工行业绿色转型的重要意义，立志用专业技能助力生态保护与可持续发展；</w:t>
      </w:r>
    </w:p>
    <w:p w14:paraId="659D9C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D</w:t>
      </w:r>
      <w:r>
        <w:rPr>
          <w:rFonts w:hint="default" w:asciiTheme="minorEastAsia" w:hAnsiTheme="minorEastAsia" w:eastAsiaTheme="minorEastAsia" w:cstheme="minorEastAsia"/>
          <w:sz w:val="24"/>
          <w:szCs w:val="24"/>
          <w:lang w:val="en-US" w:eastAsia="zh-CN"/>
        </w:rPr>
        <w:t>4. 增强人类命运共同体意识，理解全球生态环境治理的紧迫性，树立共建清洁美丽世界的共同愿景。</w:t>
      </w:r>
    </w:p>
    <w:p w14:paraId="0D31C901">
      <w:pPr>
        <w:rPr>
          <w:rFonts w:hint="eastAsia"/>
          <w:lang w:val="en-US" w:eastAsia="zh-CN"/>
        </w:rPr>
      </w:pPr>
      <w:r>
        <w:rPr>
          <w:rFonts w:hint="eastAsia"/>
          <w:lang w:val="en-US" w:eastAsia="zh-CN"/>
        </w:rPr>
        <w:br w:type="page"/>
      </w:r>
    </w:p>
    <w:p w14:paraId="2C961BEC">
      <w:pPr>
        <w:pStyle w:val="3"/>
        <w:bidi w:val="0"/>
        <w:rPr>
          <w:rFonts w:hint="eastAsia"/>
          <w:lang w:val="en-US" w:eastAsia="zh-CN"/>
        </w:rPr>
      </w:pPr>
      <w:r>
        <w:rPr>
          <w:rFonts w:hint="eastAsia"/>
          <w:lang w:val="en-US" w:eastAsia="zh-CN"/>
        </w:rPr>
        <w:t>五、课程内容和要求</w:t>
      </w:r>
    </w:p>
    <w:tbl>
      <w:tblPr>
        <w:tblStyle w:val="28"/>
        <w:tblW w:w="9516"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
        <w:gridCol w:w="2261"/>
        <w:gridCol w:w="829"/>
        <w:gridCol w:w="851"/>
        <w:gridCol w:w="752"/>
        <w:gridCol w:w="862"/>
        <w:gridCol w:w="1282"/>
        <w:gridCol w:w="656"/>
        <w:gridCol w:w="1096"/>
      </w:tblGrid>
      <w:tr w14:paraId="6AE6E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927" w:type="dxa"/>
            <w:vAlign w:val="center"/>
          </w:tcPr>
          <w:p w14:paraId="6A7BE10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宋体" w:hAnsi="宋体" w:eastAsia="宋体" w:cs="宋体"/>
                <w:b/>
                <w:bCs/>
                <w:sz w:val="21"/>
                <w:szCs w:val="21"/>
                <w:lang w:val="en-US" w:eastAsia="zh-CN"/>
              </w:rPr>
              <w:t>学习情境（章）</w:t>
            </w:r>
          </w:p>
        </w:tc>
        <w:tc>
          <w:tcPr>
            <w:tcW w:w="2261" w:type="dxa"/>
            <w:vAlign w:val="center"/>
          </w:tcPr>
          <w:p w14:paraId="2BD21A5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宋体" w:hAnsi="宋体" w:eastAsia="宋体" w:cs="宋体"/>
                <w:b/>
                <w:bCs/>
                <w:sz w:val="21"/>
                <w:szCs w:val="21"/>
                <w:lang w:val="en-US" w:eastAsia="zh-CN"/>
              </w:rPr>
              <w:t>工作任务（节）</w:t>
            </w:r>
          </w:p>
        </w:tc>
        <w:tc>
          <w:tcPr>
            <w:tcW w:w="829" w:type="dxa"/>
            <w:vAlign w:val="center"/>
          </w:tcPr>
          <w:p w14:paraId="593C942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宋体" w:hAnsi="宋体" w:eastAsia="宋体" w:cs="宋体"/>
                <w:b/>
                <w:bCs/>
                <w:sz w:val="21"/>
                <w:szCs w:val="21"/>
                <w:lang w:val="en-US" w:eastAsia="zh-CN"/>
              </w:rPr>
              <w:t>知识点(A)</w:t>
            </w:r>
          </w:p>
        </w:tc>
        <w:tc>
          <w:tcPr>
            <w:tcW w:w="851" w:type="dxa"/>
            <w:vAlign w:val="center"/>
          </w:tcPr>
          <w:p w14:paraId="6909E4A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宋体" w:hAnsi="宋体" w:eastAsia="宋体" w:cs="宋体"/>
                <w:b/>
                <w:bCs/>
                <w:sz w:val="21"/>
                <w:szCs w:val="21"/>
                <w:lang w:val="en-US" w:eastAsia="zh-CN"/>
              </w:rPr>
              <w:t>技能点(B)</w:t>
            </w:r>
          </w:p>
        </w:tc>
        <w:tc>
          <w:tcPr>
            <w:tcW w:w="752" w:type="dxa"/>
            <w:vAlign w:val="center"/>
          </w:tcPr>
          <w:p w14:paraId="14759C5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宋体" w:hAnsi="宋体" w:eastAsia="宋体" w:cs="宋体"/>
                <w:b/>
                <w:bCs/>
                <w:sz w:val="21"/>
                <w:szCs w:val="21"/>
                <w:lang w:val="en-US" w:eastAsia="zh-CN"/>
              </w:rPr>
              <w:t>素质目标(C)</w:t>
            </w:r>
          </w:p>
        </w:tc>
        <w:tc>
          <w:tcPr>
            <w:tcW w:w="862" w:type="dxa"/>
            <w:vAlign w:val="center"/>
          </w:tcPr>
          <w:p w14:paraId="10A3032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宋体" w:hAnsi="宋体" w:eastAsia="宋体" w:cs="宋体"/>
                <w:b/>
                <w:bCs/>
                <w:sz w:val="21"/>
                <w:szCs w:val="21"/>
                <w:lang w:val="en-US" w:eastAsia="zh-CN"/>
              </w:rPr>
              <w:t>思政元素(D)</w:t>
            </w:r>
          </w:p>
        </w:tc>
        <w:tc>
          <w:tcPr>
            <w:tcW w:w="1282" w:type="dxa"/>
            <w:vAlign w:val="center"/>
          </w:tcPr>
          <w:p w14:paraId="7FCF5DE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宋体" w:hAnsi="宋体" w:eastAsia="宋体" w:cs="宋体"/>
                <w:b/>
                <w:bCs/>
                <w:sz w:val="21"/>
                <w:szCs w:val="21"/>
                <w:lang w:val="en-US" w:eastAsia="zh-CN"/>
              </w:rPr>
              <w:t>对应培养规格支撑要点</w:t>
            </w:r>
          </w:p>
        </w:tc>
        <w:tc>
          <w:tcPr>
            <w:tcW w:w="656" w:type="dxa"/>
            <w:vAlign w:val="center"/>
          </w:tcPr>
          <w:p w14:paraId="6F9617C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宋体" w:hAnsi="宋体" w:eastAsia="宋体" w:cs="宋体"/>
                <w:b/>
                <w:bCs/>
                <w:sz w:val="21"/>
                <w:szCs w:val="21"/>
                <w:lang w:val="en-US" w:eastAsia="zh-CN"/>
              </w:rPr>
              <w:t>学时</w:t>
            </w:r>
          </w:p>
        </w:tc>
        <w:tc>
          <w:tcPr>
            <w:tcW w:w="1096" w:type="dxa"/>
            <w:vAlign w:val="center"/>
          </w:tcPr>
          <w:p w14:paraId="3997B2E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备注</w:t>
            </w:r>
          </w:p>
        </w:tc>
      </w:tr>
      <w:tr w14:paraId="5A735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927" w:type="dxa"/>
            <w:vAlign w:val="center"/>
          </w:tcPr>
          <w:p w14:paraId="310DB7D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第一章</w:t>
            </w:r>
          </w:p>
        </w:tc>
        <w:tc>
          <w:tcPr>
            <w:tcW w:w="2261" w:type="dxa"/>
            <w:vAlign w:val="center"/>
          </w:tcPr>
          <w:p w14:paraId="38261B0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环境保护基础认知</w:t>
            </w:r>
          </w:p>
        </w:tc>
        <w:tc>
          <w:tcPr>
            <w:tcW w:w="829" w:type="dxa"/>
            <w:vAlign w:val="center"/>
          </w:tcPr>
          <w:p w14:paraId="09348B8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A1</w:t>
            </w:r>
          </w:p>
        </w:tc>
        <w:tc>
          <w:tcPr>
            <w:tcW w:w="851" w:type="dxa"/>
            <w:shd w:val="clear" w:color="auto" w:fill="auto"/>
            <w:vAlign w:val="center"/>
          </w:tcPr>
          <w:p w14:paraId="1CAEE23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B1、B</w:t>
            </w:r>
            <w:r>
              <w:rPr>
                <w:rFonts w:hint="eastAsia" w:asciiTheme="minorEastAsia" w:hAnsiTheme="minorEastAsia" w:cstheme="minorEastAsia"/>
                <w:lang w:val="en-US" w:eastAsia="zh-CN"/>
              </w:rPr>
              <w:t>2</w:t>
            </w:r>
          </w:p>
        </w:tc>
        <w:tc>
          <w:tcPr>
            <w:tcW w:w="752" w:type="dxa"/>
            <w:vAlign w:val="center"/>
          </w:tcPr>
          <w:p w14:paraId="7F77EAE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C1</w:t>
            </w:r>
          </w:p>
        </w:tc>
        <w:tc>
          <w:tcPr>
            <w:tcW w:w="862" w:type="dxa"/>
            <w:vAlign w:val="center"/>
          </w:tcPr>
          <w:p w14:paraId="4E79505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D1、D</w:t>
            </w:r>
            <w:r>
              <w:rPr>
                <w:rFonts w:hint="eastAsia" w:asciiTheme="minorEastAsia" w:hAnsiTheme="minorEastAsia" w:cstheme="minorEastAsia"/>
                <w:lang w:val="en-US" w:eastAsia="zh-CN"/>
              </w:rPr>
              <w:t>2</w:t>
            </w:r>
          </w:p>
        </w:tc>
        <w:tc>
          <w:tcPr>
            <w:tcW w:w="1282" w:type="dxa"/>
            <w:vAlign w:val="center"/>
          </w:tcPr>
          <w:p w14:paraId="44110C0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sz w:val="24"/>
                <w:szCs w:val="24"/>
                <w:lang w:val="en-US" w:eastAsia="zh-CN"/>
              </w:rPr>
            </w:pPr>
            <w:r>
              <w:rPr>
                <w:rFonts w:hint="eastAsia" w:ascii="Arial" w:hAnsi="Arial" w:eastAsia="宋体" w:cs="Arial"/>
                <w:lang w:val="en-US" w:eastAsia="zh-CN"/>
              </w:rPr>
              <w:t>素质目标</w:t>
            </w:r>
            <w:r>
              <w:rPr>
                <w:rFonts w:hint="eastAsia" w:asciiTheme="minorEastAsia" w:hAnsiTheme="minorEastAsia" w:eastAsiaTheme="minorEastAsia" w:cstheme="minorEastAsia"/>
                <w:sz w:val="24"/>
                <w:szCs w:val="24"/>
                <w:lang w:val="en-US" w:eastAsia="zh-CN"/>
              </w:rPr>
              <w:t>7</w:t>
            </w:r>
          </w:p>
          <w:p w14:paraId="5E76936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知识目标</w:t>
            </w:r>
            <w:r>
              <w:rPr>
                <w:rFonts w:hint="eastAsia" w:asciiTheme="minorEastAsia" w:hAnsiTheme="minorEastAsia" w:cstheme="minorEastAsia"/>
                <w:lang w:val="en-US" w:eastAsia="zh-CN"/>
              </w:rPr>
              <w:t>2</w:t>
            </w:r>
          </w:p>
          <w:p w14:paraId="141E474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能力目标</w:t>
            </w:r>
            <w:r>
              <w:rPr>
                <w:rFonts w:hint="eastAsia" w:asciiTheme="minorEastAsia" w:hAnsiTheme="minorEastAsia" w:cstheme="minorEastAsia"/>
                <w:lang w:val="en-US" w:eastAsia="zh-CN"/>
              </w:rPr>
              <w:t>2、7</w:t>
            </w:r>
          </w:p>
        </w:tc>
        <w:tc>
          <w:tcPr>
            <w:tcW w:w="656" w:type="dxa"/>
            <w:vAlign w:val="center"/>
          </w:tcPr>
          <w:p w14:paraId="02ED4D8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4</w:t>
            </w:r>
          </w:p>
        </w:tc>
        <w:tc>
          <w:tcPr>
            <w:tcW w:w="1096" w:type="dxa"/>
            <w:vAlign w:val="center"/>
          </w:tcPr>
          <w:p w14:paraId="57FA4DA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核心内容</w:t>
            </w:r>
          </w:p>
          <w:p w14:paraId="6347333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拓展内容</w:t>
            </w:r>
          </w:p>
        </w:tc>
      </w:tr>
      <w:tr w14:paraId="7138E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4" w:hRule="atLeast"/>
        </w:trPr>
        <w:tc>
          <w:tcPr>
            <w:tcW w:w="927" w:type="dxa"/>
            <w:vAlign w:val="center"/>
          </w:tcPr>
          <w:p w14:paraId="40B249B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第二章</w:t>
            </w:r>
          </w:p>
        </w:tc>
        <w:tc>
          <w:tcPr>
            <w:tcW w:w="2261" w:type="dxa"/>
            <w:vAlign w:val="center"/>
          </w:tcPr>
          <w:p w14:paraId="4F19BB5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大气污染防治及化工废气治理</w:t>
            </w:r>
          </w:p>
        </w:tc>
        <w:tc>
          <w:tcPr>
            <w:tcW w:w="829" w:type="dxa"/>
            <w:shd w:val="clear" w:color="auto" w:fill="auto"/>
            <w:vAlign w:val="top"/>
          </w:tcPr>
          <w:p w14:paraId="53EED468">
            <w:pPr>
              <w:keepNext w:val="0"/>
              <w:keepLines w:val="0"/>
              <w:widowControl/>
              <w:suppressLineNumbers w:val="0"/>
              <w:jc w:val="left"/>
              <w:rPr>
                <w:rFonts w:hint="eastAsia" w:asciiTheme="minorEastAsia" w:hAnsiTheme="minorEastAsia" w:eastAsiaTheme="minorEastAsia" w:cstheme="minorEastAsia"/>
                <w:lang w:val="en-US" w:eastAsia="zh-CN"/>
              </w:rPr>
            </w:pPr>
          </w:p>
          <w:p w14:paraId="6C4DE013">
            <w:pPr>
              <w:keepNext w:val="0"/>
              <w:keepLines w:val="0"/>
              <w:widowControl/>
              <w:suppressLineNumbers w:val="0"/>
              <w:jc w:val="left"/>
              <w:rPr>
                <w:rFonts w:hint="default" w:ascii="宋体" w:hAnsi="宋体" w:eastAsia="宋体" w:cs="宋体"/>
                <w:kern w:val="0"/>
                <w:sz w:val="24"/>
                <w:szCs w:val="24"/>
                <w:lang w:val="en-US" w:eastAsia="zh-CN" w:bidi="ar"/>
              </w:rPr>
            </w:pPr>
            <w:r>
              <w:rPr>
                <w:rFonts w:hint="eastAsia" w:asciiTheme="minorEastAsia" w:hAnsiTheme="minorEastAsia" w:eastAsiaTheme="minorEastAsia" w:cstheme="minorEastAsia"/>
                <w:lang w:val="en-US" w:eastAsia="zh-CN"/>
              </w:rPr>
              <w:t>A</w:t>
            </w:r>
            <w:r>
              <w:rPr>
                <w:rFonts w:hint="eastAsia" w:asciiTheme="minorEastAsia" w:hAnsiTheme="minorEastAsia" w:cstheme="minorEastAsia"/>
                <w:lang w:val="en-US" w:eastAsia="zh-CN"/>
              </w:rPr>
              <w:t>1</w:t>
            </w:r>
            <w:r>
              <w:rPr>
                <w:rFonts w:hint="eastAsia" w:asciiTheme="minorEastAsia" w:hAnsiTheme="minorEastAsia" w:eastAsiaTheme="minorEastAsia" w:cstheme="minorEastAsia"/>
                <w:lang w:val="en-US" w:eastAsia="zh-CN"/>
              </w:rPr>
              <w:t>、A</w:t>
            </w:r>
            <w:r>
              <w:rPr>
                <w:rFonts w:hint="eastAsia" w:asciiTheme="minorEastAsia" w:hAnsiTheme="minorEastAsia" w:cstheme="minorEastAsia"/>
                <w:lang w:val="en-US" w:eastAsia="zh-CN"/>
              </w:rPr>
              <w:t>2</w:t>
            </w:r>
          </w:p>
        </w:tc>
        <w:tc>
          <w:tcPr>
            <w:tcW w:w="851" w:type="dxa"/>
            <w:vAlign w:val="center"/>
          </w:tcPr>
          <w:p w14:paraId="62A9DFF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w:t>
            </w:r>
            <w:r>
              <w:rPr>
                <w:rFonts w:hint="eastAsia" w:asciiTheme="minorEastAsia" w:hAnsiTheme="minorEastAsia" w:cstheme="minorEastAsia"/>
                <w:lang w:val="en-US" w:eastAsia="zh-CN"/>
              </w:rPr>
              <w:t>1</w:t>
            </w:r>
            <w:r>
              <w:rPr>
                <w:rFonts w:hint="eastAsia" w:asciiTheme="minorEastAsia" w:hAnsiTheme="minorEastAsia" w:eastAsiaTheme="minorEastAsia" w:cstheme="minorEastAsia"/>
                <w:lang w:val="en-US" w:eastAsia="zh-CN"/>
              </w:rPr>
              <w:t>、B3</w:t>
            </w:r>
          </w:p>
        </w:tc>
        <w:tc>
          <w:tcPr>
            <w:tcW w:w="752" w:type="dxa"/>
            <w:vAlign w:val="center"/>
          </w:tcPr>
          <w:p w14:paraId="401648A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C1、</w:t>
            </w:r>
            <w:r>
              <w:rPr>
                <w:rFonts w:hint="eastAsia" w:asciiTheme="minorEastAsia" w:hAnsiTheme="minorEastAsia" w:eastAsiaTheme="minorEastAsia" w:cstheme="minorEastAsia"/>
                <w:lang w:val="en-US" w:eastAsia="zh-CN"/>
              </w:rPr>
              <w:t>C2</w:t>
            </w:r>
          </w:p>
        </w:tc>
        <w:tc>
          <w:tcPr>
            <w:tcW w:w="862" w:type="dxa"/>
            <w:vAlign w:val="center"/>
          </w:tcPr>
          <w:p w14:paraId="4937CFD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w:t>
            </w:r>
            <w:r>
              <w:rPr>
                <w:rFonts w:hint="eastAsia" w:asciiTheme="minorEastAsia" w:hAnsiTheme="minorEastAsia" w:cstheme="minorEastAsia"/>
                <w:lang w:val="en-US" w:eastAsia="zh-CN"/>
              </w:rPr>
              <w:t>2</w:t>
            </w:r>
          </w:p>
        </w:tc>
        <w:tc>
          <w:tcPr>
            <w:tcW w:w="1282" w:type="dxa"/>
            <w:vAlign w:val="center"/>
          </w:tcPr>
          <w:p w14:paraId="5E19E8E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sz w:val="24"/>
                <w:szCs w:val="24"/>
                <w:lang w:val="en-US" w:eastAsia="zh-CN"/>
              </w:rPr>
            </w:pPr>
            <w:r>
              <w:rPr>
                <w:rFonts w:hint="eastAsia" w:ascii="Arial" w:hAnsi="Arial" w:eastAsia="宋体" w:cs="Arial"/>
                <w:lang w:val="en-US" w:eastAsia="zh-CN"/>
              </w:rPr>
              <w:t>素质目标</w:t>
            </w:r>
            <w:r>
              <w:rPr>
                <w:rFonts w:hint="eastAsia" w:asciiTheme="minorEastAsia" w:hAnsiTheme="minorEastAsia" w:eastAsiaTheme="minorEastAsia" w:cstheme="minorEastAsia"/>
                <w:sz w:val="24"/>
                <w:szCs w:val="24"/>
                <w:lang w:val="en-US" w:eastAsia="zh-CN"/>
              </w:rPr>
              <w:t>7</w:t>
            </w:r>
          </w:p>
          <w:p w14:paraId="62D50C4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知识目标</w:t>
            </w:r>
            <w:r>
              <w:rPr>
                <w:rFonts w:hint="eastAsia" w:asciiTheme="minorEastAsia" w:hAnsiTheme="minorEastAsia" w:cstheme="minorEastAsia"/>
                <w:lang w:val="en-US" w:eastAsia="zh-CN"/>
              </w:rPr>
              <w:t>2</w:t>
            </w:r>
          </w:p>
          <w:p w14:paraId="10AA892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能力目标</w:t>
            </w:r>
            <w:r>
              <w:rPr>
                <w:rFonts w:hint="eastAsia" w:asciiTheme="minorEastAsia" w:hAnsiTheme="minorEastAsia" w:cstheme="minorEastAsia"/>
                <w:lang w:val="en-US" w:eastAsia="zh-CN"/>
              </w:rPr>
              <w:t>2、7</w:t>
            </w:r>
          </w:p>
        </w:tc>
        <w:tc>
          <w:tcPr>
            <w:tcW w:w="656" w:type="dxa"/>
            <w:vAlign w:val="center"/>
          </w:tcPr>
          <w:p w14:paraId="65F939E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4</w:t>
            </w:r>
          </w:p>
        </w:tc>
        <w:tc>
          <w:tcPr>
            <w:tcW w:w="1096" w:type="dxa"/>
            <w:vAlign w:val="center"/>
          </w:tcPr>
          <w:p w14:paraId="3B2D749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核心内容</w:t>
            </w:r>
          </w:p>
          <w:p w14:paraId="3D7EFDD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重点内容</w:t>
            </w:r>
          </w:p>
        </w:tc>
      </w:tr>
      <w:tr w14:paraId="32BD5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3" w:hRule="atLeast"/>
        </w:trPr>
        <w:tc>
          <w:tcPr>
            <w:tcW w:w="927" w:type="dxa"/>
            <w:vAlign w:val="center"/>
          </w:tcPr>
          <w:p w14:paraId="48E6006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第三章</w:t>
            </w:r>
          </w:p>
        </w:tc>
        <w:tc>
          <w:tcPr>
            <w:tcW w:w="2261" w:type="dxa"/>
            <w:vAlign w:val="center"/>
          </w:tcPr>
          <w:p w14:paraId="7C1EABF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水体污染防治与化工废水处理</w:t>
            </w:r>
          </w:p>
        </w:tc>
        <w:tc>
          <w:tcPr>
            <w:tcW w:w="829" w:type="dxa"/>
            <w:vAlign w:val="center"/>
          </w:tcPr>
          <w:p w14:paraId="4596712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w:t>
            </w:r>
            <w:r>
              <w:rPr>
                <w:rFonts w:hint="eastAsia" w:asciiTheme="minorEastAsia" w:hAnsiTheme="minorEastAsia" w:cstheme="minorEastAsia"/>
                <w:lang w:val="en-US" w:eastAsia="zh-CN"/>
              </w:rPr>
              <w:t>2</w:t>
            </w:r>
          </w:p>
        </w:tc>
        <w:tc>
          <w:tcPr>
            <w:tcW w:w="851" w:type="dxa"/>
            <w:vAlign w:val="center"/>
          </w:tcPr>
          <w:p w14:paraId="0F30D58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w:t>
            </w:r>
            <w:r>
              <w:rPr>
                <w:rFonts w:hint="eastAsia" w:asciiTheme="minorEastAsia" w:hAnsiTheme="minorEastAsia" w:cstheme="minorEastAsia"/>
                <w:lang w:val="en-US" w:eastAsia="zh-CN"/>
              </w:rPr>
              <w:t>1、B4</w:t>
            </w:r>
          </w:p>
        </w:tc>
        <w:tc>
          <w:tcPr>
            <w:tcW w:w="752" w:type="dxa"/>
            <w:shd w:val="clear" w:color="auto" w:fill="auto"/>
            <w:vAlign w:val="center"/>
          </w:tcPr>
          <w:p w14:paraId="6619FA0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cstheme="minorEastAsia"/>
                <w:lang w:val="en-US" w:eastAsia="zh-CN"/>
              </w:rPr>
            </w:pPr>
            <w:r>
              <w:rPr>
                <w:rFonts w:hint="eastAsia" w:asciiTheme="minorEastAsia" w:hAnsiTheme="minorEastAsia" w:eastAsiaTheme="minorEastAsia" w:cstheme="minorEastAsia"/>
                <w:lang w:val="en-US" w:eastAsia="zh-CN"/>
              </w:rPr>
              <w:t>C</w:t>
            </w:r>
            <w:r>
              <w:rPr>
                <w:rFonts w:hint="eastAsia" w:asciiTheme="minorEastAsia" w:hAnsiTheme="minorEastAsia" w:cstheme="minorEastAsia"/>
                <w:lang w:val="en-US" w:eastAsia="zh-CN"/>
              </w:rPr>
              <w:t>2、C3</w:t>
            </w:r>
          </w:p>
        </w:tc>
        <w:tc>
          <w:tcPr>
            <w:tcW w:w="862" w:type="dxa"/>
            <w:shd w:val="clear" w:color="auto" w:fill="auto"/>
            <w:vAlign w:val="center"/>
          </w:tcPr>
          <w:p w14:paraId="14B6E6A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w:t>
            </w:r>
            <w:r>
              <w:rPr>
                <w:rFonts w:hint="eastAsia" w:asciiTheme="minorEastAsia" w:hAnsiTheme="minorEastAsia" w:cstheme="minorEastAsia"/>
                <w:lang w:val="en-US" w:eastAsia="zh-CN"/>
              </w:rPr>
              <w:t>3</w:t>
            </w:r>
            <w:r>
              <w:rPr>
                <w:rFonts w:hint="eastAsia" w:asciiTheme="minorEastAsia" w:hAnsiTheme="minorEastAsia" w:eastAsiaTheme="minorEastAsia" w:cstheme="minorEastAsia"/>
                <w:lang w:val="en-US" w:eastAsia="zh-CN"/>
              </w:rPr>
              <w:t>、D4</w:t>
            </w:r>
          </w:p>
        </w:tc>
        <w:tc>
          <w:tcPr>
            <w:tcW w:w="1282" w:type="dxa"/>
            <w:vAlign w:val="center"/>
          </w:tcPr>
          <w:p w14:paraId="25FB9B3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sz w:val="24"/>
                <w:szCs w:val="24"/>
                <w:lang w:val="en-US" w:eastAsia="zh-CN"/>
              </w:rPr>
            </w:pPr>
            <w:r>
              <w:rPr>
                <w:rFonts w:hint="eastAsia" w:ascii="Arial" w:hAnsi="Arial" w:eastAsia="宋体" w:cs="Arial"/>
                <w:lang w:val="en-US" w:eastAsia="zh-CN"/>
              </w:rPr>
              <w:t>素质目标</w:t>
            </w:r>
            <w:r>
              <w:rPr>
                <w:rFonts w:hint="eastAsia" w:asciiTheme="minorEastAsia" w:hAnsiTheme="minorEastAsia" w:eastAsiaTheme="minorEastAsia" w:cstheme="minorEastAsia"/>
                <w:sz w:val="24"/>
                <w:szCs w:val="24"/>
                <w:lang w:val="en-US" w:eastAsia="zh-CN"/>
              </w:rPr>
              <w:t>7</w:t>
            </w:r>
          </w:p>
          <w:p w14:paraId="768C953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知识目标</w:t>
            </w:r>
            <w:r>
              <w:rPr>
                <w:rFonts w:hint="eastAsia" w:asciiTheme="minorEastAsia" w:hAnsiTheme="minorEastAsia" w:cstheme="minorEastAsia"/>
                <w:lang w:val="en-US" w:eastAsia="zh-CN"/>
              </w:rPr>
              <w:t>2</w:t>
            </w:r>
          </w:p>
          <w:p w14:paraId="1CFD492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能力目标</w:t>
            </w:r>
            <w:r>
              <w:rPr>
                <w:rFonts w:hint="eastAsia" w:asciiTheme="minorEastAsia" w:hAnsiTheme="minorEastAsia" w:cstheme="minorEastAsia"/>
                <w:lang w:val="en-US" w:eastAsia="zh-CN"/>
              </w:rPr>
              <w:t>2、7</w:t>
            </w:r>
          </w:p>
        </w:tc>
        <w:tc>
          <w:tcPr>
            <w:tcW w:w="656" w:type="dxa"/>
            <w:vAlign w:val="center"/>
          </w:tcPr>
          <w:p w14:paraId="7AE0D75A">
            <w:pPr>
              <w:keepNext w:val="0"/>
              <w:keepLines w:val="0"/>
              <w:pageBreakBefore w:val="0"/>
              <w:widowControl w:val="0"/>
              <w:tabs>
                <w:tab w:val="left" w:pos="590"/>
              </w:tabs>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4</w:t>
            </w:r>
          </w:p>
        </w:tc>
        <w:tc>
          <w:tcPr>
            <w:tcW w:w="1096" w:type="dxa"/>
            <w:vAlign w:val="center"/>
          </w:tcPr>
          <w:p w14:paraId="4C46F34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重点内容</w:t>
            </w:r>
          </w:p>
        </w:tc>
      </w:tr>
      <w:tr w14:paraId="79193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3" w:hRule="atLeast"/>
        </w:trPr>
        <w:tc>
          <w:tcPr>
            <w:tcW w:w="927" w:type="dxa"/>
            <w:vAlign w:val="center"/>
          </w:tcPr>
          <w:p w14:paraId="28BC719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第四章</w:t>
            </w:r>
          </w:p>
        </w:tc>
        <w:tc>
          <w:tcPr>
            <w:tcW w:w="2261" w:type="dxa"/>
            <w:vAlign w:val="center"/>
          </w:tcPr>
          <w:p w14:paraId="35FC3B9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固体废物与化工废渣处置</w:t>
            </w:r>
          </w:p>
        </w:tc>
        <w:tc>
          <w:tcPr>
            <w:tcW w:w="829" w:type="dxa"/>
            <w:vAlign w:val="center"/>
          </w:tcPr>
          <w:p w14:paraId="74F99A7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A2、A3</w:t>
            </w:r>
          </w:p>
        </w:tc>
        <w:tc>
          <w:tcPr>
            <w:tcW w:w="851" w:type="dxa"/>
            <w:shd w:val="clear" w:color="auto" w:fill="auto"/>
            <w:vAlign w:val="center"/>
          </w:tcPr>
          <w:p w14:paraId="5A7721F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w:t>
            </w:r>
            <w:r>
              <w:rPr>
                <w:rFonts w:hint="eastAsia" w:asciiTheme="minorEastAsia" w:hAnsiTheme="minorEastAsia" w:cstheme="minorEastAsia"/>
                <w:lang w:val="en-US" w:eastAsia="zh-CN"/>
              </w:rPr>
              <w:t>1</w:t>
            </w:r>
            <w:r>
              <w:rPr>
                <w:rFonts w:hint="eastAsia" w:asciiTheme="minorEastAsia" w:hAnsiTheme="minorEastAsia" w:eastAsiaTheme="minorEastAsia" w:cstheme="minorEastAsia"/>
                <w:lang w:val="en-US" w:eastAsia="zh-CN"/>
              </w:rPr>
              <w:t>、B</w:t>
            </w:r>
            <w:r>
              <w:rPr>
                <w:rFonts w:hint="eastAsia" w:asciiTheme="minorEastAsia" w:hAnsiTheme="minorEastAsia" w:cstheme="minorEastAsia"/>
                <w:lang w:val="en-US" w:eastAsia="zh-CN"/>
              </w:rPr>
              <w:t>4、</w:t>
            </w:r>
          </w:p>
        </w:tc>
        <w:tc>
          <w:tcPr>
            <w:tcW w:w="752" w:type="dxa"/>
            <w:vAlign w:val="center"/>
          </w:tcPr>
          <w:p w14:paraId="0C3154F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C4</w:t>
            </w:r>
          </w:p>
        </w:tc>
        <w:tc>
          <w:tcPr>
            <w:tcW w:w="862" w:type="dxa"/>
            <w:shd w:val="clear" w:color="auto" w:fill="auto"/>
            <w:vAlign w:val="center"/>
          </w:tcPr>
          <w:p w14:paraId="571CBE7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w:t>
            </w:r>
            <w:r>
              <w:rPr>
                <w:rFonts w:hint="eastAsia" w:asciiTheme="minorEastAsia" w:hAnsiTheme="minorEastAsia" w:cstheme="minorEastAsia"/>
                <w:lang w:val="en-US" w:eastAsia="zh-CN"/>
              </w:rPr>
              <w:t>3、D4</w:t>
            </w:r>
          </w:p>
        </w:tc>
        <w:tc>
          <w:tcPr>
            <w:tcW w:w="1282" w:type="dxa"/>
            <w:vAlign w:val="center"/>
          </w:tcPr>
          <w:p w14:paraId="6708B99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sz w:val="24"/>
                <w:szCs w:val="24"/>
                <w:lang w:val="en-US" w:eastAsia="zh-CN"/>
              </w:rPr>
            </w:pPr>
            <w:r>
              <w:rPr>
                <w:rFonts w:hint="eastAsia" w:ascii="Arial" w:hAnsi="Arial" w:eastAsia="宋体" w:cs="Arial"/>
                <w:lang w:val="en-US" w:eastAsia="zh-CN"/>
              </w:rPr>
              <w:t>素质目标</w:t>
            </w:r>
            <w:r>
              <w:rPr>
                <w:rFonts w:hint="eastAsia" w:asciiTheme="minorEastAsia" w:hAnsiTheme="minorEastAsia" w:eastAsiaTheme="minorEastAsia" w:cstheme="minorEastAsia"/>
                <w:sz w:val="24"/>
                <w:szCs w:val="24"/>
                <w:lang w:val="en-US" w:eastAsia="zh-CN"/>
              </w:rPr>
              <w:t>7</w:t>
            </w:r>
          </w:p>
          <w:p w14:paraId="1C45C88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知识目标</w:t>
            </w:r>
            <w:r>
              <w:rPr>
                <w:rFonts w:hint="eastAsia" w:asciiTheme="minorEastAsia" w:hAnsiTheme="minorEastAsia" w:cstheme="minorEastAsia"/>
                <w:lang w:val="en-US" w:eastAsia="zh-CN"/>
              </w:rPr>
              <w:t>2</w:t>
            </w:r>
          </w:p>
          <w:p w14:paraId="20F613A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能力目标</w:t>
            </w:r>
            <w:r>
              <w:rPr>
                <w:rFonts w:hint="eastAsia" w:asciiTheme="minorEastAsia" w:hAnsiTheme="minorEastAsia" w:cstheme="minorEastAsia"/>
                <w:lang w:val="en-US" w:eastAsia="zh-CN"/>
              </w:rPr>
              <w:t>2、7</w:t>
            </w:r>
          </w:p>
        </w:tc>
        <w:tc>
          <w:tcPr>
            <w:tcW w:w="656" w:type="dxa"/>
            <w:vAlign w:val="center"/>
          </w:tcPr>
          <w:p w14:paraId="7243539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4</w:t>
            </w:r>
          </w:p>
        </w:tc>
        <w:tc>
          <w:tcPr>
            <w:tcW w:w="1096" w:type="dxa"/>
            <w:vAlign w:val="center"/>
          </w:tcPr>
          <w:p w14:paraId="26B2240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核心内容</w:t>
            </w:r>
          </w:p>
          <w:p w14:paraId="01EB0F2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拓展内容</w:t>
            </w:r>
          </w:p>
        </w:tc>
      </w:tr>
      <w:tr w14:paraId="6E618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3" w:hRule="atLeast"/>
        </w:trPr>
        <w:tc>
          <w:tcPr>
            <w:tcW w:w="927" w:type="dxa"/>
            <w:vAlign w:val="center"/>
          </w:tcPr>
          <w:p w14:paraId="08E1452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第五章</w:t>
            </w:r>
          </w:p>
        </w:tc>
        <w:tc>
          <w:tcPr>
            <w:tcW w:w="2261" w:type="dxa"/>
            <w:vAlign w:val="center"/>
          </w:tcPr>
          <w:p w14:paraId="3285F17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噪声控制及其他化工污染防治</w:t>
            </w:r>
          </w:p>
        </w:tc>
        <w:tc>
          <w:tcPr>
            <w:tcW w:w="829" w:type="dxa"/>
            <w:vAlign w:val="center"/>
          </w:tcPr>
          <w:p w14:paraId="4FDC58B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Theme="minorEastAsia" w:hAnsiTheme="minorEastAsia" w:cstheme="minorEastAsia"/>
                <w:lang w:val="en-US" w:eastAsia="zh-CN"/>
              </w:rPr>
              <w:t>A3、A4</w:t>
            </w:r>
          </w:p>
        </w:tc>
        <w:tc>
          <w:tcPr>
            <w:tcW w:w="851" w:type="dxa"/>
            <w:shd w:val="clear" w:color="auto" w:fill="auto"/>
            <w:vAlign w:val="center"/>
          </w:tcPr>
          <w:p w14:paraId="2A60BA6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w:t>
            </w:r>
            <w:r>
              <w:rPr>
                <w:rFonts w:hint="eastAsia" w:asciiTheme="minorEastAsia" w:hAnsiTheme="minorEastAsia" w:cstheme="minorEastAsia"/>
                <w:lang w:val="en-US" w:eastAsia="zh-CN"/>
              </w:rPr>
              <w:t>3</w:t>
            </w:r>
          </w:p>
        </w:tc>
        <w:tc>
          <w:tcPr>
            <w:tcW w:w="752" w:type="dxa"/>
            <w:vAlign w:val="center"/>
          </w:tcPr>
          <w:p w14:paraId="45FF67AC">
            <w:pPr>
              <w:jc w:val="center"/>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w:t>
            </w:r>
            <w:r>
              <w:rPr>
                <w:rFonts w:hint="eastAsia" w:asciiTheme="minorEastAsia" w:hAnsiTheme="minorEastAsia" w:cstheme="minorEastAsia"/>
                <w:lang w:val="en-US" w:eastAsia="zh-CN"/>
              </w:rPr>
              <w:t>3、C4</w:t>
            </w:r>
          </w:p>
        </w:tc>
        <w:tc>
          <w:tcPr>
            <w:tcW w:w="862" w:type="dxa"/>
            <w:shd w:val="clear" w:color="auto" w:fill="auto"/>
            <w:vAlign w:val="top"/>
          </w:tcPr>
          <w:p w14:paraId="4759751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lang w:val="en-US" w:eastAsia="zh-CN"/>
              </w:rPr>
            </w:pPr>
          </w:p>
          <w:p w14:paraId="49B787D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kern w:val="0"/>
                <w:sz w:val="24"/>
                <w:szCs w:val="24"/>
                <w:lang w:val="en-US" w:eastAsia="zh-CN" w:bidi="ar"/>
              </w:rPr>
            </w:pPr>
            <w:r>
              <w:rPr>
                <w:rFonts w:hint="eastAsia" w:asciiTheme="minorEastAsia" w:hAnsiTheme="minorEastAsia" w:eastAsiaTheme="minorEastAsia" w:cstheme="minorEastAsia"/>
                <w:lang w:val="en-US" w:eastAsia="zh-CN"/>
              </w:rPr>
              <w:t>D</w:t>
            </w:r>
            <w:r>
              <w:rPr>
                <w:rFonts w:hint="eastAsia" w:asciiTheme="minorEastAsia" w:hAnsiTheme="minorEastAsia" w:cstheme="minorEastAsia"/>
                <w:lang w:val="en-US" w:eastAsia="zh-CN"/>
              </w:rPr>
              <w:t>4</w:t>
            </w:r>
          </w:p>
        </w:tc>
        <w:tc>
          <w:tcPr>
            <w:tcW w:w="1282" w:type="dxa"/>
            <w:vAlign w:val="center"/>
          </w:tcPr>
          <w:p w14:paraId="724B35A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sz w:val="24"/>
                <w:szCs w:val="24"/>
                <w:lang w:val="en-US" w:eastAsia="zh-CN"/>
              </w:rPr>
            </w:pPr>
            <w:r>
              <w:rPr>
                <w:rFonts w:hint="eastAsia" w:ascii="Arial" w:hAnsi="Arial" w:eastAsia="宋体" w:cs="Arial"/>
                <w:lang w:val="en-US" w:eastAsia="zh-CN"/>
              </w:rPr>
              <w:t>素质目标</w:t>
            </w:r>
            <w:r>
              <w:rPr>
                <w:rFonts w:hint="eastAsia" w:asciiTheme="minorEastAsia" w:hAnsiTheme="minorEastAsia" w:eastAsiaTheme="minorEastAsia" w:cstheme="minorEastAsia"/>
                <w:sz w:val="24"/>
                <w:szCs w:val="24"/>
                <w:lang w:val="en-US" w:eastAsia="zh-CN"/>
              </w:rPr>
              <w:t>7</w:t>
            </w:r>
          </w:p>
          <w:p w14:paraId="61FEA51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知识目标</w:t>
            </w:r>
            <w:r>
              <w:rPr>
                <w:rFonts w:hint="eastAsia" w:asciiTheme="minorEastAsia" w:hAnsiTheme="minorEastAsia" w:cstheme="minorEastAsia"/>
                <w:lang w:val="en-US" w:eastAsia="zh-CN"/>
              </w:rPr>
              <w:t>2</w:t>
            </w:r>
          </w:p>
          <w:p w14:paraId="45B6C69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能力目标</w:t>
            </w:r>
            <w:r>
              <w:rPr>
                <w:rFonts w:hint="eastAsia" w:asciiTheme="minorEastAsia" w:hAnsiTheme="minorEastAsia" w:cstheme="minorEastAsia"/>
                <w:lang w:val="en-US" w:eastAsia="zh-CN"/>
              </w:rPr>
              <w:t>2、7</w:t>
            </w:r>
          </w:p>
        </w:tc>
        <w:tc>
          <w:tcPr>
            <w:tcW w:w="656" w:type="dxa"/>
            <w:vAlign w:val="center"/>
          </w:tcPr>
          <w:p w14:paraId="7180337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4</w:t>
            </w:r>
          </w:p>
        </w:tc>
        <w:tc>
          <w:tcPr>
            <w:tcW w:w="1096" w:type="dxa"/>
            <w:vAlign w:val="center"/>
          </w:tcPr>
          <w:p w14:paraId="1D66B8D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重点内容</w:t>
            </w:r>
          </w:p>
          <w:p w14:paraId="56E6761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拓展内容</w:t>
            </w:r>
          </w:p>
        </w:tc>
      </w:tr>
      <w:tr w14:paraId="4F167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927" w:type="dxa"/>
            <w:vAlign w:val="center"/>
          </w:tcPr>
          <w:p w14:paraId="4E873D1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第六章</w:t>
            </w:r>
          </w:p>
        </w:tc>
        <w:tc>
          <w:tcPr>
            <w:tcW w:w="2261" w:type="dxa"/>
            <w:vAlign w:val="center"/>
          </w:tcPr>
          <w:p w14:paraId="7E3DB3C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环境保护措施与化工可持续发展</w:t>
            </w:r>
          </w:p>
        </w:tc>
        <w:tc>
          <w:tcPr>
            <w:tcW w:w="829" w:type="dxa"/>
            <w:vAlign w:val="center"/>
          </w:tcPr>
          <w:p w14:paraId="601BD1A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lang w:val="en-US" w:eastAsia="zh-CN"/>
              </w:rPr>
            </w:pPr>
            <w:r>
              <w:rPr>
                <w:rFonts w:hint="eastAsia" w:asciiTheme="minorEastAsia" w:hAnsiTheme="minorEastAsia" w:cstheme="minorEastAsia"/>
                <w:lang w:val="en-US" w:eastAsia="zh-CN"/>
              </w:rPr>
              <w:t>A3、A4</w:t>
            </w:r>
          </w:p>
        </w:tc>
        <w:tc>
          <w:tcPr>
            <w:tcW w:w="851" w:type="dxa"/>
            <w:shd w:val="clear" w:color="auto" w:fill="auto"/>
            <w:vAlign w:val="center"/>
          </w:tcPr>
          <w:p w14:paraId="3B3A683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B2、B3</w:t>
            </w:r>
          </w:p>
        </w:tc>
        <w:tc>
          <w:tcPr>
            <w:tcW w:w="752" w:type="dxa"/>
            <w:vAlign w:val="center"/>
          </w:tcPr>
          <w:p w14:paraId="3C0ADDD4">
            <w:pPr>
              <w:jc w:val="center"/>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C3</w:t>
            </w:r>
          </w:p>
        </w:tc>
        <w:tc>
          <w:tcPr>
            <w:tcW w:w="862" w:type="dxa"/>
            <w:shd w:val="clear" w:color="auto" w:fill="auto"/>
            <w:vAlign w:val="top"/>
          </w:tcPr>
          <w:p w14:paraId="3FA1191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p>
          <w:p w14:paraId="266D5D4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D1、D4</w:t>
            </w:r>
          </w:p>
        </w:tc>
        <w:tc>
          <w:tcPr>
            <w:tcW w:w="1282" w:type="dxa"/>
            <w:vAlign w:val="center"/>
          </w:tcPr>
          <w:p w14:paraId="15F4CCB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sz w:val="24"/>
                <w:szCs w:val="24"/>
                <w:lang w:val="en-US" w:eastAsia="zh-CN"/>
              </w:rPr>
            </w:pPr>
            <w:r>
              <w:rPr>
                <w:rFonts w:hint="eastAsia" w:ascii="Arial" w:hAnsi="Arial" w:eastAsia="宋体" w:cs="Arial"/>
                <w:lang w:val="en-US" w:eastAsia="zh-CN"/>
              </w:rPr>
              <w:t>素质目标</w:t>
            </w:r>
            <w:r>
              <w:rPr>
                <w:rFonts w:hint="eastAsia" w:asciiTheme="minorEastAsia" w:hAnsiTheme="minorEastAsia" w:eastAsiaTheme="minorEastAsia" w:cstheme="minorEastAsia"/>
                <w:sz w:val="24"/>
                <w:szCs w:val="24"/>
                <w:lang w:val="en-US" w:eastAsia="zh-CN"/>
              </w:rPr>
              <w:t>7</w:t>
            </w:r>
          </w:p>
          <w:p w14:paraId="2B1FB40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知识目标</w:t>
            </w:r>
            <w:r>
              <w:rPr>
                <w:rFonts w:hint="eastAsia" w:asciiTheme="minorEastAsia" w:hAnsiTheme="minorEastAsia" w:cstheme="minorEastAsia"/>
                <w:lang w:val="en-US" w:eastAsia="zh-CN"/>
              </w:rPr>
              <w:t>2</w:t>
            </w:r>
          </w:p>
          <w:p w14:paraId="602513C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能力目标</w:t>
            </w:r>
            <w:r>
              <w:rPr>
                <w:rFonts w:hint="eastAsia" w:asciiTheme="minorEastAsia" w:hAnsiTheme="minorEastAsia" w:cstheme="minorEastAsia"/>
                <w:lang w:val="en-US" w:eastAsia="zh-CN"/>
              </w:rPr>
              <w:t>2、7</w:t>
            </w:r>
          </w:p>
        </w:tc>
        <w:tc>
          <w:tcPr>
            <w:tcW w:w="656" w:type="dxa"/>
            <w:vAlign w:val="center"/>
          </w:tcPr>
          <w:p w14:paraId="20E5C28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4</w:t>
            </w:r>
          </w:p>
        </w:tc>
        <w:tc>
          <w:tcPr>
            <w:tcW w:w="1096" w:type="dxa"/>
            <w:vAlign w:val="center"/>
          </w:tcPr>
          <w:p w14:paraId="4FE8A19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重点内容</w:t>
            </w:r>
          </w:p>
          <w:p w14:paraId="0E03FCB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核心内容</w:t>
            </w:r>
          </w:p>
          <w:p w14:paraId="10A2256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拓展内容</w:t>
            </w:r>
          </w:p>
        </w:tc>
      </w:tr>
    </w:tbl>
    <w:p w14:paraId="73758D8B">
      <w:pPr>
        <w:pStyle w:val="3"/>
        <w:bidi w:val="0"/>
        <w:rPr>
          <w:rFonts w:hint="eastAsia"/>
          <w:lang w:val="en-US" w:eastAsia="zh-CN"/>
        </w:rPr>
      </w:pPr>
      <w:r>
        <w:rPr>
          <w:rFonts w:hint="eastAsia"/>
          <w:lang w:val="en-US" w:eastAsia="zh-CN"/>
        </w:rPr>
        <w:t>六、课程考核与评价</w:t>
      </w:r>
    </w:p>
    <w:p w14:paraId="655076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1. 能力导向，知行合一原则：聚焦化工生物技术专业核心能力与环保职业素养，兼顾环境保护基础理论掌握与污染治理技术实践应用能力，突出“学-练-评”一体化，强化理论知识在环保实践场景中的落地应用。</w:t>
      </w:r>
    </w:p>
    <w:p w14:paraId="7E7C93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2. 过程性评价与终结性评价结合原则：注重学习全过程跟踪，强化课堂参与、作业完成质量、环保案例分析、实践实训表现等过程性指标考核，结合期末综合评价，避免“一考定终身”，全面反映学生学习效果。</w:t>
      </w:r>
    </w:p>
    <w:p w14:paraId="318B0D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3. 思政融入，价值引领原则：将生态责任、绿色发展理念、环保职业操守、安全规范意识、工匠精神等思政元素纳入评价指标，实现知识传授、技能培养与价值观塑造的协同推进。</w:t>
      </w:r>
    </w:p>
    <w:p w14:paraId="7CD278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4. 客观公正，多元立体原则：采用教师评价、小组互评、实践操作考核、环保方案设计成果展示、行业案例分析报告评审等多种评价方式，结合过程性数据与终结性成果，确保评价全面、真实、准确。</w:t>
      </w:r>
    </w:p>
    <w:p w14:paraId="35B3B0EE">
      <w:pPr>
        <w:keepNext w:val="0"/>
        <w:keepLines w:val="0"/>
        <w:widowControl/>
        <w:suppressLineNumbers w:val="0"/>
        <w:ind w:firstLine="480" w:firstLineChars="200"/>
        <w:jc w:val="left"/>
        <w:rPr>
          <w:rFonts w:hint="eastAsia" w:ascii="宋体" w:hAnsi="宋体" w:eastAsia="宋体" w:cs="宋体"/>
          <w:kern w:val="0"/>
          <w:sz w:val="24"/>
          <w:szCs w:val="24"/>
          <w:lang w:val="en-US" w:eastAsia="zh-CN" w:bidi="ar"/>
        </w:rPr>
      </w:pPr>
    </w:p>
    <w:tbl>
      <w:tblPr>
        <w:tblStyle w:val="27"/>
        <w:tblW w:w="51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1620"/>
        <w:gridCol w:w="2277"/>
        <w:gridCol w:w="1417"/>
        <w:gridCol w:w="3826"/>
      </w:tblGrid>
      <w:tr w14:paraId="22AD3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9" w:type="dxa"/>
            <w:gridSpan w:val="2"/>
            <w:tcBorders>
              <w:left w:val="single" w:color="auto" w:sz="4" w:space="0"/>
              <w:right w:val="single" w:color="auto" w:sz="4" w:space="0"/>
            </w:tcBorders>
            <w:vAlign w:val="center"/>
          </w:tcPr>
          <w:p w14:paraId="704BD9C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534A088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评价方式</w:t>
            </w:r>
          </w:p>
        </w:tc>
        <w:tc>
          <w:tcPr>
            <w:tcW w:w="1311" w:type="dxa"/>
            <w:tcBorders>
              <w:left w:val="single" w:color="auto" w:sz="4" w:space="0"/>
              <w:right w:val="single" w:color="auto" w:sz="4" w:space="0"/>
            </w:tcBorders>
            <w:vAlign w:val="center"/>
          </w:tcPr>
          <w:p w14:paraId="1B142B5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639A011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0D07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dxa"/>
            <w:tcBorders>
              <w:left w:val="single" w:color="auto" w:sz="4" w:space="0"/>
              <w:right w:val="single" w:color="auto" w:sz="4" w:space="0"/>
            </w:tcBorders>
            <w:vAlign w:val="center"/>
          </w:tcPr>
          <w:p w14:paraId="510B4E4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74B836B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6AED8EBC">
            <w:pPr>
              <w:rPr>
                <w:rFonts w:hint="eastAsia" w:ascii="Arial" w:hAnsi="Arial" w:eastAsia="宋体" w:cs="Arial"/>
                <w:lang w:val="en-US" w:eastAsia="zh-CN"/>
              </w:rPr>
            </w:pPr>
            <w:r>
              <w:rPr>
                <w:rFonts w:hint="eastAsia" w:ascii="Arial" w:hAnsi="Arial" w:eastAsia="宋体" w:cs="Arial"/>
                <w:lang w:val="en-US" w:eastAsia="zh-CN"/>
              </w:rPr>
              <w:t>以出勤、作业、课堂提问的形式进行</w:t>
            </w:r>
          </w:p>
        </w:tc>
        <w:tc>
          <w:tcPr>
            <w:tcW w:w="1311" w:type="dxa"/>
            <w:tcBorders>
              <w:left w:val="single" w:color="auto" w:sz="4" w:space="0"/>
              <w:right w:val="single" w:color="auto" w:sz="4" w:space="0"/>
            </w:tcBorders>
            <w:shd w:val="clear" w:color="auto" w:fill="auto"/>
            <w:vAlign w:val="center"/>
          </w:tcPr>
          <w:p w14:paraId="1786DEA7">
            <w:pPr>
              <w:rPr>
                <w:rFonts w:hint="default" w:ascii="Arial" w:hAnsi="Arial" w:eastAsia="宋体" w:cs="Arial"/>
                <w:lang w:val="en-US" w:eastAsia="zh-CN"/>
              </w:rPr>
            </w:pPr>
            <w:r>
              <w:rPr>
                <w:rFonts w:hint="eastAsia" w:ascii="Arial" w:hAnsi="Arial" w:eastAsia="宋体" w:cs="Arial"/>
                <w:lang w:val="en-US" w:eastAsia="zh-CN"/>
              </w:rPr>
              <w:t>50%</w:t>
            </w:r>
          </w:p>
        </w:tc>
        <w:tc>
          <w:tcPr>
            <w:tcW w:w="3540" w:type="dxa"/>
            <w:tcBorders>
              <w:left w:val="single" w:color="auto" w:sz="4" w:space="0"/>
              <w:right w:val="single" w:color="auto" w:sz="4" w:space="0"/>
            </w:tcBorders>
            <w:vAlign w:val="center"/>
          </w:tcPr>
          <w:p w14:paraId="39CC10C1">
            <w:pPr>
              <w:rPr>
                <w:rFonts w:hint="eastAsia" w:ascii="Arial" w:hAnsi="Arial" w:eastAsia="宋体" w:cs="Arial"/>
                <w:lang w:val="en-US" w:eastAsia="zh-CN"/>
              </w:rPr>
            </w:pPr>
            <w:r>
              <w:rPr>
                <w:rFonts w:hint="eastAsia" w:ascii="Arial" w:hAnsi="Arial" w:eastAsia="宋体" w:cs="Arial"/>
                <w:lang w:val="en-US" w:eastAsia="zh-CN"/>
              </w:rPr>
              <w:t>制定出勤制度和作业占比，及课堂提问占比进行过程评价</w:t>
            </w:r>
          </w:p>
        </w:tc>
      </w:tr>
      <w:tr w14:paraId="224FE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49" w:type="dxa"/>
            <w:gridSpan w:val="2"/>
            <w:tcBorders>
              <w:left w:val="single" w:color="auto" w:sz="4" w:space="0"/>
              <w:right w:val="single" w:color="auto" w:sz="4" w:space="0"/>
            </w:tcBorders>
            <w:vAlign w:val="center"/>
          </w:tcPr>
          <w:p w14:paraId="49D5E5A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61FFD6C3">
            <w:pPr>
              <w:rPr>
                <w:rFonts w:hint="eastAsia" w:ascii="Arial" w:hAnsi="Arial" w:eastAsia="宋体" w:cs="Arial"/>
                <w:lang w:val="en-US" w:eastAsia="zh-CN"/>
              </w:rPr>
            </w:pPr>
            <w:r>
              <w:rPr>
                <w:rFonts w:hint="eastAsia" w:ascii="Arial" w:hAnsi="Arial" w:eastAsia="宋体" w:cs="Arial"/>
                <w:lang w:val="en-US" w:eastAsia="zh-CN"/>
              </w:rPr>
              <w:t>开卷考试</w:t>
            </w:r>
          </w:p>
        </w:tc>
        <w:tc>
          <w:tcPr>
            <w:tcW w:w="1311" w:type="dxa"/>
            <w:tcBorders>
              <w:left w:val="single" w:color="auto" w:sz="4" w:space="0"/>
              <w:right w:val="single" w:color="auto" w:sz="4" w:space="0"/>
            </w:tcBorders>
            <w:vAlign w:val="center"/>
          </w:tcPr>
          <w:p w14:paraId="6EE39986">
            <w:pPr>
              <w:rPr>
                <w:rFonts w:hint="eastAsia" w:ascii="Arial" w:hAnsi="Arial" w:eastAsia="宋体" w:cs="Arial"/>
                <w:lang w:val="en-US" w:eastAsia="zh-CN"/>
              </w:rPr>
            </w:pPr>
            <w:r>
              <w:rPr>
                <w:rFonts w:hint="eastAsia" w:ascii="Arial" w:hAnsi="Arial" w:eastAsia="宋体" w:cs="Arial"/>
                <w:lang w:val="en-US" w:eastAsia="zh-CN"/>
              </w:rPr>
              <w:t>50%</w:t>
            </w:r>
          </w:p>
        </w:tc>
        <w:tc>
          <w:tcPr>
            <w:tcW w:w="3540" w:type="dxa"/>
            <w:tcBorders>
              <w:left w:val="single" w:color="auto" w:sz="4" w:space="0"/>
              <w:right w:val="single" w:color="auto" w:sz="4" w:space="0"/>
            </w:tcBorders>
            <w:vAlign w:val="center"/>
          </w:tcPr>
          <w:p w14:paraId="38104A53">
            <w:pPr>
              <w:rPr>
                <w:rFonts w:hint="eastAsia" w:ascii="Arial" w:hAnsi="Arial" w:eastAsia="宋体" w:cs="Arial"/>
                <w:lang w:val="en-US" w:eastAsia="zh-CN"/>
              </w:rPr>
            </w:pPr>
            <w:r>
              <w:rPr>
                <w:rFonts w:hint="eastAsia" w:ascii="Arial" w:hAnsi="Arial" w:eastAsia="宋体" w:cs="Arial"/>
                <w:lang w:val="en-US" w:eastAsia="zh-CN"/>
              </w:rPr>
              <w:t>对课程进行总体考核，考试学生对基本知识和基本技能的掌握程度</w:t>
            </w:r>
          </w:p>
        </w:tc>
      </w:tr>
    </w:tbl>
    <w:p w14:paraId="5AD8748E">
      <w:pPr>
        <w:pStyle w:val="3"/>
        <w:bidi w:val="0"/>
        <w:rPr>
          <w:rFonts w:hint="eastAsia"/>
          <w:lang w:val="en-US" w:eastAsia="zh-CN"/>
        </w:rPr>
      </w:pPr>
      <w:r>
        <w:rPr>
          <w:rFonts w:hint="eastAsia"/>
          <w:lang w:val="en-US" w:eastAsia="zh-CN"/>
        </w:rPr>
        <w:t>七、课程实施与保障</w:t>
      </w:r>
    </w:p>
    <w:p w14:paraId="26E0789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45D9B1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60579FF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582A2EBC">
      <w:pPr>
        <w:keepNext w:val="0"/>
        <w:keepLines w:val="0"/>
        <w:pageBreakBefore w:val="0"/>
        <w:widowControl w:val="0"/>
        <w:tabs>
          <w:tab w:val="left" w:pos="457"/>
        </w:tabs>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课程思政融入方面，本课程以“立德树人为根本，职业能力培养为核心”，紧扣化工生物技术专业人才培养要求，将严谨求实的科学精神、绿色低碳的发展理念、守护生态的责任担当、依法环保的法治意识、协同共治的团队理念、永续发展的家国情怀等思政元素有机融入理论教学、案例分析、实践实训、考核评价全过程。通过国内外生态治理典型案例剖析、化工污染治理实训规范践行、绿色生产场景模拟等方式，结合“双碳”目标、美丽中国建设等国家战略政策解读，实现知识传授、技能培养与价值引领的同向同行，引导学生树立正确的生态观、发展观和责任观，培养具备过硬专业技能、强烈环保意识和良好职业素养的高素质技术技能型化工环保人才。</w:t>
      </w:r>
    </w:p>
    <w:p w14:paraId="32BE5BE6">
      <w:pPr>
        <w:keepNext w:val="0"/>
        <w:keepLines w:val="0"/>
        <w:pageBreakBefore w:val="0"/>
        <w:widowControl w:val="0"/>
        <w:tabs>
          <w:tab w:val="left" w:pos="457"/>
        </w:tabs>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1804FF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04B345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专职教师在4人左右，其中专职教师4人，来自企业的兼职教师4人。应具备双师素质资格，具有一定的实践经验，教学效果良好，职称和年龄结构合理。。</w:t>
      </w:r>
    </w:p>
    <w:p w14:paraId="0865BD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31EBB3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p w14:paraId="13F8FC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40DA60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(1)基础教学资源：</w:t>
      </w:r>
    </w:p>
    <w:p w14:paraId="72F354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教材与参考书籍</w:t>
      </w:r>
    </w:p>
    <w:p w14:paraId="28650E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核心教材：选用权威规划教材《环境保护概论》（推荐高职高专化工生物技术专业专用教材，如国家级职业教育规划教材），教材内容需覆盖生态环境基础、污染防治原理（水/气/固废/土壤污染治理）、环境监测技术、绿色生产工艺、生态修复等基础理论，以及污染物检测、环保设备操作、污染治理方案设计等核心技术与化工环保、生态修复、工业绿色转型等实际应用场景，贴合高职化工生物技术专业岗位能力需求。</w:t>
      </w:r>
    </w:p>
    <w:p w14:paraId="62D910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参考资源：配备《环境监测实验技术》《工业废水处理技术》《化工环保与安全》等参考书籍，收集环境保护领域最新行业标准（如GB 3095空气质量标准、GB 8978污水综合排放标准）、学术论文、企业环保治理案例集（含化工废水处理、固废资源化、清洁生产工艺等实例），为学生拓展学习和技能深化提供支撑。</w:t>
      </w:r>
    </w:p>
    <w:p w14:paraId="478381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②校外实践基地</w:t>
      </w:r>
    </w:p>
    <w:p w14:paraId="7714D5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建立稳定的校外实践教学基地，包括环保科技公司、污水处理厂、化工企业环保部门、生态环境监测站等（如XX环保工程有限公司、XX城市污水处理厂、XX化工集团环保部），基地需具备环境保护相关岗位实践条件，能提供污染物采样与检测、环保设备运行维护、废水/废气处理工艺操作、环境影响评价辅助等实践岗位，配备具备5年以上行业工作经验的企业指导教师，保障学生岗位认知、技能实训及顶岗实习需求，实现校企协同育人。</w:t>
      </w:r>
    </w:p>
    <w:p w14:paraId="67AE2E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default" w:ascii="宋体" w:hAnsi="宋体" w:eastAsia="宋体" w:cs="宋体"/>
          <w:sz w:val="24"/>
          <w:szCs w:val="24"/>
          <w:lang w:val="en-US" w:eastAsia="zh-CN"/>
        </w:rPr>
        <w:t>数字教学资源</w:t>
      </w:r>
    </w:p>
    <w:p w14:paraId="05BF0A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 电子课件：制作模块化PPT课件，融入生态环境实景图片、污染治理工艺流程图、环保设备操作动画、企业绿色生产现场视频等可视化资源，直观呈现核心原理与操作流程；课件中嵌入课堂提问、案例分析（如化工园区污染综合治理案例）、小组讨论等互动环节，强化师生互动与学生主动参与。</w:t>
      </w:r>
    </w:p>
    <w:p w14:paraId="0BEBDD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 在线学习平台：搭建课程专属在线学习平台，上传电子教材、实验指导书、课件、重难点解析、思政案例集等资源，支持学生自主学习；内置在线测试系统（含选择题、判断题、简答题、案例分析题、治理方案设计题），覆盖各章节知识点与技能点，支持自动评分与错题回顾；设立在线讨论区，由校内教师与企业导师共同答疑，针对污染治理技术难题、环保标准应用等内容开展交流，营造互助学习氛围。</w:t>
      </w:r>
    </w:p>
    <w:p w14:paraId="56D0A8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3. 实验教学资源：制作标准化实验操作视频教程（含污染物采样、水质/空气质量检测、环保药剂制备、废水处理小试等核心操作），明确操作规范与安全注意事项；搭建虚拟实验室，模拟化工废水处理全流程、环境监测操作环境，支持学生课前预演、课后反复练习，降低实训耗材损耗与操作风险。</w:t>
      </w:r>
    </w:p>
    <w:p w14:paraId="32444B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4. 网络教学资源：整合行业优质资源，包括环境保护最新研究进展、企业环保技术革新案例、行业专家讲座视频（如碳中和技术、生态修复实践）等；建立与化工原理、分析化学、生物化学等相关课程的资源链接，支持跨学科学习；通过学习通、微信公众号等平台推送学习资料、行业资讯、实训通知、思政案例（如环保科学家攻关事迹、企业绿色转型案例），提升学习便捷性与时效性。</w:t>
      </w:r>
    </w:p>
    <w:p w14:paraId="6BE3336A">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br w:type="page"/>
      </w:r>
    </w:p>
    <w:p w14:paraId="1B50FFCF">
      <w:pPr>
        <w:pStyle w:val="2"/>
        <w:bidi w:val="0"/>
        <w:rPr>
          <w:rFonts w:hint="eastAsia"/>
          <w:lang w:val="en-US" w:eastAsia="zh-CN"/>
        </w:rPr>
      </w:pPr>
      <w:bookmarkStart w:id="72" w:name="_Toc1269"/>
      <w:bookmarkStart w:id="73" w:name="_Toc2535"/>
      <w:r>
        <w:rPr>
          <w:rFonts w:hint="eastAsia"/>
          <w:lang w:val="en-US" w:eastAsia="zh-CN"/>
        </w:rPr>
        <w:t>《生物化工专业英语》课程标准</w:t>
      </w:r>
      <w:bookmarkEnd w:id="72"/>
      <w:bookmarkEnd w:id="73"/>
    </w:p>
    <w:p w14:paraId="37B8708C">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1476C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4B43E76B">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70C1C4C5">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生物化工专业英语</w:t>
            </w:r>
          </w:p>
        </w:tc>
        <w:tc>
          <w:tcPr>
            <w:tcW w:w="534" w:type="pct"/>
            <w:tcBorders>
              <w:top w:val="single" w:color="auto" w:sz="4" w:space="0"/>
              <w:left w:val="single" w:color="auto" w:sz="4" w:space="0"/>
              <w:bottom w:val="single" w:color="auto" w:sz="4" w:space="0"/>
              <w:right w:val="single" w:color="auto" w:sz="4" w:space="0"/>
            </w:tcBorders>
            <w:vAlign w:val="center"/>
          </w:tcPr>
          <w:p w14:paraId="33C10162">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716D45CE">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yhhs23016</w:t>
            </w:r>
          </w:p>
        </w:tc>
      </w:tr>
      <w:tr w14:paraId="4F972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111B83AC">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1ECB2BD0">
            <w:pPr>
              <w:jc w:val="center"/>
              <w:rPr>
                <w:rFonts w:hint="default" w:eastAsiaTheme="minorEastAsia"/>
                <w:lang w:val="en-US" w:eastAsia="zh-CN"/>
              </w:rPr>
            </w:pPr>
            <w:r>
              <w:rPr>
                <w:rFonts w:hint="eastAsia"/>
                <w:lang w:val="en-US" w:eastAsia="zh-CN"/>
              </w:rPr>
              <w:t>24学时</w:t>
            </w:r>
          </w:p>
        </w:tc>
        <w:tc>
          <w:tcPr>
            <w:tcW w:w="875" w:type="pct"/>
            <w:tcBorders>
              <w:top w:val="single" w:color="auto" w:sz="4" w:space="0"/>
              <w:left w:val="single" w:color="auto" w:sz="4" w:space="0"/>
              <w:bottom w:val="single" w:color="auto" w:sz="4" w:space="0"/>
              <w:right w:val="single" w:color="auto" w:sz="4" w:space="0"/>
            </w:tcBorders>
          </w:tcPr>
          <w:p w14:paraId="12AE5558">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5DBD6257">
            <w:pPr>
              <w:jc w:val="center"/>
              <w:rPr>
                <w:rFonts w:hint="eastAsia"/>
                <w:lang w:val="en-US" w:eastAsia="zh-CN"/>
              </w:rPr>
            </w:pPr>
            <w:r>
              <w:rPr>
                <w:rFonts w:hint="eastAsia"/>
                <w:lang w:val="en-US" w:eastAsia="zh-CN"/>
              </w:rPr>
              <w:t>0学时</w:t>
            </w:r>
          </w:p>
        </w:tc>
        <w:tc>
          <w:tcPr>
            <w:tcW w:w="534" w:type="pct"/>
            <w:tcBorders>
              <w:top w:val="single" w:color="auto" w:sz="4" w:space="0"/>
              <w:left w:val="single" w:color="auto" w:sz="4" w:space="0"/>
              <w:bottom w:val="single" w:color="auto" w:sz="4" w:space="0"/>
              <w:right w:val="single" w:color="auto" w:sz="4" w:space="0"/>
            </w:tcBorders>
            <w:vAlign w:val="center"/>
          </w:tcPr>
          <w:p w14:paraId="69F5728C">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74B3C014">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1.5学分</w:t>
            </w:r>
          </w:p>
        </w:tc>
      </w:tr>
      <w:tr w14:paraId="2DB45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1876546D">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6977C213">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化工生物技术专业</w:t>
            </w:r>
          </w:p>
        </w:tc>
      </w:tr>
      <w:tr w14:paraId="380EE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1F5C3CE">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top"/>
          </w:tcPr>
          <w:p w14:paraId="3E16258F">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154DF678">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2F66D4AA">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49DE4A29">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2230C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37977A69">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center"/>
          </w:tcPr>
          <w:p w14:paraId="0D8E28E9">
            <w:pPr>
              <w:pStyle w:val="16"/>
              <w:spacing w:before="0" w:beforeAutospacing="0" w:after="0" w:afterAutospacing="0"/>
              <w:ind w:left="-105" w:leftChars="-50" w:right="-105" w:rightChars="-50"/>
              <w:jc w:val="center"/>
              <w:rPr>
                <w:rFonts w:hint="default" w:ascii="Arial" w:hAnsi="Arial" w:eastAsia="宋体" w:cs="Arial"/>
                <w:color w:val="auto"/>
                <w:lang w:val="en-US"/>
              </w:rPr>
            </w:pPr>
            <w:r>
              <w:rPr>
                <w:rFonts w:hint="eastAsia" w:ascii="宋体" w:hAnsi="宋体" w:eastAsia="宋体"/>
                <w:color w:val="auto"/>
                <w:sz w:val="21"/>
                <w:szCs w:val="21"/>
                <w:highlight w:val="none"/>
                <w:lang w:val="en-US" w:eastAsia="zh-CN"/>
              </w:rPr>
              <w:t>基础化学、生物化学、生物分离纯化技术</w:t>
            </w:r>
          </w:p>
        </w:tc>
      </w:tr>
      <w:tr w14:paraId="4B511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23BDC111">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center"/>
          </w:tcPr>
          <w:p w14:paraId="0A425757">
            <w:pPr>
              <w:pStyle w:val="16"/>
              <w:spacing w:before="0" w:beforeAutospacing="0" w:after="0" w:afterAutospacing="0"/>
              <w:ind w:left="-105" w:leftChars="-50" w:right="-105" w:rightChars="-50"/>
              <w:jc w:val="center"/>
              <w:rPr>
                <w:rFonts w:hint="default" w:ascii="Arial" w:hAnsi="Arial" w:eastAsia="宋体" w:cs="Arial"/>
                <w:color w:val="auto"/>
                <w:lang w:val="en-US"/>
              </w:rPr>
            </w:pPr>
            <w:r>
              <w:rPr>
                <w:rFonts w:hint="eastAsia" w:ascii="宋体" w:hAnsi="宋体" w:eastAsia="宋体"/>
                <w:color w:val="auto"/>
                <w:sz w:val="21"/>
                <w:szCs w:val="21"/>
                <w:highlight w:val="none"/>
                <w:lang w:val="en-US" w:eastAsia="zh-CN"/>
              </w:rPr>
              <w:t>岗位实习、毕业教育</w:t>
            </w:r>
          </w:p>
        </w:tc>
      </w:tr>
      <w:tr w14:paraId="67A86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7370E838">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6BCA7192">
            <w:pPr>
              <w:rPr>
                <w:rFonts w:hint="default" w:ascii="Arial" w:hAnsi="Arial" w:eastAsia="宋体" w:cs="Arial"/>
                <w:kern w:val="2"/>
                <w:sz w:val="21"/>
                <w:szCs w:val="24"/>
                <w:lang w:val="en-US" w:eastAsia="zh-CN" w:bidi="ar-SA"/>
              </w:rPr>
            </w:pPr>
            <w:r>
              <w:rPr>
                <w:rFonts w:hint="eastAsia" w:ascii="Arial" w:hAnsi="Arial" w:eastAsia="宋体" w:cs="Arial"/>
                <w:kern w:val="2"/>
                <w:sz w:val="21"/>
                <w:szCs w:val="24"/>
                <w:lang w:val="en-US" w:eastAsia="zh-CN" w:bidi="ar-SA"/>
              </w:rPr>
              <w:t>《化工专业英语》(冯艳文、程进 主编化学工业出版社，2025，978-7-122-47417-9)</w:t>
            </w:r>
          </w:p>
        </w:tc>
      </w:tr>
      <w:tr w14:paraId="2296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436670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05E2E4F3">
            <w:pPr>
              <w:widowControl/>
              <w:jc w:val="left"/>
              <w:rPr>
                <w:rFonts w:hint="eastAsia" w:eastAsiaTheme="minorEastAsia"/>
                <w:lang w:val="en-US" w:eastAsia="zh-CN"/>
              </w:rPr>
            </w:pPr>
            <w:r>
              <w:rPr>
                <w:rFonts w:hint="eastAsia"/>
                <w:lang w:val="en-US" w:eastAsia="zh-CN"/>
              </w:rPr>
              <w:t>冯璐</w:t>
            </w:r>
          </w:p>
        </w:tc>
        <w:tc>
          <w:tcPr>
            <w:tcW w:w="534" w:type="pct"/>
            <w:tcBorders>
              <w:top w:val="single" w:color="auto" w:sz="4" w:space="0"/>
              <w:left w:val="single" w:color="auto" w:sz="4" w:space="0"/>
              <w:bottom w:val="single" w:color="auto" w:sz="4" w:space="0"/>
              <w:right w:val="single" w:color="auto" w:sz="4" w:space="0"/>
            </w:tcBorders>
            <w:vAlign w:val="center"/>
          </w:tcPr>
          <w:p w14:paraId="448D9798">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6AAA6B9E">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40532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CEEC88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72C243F7">
            <w:pPr>
              <w:widowControl/>
              <w:jc w:val="left"/>
              <w:rPr>
                <w:rFonts w:hint="eastAsia" w:eastAsiaTheme="minorEastAsia"/>
                <w:lang w:val="en-US" w:eastAsia="zh-CN"/>
              </w:rPr>
            </w:pPr>
            <w:r>
              <w:rPr>
                <w:rFonts w:hint="eastAsia"/>
                <w:lang w:val="en-US" w:eastAsia="zh-CN"/>
              </w:rPr>
              <w:t>冯璐</w:t>
            </w:r>
          </w:p>
        </w:tc>
        <w:tc>
          <w:tcPr>
            <w:tcW w:w="534" w:type="pct"/>
            <w:tcBorders>
              <w:top w:val="single" w:color="auto" w:sz="4" w:space="0"/>
              <w:left w:val="single" w:color="auto" w:sz="4" w:space="0"/>
              <w:bottom w:val="single" w:color="auto" w:sz="4" w:space="0"/>
              <w:right w:val="single" w:color="auto" w:sz="4" w:space="0"/>
            </w:tcBorders>
            <w:vAlign w:val="center"/>
          </w:tcPr>
          <w:p w14:paraId="4C6CFA25">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35F65E9A">
            <w:pPr>
              <w:pStyle w:val="16"/>
              <w:spacing w:before="0" w:beforeAutospacing="0" w:after="0" w:afterAutospacing="0"/>
              <w:ind w:left="-105" w:leftChars="-50" w:right="-105" w:rightChars="-50"/>
              <w:jc w:val="center"/>
              <w:rPr>
                <w:rFonts w:ascii="宋体" w:hAnsi="宋体" w:eastAsia="宋体" w:cs="Arial Unicode MS"/>
                <w:color w:val="auto"/>
                <w:kern w:val="0"/>
                <w:sz w:val="21"/>
                <w:szCs w:val="21"/>
                <w:lang w:val="en-US" w:eastAsia="zh-CN" w:bidi="ar-SA"/>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61C3AA43">
      <w:pPr>
        <w:pStyle w:val="3"/>
        <w:bidi w:val="0"/>
        <w:rPr>
          <w:rFonts w:hint="eastAsia"/>
          <w:lang w:val="en-US" w:eastAsia="zh-CN"/>
        </w:rPr>
      </w:pPr>
      <w:r>
        <w:rPr>
          <w:rFonts w:hint="eastAsia"/>
          <w:lang w:val="en-US" w:eastAsia="zh-CN"/>
        </w:rPr>
        <w:t>二、课程定位</w:t>
      </w:r>
    </w:p>
    <w:p w14:paraId="6FC3CE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本课程是化工生物</w:t>
      </w:r>
      <w:r>
        <w:rPr>
          <w:rFonts w:hint="eastAsia" w:asciiTheme="minorEastAsia" w:hAnsiTheme="minorEastAsia" w:cstheme="minorEastAsia"/>
          <w:color w:val="auto"/>
          <w:sz w:val="24"/>
          <w:szCs w:val="24"/>
          <w:lang w:val="en-US" w:eastAsia="zh-CN"/>
        </w:rPr>
        <w:t>技术</w:t>
      </w:r>
      <w:r>
        <w:rPr>
          <w:rFonts w:hint="eastAsia" w:asciiTheme="minorEastAsia" w:hAnsiTheme="minorEastAsia" w:eastAsiaTheme="minorEastAsia" w:cstheme="minorEastAsia"/>
          <w:color w:val="auto"/>
          <w:sz w:val="24"/>
          <w:szCs w:val="24"/>
          <w:lang w:val="en-US" w:eastAsia="zh-CN"/>
        </w:rPr>
        <w:t>专业的一门</w:t>
      </w:r>
      <w:r>
        <w:rPr>
          <w:rFonts w:hint="eastAsia" w:asciiTheme="minorEastAsia" w:hAnsiTheme="minorEastAsia" w:cstheme="minorEastAsia"/>
          <w:color w:val="auto"/>
          <w:sz w:val="24"/>
          <w:szCs w:val="24"/>
          <w:lang w:val="en-US" w:eastAsia="zh-CN"/>
        </w:rPr>
        <w:t>专业选修</w:t>
      </w:r>
      <w:r>
        <w:rPr>
          <w:rFonts w:hint="eastAsia" w:asciiTheme="minorEastAsia" w:hAnsiTheme="minorEastAsia" w:eastAsiaTheme="minorEastAsia" w:cstheme="minorEastAsia"/>
          <w:color w:val="auto"/>
          <w:sz w:val="24"/>
          <w:szCs w:val="24"/>
          <w:lang w:val="en-US" w:eastAsia="zh-CN"/>
        </w:rPr>
        <w:t>课程，《生物化工专业英语》以生物学、化学、工程学及语言学等多学科知识为支撑，是一门兼具专业性与应用性的交叉课程。它以生物化工领域的专业术语体系为基础，结合国际技术文献阅读、英文技术报告撰写、化工设备操作对话等语言技能训练，系统培养学生运用英语获取、交流与传播生物化工专业信息的能力。该课程对于生物化工专业的学生而言，是突破语言壁垒、对接国际技术标准、参与全球化工产业协作的关键课程。</w:t>
      </w:r>
    </w:p>
    <w:p w14:paraId="08D1D7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本课程深度契合生物化工专业“语言+技术”复合型人才培养目标，精准对接生物制造、绿色化工、环境工程等领域的国际化岗位需求，着力提升学生在技术文档翻译、国际会议交流、跨国项目协作等场景中的英语应用能力，为其从事涉外技术工作或继续深造奠定坚实基础。同时，课程通过引入国际化工安全规范、技术伦理案例及中国化工技术“走出去”的实践成果，将思政教育有机融入专业教学，引导学生树立技术报国的职业理想，培养其成为具有国际视野、家国情怀与创新精神的生物化工领域高素质人才。</w:t>
      </w:r>
    </w:p>
    <w:p w14:paraId="4C847E67">
      <w:pPr>
        <w:pStyle w:val="3"/>
        <w:bidi w:val="0"/>
        <w:rPr>
          <w:rFonts w:hint="eastAsia"/>
          <w:lang w:val="en-US" w:eastAsia="zh-CN"/>
        </w:rPr>
      </w:pPr>
      <w:r>
        <w:rPr>
          <w:rFonts w:hint="eastAsia"/>
          <w:lang w:val="en-US" w:eastAsia="zh-CN"/>
        </w:rPr>
        <w:t>三、课程设计思路</w:t>
      </w:r>
    </w:p>
    <w:p w14:paraId="7E6F95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课程设计紧扣生物化工专业人才培养目标与全球生物经济产业趋势，深度融合国际行业标准与前沿技术，构建“语言能力+专业素养+国际视野”三位一体的教学体系。以生物化工核心术语库为基础，系统梳理生物催化、代谢工程等领域的专业表达范式，同步解析国际期刊论文结构、技术报告撰写规范及专利文献检索策略等应用技能模块。结合合成生物学、绿色生物制造等产业前沿，将CRISPR基因编辑、微生物细胞工厂等创新成果转化为教学案例，确保内容与行业需求精准对接。</w:t>
      </w:r>
    </w:p>
    <w:p w14:paraId="12E7AF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教学形式采用“线上线下混合+虚实融合”模式。线上整合全球顶尖化工院校优质资源，通过微课视频、虚拟仿真实验等数字化工具突破时空限制；线下课堂实施“项目驱动式”教学，以企业真实技术难题为载体，组织文献调研、方案设计、多语种技术汇报等团队协作训练，并定期邀请跨国企业专家开展双语工作坊。实践环节构建“校内实训-省级工程中心-国际联合实验室”三级平台，通过酶制剂工艺优化、生物燃料中试放大等项目锤炼工程实践能力。</w:t>
      </w:r>
    </w:p>
    <w:p w14:paraId="73A7EF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评价体系聚焦“语言应用+技术素养+跨文化交际”多维能力，采用形成性与终结性评价结合方式。除常规考核外，增设国际学术会议模拟答辩、多语种技术文档互译等特色环节，重点考察复杂工程情境下的创新思维能力。引入区块链技术实现学习过程全记录，通过大数据分析提供个性化学习路径，并建立企业导师、国际同行多方参与的第三方评价机制，确保评价结果客观且具行业认可度。</w:t>
      </w:r>
    </w:p>
    <w:p w14:paraId="60ED01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基于OBE理念，课程打造“专业语言赋能生物制造创新”的思政育人生态。通过剖析我国生物化工领域从“跟跑”到“领跑”的突破历程，将“卡脖子”技术攻关案例转化为思政素材，强化科技自立自强信念。在跨国技术交流模拟中融入人类命运共同体理念，培养全球视野与文化包容力。联合头部企业共建国际人才联合培养基地，通过参与“一带一路”技术援助项目，提升职业使命感与社会责任感，培育具有国际竞争力的卓越工程师。</w:t>
      </w:r>
    </w:p>
    <w:p w14:paraId="42C9F81E">
      <w:pPr>
        <w:pStyle w:val="3"/>
        <w:bidi w:val="0"/>
        <w:rPr>
          <w:rFonts w:hint="eastAsia"/>
          <w:lang w:val="en-US" w:eastAsia="zh-CN"/>
        </w:rPr>
      </w:pPr>
      <w:r>
        <w:rPr>
          <w:rFonts w:hint="eastAsia"/>
          <w:lang w:val="en-US" w:eastAsia="zh-CN"/>
        </w:rPr>
        <w:t>四、课程目标</w:t>
      </w:r>
    </w:p>
    <w:p w14:paraId="2E3D37B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一</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知识目标</w:t>
      </w:r>
    </w:p>
    <w:p w14:paraId="21161F2B">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cstheme="minorEastAsia"/>
          <w:b w:val="0"/>
          <w:bCs w:val="0"/>
          <w:color w:val="auto"/>
          <w:sz w:val="24"/>
          <w:szCs w:val="24"/>
          <w:highlight w:val="none"/>
          <w:lang w:val="en-US" w:eastAsia="zh-CN"/>
        </w:rPr>
        <w:t>A1.</w:t>
      </w:r>
      <w:r>
        <w:rPr>
          <w:rFonts w:hint="eastAsia" w:asciiTheme="minorEastAsia" w:hAnsiTheme="minorEastAsia" w:eastAsiaTheme="minorEastAsia" w:cstheme="minorEastAsia"/>
          <w:b w:val="0"/>
          <w:bCs w:val="0"/>
          <w:color w:val="auto"/>
          <w:sz w:val="24"/>
          <w:szCs w:val="24"/>
          <w:highlight w:val="none"/>
        </w:rPr>
        <w:t>掌握生物化工领域核心专业术语（如反应器类型、分离工艺、分析方法）；</w:t>
      </w:r>
    </w:p>
    <w:p w14:paraId="088F53E7">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cstheme="minorEastAsia"/>
          <w:b w:val="0"/>
          <w:bCs w:val="0"/>
          <w:color w:val="auto"/>
          <w:sz w:val="24"/>
          <w:szCs w:val="24"/>
          <w:highlight w:val="none"/>
          <w:lang w:val="en-US" w:eastAsia="zh-CN"/>
        </w:rPr>
        <w:t>A2.</w:t>
      </w:r>
      <w:r>
        <w:rPr>
          <w:rFonts w:hint="eastAsia" w:asciiTheme="minorEastAsia" w:hAnsiTheme="minorEastAsia" w:eastAsiaTheme="minorEastAsia" w:cstheme="minorEastAsia"/>
          <w:b w:val="0"/>
          <w:bCs w:val="0"/>
          <w:color w:val="auto"/>
          <w:sz w:val="24"/>
          <w:szCs w:val="24"/>
          <w:highlight w:val="none"/>
        </w:rPr>
        <w:t>理解英文技术文献的结构特征（摘要、关键词、实验方法、结论）；</w:t>
      </w:r>
    </w:p>
    <w:p w14:paraId="1A405E08">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cstheme="minorEastAsia"/>
          <w:b w:val="0"/>
          <w:bCs w:val="0"/>
          <w:color w:val="auto"/>
          <w:sz w:val="24"/>
          <w:szCs w:val="24"/>
          <w:highlight w:val="none"/>
          <w:lang w:val="en-US" w:eastAsia="zh-CN"/>
        </w:rPr>
        <w:t>A3.</w:t>
      </w:r>
      <w:r>
        <w:rPr>
          <w:rFonts w:hint="eastAsia" w:asciiTheme="minorEastAsia" w:hAnsiTheme="minorEastAsia" w:eastAsiaTheme="minorEastAsia" w:cstheme="minorEastAsia"/>
          <w:b w:val="0"/>
          <w:bCs w:val="0"/>
          <w:color w:val="auto"/>
          <w:sz w:val="24"/>
          <w:szCs w:val="24"/>
          <w:highlight w:val="none"/>
        </w:rPr>
        <w:t>熟悉国际化工行业标准与专利的撰写规范；</w:t>
      </w:r>
    </w:p>
    <w:p w14:paraId="5882F3FF">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cstheme="minorEastAsia"/>
          <w:b w:val="0"/>
          <w:bCs w:val="0"/>
          <w:color w:val="auto"/>
          <w:sz w:val="24"/>
          <w:szCs w:val="24"/>
          <w:highlight w:val="none"/>
          <w:lang w:val="en-US" w:eastAsia="zh-CN"/>
        </w:rPr>
        <w:t>A4.</w:t>
      </w:r>
      <w:r>
        <w:rPr>
          <w:rFonts w:hint="eastAsia" w:asciiTheme="minorEastAsia" w:hAnsiTheme="minorEastAsia" w:eastAsiaTheme="minorEastAsia" w:cstheme="minorEastAsia"/>
          <w:b w:val="0"/>
          <w:bCs w:val="0"/>
          <w:color w:val="auto"/>
          <w:sz w:val="24"/>
          <w:szCs w:val="24"/>
          <w:highlight w:val="none"/>
        </w:rPr>
        <w:t>了解绿色化工技术（如生物降解材料、低碳工艺）的英文表达。</w:t>
      </w:r>
    </w:p>
    <w:p w14:paraId="6C39E63C">
      <w:pPr>
        <w:keepNext w:val="0"/>
        <w:keepLines w:val="0"/>
        <w:pageBreakBefore w:val="0"/>
        <w:widowControl w:val="0"/>
        <w:numPr>
          <w:ilvl w:val="0"/>
          <w:numId w:val="5"/>
        </w:numPr>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能力目标</w:t>
      </w:r>
    </w:p>
    <w:p w14:paraId="35855C39">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20" w:firstLineChars="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cstheme="minorEastAsia"/>
          <w:b w:val="0"/>
          <w:bCs w:val="0"/>
          <w:color w:val="auto"/>
          <w:sz w:val="24"/>
          <w:szCs w:val="24"/>
          <w:highlight w:val="none"/>
          <w:lang w:val="en-US" w:eastAsia="zh-CN"/>
        </w:rPr>
        <w:t>B1.</w:t>
      </w:r>
      <w:r>
        <w:rPr>
          <w:rFonts w:hint="eastAsia" w:asciiTheme="minorEastAsia" w:hAnsiTheme="minorEastAsia" w:eastAsiaTheme="minorEastAsia" w:cstheme="minorEastAsia"/>
          <w:b w:val="0"/>
          <w:bCs w:val="0"/>
          <w:color w:val="auto"/>
          <w:sz w:val="24"/>
          <w:szCs w:val="24"/>
          <w:highlight w:val="none"/>
        </w:rPr>
        <w:t>阅读能力：独立阅读并总结SCI论文、专利、技术标准的核心内容；</w:t>
      </w:r>
    </w:p>
    <w:p w14:paraId="7970D5AE">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20" w:firstLineChars="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cstheme="minorEastAsia"/>
          <w:b w:val="0"/>
          <w:bCs w:val="0"/>
          <w:color w:val="auto"/>
          <w:sz w:val="24"/>
          <w:szCs w:val="24"/>
          <w:highlight w:val="none"/>
          <w:lang w:val="en-US" w:eastAsia="zh-CN"/>
        </w:rPr>
        <w:t>B2.</w:t>
      </w:r>
      <w:r>
        <w:rPr>
          <w:rFonts w:hint="eastAsia" w:asciiTheme="minorEastAsia" w:hAnsiTheme="minorEastAsia" w:eastAsiaTheme="minorEastAsia" w:cstheme="minorEastAsia"/>
          <w:b w:val="0"/>
          <w:bCs w:val="0"/>
          <w:color w:val="auto"/>
          <w:sz w:val="24"/>
          <w:szCs w:val="24"/>
          <w:highlight w:val="none"/>
        </w:rPr>
        <w:t>写作能力：规范撰写英文实验报告、项目进展报告及会议摘要；</w:t>
      </w:r>
    </w:p>
    <w:p w14:paraId="7C9508A6">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20" w:firstLineChars="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cstheme="minorEastAsia"/>
          <w:b w:val="0"/>
          <w:bCs w:val="0"/>
          <w:color w:val="auto"/>
          <w:sz w:val="24"/>
          <w:szCs w:val="24"/>
          <w:highlight w:val="none"/>
          <w:lang w:val="en-US" w:eastAsia="zh-CN"/>
        </w:rPr>
        <w:t>B3.</w:t>
      </w:r>
      <w:r>
        <w:rPr>
          <w:rFonts w:hint="eastAsia" w:asciiTheme="minorEastAsia" w:hAnsiTheme="minorEastAsia" w:eastAsiaTheme="minorEastAsia" w:cstheme="minorEastAsia"/>
          <w:b w:val="0"/>
          <w:bCs w:val="0"/>
          <w:color w:val="auto"/>
          <w:sz w:val="24"/>
          <w:szCs w:val="24"/>
          <w:highlight w:val="none"/>
        </w:rPr>
        <w:t>翻译能力：准确翻译技术说明书、设备操作手册及安全规范；</w:t>
      </w:r>
    </w:p>
    <w:p w14:paraId="3FEAE956">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20" w:firstLineChars="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cstheme="minorEastAsia"/>
          <w:b w:val="0"/>
          <w:bCs w:val="0"/>
          <w:color w:val="auto"/>
          <w:sz w:val="24"/>
          <w:szCs w:val="24"/>
          <w:highlight w:val="none"/>
          <w:lang w:val="en-US" w:eastAsia="zh-CN"/>
        </w:rPr>
        <w:t>B4.</w:t>
      </w:r>
      <w:r>
        <w:rPr>
          <w:rFonts w:hint="eastAsia" w:asciiTheme="minorEastAsia" w:hAnsiTheme="minorEastAsia" w:eastAsiaTheme="minorEastAsia" w:cstheme="minorEastAsia"/>
          <w:b w:val="0"/>
          <w:bCs w:val="0"/>
          <w:color w:val="auto"/>
          <w:sz w:val="24"/>
          <w:szCs w:val="24"/>
          <w:highlight w:val="none"/>
        </w:rPr>
        <w:t>口语能力：能使用专业术语进行化工设备操作、实验流程的英文口头说明，并参与基础技术问题讨论</w:t>
      </w:r>
    </w:p>
    <w:p w14:paraId="3945803B">
      <w:pPr>
        <w:keepNext w:val="0"/>
        <w:keepLines w:val="0"/>
        <w:pageBreakBefore w:val="0"/>
        <w:widowControl w:val="0"/>
        <w:numPr>
          <w:ilvl w:val="0"/>
          <w:numId w:val="5"/>
        </w:numPr>
        <w:kinsoku/>
        <w:wordWrap/>
        <w:overflowPunct/>
        <w:topLinePunct w:val="0"/>
        <w:autoSpaceDE/>
        <w:autoSpaceDN/>
        <w:bidi w:val="0"/>
        <w:adjustRightInd w:val="0"/>
        <w:snapToGrid w:val="0"/>
        <w:spacing w:line="440" w:lineRule="exact"/>
        <w:ind w:left="0" w:leftChars="0"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素质</w:t>
      </w:r>
      <w:r>
        <w:rPr>
          <w:rFonts w:hint="eastAsia" w:asciiTheme="minorEastAsia" w:hAnsiTheme="minorEastAsia" w:eastAsiaTheme="minorEastAsia" w:cstheme="minorEastAsia"/>
          <w:b/>
          <w:bCs/>
          <w:color w:val="auto"/>
          <w:sz w:val="24"/>
          <w:szCs w:val="24"/>
          <w:highlight w:val="none"/>
        </w:rPr>
        <w:t>目标</w:t>
      </w:r>
    </w:p>
    <w:p w14:paraId="42D2525D">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cstheme="minorEastAsia"/>
          <w:b w:val="0"/>
          <w:bCs w:val="0"/>
          <w:color w:val="auto"/>
          <w:sz w:val="24"/>
          <w:szCs w:val="24"/>
          <w:highlight w:val="none"/>
          <w:lang w:val="en-US" w:eastAsia="zh-CN"/>
        </w:rPr>
        <w:t>C1.</w:t>
      </w:r>
      <w:r>
        <w:rPr>
          <w:rFonts w:hint="eastAsia" w:asciiTheme="minorEastAsia" w:hAnsiTheme="minorEastAsia" w:eastAsiaTheme="minorEastAsia" w:cstheme="minorEastAsia"/>
          <w:b w:val="0"/>
          <w:bCs w:val="0"/>
          <w:color w:val="auto"/>
          <w:sz w:val="24"/>
          <w:szCs w:val="24"/>
          <w:highlight w:val="none"/>
        </w:rPr>
        <w:t>严谨态度：养成文献查阅与数据核实的科学习惯，杜绝学术不端；</w:t>
      </w:r>
    </w:p>
    <w:p w14:paraId="6A105F73">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cstheme="minorEastAsia"/>
          <w:b w:val="0"/>
          <w:bCs w:val="0"/>
          <w:color w:val="auto"/>
          <w:sz w:val="24"/>
          <w:szCs w:val="24"/>
          <w:highlight w:val="none"/>
          <w:lang w:val="en-US" w:eastAsia="zh-CN"/>
        </w:rPr>
        <w:t>C2.</w:t>
      </w:r>
      <w:r>
        <w:rPr>
          <w:rFonts w:hint="eastAsia" w:asciiTheme="minorEastAsia" w:hAnsiTheme="minorEastAsia" w:eastAsiaTheme="minorEastAsia" w:cstheme="minorEastAsia"/>
          <w:b w:val="0"/>
          <w:bCs w:val="0"/>
          <w:color w:val="auto"/>
          <w:sz w:val="24"/>
          <w:szCs w:val="24"/>
          <w:highlight w:val="none"/>
        </w:rPr>
        <w:t>团队协作：在小组任务中有效沟通，分工完成技术文档的翻译与修订；</w:t>
      </w:r>
    </w:p>
    <w:p w14:paraId="3C4F3504">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cstheme="minorEastAsia"/>
          <w:b w:val="0"/>
          <w:bCs w:val="0"/>
          <w:color w:val="auto"/>
          <w:sz w:val="24"/>
          <w:szCs w:val="24"/>
          <w:highlight w:val="none"/>
          <w:lang w:val="en-US" w:eastAsia="zh-CN"/>
        </w:rPr>
        <w:t>C3.</w:t>
      </w:r>
      <w:r>
        <w:rPr>
          <w:rFonts w:hint="eastAsia" w:asciiTheme="minorEastAsia" w:hAnsiTheme="minorEastAsia" w:eastAsiaTheme="minorEastAsia" w:cstheme="minorEastAsia"/>
          <w:b w:val="0"/>
          <w:bCs w:val="0"/>
          <w:color w:val="auto"/>
          <w:sz w:val="24"/>
          <w:szCs w:val="24"/>
          <w:highlight w:val="none"/>
        </w:rPr>
        <w:t>创新意识：结合前沿文献提出改进方案，培养批判性思维；</w:t>
      </w:r>
    </w:p>
    <w:p w14:paraId="5558EC6C">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cstheme="minorEastAsia"/>
          <w:b w:val="0"/>
          <w:bCs w:val="0"/>
          <w:color w:val="auto"/>
          <w:sz w:val="24"/>
          <w:szCs w:val="24"/>
          <w:highlight w:val="none"/>
          <w:lang w:val="en-US" w:eastAsia="zh-CN"/>
        </w:rPr>
        <w:t>C4.</w:t>
      </w:r>
      <w:r>
        <w:rPr>
          <w:rFonts w:hint="eastAsia" w:asciiTheme="minorEastAsia" w:hAnsiTheme="minorEastAsia" w:eastAsiaTheme="minorEastAsia" w:cstheme="minorEastAsia"/>
          <w:b w:val="0"/>
          <w:bCs w:val="0"/>
          <w:color w:val="auto"/>
          <w:sz w:val="24"/>
          <w:szCs w:val="24"/>
          <w:highlight w:val="none"/>
        </w:rPr>
        <w:t>环保责任：理解生物化工技术对环境的影响，践行绿色发展理念。</w:t>
      </w:r>
    </w:p>
    <w:p w14:paraId="3304FF7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7D91C3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D1.职业道德：遵守国际化工行业规范，尊重知识产权与数据保密；</w:t>
      </w:r>
    </w:p>
    <w:p w14:paraId="21C64C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D2.工匠精神：追求技术文档的精准性，注重细节与格式规范；</w:t>
      </w:r>
    </w:p>
    <w:p w14:paraId="284DCB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D3.法治意识：了解跨国技术合作中的法律风险（如专利侵权、技术壁垒）；</w:t>
      </w:r>
    </w:p>
    <w:p w14:paraId="73658B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D4.家国情怀：通过中国化工企业“走出去”案例（如万华化学），增强文化自信；</w:t>
      </w:r>
    </w:p>
    <w:p w14:paraId="010700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D5.社会责任：关注生物安全与伦理问题（如基因编辑技术），树立科技向善理念；</w:t>
      </w:r>
    </w:p>
    <w:p w14:paraId="6DC5B9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D6.全球视野：理解“一带一路”倡议下的技术合作机遇，培养国际竞争力。</w:t>
      </w:r>
    </w:p>
    <w:p w14:paraId="3179CD44">
      <w:pPr>
        <w:pStyle w:val="3"/>
        <w:bidi w:val="0"/>
        <w:rPr>
          <w:rFonts w:hint="eastAsia"/>
          <w:lang w:val="en-US" w:eastAsia="zh-CN"/>
        </w:rPr>
      </w:pPr>
      <w:r>
        <w:rPr>
          <w:rFonts w:hint="eastAsia"/>
          <w:lang w:val="en-US" w:eastAsia="zh-CN"/>
        </w:rPr>
        <w:t>五、课程内容和要求</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2231"/>
        <w:gridCol w:w="804"/>
        <w:gridCol w:w="767"/>
        <w:gridCol w:w="743"/>
        <w:gridCol w:w="887"/>
        <w:gridCol w:w="1273"/>
        <w:gridCol w:w="816"/>
        <w:gridCol w:w="1375"/>
      </w:tblGrid>
      <w:tr w14:paraId="7626F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644FEF7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1132" w:type="pct"/>
            <w:vAlign w:val="center"/>
          </w:tcPr>
          <w:p w14:paraId="42E14E6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08" w:type="pct"/>
            <w:vAlign w:val="center"/>
          </w:tcPr>
          <w:p w14:paraId="077921B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知识点(A)</w:t>
            </w:r>
          </w:p>
        </w:tc>
        <w:tc>
          <w:tcPr>
            <w:tcW w:w="389" w:type="pct"/>
            <w:vAlign w:val="center"/>
          </w:tcPr>
          <w:p w14:paraId="677A73E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技能点(B)</w:t>
            </w:r>
          </w:p>
        </w:tc>
        <w:tc>
          <w:tcPr>
            <w:tcW w:w="377" w:type="pct"/>
            <w:vAlign w:val="center"/>
          </w:tcPr>
          <w:p w14:paraId="1364FE6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素质目标(C)</w:t>
            </w:r>
          </w:p>
        </w:tc>
        <w:tc>
          <w:tcPr>
            <w:tcW w:w="450" w:type="pct"/>
            <w:vAlign w:val="center"/>
          </w:tcPr>
          <w:p w14:paraId="23CE16F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思政元素(D)</w:t>
            </w:r>
          </w:p>
        </w:tc>
        <w:tc>
          <w:tcPr>
            <w:tcW w:w="646" w:type="pct"/>
            <w:vAlign w:val="center"/>
          </w:tcPr>
          <w:p w14:paraId="35716E3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对应培养规格支撑要点</w:t>
            </w:r>
          </w:p>
        </w:tc>
        <w:tc>
          <w:tcPr>
            <w:tcW w:w="414" w:type="pct"/>
            <w:vAlign w:val="center"/>
          </w:tcPr>
          <w:p w14:paraId="5FEDFBE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学时</w:t>
            </w:r>
          </w:p>
        </w:tc>
        <w:tc>
          <w:tcPr>
            <w:tcW w:w="697" w:type="pct"/>
            <w:vAlign w:val="center"/>
          </w:tcPr>
          <w:p w14:paraId="0ABAD99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备注</w:t>
            </w:r>
          </w:p>
        </w:tc>
      </w:tr>
      <w:tr w14:paraId="7034A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8894C5F">
            <w:pPr>
              <w:jc w:val="left"/>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模块一</w:t>
            </w:r>
            <w:r>
              <w:rPr>
                <w:rFonts w:hint="eastAsia" w:ascii="宋体" w:hAnsi="宋体" w:eastAsia="宋体" w:cs="宋体"/>
                <w:sz w:val="21"/>
                <w:szCs w:val="21"/>
                <w:highlight w:val="none"/>
                <w:lang w:val="en-US" w:eastAsia="zh-CN"/>
              </w:rPr>
              <w:t>：</w:t>
            </w:r>
            <w:r>
              <w:rPr>
                <w:rFonts w:hint="default" w:ascii="宋体" w:hAnsi="宋体" w:eastAsia="宋体" w:cs="宋体"/>
                <w:sz w:val="21"/>
                <w:szCs w:val="21"/>
                <w:highlight w:val="none"/>
                <w:lang w:val="en-US" w:eastAsia="zh-CN"/>
              </w:rPr>
              <w:t>化工专业英语概述</w:t>
            </w:r>
          </w:p>
        </w:tc>
        <w:tc>
          <w:tcPr>
            <w:tcW w:w="1132" w:type="pct"/>
            <w:vAlign w:val="center"/>
          </w:tcPr>
          <w:p w14:paraId="57B2FA6A">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Unit 1 Characteristics of CEPE</w:t>
            </w:r>
          </w:p>
          <w:p w14:paraId="1426FE7C">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Unit 2 Fundamental Science English</w:t>
            </w:r>
          </w:p>
          <w:p w14:paraId="6FF21B6E">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Unit 3 English Scientific Treatises</w:t>
            </w:r>
          </w:p>
          <w:p w14:paraId="26449CB4">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Unit 4 English for Further Development</w:t>
            </w:r>
          </w:p>
        </w:tc>
        <w:tc>
          <w:tcPr>
            <w:tcW w:w="408" w:type="pct"/>
            <w:vAlign w:val="center"/>
          </w:tcPr>
          <w:p w14:paraId="0D672B52">
            <w:pPr>
              <w:spacing w:before="0" w:after="0"/>
              <w:ind w:left="0" w:leftChars="0"/>
              <w:jc w:val="center"/>
              <w:rPr>
                <w:rFonts w:hint="default" w:ascii="宋体" w:hAnsi="宋体" w:eastAsia="宋体" w:cs="宋体"/>
                <w:sz w:val="21"/>
                <w:szCs w:val="21"/>
                <w:highlight w:val="yellow"/>
                <w:lang w:val="en-US" w:eastAsia="zh-CN"/>
              </w:rPr>
            </w:pPr>
            <w:r>
              <w:rPr>
                <w:rFonts w:ascii="Times New Roman" w:hAnsi="Times New Roman"/>
                <w:b w:val="0"/>
                <w:i w:val="0"/>
                <w:color w:val="000000"/>
                <w:sz w:val="21"/>
                <w:szCs w:val="21"/>
              </w:rPr>
              <w:t>A1 A2</w:t>
            </w:r>
          </w:p>
        </w:tc>
        <w:tc>
          <w:tcPr>
            <w:tcW w:w="389" w:type="pct"/>
            <w:vAlign w:val="center"/>
          </w:tcPr>
          <w:p w14:paraId="3FE37A0A">
            <w:pPr>
              <w:spacing w:before="0" w:after="0"/>
              <w:ind w:left="0" w:leftChars="0"/>
              <w:jc w:val="center"/>
              <w:rPr>
                <w:rFonts w:hint="default" w:ascii="宋体" w:hAnsi="宋体" w:eastAsia="宋体" w:cs="宋体"/>
                <w:sz w:val="21"/>
                <w:szCs w:val="21"/>
                <w:highlight w:val="yellow"/>
                <w:lang w:val="en-US" w:eastAsia="zh-CN"/>
              </w:rPr>
            </w:pPr>
            <w:r>
              <w:rPr>
                <w:rFonts w:ascii="Times New Roman" w:hAnsi="Times New Roman"/>
                <w:b w:val="0"/>
                <w:i w:val="0"/>
                <w:color w:val="000000"/>
                <w:sz w:val="21"/>
                <w:szCs w:val="21"/>
              </w:rPr>
              <w:t xml:space="preserve">B1 B2 </w:t>
            </w:r>
          </w:p>
        </w:tc>
        <w:tc>
          <w:tcPr>
            <w:tcW w:w="377" w:type="pct"/>
            <w:vAlign w:val="center"/>
          </w:tcPr>
          <w:p w14:paraId="7E42FAF8">
            <w:pPr>
              <w:spacing w:before="0" w:after="0"/>
              <w:ind w:left="0" w:leftChars="0"/>
              <w:jc w:val="center"/>
              <w:rPr>
                <w:rFonts w:hint="default" w:asciiTheme="minorEastAsia" w:hAnsiTheme="minorEastAsia" w:eastAsiaTheme="minorEastAsia" w:cstheme="minorEastAsia"/>
                <w:color w:val="FF0000"/>
                <w:sz w:val="21"/>
                <w:szCs w:val="21"/>
                <w:highlight w:val="yellow"/>
                <w:lang w:val="en-US" w:eastAsia="zh-CN"/>
              </w:rPr>
            </w:pPr>
            <w:r>
              <w:rPr>
                <w:rFonts w:ascii="Times New Roman" w:hAnsi="Times New Roman"/>
                <w:b w:val="0"/>
                <w:i w:val="0"/>
                <w:color w:val="000000"/>
                <w:sz w:val="21"/>
                <w:szCs w:val="21"/>
              </w:rPr>
              <w:t xml:space="preserve">C1.  C2 </w:t>
            </w:r>
          </w:p>
        </w:tc>
        <w:tc>
          <w:tcPr>
            <w:tcW w:w="450" w:type="pct"/>
            <w:vAlign w:val="center"/>
          </w:tcPr>
          <w:p w14:paraId="49DFA8EE">
            <w:pPr>
              <w:spacing w:before="0" w:after="0"/>
              <w:ind w:left="0" w:leftChars="0"/>
              <w:jc w:val="center"/>
              <w:rPr>
                <w:rFonts w:hint="default" w:asciiTheme="minorEastAsia" w:hAnsiTheme="minorEastAsia" w:eastAsiaTheme="minorEastAsia" w:cstheme="minorEastAsia"/>
                <w:sz w:val="21"/>
                <w:szCs w:val="21"/>
                <w:highlight w:val="none"/>
                <w:lang w:val="en-US" w:eastAsia="zh-CN"/>
              </w:rPr>
            </w:pPr>
            <w:r>
              <w:rPr>
                <w:rFonts w:ascii="Times New Roman" w:hAnsi="Times New Roman"/>
                <w:b w:val="0"/>
                <w:i w:val="0"/>
                <w:color w:val="000000"/>
                <w:sz w:val="21"/>
                <w:szCs w:val="21"/>
              </w:rPr>
              <w:t xml:space="preserve">D1 D4 </w:t>
            </w:r>
          </w:p>
        </w:tc>
        <w:tc>
          <w:tcPr>
            <w:tcW w:w="646" w:type="pct"/>
            <w:vAlign w:val="center"/>
          </w:tcPr>
          <w:p w14:paraId="2C83BA0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素质目标</w:t>
            </w:r>
            <w:r>
              <w:rPr>
                <w:rFonts w:hint="eastAsia" w:ascii="宋体" w:hAnsi="宋体" w:eastAsia="宋体" w:cs="宋体"/>
                <w:color w:val="auto"/>
                <w:sz w:val="21"/>
                <w:szCs w:val="21"/>
                <w:highlight w:val="none"/>
                <w:lang w:val="en-US" w:eastAsia="zh-CN"/>
              </w:rPr>
              <w:t>1</w:t>
            </w:r>
          </w:p>
          <w:p w14:paraId="33D5F65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知识目标</w:t>
            </w:r>
            <w:r>
              <w:rPr>
                <w:rFonts w:hint="eastAsia" w:ascii="宋体" w:hAnsi="宋体" w:eastAsia="宋体" w:cs="宋体"/>
                <w:color w:val="auto"/>
                <w:sz w:val="21"/>
                <w:szCs w:val="21"/>
                <w:highlight w:val="none"/>
                <w:lang w:val="en-US" w:eastAsia="zh-CN"/>
              </w:rPr>
              <w:t>2</w:t>
            </w:r>
          </w:p>
          <w:p w14:paraId="42930F8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能力目标</w:t>
            </w:r>
            <w:r>
              <w:rPr>
                <w:rFonts w:hint="eastAsia" w:ascii="宋体" w:hAnsi="宋体" w:eastAsia="宋体" w:cs="宋体"/>
                <w:color w:val="auto"/>
                <w:sz w:val="21"/>
                <w:szCs w:val="21"/>
                <w:highlight w:val="none"/>
                <w:lang w:val="en-US" w:eastAsia="zh-CN"/>
              </w:rPr>
              <w:t>1</w:t>
            </w:r>
          </w:p>
        </w:tc>
        <w:tc>
          <w:tcPr>
            <w:tcW w:w="414" w:type="pct"/>
            <w:vAlign w:val="center"/>
          </w:tcPr>
          <w:p w14:paraId="3AFFA2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97" w:type="pct"/>
            <w:vAlign w:val="center"/>
          </w:tcPr>
          <w:p w14:paraId="52B72A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拓展</w:t>
            </w:r>
            <w:r>
              <w:rPr>
                <w:rFonts w:hint="eastAsia" w:ascii="宋体" w:hAnsi="宋体" w:eastAsia="宋体" w:cs="宋体"/>
                <w:sz w:val="21"/>
                <w:szCs w:val="21"/>
                <w:highlight w:val="none"/>
                <w:lang w:val="en-US" w:eastAsia="zh-CN"/>
              </w:rPr>
              <w:t>内容</w:t>
            </w:r>
          </w:p>
        </w:tc>
      </w:tr>
      <w:tr w14:paraId="1FD04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2C92EEF0">
            <w:pPr>
              <w:jc w:val="left"/>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模块</w:t>
            </w:r>
            <w:r>
              <w:rPr>
                <w:rFonts w:hint="eastAsia" w:ascii="宋体" w:hAnsi="宋体" w:eastAsia="宋体" w:cs="宋体"/>
                <w:sz w:val="21"/>
                <w:szCs w:val="21"/>
                <w:highlight w:val="none"/>
                <w:lang w:val="en-US" w:eastAsia="zh-CN"/>
              </w:rPr>
              <w:t>二</w:t>
            </w:r>
            <w:r>
              <w:rPr>
                <w:rFonts w:hint="default" w:ascii="宋体" w:hAnsi="宋体" w:eastAsia="宋体" w:cs="宋体"/>
                <w:sz w:val="21"/>
                <w:szCs w:val="21"/>
                <w:highlight w:val="none"/>
                <w:lang w:val="en-US" w:eastAsia="zh-CN"/>
              </w:rPr>
              <w:t>：化学基础知识</w:t>
            </w:r>
          </w:p>
        </w:tc>
        <w:tc>
          <w:tcPr>
            <w:tcW w:w="1132" w:type="pct"/>
            <w:vAlign w:val="top"/>
          </w:tcPr>
          <w:p w14:paraId="12F6633C">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Unit 5 Inorganic and Analytical Chemistry </w:t>
            </w:r>
          </w:p>
          <w:p w14:paraId="3FB8D622">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Unit 6 Organic Chemistry</w:t>
            </w:r>
          </w:p>
          <w:p w14:paraId="710A71D6">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Unit 7 Physical Chemistry </w:t>
            </w:r>
          </w:p>
        </w:tc>
        <w:tc>
          <w:tcPr>
            <w:tcW w:w="408" w:type="pct"/>
            <w:vAlign w:val="center"/>
          </w:tcPr>
          <w:p w14:paraId="5F029FEB">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A1 A2</w:t>
            </w:r>
          </w:p>
        </w:tc>
        <w:tc>
          <w:tcPr>
            <w:tcW w:w="389" w:type="pct"/>
            <w:vAlign w:val="center"/>
          </w:tcPr>
          <w:p w14:paraId="09769BFD">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B1 B2</w:t>
            </w:r>
          </w:p>
        </w:tc>
        <w:tc>
          <w:tcPr>
            <w:tcW w:w="377" w:type="pct"/>
            <w:vAlign w:val="center"/>
          </w:tcPr>
          <w:p w14:paraId="57FEACCD">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 xml:space="preserve">C1 C2 </w:t>
            </w:r>
          </w:p>
        </w:tc>
        <w:tc>
          <w:tcPr>
            <w:tcW w:w="450" w:type="pct"/>
            <w:vAlign w:val="center"/>
          </w:tcPr>
          <w:p w14:paraId="7AA496F3">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 xml:space="preserve">D2 D5 </w:t>
            </w:r>
          </w:p>
        </w:tc>
        <w:tc>
          <w:tcPr>
            <w:tcW w:w="646" w:type="pct"/>
            <w:vAlign w:val="center"/>
          </w:tcPr>
          <w:p w14:paraId="728AD12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素质目标</w:t>
            </w:r>
            <w:r>
              <w:rPr>
                <w:rFonts w:hint="eastAsia" w:ascii="宋体" w:hAnsi="宋体" w:eastAsia="宋体" w:cs="宋体"/>
                <w:color w:val="auto"/>
                <w:sz w:val="21"/>
                <w:szCs w:val="21"/>
                <w:highlight w:val="none"/>
                <w:lang w:val="en-US" w:eastAsia="zh-CN"/>
              </w:rPr>
              <w:t>1</w:t>
            </w:r>
          </w:p>
          <w:p w14:paraId="04B3C52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知识目标</w:t>
            </w:r>
            <w:r>
              <w:rPr>
                <w:rFonts w:hint="eastAsia" w:ascii="宋体" w:hAnsi="宋体" w:eastAsia="宋体" w:cs="宋体"/>
                <w:color w:val="auto"/>
                <w:sz w:val="21"/>
                <w:szCs w:val="21"/>
                <w:highlight w:val="none"/>
                <w:lang w:val="en-US" w:eastAsia="zh-CN"/>
              </w:rPr>
              <w:t>2</w:t>
            </w:r>
          </w:p>
          <w:p w14:paraId="0777FD9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能力目标</w:t>
            </w:r>
            <w:r>
              <w:rPr>
                <w:rFonts w:hint="eastAsia" w:ascii="宋体" w:hAnsi="宋体" w:eastAsia="宋体" w:cs="宋体"/>
                <w:color w:val="auto"/>
                <w:sz w:val="21"/>
                <w:szCs w:val="21"/>
                <w:highlight w:val="none"/>
                <w:lang w:val="en-US" w:eastAsia="zh-CN"/>
              </w:rPr>
              <w:t>1</w:t>
            </w:r>
          </w:p>
        </w:tc>
        <w:tc>
          <w:tcPr>
            <w:tcW w:w="414" w:type="pct"/>
            <w:vAlign w:val="center"/>
          </w:tcPr>
          <w:p w14:paraId="63D879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97" w:type="pct"/>
            <w:vAlign w:val="center"/>
          </w:tcPr>
          <w:p w14:paraId="0930E7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重点内容</w:t>
            </w:r>
          </w:p>
        </w:tc>
      </w:tr>
      <w:tr w14:paraId="66B14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4121B454">
            <w:pPr>
              <w:jc w:val="left"/>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模块三：化工核心知识</w:t>
            </w:r>
          </w:p>
        </w:tc>
        <w:tc>
          <w:tcPr>
            <w:tcW w:w="1132" w:type="pct"/>
            <w:vAlign w:val="top"/>
          </w:tcPr>
          <w:p w14:paraId="694DBF3A">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Unit 8 Momentum Transfer and Its Application</w:t>
            </w:r>
          </w:p>
          <w:p w14:paraId="28D2DEB6">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Unit 9 Energy Transfer and Its Application</w:t>
            </w:r>
          </w:p>
          <w:p w14:paraId="27AF95F4">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Unit 10 Mass Transfer and Its Application</w:t>
            </w:r>
          </w:p>
          <w:p w14:paraId="554B5D67">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Unit 11 Reactor</w:t>
            </w:r>
          </w:p>
          <w:p w14:paraId="360BBC64">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Unit 12 Process of Chemical Production</w:t>
            </w:r>
            <w:r>
              <w:rPr>
                <w:rFonts w:hint="eastAsia" w:ascii="宋体" w:hAnsi="宋体" w:eastAsia="宋体" w:cs="宋体"/>
                <w:sz w:val="21"/>
                <w:szCs w:val="21"/>
                <w:highlight w:val="none"/>
                <w:lang w:val="en-US" w:eastAsia="zh-CN"/>
              </w:rPr>
              <w:tab/>
            </w:r>
          </w:p>
        </w:tc>
        <w:tc>
          <w:tcPr>
            <w:tcW w:w="408" w:type="pct"/>
            <w:vAlign w:val="center"/>
          </w:tcPr>
          <w:p w14:paraId="7431A391">
            <w:pPr>
              <w:spacing w:before="0" w:after="0"/>
              <w:ind w:left="0" w:leftChars="0"/>
              <w:jc w:val="center"/>
              <w:rPr>
                <w:rFonts w:hint="eastAsia" w:ascii="宋体" w:hAnsi="宋体" w:cs="宋体" w:eastAsiaTheme="minorEastAsia"/>
                <w:b w:val="0"/>
                <w:bCs w:val="0"/>
                <w:sz w:val="21"/>
                <w:szCs w:val="21"/>
                <w:highlight w:val="yellow"/>
                <w:lang w:val="en-US" w:eastAsia="zh-CN"/>
              </w:rPr>
            </w:pPr>
            <w:r>
              <w:rPr>
                <w:rFonts w:ascii="Times New Roman" w:hAnsi="Times New Roman"/>
                <w:b w:val="0"/>
                <w:bCs w:val="0"/>
                <w:i w:val="0"/>
                <w:color w:val="000000"/>
                <w:sz w:val="21"/>
                <w:szCs w:val="21"/>
              </w:rPr>
              <w:t>A1 A2 A3</w:t>
            </w:r>
            <w:r>
              <w:rPr>
                <w:rFonts w:hint="eastAsia" w:ascii="Times New Roman" w:hAnsi="Times New Roman"/>
                <w:b w:val="0"/>
                <w:bCs w:val="0"/>
                <w:i w:val="0"/>
                <w:color w:val="000000"/>
                <w:sz w:val="21"/>
                <w:szCs w:val="21"/>
                <w:lang w:val="en-US" w:eastAsia="zh-CN"/>
              </w:rPr>
              <w:t xml:space="preserve"> </w:t>
            </w:r>
            <w:r>
              <w:rPr>
                <w:rFonts w:ascii="Times New Roman" w:hAnsi="Times New Roman"/>
                <w:b w:val="0"/>
                <w:bCs w:val="0"/>
                <w:i w:val="0"/>
                <w:color w:val="000000"/>
                <w:sz w:val="21"/>
                <w:szCs w:val="21"/>
              </w:rPr>
              <w:t>A4</w:t>
            </w:r>
          </w:p>
        </w:tc>
        <w:tc>
          <w:tcPr>
            <w:tcW w:w="389" w:type="pct"/>
            <w:vAlign w:val="center"/>
          </w:tcPr>
          <w:p w14:paraId="2A082DF6">
            <w:pPr>
              <w:spacing w:before="0" w:after="0"/>
              <w:ind w:left="0" w:leftChars="0"/>
              <w:jc w:val="center"/>
              <w:rPr>
                <w:rFonts w:hint="eastAsia" w:ascii="宋体" w:hAnsi="宋体" w:eastAsia="宋体" w:cs="宋体"/>
                <w:b w:val="0"/>
                <w:bCs w:val="0"/>
                <w:sz w:val="21"/>
                <w:szCs w:val="21"/>
                <w:highlight w:val="yellow"/>
                <w:lang w:val="en-US" w:eastAsia="zh-CN"/>
              </w:rPr>
            </w:pPr>
            <w:r>
              <w:rPr>
                <w:rFonts w:ascii="Times New Roman" w:hAnsi="Times New Roman"/>
                <w:b w:val="0"/>
                <w:bCs w:val="0"/>
                <w:i w:val="0"/>
                <w:color w:val="000000"/>
                <w:sz w:val="21"/>
                <w:szCs w:val="21"/>
              </w:rPr>
              <w:t>B1 B2. B4 B3</w:t>
            </w:r>
          </w:p>
        </w:tc>
        <w:tc>
          <w:tcPr>
            <w:tcW w:w="377" w:type="pct"/>
            <w:vAlign w:val="center"/>
          </w:tcPr>
          <w:p w14:paraId="28B01612">
            <w:pPr>
              <w:spacing w:before="0" w:after="0"/>
              <w:ind w:left="0" w:leftChars="0"/>
              <w:jc w:val="center"/>
              <w:rPr>
                <w:rFonts w:hint="eastAsia" w:ascii="宋体" w:hAnsi="宋体" w:eastAsia="宋体" w:cs="宋体"/>
                <w:b w:val="0"/>
                <w:bCs w:val="0"/>
                <w:sz w:val="21"/>
                <w:szCs w:val="21"/>
                <w:highlight w:val="yellow"/>
                <w:lang w:val="en-US" w:eastAsia="zh-CN"/>
              </w:rPr>
            </w:pPr>
            <w:r>
              <w:rPr>
                <w:rFonts w:ascii="Times New Roman" w:hAnsi="Times New Roman"/>
                <w:b w:val="0"/>
                <w:bCs w:val="0"/>
                <w:i w:val="0"/>
                <w:color w:val="000000"/>
                <w:sz w:val="21"/>
                <w:szCs w:val="21"/>
              </w:rPr>
              <w:t>C2 C3</w:t>
            </w:r>
            <w:r>
              <w:rPr>
                <w:rFonts w:hint="eastAsia" w:ascii="Times New Roman" w:hAnsi="Times New Roman"/>
                <w:b w:val="0"/>
                <w:bCs w:val="0"/>
                <w:i w:val="0"/>
                <w:color w:val="000000"/>
                <w:sz w:val="21"/>
                <w:szCs w:val="21"/>
                <w:lang w:val="en-US" w:eastAsia="zh-CN"/>
              </w:rPr>
              <w:t xml:space="preserve"> </w:t>
            </w:r>
            <w:r>
              <w:rPr>
                <w:rFonts w:ascii="Times New Roman" w:hAnsi="Times New Roman"/>
                <w:b w:val="0"/>
                <w:bCs w:val="0"/>
                <w:i w:val="0"/>
                <w:color w:val="000000"/>
                <w:sz w:val="21"/>
                <w:szCs w:val="21"/>
              </w:rPr>
              <w:t>C5</w:t>
            </w:r>
          </w:p>
        </w:tc>
        <w:tc>
          <w:tcPr>
            <w:tcW w:w="450" w:type="pct"/>
            <w:vAlign w:val="center"/>
          </w:tcPr>
          <w:p w14:paraId="150C3CD1">
            <w:pPr>
              <w:spacing w:before="0" w:after="0"/>
              <w:ind w:left="0" w:leftChars="0"/>
              <w:jc w:val="center"/>
              <w:rPr>
                <w:rFonts w:hint="eastAsia" w:ascii="宋体" w:hAnsi="宋体" w:eastAsia="宋体" w:cs="宋体"/>
                <w:b w:val="0"/>
                <w:bCs w:val="0"/>
                <w:sz w:val="21"/>
                <w:szCs w:val="21"/>
                <w:highlight w:val="none"/>
                <w:lang w:val="en-US" w:eastAsia="zh-CN"/>
              </w:rPr>
            </w:pPr>
            <w:r>
              <w:rPr>
                <w:rFonts w:ascii="Times New Roman" w:hAnsi="Times New Roman"/>
                <w:b w:val="0"/>
                <w:bCs w:val="0"/>
                <w:i w:val="0"/>
                <w:color w:val="000000"/>
                <w:sz w:val="21"/>
                <w:szCs w:val="21"/>
              </w:rPr>
              <w:t>D3 D6 D5</w:t>
            </w:r>
          </w:p>
        </w:tc>
        <w:tc>
          <w:tcPr>
            <w:tcW w:w="646" w:type="pct"/>
            <w:vAlign w:val="center"/>
          </w:tcPr>
          <w:p w14:paraId="547AF98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素质目标</w:t>
            </w:r>
            <w:r>
              <w:rPr>
                <w:rFonts w:hint="eastAsia" w:ascii="宋体" w:hAnsi="宋体" w:eastAsia="宋体" w:cs="宋体"/>
                <w:color w:val="auto"/>
                <w:sz w:val="21"/>
                <w:szCs w:val="21"/>
                <w:highlight w:val="none"/>
                <w:lang w:val="en-US" w:eastAsia="zh-CN"/>
              </w:rPr>
              <w:t>1</w:t>
            </w:r>
          </w:p>
          <w:p w14:paraId="43FB1F0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知识目标</w:t>
            </w:r>
            <w:r>
              <w:rPr>
                <w:rFonts w:hint="eastAsia" w:ascii="宋体" w:hAnsi="宋体" w:eastAsia="宋体" w:cs="宋体"/>
                <w:color w:val="auto"/>
                <w:sz w:val="21"/>
                <w:szCs w:val="21"/>
                <w:highlight w:val="none"/>
                <w:lang w:val="en-US" w:eastAsia="zh-CN"/>
              </w:rPr>
              <w:t>2</w:t>
            </w:r>
          </w:p>
          <w:p w14:paraId="0EF84A1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能力目标</w:t>
            </w:r>
            <w:r>
              <w:rPr>
                <w:rFonts w:hint="eastAsia" w:ascii="宋体" w:hAnsi="宋体" w:eastAsia="宋体" w:cs="宋体"/>
                <w:color w:val="auto"/>
                <w:sz w:val="21"/>
                <w:szCs w:val="21"/>
                <w:highlight w:val="none"/>
                <w:lang w:val="en-US" w:eastAsia="zh-CN"/>
              </w:rPr>
              <w:t>1</w:t>
            </w:r>
          </w:p>
        </w:tc>
        <w:tc>
          <w:tcPr>
            <w:tcW w:w="414" w:type="pct"/>
            <w:vAlign w:val="center"/>
          </w:tcPr>
          <w:p w14:paraId="3A1FB099">
            <w:pPr>
              <w:spacing w:before="0" w:after="0"/>
              <w:ind w:left="0" w:leftChars="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w:t>
            </w:r>
          </w:p>
        </w:tc>
        <w:tc>
          <w:tcPr>
            <w:tcW w:w="697" w:type="pct"/>
            <w:vAlign w:val="center"/>
          </w:tcPr>
          <w:p w14:paraId="4B33FE50">
            <w:pPr>
              <w:spacing w:before="0" w:after="0"/>
              <w:ind w:left="0" w:leftChars="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核心内容</w:t>
            </w:r>
          </w:p>
        </w:tc>
      </w:tr>
      <w:tr w14:paraId="0434F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5068630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模块四：行业应用</w:t>
            </w:r>
          </w:p>
        </w:tc>
        <w:tc>
          <w:tcPr>
            <w:tcW w:w="1132" w:type="pct"/>
            <w:vAlign w:val="top"/>
          </w:tcPr>
          <w:p w14:paraId="3A23AEFF">
            <w:pPr>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Unit 13 Practical English for Chemical Laboratories</w:t>
            </w:r>
          </w:p>
          <w:p w14:paraId="0768675B">
            <w:pPr>
              <w:jc w:val="left"/>
              <w:rPr>
                <w:rFonts w:hint="eastAsia" w:ascii="Arial" w:hAnsi="Arial" w:eastAsia="宋体" w:cs="Arial"/>
                <w:b w:val="0"/>
                <w:bCs/>
                <w:color w:val="auto"/>
                <w:sz w:val="21"/>
                <w:szCs w:val="21"/>
                <w:highlight w:val="none"/>
              </w:rPr>
            </w:pPr>
            <w:r>
              <w:rPr>
                <w:rFonts w:hint="eastAsia" w:ascii="宋体" w:hAnsi="宋体" w:eastAsia="宋体" w:cs="宋体"/>
                <w:sz w:val="21"/>
                <w:szCs w:val="21"/>
                <w:highlight w:val="none"/>
                <w:lang w:val="en-US" w:eastAsia="zh-CN"/>
              </w:rPr>
              <w:t>Unit 14 Practical English for Chemical Production Fields</w:t>
            </w:r>
            <w:r>
              <w:rPr>
                <w:rFonts w:hint="eastAsia" w:ascii="Arial" w:hAnsi="Arial" w:eastAsia="宋体" w:cs="Arial"/>
                <w:b w:val="0"/>
                <w:bCs/>
                <w:color w:val="auto"/>
                <w:sz w:val="21"/>
                <w:szCs w:val="21"/>
                <w:highlight w:val="none"/>
              </w:rPr>
              <w:t xml:space="preserve"> </w:t>
            </w:r>
          </w:p>
        </w:tc>
        <w:tc>
          <w:tcPr>
            <w:tcW w:w="408" w:type="pct"/>
            <w:vAlign w:val="center"/>
          </w:tcPr>
          <w:p w14:paraId="4425C5D5">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A1 A2 A3</w:t>
            </w:r>
          </w:p>
        </w:tc>
        <w:tc>
          <w:tcPr>
            <w:tcW w:w="389" w:type="pct"/>
            <w:vAlign w:val="center"/>
          </w:tcPr>
          <w:p w14:paraId="73C50F3C">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B1 B2 B3</w:t>
            </w:r>
          </w:p>
        </w:tc>
        <w:tc>
          <w:tcPr>
            <w:tcW w:w="377" w:type="pct"/>
            <w:vAlign w:val="center"/>
          </w:tcPr>
          <w:p w14:paraId="0BCB8039">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C3 C4</w:t>
            </w:r>
          </w:p>
        </w:tc>
        <w:tc>
          <w:tcPr>
            <w:tcW w:w="450" w:type="pct"/>
            <w:vAlign w:val="center"/>
          </w:tcPr>
          <w:p w14:paraId="7E4FCD34">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D2 D5 D6</w:t>
            </w:r>
          </w:p>
        </w:tc>
        <w:tc>
          <w:tcPr>
            <w:tcW w:w="646" w:type="pct"/>
            <w:vAlign w:val="center"/>
          </w:tcPr>
          <w:p w14:paraId="17F6804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素质目标</w:t>
            </w:r>
            <w:r>
              <w:rPr>
                <w:rFonts w:hint="eastAsia" w:ascii="宋体" w:hAnsi="宋体" w:eastAsia="宋体" w:cs="宋体"/>
                <w:color w:val="auto"/>
                <w:sz w:val="21"/>
                <w:szCs w:val="21"/>
                <w:highlight w:val="none"/>
                <w:lang w:val="en-US" w:eastAsia="zh-CN"/>
              </w:rPr>
              <w:t>1</w:t>
            </w:r>
          </w:p>
          <w:p w14:paraId="26B4DA5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知识目标</w:t>
            </w:r>
            <w:r>
              <w:rPr>
                <w:rFonts w:hint="eastAsia" w:ascii="宋体" w:hAnsi="宋体" w:eastAsia="宋体" w:cs="宋体"/>
                <w:color w:val="auto"/>
                <w:sz w:val="21"/>
                <w:szCs w:val="21"/>
                <w:highlight w:val="none"/>
                <w:lang w:val="en-US" w:eastAsia="zh-CN"/>
              </w:rPr>
              <w:t>2</w:t>
            </w:r>
          </w:p>
          <w:p w14:paraId="62C89ED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能力目标</w:t>
            </w:r>
            <w:r>
              <w:rPr>
                <w:rFonts w:hint="eastAsia" w:ascii="宋体" w:hAnsi="宋体" w:eastAsia="宋体" w:cs="宋体"/>
                <w:color w:val="auto"/>
                <w:sz w:val="21"/>
                <w:szCs w:val="21"/>
                <w:highlight w:val="none"/>
                <w:lang w:val="en-US" w:eastAsia="zh-CN"/>
              </w:rPr>
              <w:t>1</w:t>
            </w:r>
          </w:p>
        </w:tc>
        <w:tc>
          <w:tcPr>
            <w:tcW w:w="414" w:type="pct"/>
            <w:vAlign w:val="center"/>
          </w:tcPr>
          <w:p w14:paraId="0AA4A06C">
            <w:pPr>
              <w:spacing w:before="0" w:after="0"/>
              <w:ind w:left="0" w:leftChars="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697" w:type="pct"/>
            <w:vAlign w:val="center"/>
          </w:tcPr>
          <w:p w14:paraId="6B897228">
            <w:pPr>
              <w:spacing w:before="0" w:after="0"/>
              <w:ind w:left="0" w:leftChars="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核心内容</w:t>
            </w:r>
          </w:p>
        </w:tc>
      </w:tr>
    </w:tbl>
    <w:p w14:paraId="16B68307">
      <w:pPr>
        <w:pStyle w:val="3"/>
        <w:bidi w:val="0"/>
        <w:rPr>
          <w:rFonts w:hint="eastAsia"/>
          <w:lang w:val="en-US" w:eastAsia="zh-CN"/>
        </w:rPr>
      </w:pPr>
      <w:r>
        <w:rPr>
          <w:rFonts w:hint="eastAsia"/>
          <w:lang w:val="en-US" w:eastAsia="zh-CN"/>
        </w:rPr>
        <w:t>六、课程考核与评价</w:t>
      </w:r>
    </w:p>
    <w:p w14:paraId="5746D2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8"/>
        <w:gridCol w:w="1417"/>
        <w:gridCol w:w="3825"/>
      </w:tblGrid>
      <w:tr w14:paraId="369C9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gridSpan w:val="2"/>
            <w:tcBorders>
              <w:left w:val="single" w:color="auto" w:sz="4" w:space="0"/>
              <w:right w:val="single" w:color="auto" w:sz="4" w:space="0"/>
            </w:tcBorders>
            <w:vAlign w:val="center"/>
          </w:tcPr>
          <w:p w14:paraId="1650675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279" w:type="dxa"/>
            <w:tcBorders>
              <w:left w:val="single" w:color="auto" w:sz="4" w:space="0"/>
              <w:right w:val="single" w:color="auto" w:sz="4" w:space="0"/>
            </w:tcBorders>
            <w:vAlign w:val="center"/>
          </w:tcPr>
          <w:p w14:paraId="0ADEBF3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417" w:type="dxa"/>
            <w:tcBorders>
              <w:left w:val="single" w:color="auto" w:sz="4" w:space="0"/>
              <w:right w:val="single" w:color="auto" w:sz="4" w:space="0"/>
            </w:tcBorders>
            <w:vAlign w:val="center"/>
          </w:tcPr>
          <w:p w14:paraId="590FFA6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826" w:type="dxa"/>
            <w:tcBorders>
              <w:left w:val="single" w:color="auto" w:sz="4" w:space="0"/>
              <w:right w:val="single" w:color="auto" w:sz="4" w:space="0"/>
            </w:tcBorders>
            <w:vAlign w:val="center"/>
          </w:tcPr>
          <w:p w14:paraId="75DF75C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30820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restart"/>
            <w:tcBorders>
              <w:left w:val="single" w:color="auto" w:sz="4" w:space="0"/>
              <w:right w:val="single" w:color="auto" w:sz="4" w:space="0"/>
            </w:tcBorders>
            <w:vAlign w:val="center"/>
          </w:tcPr>
          <w:p w14:paraId="6FDEE5B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620" w:type="dxa"/>
            <w:tcBorders>
              <w:left w:val="single" w:color="auto" w:sz="4" w:space="0"/>
              <w:right w:val="single" w:color="auto" w:sz="4" w:space="0"/>
            </w:tcBorders>
            <w:vAlign w:val="center"/>
          </w:tcPr>
          <w:p w14:paraId="555828D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279" w:type="dxa"/>
            <w:tcBorders>
              <w:left w:val="single" w:color="auto" w:sz="4" w:space="0"/>
              <w:right w:val="single" w:color="auto" w:sz="4" w:space="0"/>
            </w:tcBorders>
            <w:shd w:val="clear" w:color="auto" w:fill="auto"/>
            <w:vAlign w:val="center"/>
          </w:tcPr>
          <w:p w14:paraId="4B7B731F">
            <w:pPr>
              <w:rPr>
                <w:rFonts w:hint="eastAsia" w:ascii="Arial" w:hAnsi="Arial" w:eastAsia="宋体" w:cs="Arial"/>
                <w:color w:val="FF0000"/>
                <w:kern w:val="2"/>
                <w:sz w:val="21"/>
                <w:szCs w:val="24"/>
                <w:lang w:val="en-US" w:eastAsia="zh-CN" w:bidi="ar-SA"/>
              </w:rPr>
            </w:pPr>
            <w:r>
              <w:rPr>
                <w:rFonts w:hint="eastAsia" w:ascii="Arial" w:hAnsi="Arial" w:eastAsia="宋体" w:cs="Arial"/>
                <w:color w:val="auto"/>
                <w:lang w:val="en-US" w:eastAsia="zh-CN"/>
              </w:rPr>
              <w:t>课堂参与度、作业完成情况、学习态度</w:t>
            </w:r>
          </w:p>
        </w:tc>
        <w:tc>
          <w:tcPr>
            <w:tcW w:w="1417" w:type="dxa"/>
            <w:tcBorders>
              <w:left w:val="single" w:color="auto" w:sz="4" w:space="0"/>
              <w:right w:val="single" w:color="auto" w:sz="4" w:space="0"/>
            </w:tcBorders>
            <w:shd w:val="clear" w:color="auto" w:fill="auto"/>
            <w:vAlign w:val="center"/>
          </w:tcPr>
          <w:p w14:paraId="59D248DC">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20%</w:t>
            </w:r>
          </w:p>
        </w:tc>
        <w:tc>
          <w:tcPr>
            <w:tcW w:w="3826" w:type="dxa"/>
            <w:tcBorders>
              <w:left w:val="single" w:color="auto" w:sz="4" w:space="0"/>
              <w:right w:val="single" w:color="auto" w:sz="4" w:space="0"/>
            </w:tcBorders>
            <w:vAlign w:val="center"/>
          </w:tcPr>
          <w:p w14:paraId="04DA9702">
            <w:pPr>
              <w:rPr>
                <w:rFonts w:hint="eastAsia" w:ascii="Arial" w:hAnsi="Arial" w:eastAsia="宋体" w:cs="Arial"/>
                <w:color w:val="auto"/>
                <w:lang w:val="en-US" w:eastAsia="zh-CN"/>
              </w:rPr>
            </w:pPr>
            <w:r>
              <w:rPr>
                <w:rFonts w:hint="eastAsia" w:ascii="Arial" w:hAnsi="Arial" w:eastAsia="宋体" w:cs="Arial"/>
                <w:color w:val="auto"/>
                <w:lang w:val="en-US" w:eastAsia="zh-CN"/>
              </w:rPr>
              <w:t>课堂参与度：学生是否积极参与课堂讨论，提出有价值的观点或问题。</w:t>
            </w:r>
          </w:p>
          <w:p w14:paraId="49E99F8B">
            <w:pPr>
              <w:rPr>
                <w:rFonts w:hint="eastAsia" w:ascii="Arial" w:hAnsi="Arial" w:eastAsia="宋体" w:cs="Arial"/>
                <w:color w:val="auto"/>
                <w:lang w:val="en-US" w:eastAsia="zh-CN"/>
              </w:rPr>
            </w:pPr>
            <w:r>
              <w:rPr>
                <w:rFonts w:hint="eastAsia" w:ascii="Arial" w:hAnsi="Arial" w:eastAsia="宋体" w:cs="Arial"/>
                <w:color w:val="auto"/>
                <w:lang w:val="en-US" w:eastAsia="zh-CN"/>
              </w:rPr>
              <w:t>作业完成情况：学生是否按时提交作业，作业质量如何。</w:t>
            </w:r>
          </w:p>
          <w:p w14:paraId="75872F78">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学习态度：学生是否表现出积极的学习态度，对学习内容的理解和掌握程度。</w:t>
            </w:r>
          </w:p>
        </w:tc>
      </w:tr>
      <w:tr w14:paraId="09D9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78D579F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0" w:type="dxa"/>
            <w:tcBorders>
              <w:left w:val="single" w:color="auto" w:sz="4" w:space="0"/>
              <w:right w:val="single" w:color="auto" w:sz="4" w:space="0"/>
            </w:tcBorders>
            <w:vAlign w:val="center"/>
          </w:tcPr>
          <w:p w14:paraId="2ABD3FF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279" w:type="dxa"/>
            <w:tcBorders>
              <w:left w:val="single" w:color="auto" w:sz="4" w:space="0"/>
              <w:right w:val="single" w:color="auto" w:sz="4" w:space="0"/>
            </w:tcBorders>
            <w:vAlign w:val="center"/>
          </w:tcPr>
          <w:p w14:paraId="5450A025">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理论知识测试</w:t>
            </w:r>
          </w:p>
        </w:tc>
        <w:tc>
          <w:tcPr>
            <w:tcW w:w="1417" w:type="dxa"/>
            <w:tcBorders>
              <w:left w:val="single" w:color="auto" w:sz="4" w:space="0"/>
              <w:right w:val="single" w:color="auto" w:sz="4" w:space="0"/>
            </w:tcBorders>
            <w:vAlign w:val="center"/>
          </w:tcPr>
          <w:p w14:paraId="113B05AE">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826" w:type="dxa"/>
            <w:tcBorders>
              <w:left w:val="single" w:color="auto" w:sz="4" w:space="0"/>
              <w:right w:val="single" w:color="auto" w:sz="4" w:space="0"/>
            </w:tcBorders>
            <w:vAlign w:val="center"/>
          </w:tcPr>
          <w:p w14:paraId="5CCFCA1F">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根据学生理论知识测试进行评价，优秀者可得满分，较差者酌情扣分。评价标准可以包括理论知识的掌握程度和解决问题的能力等。</w:t>
            </w:r>
          </w:p>
        </w:tc>
      </w:tr>
      <w:tr w14:paraId="31B90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6C55696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0" w:type="dxa"/>
            <w:tcBorders>
              <w:left w:val="single" w:color="auto" w:sz="4" w:space="0"/>
              <w:right w:val="single" w:color="auto" w:sz="4" w:space="0"/>
            </w:tcBorders>
            <w:vAlign w:val="center"/>
          </w:tcPr>
          <w:p w14:paraId="3472BBF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279" w:type="dxa"/>
            <w:tcBorders>
              <w:left w:val="single" w:color="auto" w:sz="4" w:space="0"/>
              <w:right w:val="single" w:color="auto" w:sz="4" w:space="0"/>
            </w:tcBorders>
            <w:vAlign w:val="center"/>
          </w:tcPr>
          <w:p w14:paraId="5E53DAB2">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1417" w:type="dxa"/>
            <w:tcBorders>
              <w:left w:val="single" w:color="auto" w:sz="4" w:space="0"/>
              <w:right w:val="single" w:color="auto" w:sz="4" w:space="0"/>
            </w:tcBorders>
            <w:vAlign w:val="center"/>
          </w:tcPr>
          <w:p w14:paraId="4D6262BA">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826" w:type="dxa"/>
            <w:tcBorders>
              <w:left w:val="single" w:color="auto" w:sz="4" w:space="0"/>
              <w:right w:val="single" w:color="auto" w:sz="4" w:space="0"/>
            </w:tcBorders>
            <w:vAlign w:val="center"/>
          </w:tcPr>
          <w:p w14:paraId="36C4E254">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0E5F5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26" w:type="dxa"/>
            <w:gridSpan w:val="2"/>
            <w:tcBorders>
              <w:left w:val="single" w:color="auto" w:sz="4" w:space="0"/>
              <w:right w:val="single" w:color="auto" w:sz="4" w:space="0"/>
            </w:tcBorders>
            <w:vAlign w:val="center"/>
          </w:tcPr>
          <w:p w14:paraId="08B527F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279" w:type="dxa"/>
            <w:tcBorders>
              <w:left w:val="single" w:color="auto" w:sz="4" w:space="0"/>
              <w:right w:val="single" w:color="auto" w:sz="4" w:space="0"/>
            </w:tcBorders>
            <w:vAlign w:val="center"/>
          </w:tcPr>
          <w:p w14:paraId="3A364379">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417" w:type="dxa"/>
            <w:tcBorders>
              <w:left w:val="single" w:color="auto" w:sz="4" w:space="0"/>
              <w:right w:val="single" w:color="auto" w:sz="4" w:space="0"/>
            </w:tcBorders>
            <w:vAlign w:val="center"/>
          </w:tcPr>
          <w:p w14:paraId="1508780B">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826" w:type="dxa"/>
            <w:tcBorders>
              <w:left w:val="single" w:color="auto" w:sz="4" w:space="0"/>
              <w:right w:val="single" w:color="auto" w:sz="4" w:space="0"/>
            </w:tcBorders>
            <w:vAlign w:val="center"/>
          </w:tcPr>
          <w:p w14:paraId="2E24DCB8">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2CCC86C3">
      <w:pPr>
        <w:pStyle w:val="3"/>
        <w:bidi w:val="0"/>
        <w:rPr>
          <w:rFonts w:hint="eastAsia"/>
          <w:lang w:val="en-US" w:eastAsia="zh-CN"/>
        </w:rPr>
      </w:pPr>
      <w:r>
        <w:rPr>
          <w:rFonts w:hint="eastAsia"/>
          <w:lang w:val="en-US" w:eastAsia="zh-CN"/>
        </w:rPr>
        <w:t>七、课程实施与保障</w:t>
      </w:r>
    </w:p>
    <w:p w14:paraId="63E74B4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60B793B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课程采用“任务驱动+情境模拟”的混合式教学模式，结合线上线下资源实现多维互动。线上依托国家级精品课程平台与虚拟仿真实验系统，通过微课视频、动画演示、在线测试等工具突破时空限制，强化术语记忆与文献分析能力；线下课堂实施“项目化”教学，以真实企业技术文档翻译、国际会议模拟答辩、跨国团队协作等任务为载体，组织学生开展小组研讨、角色扮演、多语种技术汇报等活动，培养语言应用与跨文化交际能力。推荐学生运用文献管理软件（如EndNote）整理学术资源、通过国际学术数据库（如SCI、EI）追踪前沿动态，依托校内智慧教学平台（如超星学习通）构建“课前预习-课中互动-课后拓展”的全流程学习闭环，实施“过程性考核（50%）+终结性考核（50%）”的多元评价体系，重点考察学生在复杂工程情境下的综合素养。</w:t>
      </w:r>
    </w:p>
    <w:p w14:paraId="02C7BC3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0FBE2B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FF0000"/>
          <w:sz w:val="24"/>
          <w:szCs w:val="24"/>
          <w:lang w:val="en-US" w:eastAsia="zh-CN"/>
        </w:rPr>
      </w:pPr>
      <w:r>
        <w:rPr>
          <w:rFonts w:hint="eastAsia" w:ascii="宋体" w:hAnsi="宋体" w:eastAsia="宋体" w:cs="宋体"/>
          <w:color w:val="auto"/>
          <w:sz w:val="24"/>
          <w:szCs w:val="24"/>
          <w:lang w:val="en-US" w:eastAsia="zh-CN"/>
        </w:rPr>
        <w:t>构建“语言赋能·生物强国”的课程思政育人框架，以生物化工技术发展脉络为线索，深度挖掘课程中的思政元素。结合我国生物制造领域从“跟跑”到“并跑”的突破案例（如人工合成淀粉、生物基材料产业化），将“科技自立自强”的信念融入术语教学；通过解析行业领军企业（如华恒生物、凯赛生物）的技术创新故事，传递“精益求精、追求卓越”的工匠精神与“产业报国、服务民生”的责任担当；引入生物安全、基因编辑伦理等争议性案例，引导学生树立“尊重生命、守正创新”的职业操守；对接国家“双碳”战略与生物经济规划，通过小组辩论“生物制造与传统化工的绿色转型路径”，强化“绿色发展、全球视野”的使命意识。采用“隐性渗透+显性引导”双轨策略，在专业词汇讲解中融入文化自信（如中医术语英译），在技术报告撰写中渗透学术规范与学术道德，通过“专业知识-价值认知-行为实践”的递进式培养，实现语言能力与思政素养的协同提升，培育兼具国际竞争力与社会责任感的生物化工人才。</w:t>
      </w:r>
    </w:p>
    <w:p w14:paraId="37D2996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68FCAF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02A9EF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专职教师在5人，其中专职教师4人，来自企业的兼职教师1人。应具备双师素质资格，具有一定的实践经验，教学效果良好，职称和年龄结构合理。</w:t>
      </w:r>
    </w:p>
    <w:p w14:paraId="70EF58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78D079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p w14:paraId="38A6F0D4">
      <w:pPr>
        <w:jc w:val="center"/>
        <w:rPr>
          <w:rFonts w:hint="default" w:ascii="Times New Roman Regular" w:hAnsi="Times New Roman Regular" w:cs="Times New Roman Regular"/>
          <w:b/>
          <w:szCs w:val="21"/>
        </w:rPr>
      </w:pPr>
      <w:r>
        <w:rPr>
          <w:rFonts w:hint="default" w:ascii="Times New Roman Regular" w:hAnsi="Times New Roman Regular" w:cs="Times New Roman Regular"/>
          <w:b/>
          <w:szCs w:val="21"/>
        </w:rPr>
        <w:t>《</w:t>
      </w:r>
      <w:r>
        <w:rPr>
          <w:rFonts w:hint="eastAsia" w:ascii="Times New Roman Regular" w:hAnsi="Times New Roman Regular" w:cs="Times New Roman Regular"/>
          <w:b/>
          <w:szCs w:val="21"/>
          <w:lang w:val="en-US" w:eastAsia="zh-CN"/>
        </w:rPr>
        <w:t>生物反应工程</w:t>
      </w:r>
      <w:r>
        <w:rPr>
          <w:rFonts w:hint="default" w:ascii="Times New Roman Regular" w:hAnsi="Times New Roman Regular" w:cs="Times New Roman Regular"/>
          <w:b/>
          <w:szCs w:val="21"/>
        </w:rPr>
        <w:t>》课程教学硬件环境基本要求</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1961"/>
        <w:gridCol w:w="2052"/>
        <w:gridCol w:w="2791"/>
        <w:gridCol w:w="2086"/>
      </w:tblGrid>
      <w:tr w14:paraId="4AE04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70B9A7CE">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序号</w:t>
            </w:r>
          </w:p>
        </w:tc>
        <w:tc>
          <w:tcPr>
            <w:tcW w:w="995" w:type="pct"/>
            <w:noWrap w:val="0"/>
            <w:vAlign w:val="top"/>
          </w:tcPr>
          <w:p w14:paraId="782BE41A">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名称</w:t>
            </w:r>
          </w:p>
        </w:tc>
        <w:tc>
          <w:tcPr>
            <w:tcW w:w="1041" w:type="pct"/>
            <w:noWrap w:val="0"/>
            <w:vAlign w:val="top"/>
          </w:tcPr>
          <w:p w14:paraId="2A060C7F">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基本配置要求</w:t>
            </w:r>
          </w:p>
        </w:tc>
        <w:tc>
          <w:tcPr>
            <w:tcW w:w="1416" w:type="pct"/>
            <w:noWrap w:val="0"/>
            <w:vAlign w:val="top"/>
          </w:tcPr>
          <w:p w14:paraId="772842FC">
            <w:pPr>
              <w:spacing w:line="360" w:lineRule="auto"/>
              <w:rPr>
                <w:rFonts w:hint="default" w:ascii="Times New Roman Regular" w:hAnsi="Times New Roman Regular" w:cs="Times New Roman Regular" w:eastAsiaTheme="minorEastAsia"/>
                <w:szCs w:val="21"/>
                <w:lang w:val="en-US" w:eastAsia="zh-CN"/>
              </w:rPr>
            </w:pPr>
            <w:r>
              <w:rPr>
                <w:rFonts w:hint="eastAsia" w:ascii="Times New Roman Regular" w:hAnsi="Times New Roman Regular" w:cs="Times New Roman Regular"/>
                <w:szCs w:val="21"/>
                <w:lang w:val="en-US" w:eastAsia="zh-CN"/>
              </w:rPr>
              <w:t>执行标准或技术要求</w:t>
            </w:r>
          </w:p>
        </w:tc>
        <w:tc>
          <w:tcPr>
            <w:tcW w:w="1058" w:type="pct"/>
            <w:noWrap w:val="0"/>
            <w:vAlign w:val="top"/>
          </w:tcPr>
          <w:p w14:paraId="160994CE">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功能说明</w:t>
            </w:r>
          </w:p>
        </w:tc>
      </w:tr>
      <w:tr w14:paraId="0AE05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0228FCF7">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w:t>
            </w:r>
          </w:p>
        </w:tc>
        <w:tc>
          <w:tcPr>
            <w:tcW w:w="995" w:type="pct"/>
            <w:noWrap w:val="0"/>
            <w:vAlign w:val="top"/>
          </w:tcPr>
          <w:p w14:paraId="66BB8C5E">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教学做一体实训室</w:t>
            </w:r>
          </w:p>
        </w:tc>
        <w:tc>
          <w:tcPr>
            <w:tcW w:w="1041" w:type="pct"/>
            <w:noWrap w:val="0"/>
            <w:vAlign w:val="top"/>
          </w:tcPr>
          <w:p w14:paraId="1C852260">
            <w:pPr>
              <w:spacing w:line="24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实训台、上下水、通风厨、电、网络终端接口</w:t>
            </w:r>
          </w:p>
        </w:tc>
        <w:tc>
          <w:tcPr>
            <w:tcW w:w="1416" w:type="pct"/>
            <w:noWrap w:val="0"/>
            <w:vAlign w:val="top"/>
          </w:tcPr>
          <w:p w14:paraId="6F4AECAD">
            <w:pPr>
              <w:spacing w:line="360" w:lineRule="auto"/>
              <w:rPr>
                <w:rFonts w:hint="default" w:ascii="Times New Roman Regular" w:hAnsi="Times New Roman Regular" w:cs="Times New Roman Regular" w:eastAsiaTheme="minorEastAsia"/>
                <w:szCs w:val="21"/>
                <w:lang w:val="en-US" w:eastAsia="zh-CN"/>
              </w:rPr>
            </w:pPr>
            <w:r>
              <w:rPr>
                <w:rFonts w:hint="eastAsia" w:ascii="Times New Roman Regular" w:hAnsi="Times New Roman Regular" w:cs="Times New Roman Regular"/>
                <w:szCs w:val="21"/>
                <w:lang w:val="en-US" w:eastAsia="zh-CN"/>
              </w:rPr>
              <w:t>100</w:t>
            </w:r>
            <w:r>
              <w:rPr>
                <w:rFonts w:hint="default" w:ascii="Times New Roman Regular" w:hAnsi="Times New Roman Regular" w:cs="Times New Roman Regular"/>
                <w:szCs w:val="21"/>
              </w:rPr>
              <w:t>m</w:t>
            </w:r>
            <w:r>
              <w:rPr>
                <w:rFonts w:hint="default" w:ascii="Times New Roman Regular" w:hAnsi="Times New Roman Regular" w:cs="Times New Roman Regular"/>
                <w:szCs w:val="21"/>
                <w:vertAlign w:val="superscript"/>
              </w:rPr>
              <w:t>2</w:t>
            </w:r>
          </w:p>
        </w:tc>
        <w:tc>
          <w:tcPr>
            <w:tcW w:w="1058" w:type="pct"/>
            <w:noWrap w:val="0"/>
            <w:vAlign w:val="top"/>
          </w:tcPr>
          <w:p w14:paraId="27AC301F">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实训、查阅资料</w:t>
            </w:r>
          </w:p>
        </w:tc>
      </w:tr>
      <w:tr w14:paraId="50B5B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2ED589BB">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2</w:t>
            </w:r>
          </w:p>
        </w:tc>
        <w:tc>
          <w:tcPr>
            <w:tcW w:w="995" w:type="pct"/>
            <w:noWrap w:val="0"/>
            <w:vAlign w:val="top"/>
          </w:tcPr>
          <w:p w14:paraId="3B0B21CE">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仪器柜</w:t>
            </w:r>
          </w:p>
        </w:tc>
        <w:tc>
          <w:tcPr>
            <w:tcW w:w="1041" w:type="pct"/>
            <w:noWrap w:val="0"/>
            <w:vAlign w:val="top"/>
          </w:tcPr>
          <w:p w14:paraId="32571CC4">
            <w:pPr>
              <w:spacing w:line="360" w:lineRule="auto"/>
              <w:rPr>
                <w:rFonts w:hint="default" w:ascii="Times New Roman Regular" w:hAnsi="Times New Roman Regular" w:cs="Times New Roman Regular"/>
                <w:szCs w:val="21"/>
              </w:rPr>
            </w:pPr>
            <w:r>
              <w:rPr>
                <w:rFonts w:hint="eastAsia" w:ascii="Times New Roman Regular" w:hAnsi="Times New Roman Regular" w:cs="Times New Roman Regular"/>
                <w:szCs w:val="21"/>
                <w:lang w:val="en-US" w:eastAsia="zh-CN"/>
              </w:rPr>
              <w:t>2</w:t>
            </w:r>
            <w:r>
              <w:rPr>
                <w:rFonts w:hint="default" w:ascii="Times New Roman Regular" w:hAnsi="Times New Roman Regular" w:cs="Times New Roman Regular"/>
                <w:szCs w:val="21"/>
              </w:rPr>
              <w:t>个</w:t>
            </w:r>
          </w:p>
        </w:tc>
        <w:tc>
          <w:tcPr>
            <w:tcW w:w="1416" w:type="pct"/>
            <w:noWrap w:val="0"/>
            <w:vAlign w:val="top"/>
          </w:tcPr>
          <w:p w14:paraId="32055B27">
            <w:pPr>
              <w:spacing w:line="360" w:lineRule="auto"/>
              <w:rPr>
                <w:rFonts w:hint="default" w:ascii="Times New Roman Regular" w:hAnsi="Times New Roman Regular" w:cs="Times New Roman Regular"/>
                <w:szCs w:val="21"/>
              </w:rPr>
            </w:pPr>
          </w:p>
        </w:tc>
        <w:tc>
          <w:tcPr>
            <w:tcW w:w="1058" w:type="pct"/>
            <w:noWrap w:val="0"/>
            <w:vAlign w:val="top"/>
          </w:tcPr>
          <w:p w14:paraId="56F8E4EB">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放置仪器</w:t>
            </w:r>
          </w:p>
        </w:tc>
      </w:tr>
      <w:tr w14:paraId="493A9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620DBBCC">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3</w:t>
            </w:r>
          </w:p>
        </w:tc>
        <w:tc>
          <w:tcPr>
            <w:tcW w:w="995" w:type="pct"/>
            <w:noWrap w:val="0"/>
            <w:vAlign w:val="top"/>
          </w:tcPr>
          <w:p w14:paraId="04E15546">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药品柜</w:t>
            </w:r>
          </w:p>
        </w:tc>
        <w:tc>
          <w:tcPr>
            <w:tcW w:w="1041" w:type="pct"/>
            <w:noWrap w:val="0"/>
            <w:vAlign w:val="top"/>
          </w:tcPr>
          <w:p w14:paraId="2B27A9C7">
            <w:pPr>
              <w:spacing w:line="360" w:lineRule="auto"/>
              <w:rPr>
                <w:rFonts w:hint="default" w:ascii="Times New Roman Regular" w:hAnsi="Times New Roman Regular" w:cs="Times New Roman Regular"/>
                <w:szCs w:val="21"/>
              </w:rPr>
            </w:pPr>
            <w:r>
              <w:rPr>
                <w:rFonts w:hint="eastAsia" w:ascii="Times New Roman Regular" w:hAnsi="Times New Roman Regular" w:cs="Times New Roman Regular"/>
                <w:szCs w:val="21"/>
                <w:lang w:val="en-US" w:eastAsia="zh-CN"/>
              </w:rPr>
              <w:t>2</w:t>
            </w:r>
            <w:r>
              <w:rPr>
                <w:rFonts w:hint="default" w:ascii="Times New Roman Regular" w:hAnsi="Times New Roman Regular" w:cs="Times New Roman Regular"/>
                <w:szCs w:val="21"/>
              </w:rPr>
              <w:t>个</w:t>
            </w:r>
          </w:p>
        </w:tc>
        <w:tc>
          <w:tcPr>
            <w:tcW w:w="1416" w:type="pct"/>
            <w:noWrap w:val="0"/>
            <w:vAlign w:val="top"/>
          </w:tcPr>
          <w:p w14:paraId="2A4FC446">
            <w:pPr>
              <w:spacing w:line="360" w:lineRule="auto"/>
              <w:rPr>
                <w:rFonts w:hint="default" w:ascii="Times New Roman Regular" w:hAnsi="Times New Roman Regular" w:cs="Times New Roman Regular"/>
                <w:szCs w:val="21"/>
              </w:rPr>
            </w:pPr>
          </w:p>
        </w:tc>
        <w:tc>
          <w:tcPr>
            <w:tcW w:w="1058" w:type="pct"/>
            <w:noWrap w:val="0"/>
            <w:vAlign w:val="top"/>
          </w:tcPr>
          <w:p w14:paraId="0079FEA5">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放置药品</w:t>
            </w:r>
          </w:p>
        </w:tc>
      </w:tr>
      <w:tr w14:paraId="6E26F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51281272">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4</w:t>
            </w:r>
          </w:p>
        </w:tc>
        <w:tc>
          <w:tcPr>
            <w:tcW w:w="995" w:type="pct"/>
            <w:noWrap w:val="0"/>
            <w:vAlign w:val="top"/>
          </w:tcPr>
          <w:p w14:paraId="705F5E81">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电脑</w:t>
            </w:r>
          </w:p>
        </w:tc>
        <w:tc>
          <w:tcPr>
            <w:tcW w:w="1041" w:type="pct"/>
            <w:noWrap w:val="0"/>
            <w:vAlign w:val="top"/>
          </w:tcPr>
          <w:p w14:paraId="52BF093F">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1台</w:t>
            </w:r>
          </w:p>
        </w:tc>
        <w:tc>
          <w:tcPr>
            <w:tcW w:w="1416" w:type="pct"/>
            <w:noWrap w:val="0"/>
            <w:vAlign w:val="top"/>
          </w:tcPr>
          <w:p w14:paraId="26DA5567">
            <w:pPr>
              <w:spacing w:line="360" w:lineRule="auto"/>
              <w:rPr>
                <w:rFonts w:hint="default" w:ascii="Times New Roman Regular" w:hAnsi="Times New Roman Regular" w:cs="Times New Roman Regular"/>
                <w:szCs w:val="21"/>
              </w:rPr>
            </w:pPr>
          </w:p>
        </w:tc>
        <w:tc>
          <w:tcPr>
            <w:tcW w:w="1058" w:type="pct"/>
            <w:vMerge w:val="restart"/>
            <w:noWrap w:val="0"/>
            <w:vAlign w:val="top"/>
          </w:tcPr>
          <w:p w14:paraId="527409DC">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动画、课件</w:t>
            </w:r>
          </w:p>
        </w:tc>
      </w:tr>
      <w:tr w14:paraId="7369F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005FA131">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5</w:t>
            </w:r>
          </w:p>
        </w:tc>
        <w:tc>
          <w:tcPr>
            <w:tcW w:w="995" w:type="pct"/>
            <w:noWrap w:val="0"/>
            <w:vAlign w:val="top"/>
          </w:tcPr>
          <w:p w14:paraId="59A409C1">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投影仪</w:t>
            </w:r>
          </w:p>
        </w:tc>
        <w:tc>
          <w:tcPr>
            <w:tcW w:w="1041" w:type="pct"/>
            <w:noWrap w:val="0"/>
            <w:vAlign w:val="top"/>
          </w:tcPr>
          <w:p w14:paraId="5A56D968">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1台</w:t>
            </w:r>
          </w:p>
        </w:tc>
        <w:tc>
          <w:tcPr>
            <w:tcW w:w="1416" w:type="pct"/>
            <w:noWrap w:val="0"/>
            <w:vAlign w:val="top"/>
          </w:tcPr>
          <w:p w14:paraId="1966CB10">
            <w:pPr>
              <w:spacing w:line="360" w:lineRule="auto"/>
              <w:rPr>
                <w:rFonts w:hint="default" w:ascii="Times New Roman Regular" w:hAnsi="Times New Roman Regular" w:cs="Times New Roman Regular"/>
                <w:szCs w:val="21"/>
              </w:rPr>
            </w:pPr>
          </w:p>
        </w:tc>
        <w:tc>
          <w:tcPr>
            <w:tcW w:w="1058" w:type="pct"/>
            <w:vMerge w:val="continue"/>
            <w:noWrap w:val="0"/>
            <w:vAlign w:val="top"/>
          </w:tcPr>
          <w:p w14:paraId="361E9579">
            <w:pPr>
              <w:spacing w:line="360" w:lineRule="auto"/>
              <w:rPr>
                <w:rFonts w:hint="default" w:ascii="Times New Roman Regular" w:hAnsi="Times New Roman Regular" w:cs="Times New Roman Regular"/>
                <w:szCs w:val="21"/>
              </w:rPr>
            </w:pPr>
          </w:p>
        </w:tc>
      </w:tr>
      <w:tr w14:paraId="2AF76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20A46F2A">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6</w:t>
            </w:r>
          </w:p>
        </w:tc>
        <w:tc>
          <w:tcPr>
            <w:tcW w:w="995" w:type="pct"/>
            <w:noWrap w:val="0"/>
            <w:vAlign w:val="top"/>
          </w:tcPr>
          <w:p w14:paraId="35F80391">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屏幕</w:t>
            </w:r>
          </w:p>
        </w:tc>
        <w:tc>
          <w:tcPr>
            <w:tcW w:w="1041" w:type="pct"/>
            <w:noWrap w:val="0"/>
            <w:vAlign w:val="top"/>
          </w:tcPr>
          <w:p w14:paraId="07FF2FCE">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1个</w:t>
            </w:r>
          </w:p>
        </w:tc>
        <w:tc>
          <w:tcPr>
            <w:tcW w:w="1416" w:type="pct"/>
            <w:noWrap w:val="0"/>
            <w:vAlign w:val="top"/>
          </w:tcPr>
          <w:p w14:paraId="31798434">
            <w:pPr>
              <w:spacing w:line="360" w:lineRule="auto"/>
              <w:rPr>
                <w:rFonts w:hint="default" w:ascii="Times New Roman Regular" w:hAnsi="Times New Roman Regular" w:cs="Times New Roman Regular"/>
                <w:szCs w:val="21"/>
              </w:rPr>
            </w:pPr>
          </w:p>
        </w:tc>
        <w:tc>
          <w:tcPr>
            <w:tcW w:w="1058" w:type="pct"/>
            <w:vMerge w:val="continue"/>
            <w:noWrap w:val="0"/>
            <w:vAlign w:val="top"/>
          </w:tcPr>
          <w:p w14:paraId="418B15E8">
            <w:pPr>
              <w:spacing w:line="360" w:lineRule="auto"/>
              <w:rPr>
                <w:rFonts w:hint="default" w:ascii="Times New Roman Regular" w:hAnsi="Times New Roman Regular" w:cs="Times New Roman Regular"/>
                <w:szCs w:val="21"/>
              </w:rPr>
            </w:pPr>
          </w:p>
        </w:tc>
      </w:tr>
      <w:tr w14:paraId="42AA3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7EFEA7B3">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7</w:t>
            </w:r>
          </w:p>
        </w:tc>
        <w:tc>
          <w:tcPr>
            <w:tcW w:w="995" w:type="pct"/>
            <w:noWrap w:val="0"/>
            <w:vAlign w:val="top"/>
          </w:tcPr>
          <w:p w14:paraId="4F8F39B8">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黑板</w:t>
            </w:r>
          </w:p>
        </w:tc>
        <w:tc>
          <w:tcPr>
            <w:tcW w:w="1041" w:type="pct"/>
            <w:noWrap w:val="0"/>
            <w:vAlign w:val="top"/>
          </w:tcPr>
          <w:p w14:paraId="4281333E">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1块</w:t>
            </w:r>
          </w:p>
        </w:tc>
        <w:tc>
          <w:tcPr>
            <w:tcW w:w="1416" w:type="pct"/>
            <w:noWrap w:val="0"/>
            <w:vAlign w:val="top"/>
          </w:tcPr>
          <w:p w14:paraId="6DAF9F64">
            <w:pPr>
              <w:spacing w:line="360" w:lineRule="auto"/>
              <w:rPr>
                <w:rFonts w:hint="default" w:ascii="Times New Roman Regular" w:hAnsi="Times New Roman Regular" w:cs="Times New Roman Regular"/>
                <w:szCs w:val="21"/>
              </w:rPr>
            </w:pPr>
          </w:p>
        </w:tc>
        <w:tc>
          <w:tcPr>
            <w:tcW w:w="1058" w:type="pct"/>
            <w:noWrap w:val="0"/>
            <w:vAlign w:val="top"/>
          </w:tcPr>
          <w:p w14:paraId="6ECF1E7B">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板书</w:t>
            </w:r>
          </w:p>
        </w:tc>
      </w:tr>
    </w:tbl>
    <w:p w14:paraId="582997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通过以上硬件环境的配备和完善，可以为学生提供一个良好的学习和实践环境，确保生物分离纯化技术课程的顺利开展，同时也有助于提高学生的实践动手能力和创新意识。</w:t>
      </w:r>
    </w:p>
    <w:p w14:paraId="7769E1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7692AC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79AE54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教材与参考书籍：选用《生物化工专业英语》（李建国、王芳 主编，科学出版社，2026，978-7-030-78912-3）作为核心教材，该教材以生物化工产业链为主线，系统梳理生物催化、代谢工程、生物分离等领域的专业术语与表达范式，兼顾语言规范性与技术前沿性。配套推荐经典学术著作（如《生物制造工程原理》《工业生物技术导论》）及近三年发表于《Metabolic Engineering》《ACS Synthetic Biology》等期刊的代表性文献，涵盖细胞工厂构建、酶定向进化、生物基材料合成等新兴方向研究成果，为学生提供跨学科、多层次的拓展学习资源。</w:t>
      </w:r>
    </w:p>
    <w:p w14:paraId="3C4B58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4BDB9C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电子化教学素材库：构建适配PC端与移动端的结构化电子资源库，提供中英双语版PPT课件、术语思维导图、工艺流程动画等模块，覆盖课程核心知识点与行业应用案例，支持学生碎片化时间自主学习；同步建设高清教学视频库，包含国际学术会议报告剪辑、企业技术专家访谈、实验室操作规范演示等内容，通过真实场景还原强化学生对专业语境的理解。</w:t>
      </w:r>
    </w:p>
    <w:p w14:paraId="217DEF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智慧教学平台生态：搭建集成化网络教学平台，集成在线课程学习、智能组卷批改、虚拟实验室预约、学习行为分析等功能模块，支持学生开展个性化学习路径规划与小组协作项目研究；配套开发微信小程序，实现课堂互动投票、实时翻译助手、文献推送提醒等场景化应用，提升教学互动效率。</w:t>
      </w:r>
    </w:p>
    <w:p w14:paraId="31A5C4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这些数字教学资源通过多模态呈现与沉浸式交互，有效提升学生的学习参与度与知识迁移能力，同时为教师提供教学数据支撑与个性化指导工具，助力精准施教。需注意根据技术发展趋势定期更新资源内容，优先选择通过教育部认证的虚拟仿真项目与权威期刊文献，确保资源的科学性、时效性与适用性。</w:t>
      </w:r>
    </w:p>
    <w:p w14:paraId="1A238782">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br w:type="page"/>
      </w:r>
    </w:p>
    <w:p w14:paraId="624EA56A">
      <w:pPr>
        <w:pStyle w:val="2"/>
        <w:bidi w:val="0"/>
        <w:rPr>
          <w:rFonts w:hint="eastAsia"/>
          <w:lang w:val="en-US" w:eastAsia="zh-CN"/>
        </w:rPr>
      </w:pPr>
      <w:bookmarkStart w:id="74" w:name="_Toc19499"/>
      <w:bookmarkStart w:id="75" w:name="_Toc15863"/>
      <w:r>
        <w:rPr>
          <w:rFonts w:hint="eastAsia"/>
          <w:lang w:val="en-US" w:eastAsia="zh-CN"/>
        </w:rPr>
        <w:t>《生化产品应用与营销服务》课程标准</w:t>
      </w:r>
      <w:bookmarkEnd w:id="74"/>
      <w:bookmarkEnd w:id="75"/>
    </w:p>
    <w:p w14:paraId="2DA03441">
      <w:pPr>
        <w:pStyle w:val="3"/>
        <w:bidi w:val="0"/>
        <w:rPr>
          <w:rFonts w:hint="eastAsia"/>
        </w:rPr>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6"/>
      </w:tblGrid>
      <w:tr w14:paraId="2E19A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14:paraId="1DE098F4">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4292" w:type="dxa"/>
            <w:gridSpan w:val="3"/>
            <w:tcBorders>
              <w:top w:val="single" w:color="auto" w:sz="4" w:space="0"/>
              <w:left w:val="single" w:color="auto" w:sz="4" w:space="0"/>
              <w:bottom w:val="single" w:color="auto" w:sz="4" w:space="0"/>
              <w:right w:val="single" w:color="auto" w:sz="4" w:space="0"/>
            </w:tcBorders>
            <w:vAlign w:val="center"/>
          </w:tcPr>
          <w:p w14:paraId="3A5BB9B3">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生化产品应用与营销服务</w:t>
            </w:r>
          </w:p>
        </w:tc>
        <w:tc>
          <w:tcPr>
            <w:tcW w:w="1053" w:type="dxa"/>
            <w:tcBorders>
              <w:top w:val="single" w:color="auto" w:sz="4" w:space="0"/>
              <w:left w:val="single" w:color="auto" w:sz="4" w:space="0"/>
              <w:bottom w:val="single" w:color="auto" w:sz="4" w:space="0"/>
              <w:right w:val="single" w:color="auto" w:sz="4" w:space="0"/>
            </w:tcBorders>
            <w:vAlign w:val="center"/>
          </w:tcPr>
          <w:p w14:paraId="26B8820E">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298" w:type="dxa"/>
            <w:tcBorders>
              <w:top w:val="single" w:color="auto" w:sz="4" w:space="0"/>
              <w:left w:val="single" w:color="auto" w:sz="4" w:space="0"/>
              <w:bottom w:val="single" w:color="auto" w:sz="4" w:space="0"/>
              <w:right w:val="single" w:color="auto" w:sz="4" w:space="0"/>
            </w:tcBorders>
            <w:vAlign w:val="center"/>
          </w:tcPr>
          <w:p w14:paraId="4FB14BD2">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yhhs23008</w:t>
            </w:r>
          </w:p>
        </w:tc>
      </w:tr>
      <w:tr w14:paraId="1721D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71129752">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579" w:type="dxa"/>
            <w:tcBorders>
              <w:top w:val="single" w:color="auto" w:sz="4" w:space="0"/>
              <w:left w:val="single" w:color="auto" w:sz="4" w:space="0"/>
              <w:bottom w:val="single" w:color="auto" w:sz="4" w:space="0"/>
              <w:right w:val="single" w:color="auto" w:sz="4" w:space="0"/>
            </w:tcBorders>
          </w:tcPr>
          <w:p w14:paraId="48237711">
            <w:pPr>
              <w:jc w:val="center"/>
              <w:rPr>
                <w:rFonts w:hint="default" w:eastAsiaTheme="minorEastAsia"/>
                <w:lang w:val="en-US" w:eastAsia="zh-CN"/>
              </w:rPr>
            </w:pPr>
            <w:r>
              <w:rPr>
                <w:rFonts w:hint="eastAsia"/>
                <w:lang w:val="en-US" w:eastAsia="zh-CN"/>
              </w:rPr>
              <w:t>24学时</w:t>
            </w:r>
          </w:p>
        </w:tc>
        <w:tc>
          <w:tcPr>
            <w:tcW w:w="1724" w:type="dxa"/>
            <w:tcBorders>
              <w:top w:val="single" w:color="auto" w:sz="4" w:space="0"/>
              <w:left w:val="single" w:color="auto" w:sz="4" w:space="0"/>
              <w:bottom w:val="single" w:color="auto" w:sz="4" w:space="0"/>
              <w:right w:val="single" w:color="auto" w:sz="4" w:space="0"/>
            </w:tcBorders>
          </w:tcPr>
          <w:p w14:paraId="7DEB49C0">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89" w:type="dxa"/>
            <w:tcBorders>
              <w:top w:val="single" w:color="auto" w:sz="4" w:space="0"/>
              <w:left w:val="single" w:color="auto" w:sz="4" w:space="0"/>
              <w:bottom w:val="single" w:color="auto" w:sz="4" w:space="0"/>
              <w:right w:val="single" w:color="auto" w:sz="4" w:space="0"/>
            </w:tcBorders>
          </w:tcPr>
          <w:p w14:paraId="47D69401">
            <w:pPr>
              <w:jc w:val="center"/>
              <w:rPr>
                <w:rFonts w:hint="eastAsia"/>
                <w:lang w:val="en-US" w:eastAsia="zh-CN"/>
              </w:rPr>
            </w:pPr>
            <w:r>
              <w:rPr>
                <w:rFonts w:hint="eastAsia"/>
                <w:lang w:val="en-US" w:eastAsia="zh-CN"/>
              </w:rPr>
              <w:t>0学时</w:t>
            </w:r>
          </w:p>
        </w:tc>
        <w:tc>
          <w:tcPr>
            <w:tcW w:w="1053" w:type="dxa"/>
            <w:tcBorders>
              <w:top w:val="single" w:color="auto" w:sz="4" w:space="0"/>
              <w:left w:val="single" w:color="auto" w:sz="4" w:space="0"/>
              <w:bottom w:val="single" w:color="auto" w:sz="4" w:space="0"/>
              <w:right w:val="single" w:color="auto" w:sz="4" w:space="0"/>
            </w:tcBorders>
            <w:vAlign w:val="center"/>
          </w:tcPr>
          <w:p w14:paraId="6BF79B5B">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298" w:type="dxa"/>
            <w:tcBorders>
              <w:top w:val="single" w:color="auto" w:sz="4" w:space="0"/>
              <w:left w:val="single" w:color="auto" w:sz="4" w:space="0"/>
              <w:bottom w:val="single" w:color="auto" w:sz="4" w:space="0"/>
              <w:right w:val="single" w:color="auto" w:sz="4" w:space="0"/>
            </w:tcBorders>
            <w:vAlign w:val="center"/>
          </w:tcPr>
          <w:p w14:paraId="030AA358">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1.5学分</w:t>
            </w:r>
          </w:p>
        </w:tc>
      </w:tr>
      <w:tr w14:paraId="22730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7B4296FF">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8643" w:type="dxa"/>
            <w:gridSpan w:val="5"/>
            <w:tcBorders>
              <w:top w:val="single" w:color="auto" w:sz="4" w:space="0"/>
              <w:left w:val="single" w:color="auto" w:sz="4" w:space="0"/>
              <w:bottom w:val="single" w:color="auto" w:sz="4" w:space="0"/>
              <w:right w:val="single" w:color="auto" w:sz="4" w:space="0"/>
            </w:tcBorders>
          </w:tcPr>
          <w:p w14:paraId="5C6EA38B">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化工生物技术专业</w:t>
            </w:r>
          </w:p>
        </w:tc>
      </w:tr>
      <w:tr w14:paraId="7BBAF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07EEF430">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4292" w:type="dxa"/>
            <w:gridSpan w:val="3"/>
            <w:tcBorders>
              <w:top w:val="single" w:color="auto" w:sz="4" w:space="0"/>
              <w:left w:val="single" w:color="auto" w:sz="4" w:space="0"/>
              <w:right w:val="single" w:color="auto" w:sz="4" w:space="0"/>
            </w:tcBorders>
            <w:vAlign w:val="top"/>
          </w:tcPr>
          <w:p w14:paraId="618573D7">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1053" w:type="dxa"/>
            <w:tcBorders>
              <w:top w:val="single" w:color="auto" w:sz="4" w:space="0"/>
              <w:left w:val="single" w:color="auto" w:sz="4" w:space="0"/>
              <w:bottom w:val="single" w:color="auto" w:sz="4" w:space="0"/>
              <w:right w:val="single" w:color="auto" w:sz="4" w:space="0"/>
            </w:tcBorders>
            <w:vAlign w:val="center"/>
          </w:tcPr>
          <w:p w14:paraId="29CB62DC">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298" w:type="dxa"/>
            <w:tcBorders>
              <w:top w:val="single" w:color="auto" w:sz="4" w:space="0"/>
              <w:left w:val="single" w:color="auto" w:sz="4" w:space="0"/>
              <w:bottom w:val="single" w:color="auto" w:sz="4" w:space="0"/>
              <w:right w:val="single" w:color="auto" w:sz="4" w:space="0"/>
            </w:tcBorders>
            <w:vAlign w:val="center"/>
          </w:tcPr>
          <w:p w14:paraId="0BE15226">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597139ED">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7734F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7B94A412">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8643" w:type="dxa"/>
            <w:gridSpan w:val="5"/>
            <w:tcBorders>
              <w:top w:val="single" w:color="auto" w:sz="4" w:space="0"/>
              <w:left w:val="single" w:color="auto" w:sz="4" w:space="0"/>
              <w:right w:val="single" w:color="auto" w:sz="4" w:space="0"/>
            </w:tcBorders>
            <w:vAlign w:val="center"/>
          </w:tcPr>
          <w:p w14:paraId="21269816">
            <w:pPr>
              <w:pStyle w:val="16"/>
              <w:spacing w:before="0" w:beforeAutospacing="0" w:after="0" w:afterAutospacing="0"/>
              <w:ind w:left="-105" w:leftChars="-50" w:right="-105" w:rightChars="-50"/>
              <w:jc w:val="center"/>
              <w:rPr>
                <w:rFonts w:hint="default" w:ascii="Arial" w:hAnsi="Arial" w:eastAsia="宋体" w:cs="Arial"/>
                <w:color w:val="auto"/>
                <w:lang w:val="en-US"/>
              </w:rPr>
            </w:pPr>
            <w:r>
              <w:rPr>
                <w:rFonts w:hint="eastAsia" w:ascii="宋体" w:hAnsi="宋体" w:eastAsia="宋体"/>
                <w:color w:val="auto"/>
                <w:sz w:val="21"/>
                <w:szCs w:val="21"/>
                <w:highlight w:val="none"/>
                <w:lang w:val="en-US" w:eastAsia="zh-CN"/>
              </w:rPr>
              <w:t>生物产品分析(一)、生物制药技术、生物化工设备</w:t>
            </w:r>
          </w:p>
        </w:tc>
      </w:tr>
      <w:tr w14:paraId="10086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4BC19A64">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8643" w:type="dxa"/>
            <w:gridSpan w:val="5"/>
            <w:tcBorders>
              <w:top w:val="single" w:color="auto" w:sz="4" w:space="0"/>
              <w:left w:val="single" w:color="auto" w:sz="4" w:space="0"/>
              <w:right w:val="single" w:color="auto" w:sz="4" w:space="0"/>
            </w:tcBorders>
            <w:vAlign w:val="center"/>
          </w:tcPr>
          <w:p w14:paraId="69F9A6C5">
            <w:pPr>
              <w:pStyle w:val="16"/>
              <w:spacing w:before="0" w:beforeAutospacing="0" w:after="0" w:afterAutospacing="0"/>
              <w:ind w:left="-105" w:leftChars="-50" w:right="-105" w:rightChars="-50"/>
              <w:jc w:val="center"/>
              <w:rPr>
                <w:rFonts w:hint="eastAsia" w:ascii="Arial" w:hAnsi="Arial" w:eastAsia="宋体" w:cs="Arial"/>
                <w:color w:val="auto"/>
                <w:lang w:val="en-US" w:eastAsia="zh-CN"/>
              </w:rPr>
            </w:pPr>
            <w:r>
              <w:rPr>
                <w:rFonts w:hint="eastAsia" w:ascii="宋体" w:hAnsi="宋体" w:eastAsia="宋体"/>
                <w:color w:val="auto"/>
                <w:sz w:val="21"/>
                <w:szCs w:val="21"/>
                <w:highlight w:val="none"/>
                <w:lang w:val="en-US" w:eastAsia="zh-CN"/>
              </w:rPr>
              <w:t>岗位实习</w:t>
            </w:r>
          </w:p>
        </w:tc>
      </w:tr>
      <w:tr w14:paraId="55D42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78415DFD">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8643" w:type="dxa"/>
            <w:gridSpan w:val="5"/>
            <w:tcBorders>
              <w:top w:val="single" w:color="auto" w:sz="4" w:space="0"/>
              <w:left w:val="single" w:color="auto" w:sz="4" w:space="0"/>
              <w:right w:val="single" w:color="auto" w:sz="4" w:space="0"/>
            </w:tcBorders>
            <w:shd w:val="clear" w:color="auto" w:fill="auto"/>
            <w:vAlign w:val="top"/>
          </w:tcPr>
          <w:p w14:paraId="50DC8ED5">
            <w:pPr>
              <w:rPr>
                <w:rFonts w:ascii="Arial" w:hAnsi="Arial" w:eastAsia="宋体" w:cs="Arial"/>
                <w:kern w:val="2"/>
                <w:sz w:val="21"/>
                <w:szCs w:val="24"/>
                <w:lang w:val="en-US" w:eastAsia="zh-CN" w:bidi="ar-SA"/>
              </w:rPr>
            </w:pPr>
            <w:r>
              <w:rPr>
                <w:rFonts w:hint="eastAsia" w:ascii="Arial" w:hAnsi="Arial" w:eastAsia="宋体" w:cs="Arial"/>
                <w:kern w:val="2"/>
                <w:sz w:val="21"/>
                <w:szCs w:val="24"/>
                <w:lang w:val="en-US" w:eastAsia="zh-CN" w:bidi="ar-SA"/>
              </w:rPr>
              <w:t>《化工产品营销实务（第2版）》</w:t>
            </w:r>
            <w:r>
              <w:rPr>
                <w:rFonts w:hint="eastAsia" w:ascii="宋体" w:hAnsi="宋体" w:eastAsia="宋体" w:cs="宋体"/>
                <w:color w:val="auto"/>
                <w:sz w:val="24"/>
                <w:szCs w:val="24"/>
                <w:lang w:val="en-US" w:eastAsia="zh-CN"/>
              </w:rPr>
              <w:t>（赵宁主编，科学出版社，2019，978-7-03-062259-4)</w:t>
            </w:r>
          </w:p>
        </w:tc>
      </w:tr>
      <w:tr w14:paraId="2F7E0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1857D4B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067C5478">
            <w:pPr>
              <w:widowControl/>
              <w:jc w:val="left"/>
              <w:rPr>
                <w:rFonts w:hint="eastAsia" w:eastAsiaTheme="minorEastAsia"/>
                <w:lang w:val="en-US" w:eastAsia="zh-CN"/>
              </w:rPr>
            </w:pPr>
            <w:r>
              <w:rPr>
                <w:rFonts w:hint="eastAsia"/>
                <w:lang w:val="en-US" w:eastAsia="zh-CN"/>
              </w:rPr>
              <w:t>冯璐</w:t>
            </w:r>
          </w:p>
        </w:tc>
        <w:tc>
          <w:tcPr>
            <w:tcW w:w="1053" w:type="dxa"/>
            <w:tcBorders>
              <w:top w:val="single" w:color="auto" w:sz="4" w:space="0"/>
              <w:left w:val="single" w:color="auto" w:sz="4" w:space="0"/>
              <w:bottom w:val="single" w:color="auto" w:sz="4" w:space="0"/>
              <w:right w:val="single" w:color="auto" w:sz="4" w:space="0"/>
            </w:tcBorders>
            <w:vAlign w:val="center"/>
          </w:tcPr>
          <w:p w14:paraId="13BCF198">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298" w:type="dxa"/>
            <w:tcBorders>
              <w:top w:val="single" w:color="auto" w:sz="4" w:space="0"/>
              <w:left w:val="single" w:color="auto" w:sz="4" w:space="0"/>
              <w:bottom w:val="single" w:color="auto" w:sz="4" w:space="0"/>
              <w:right w:val="single" w:color="auto" w:sz="4" w:space="0"/>
            </w:tcBorders>
            <w:vAlign w:val="center"/>
          </w:tcPr>
          <w:p w14:paraId="590F59D9">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0089E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7EEDBB8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68341459">
            <w:pPr>
              <w:widowControl/>
              <w:jc w:val="left"/>
              <w:rPr>
                <w:rFonts w:hint="eastAsia" w:eastAsiaTheme="minorEastAsia"/>
                <w:lang w:val="en-US" w:eastAsia="zh-CN"/>
              </w:rPr>
            </w:pPr>
            <w:r>
              <w:rPr>
                <w:rFonts w:hint="eastAsia"/>
                <w:lang w:val="en-US" w:eastAsia="zh-CN"/>
              </w:rPr>
              <w:t>冯璐</w:t>
            </w:r>
          </w:p>
        </w:tc>
        <w:tc>
          <w:tcPr>
            <w:tcW w:w="1053" w:type="dxa"/>
            <w:tcBorders>
              <w:top w:val="single" w:color="auto" w:sz="4" w:space="0"/>
              <w:left w:val="single" w:color="auto" w:sz="4" w:space="0"/>
              <w:bottom w:val="single" w:color="auto" w:sz="4" w:space="0"/>
              <w:right w:val="single" w:color="auto" w:sz="4" w:space="0"/>
            </w:tcBorders>
            <w:vAlign w:val="center"/>
          </w:tcPr>
          <w:p w14:paraId="14668BE7">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298" w:type="dxa"/>
            <w:tcBorders>
              <w:top w:val="single" w:color="auto" w:sz="4" w:space="0"/>
              <w:left w:val="single" w:color="auto" w:sz="4" w:space="0"/>
              <w:bottom w:val="single" w:color="auto" w:sz="4" w:space="0"/>
              <w:right w:val="single" w:color="auto" w:sz="4" w:space="0"/>
            </w:tcBorders>
            <w:shd w:val="clear" w:color="auto" w:fill="auto"/>
            <w:vAlign w:val="center"/>
          </w:tcPr>
          <w:p w14:paraId="48BF964C">
            <w:pPr>
              <w:pStyle w:val="16"/>
              <w:spacing w:before="0" w:beforeAutospacing="0" w:after="0" w:afterAutospacing="0"/>
              <w:ind w:left="-105" w:leftChars="-50" w:right="-105" w:rightChars="-50"/>
              <w:jc w:val="center"/>
              <w:rPr>
                <w:rFonts w:ascii="宋体" w:hAnsi="宋体" w:eastAsia="宋体" w:cs="Arial Unicode MS"/>
                <w:color w:val="auto"/>
                <w:kern w:val="0"/>
                <w:sz w:val="21"/>
                <w:szCs w:val="21"/>
                <w:lang w:val="en-US" w:eastAsia="zh-CN" w:bidi="ar-SA"/>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26315940">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5B431AE7">
      <w:pPr>
        <w:pStyle w:val="3"/>
        <w:bidi w:val="0"/>
        <w:rPr>
          <w:rFonts w:hint="eastAsia"/>
          <w:lang w:val="en-US" w:eastAsia="zh-CN"/>
        </w:rPr>
      </w:pPr>
      <w:r>
        <w:rPr>
          <w:rFonts w:hint="eastAsia"/>
          <w:lang w:val="en-US" w:eastAsia="zh-CN"/>
        </w:rPr>
        <w:t>二、课程定位</w:t>
      </w:r>
    </w:p>
    <w:p w14:paraId="6CEBB8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本课程是化工生物技术专业必修的专业选修课，以生物学、化学、工程学为基础，聚焦生化产品（如人源性生物制品、基因工程疫苗）的应用与营销服务。课程对接生物医药、生物农业等行业需求，培养学生掌握生化产品投资、研发、生产、营销全流程管理能力，以及服务营销策略设计与执行能力。</w:t>
      </w:r>
    </w:p>
    <w:p w14:paraId="02BF4A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通过理论教学与案例分析，强化学生职业素质（如团队协作、社会责任感）及全球化服务营销视野，为后续专业课程学习及职业生涯发展奠定基础。课程融入“科技报国·生物智造”思政元素，引导学生树立正确的世界观、人生观和价值观。</w:t>
      </w:r>
    </w:p>
    <w:p w14:paraId="1221E2F8">
      <w:pPr>
        <w:pStyle w:val="3"/>
        <w:bidi w:val="0"/>
        <w:rPr>
          <w:rFonts w:hint="eastAsia"/>
          <w:lang w:val="en-US" w:eastAsia="zh-CN"/>
        </w:rPr>
      </w:pPr>
      <w:r>
        <w:rPr>
          <w:rFonts w:hint="eastAsia"/>
          <w:lang w:val="en-US" w:eastAsia="zh-CN"/>
        </w:rPr>
        <w:t>三、课程设计思路</w:t>
      </w:r>
    </w:p>
    <w:p w14:paraId="7CF784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内容确定：依据生物产业人才需求，聚焦生化产品营销核心环节，整合服务营销理论（如附加服务设计、全球化战略）与行业案例（如新冠疫苗研发营销）。课程内容涵盖人源性生物制品、基因工程病毒疫苗、服务产品设计与传递、营销组织管理、全球化营销战略五大模块。</w:t>
      </w:r>
    </w:p>
    <w:p w14:paraId="5434D5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教学形式：理论教学采用“讲授+案例分析+小组讨论”，结合多媒体课件、行业报告、在线视频资源（如学习通平台）增强互动性。引入企业真实案例（如跨国药企新冠疫苗营销策略），通过角色扮演、模拟谈判等方式，提升学生问题解决能力。</w:t>
      </w:r>
    </w:p>
    <w:p w14:paraId="790445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课程思政：在全球化营销模块中融入“人类命运共同体”理念，通过分析跨国药企社会责任案例，培养学生国际视野与家国情怀。在服务管理模块中引入“工匠精神”，强调营销方案设计的严谨性与创新性，杜绝敷衍了事的工作态度。</w:t>
      </w:r>
    </w:p>
    <w:p w14:paraId="6BEF80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评价改革：强化过程考核（阶段性测验、平时成绩占比70%），期末考试侧重综合应用（如制定全球化服务营销战略）。建立“知识+技能+思政”多维度评价体系，全面评价学生专业能力与职业素养。</w:t>
      </w:r>
    </w:p>
    <w:p w14:paraId="55DCA884">
      <w:pPr>
        <w:pStyle w:val="3"/>
        <w:bidi w:val="0"/>
        <w:rPr>
          <w:rFonts w:hint="eastAsia"/>
          <w:lang w:val="en-US" w:eastAsia="zh-CN"/>
        </w:rPr>
      </w:pPr>
      <w:r>
        <w:rPr>
          <w:rFonts w:hint="eastAsia"/>
          <w:lang w:val="en-US" w:eastAsia="zh-CN"/>
        </w:rPr>
        <w:t>四、课程目标</w:t>
      </w:r>
    </w:p>
    <w:p w14:paraId="1340A43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一</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知识目标</w:t>
      </w:r>
    </w:p>
    <w:p w14:paraId="4F437166">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0"/>
        <w:textAlignment w:val="auto"/>
        <w:rPr>
          <w:rFonts w:hint="default" w:ascii="Times New Roman" w:hAnsi="Times New Roman" w:cs="Times New Roman" w:eastAsiaTheme="minorEastAsia"/>
          <w:b w:val="0"/>
          <w:bCs w:val="0"/>
          <w:color w:val="auto"/>
          <w:sz w:val="24"/>
          <w:szCs w:val="24"/>
          <w:highlight w:val="none"/>
        </w:rPr>
      </w:pPr>
      <w:r>
        <w:rPr>
          <w:rFonts w:hint="default" w:ascii="Times New Roman" w:hAnsi="Times New Roman" w:cs="Times New Roman" w:eastAsiaTheme="minorEastAsia"/>
          <w:b w:val="0"/>
          <w:bCs w:val="0"/>
          <w:color w:val="auto"/>
          <w:sz w:val="24"/>
          <w:szCs w:val="24"/>
          <w:highlight w:val="none"/>
        </w:rPr>
        <w:t>A1. 掌握生化产品（如人源性生物制品、基因工程疫苗）的分类、特性及生产工艺流程。</w:t>
      </w:r>
    </w:p>
    <w:p w14:paraId="67E8800E">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0"/>
        <w:textAlignment w:val="auto"/>
        <w:rPr>
          <w:rFonts w:hint="default" w:ascii="Times New Roman" w:hAnsi="Times New Roman" w:cs="Times New Roman" w:eastAsiaTheme="minorEastAsia"/>
          <w:b w:val="0"/>
          <w:bCs w:val="0"/>
          <w:color w:val="auto"/>
          <w:sz w:val="24"/>
          <w:szCs w:val="24"/>
          <w:highlight w:val="none"/>
        </w:rPr>
      </w:pPr>
      <w:r>
        <w:rPr>
          <w:rFonts w:hint="default" w:ascii="Times New Roman" w:hAnsi="Times New Roman" w:cs="Times New Roman" w:eastAsiaTheme="minorEastAsia"/>
          <w:b w:val="0"/>
          <w:bCs w:val="0"/>
          <w:color w:val="auto"/>
          <w:sz w:val="24"/>
          <w:szCs w:val="24"/>
          <w:highlight w:val="none"/>
        </w:rPr>
        <w:t>A2. 熟悉服务营销的核心理论，包括附加服务设计、品牌策略、全球化营销战略要素。</w:t>
      </w:r>
    </w:p>
    <w:p w14:paraId="408045F9">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0"/>
        <w:textAlignment w:val="auto"/>
        <w:rPr>
          <w:rFonts w:hint="default" w:ascii="Times New Roman" w:hAnsi="Times New Roman" w:cs="Times New Roman" w:eastAsiaTheme="minorEastAsia"/>
          <w:b w:val="0"/>
          <w:bCs w:val="0"/>
          <w:color w:val="auto"/>
          <w:sz w:val="24"/>
          <w:szCs w:val="24"/>
          <w:highlight w:val="none"/>
        </w:rPr>
      </w:pPr>
      <w:r>
        <w:rPr>
          <w:rFonts w:hint="default" w:ascii="Times New Roman" w:hAnsi="Times New Roman" w:cs="Times New Roman" w:eastAsiaTheme="minorEastAsia"/>
          <w:b w:val="0"/>
          <w:bCs w:val="0"/>
          <w:color w:val="auto"/>
          <w:sz w:val="24"/>
          <w:szCs w:val="24"/>
          <w:highlight w:val="none"/>
        </w:rPr>
        <w:t>A3. 理解生化产品投资、研发、生产、营销全流程的管理要点及法规要求（如GMP标准）。</w:t>
      </w:r>
    </w:p>
    <w:p w14:paraId="4EF0A57A">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0"/>
        <w:textAlignment w:val="auto"/>
        <w:rPr>
          <w:rFonts w:hint="default" w:ascii="Times New Roman" w:hAnsi="Times New Roman" w:cs="Times New Roman" w:eastAsiaTheme="minorEastAsia"/>
          <w:b w:val="0"/>
          <w:bCs w:val="0"/>
          <w:color w:val="auto"/>
          <w:sz w:val="24"/>
          <w:szCs w:val="24"/>
          <w:highlight w:val="none"/>
        </w:rPr>
      </w:pPr>
      <w:r>
        <w:rPr>
          <w:rFonts w:hint="default" w:ascii="Times New Roman" w:hAnsi="Times New Roman" w:cs="Times New Roman" w:eastAsiaTheme="minorEastAsia"/>
          <w:b w:val="0"/>
          <w:bCs w:val="0"/>
          <w:color w:val="auto"/>
          <w:sz w:val="24"/>
          <w:szCs w:val="24"/>
          <w:highlight w:val="none"/>
        </w:rPr>
        <w:t>A4. 了解生物反应工程前沿技术（如基因编辑、合成生物学）在生化产品开发中的应用原理。</w:t>
      </w:r>
    </w:p>
    <w:p w14:paraId="370B5798">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0"/>
        <w:textAlignment w:val="auto"/>
        <w:rPr>
          <w:rFonts w:hint="default" w:ascii="Times New Roman" w:hAnsi="Times New Roman" w:cs="Times New Roman" w:eastAsiaTheme="minorEastAsia"/>
          <w:b w:val="0"/>
          <w:bCs w:val="0"/>
          <w:color w:val="auto"/>
          <w:sz w:val="24"/>
          <w:szCs w:val="24"/>
          <w:highlight w:val="none"/>
        </w:rPr>
      </w:pPr>
      <w:r>
        <w:rPr>
          <w:rFonts w:hint="default" w:ascii="Times New Roman" w:hAnsi="Times New Roman" w:cs="Times New Roman" w:eastAsiaTheme="minorEastAsia"/>
          <w:b w:val="0"/>
          <w:bCs w:val="0"/>
          <w:color w:val="auto"/>
          <w:sz w:val="24"/>
          <w:szCs w:val="24"/>
          <w:highlight w:val="none"/>
        </w:rPr>
        <w:t>A5. 掌握全球化服务营销的动力机制、跨文化沟通策略及国际市场风险评估方法。</w:t>
      </w:r>
    </w:p>
    <w:p w14:paraId="01106CC6">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0"/>
        <w:textAlignment w:val="auto"/>
        <w:rPr>
          <w:rFonts w:hint="eastAsia" w:asciiTheme="minorEastAsia" w:hAnsiTheme="minorEastAsia" w:eastAsiaTheme="minorEastAsia" w:cstheme="minorEastAsia"/>
          <w:b w:val="0"/>
          <w:bCs w:val="0"/>
          <w:color w:val="auto"/>
          <w:sz w:val="24"/>
          <w:szCs w:val="24"/>
          <w:highlight w:val="none"/>
        </w:rPr>
      </w:pPr>
      <w:r>
        <w:rPr>
          <w:rFonts w:hint="default" w:ascii="Times New Roman" w:hAnsi="Times New Roman" w:cs="Times New Roman" w:eastAsiaTheme="minorEastAsia"/>
          <w:b w:val="0"/>
          <w:bCs w:val="0"/>
          <w:color w:val="auto"/>
          <w:sz w:val="24"/>
          <w:szCs w:val="24"/>
          <w:highlight w:val="none"/>
        </w:rPr>
        <w:t>A6. 熟悉生化产品营销中的职能协调机制（如营销、生产、人力资源的冲突与解决）。</w:t>
      </w:r>
    </w:p>
    <w:p w14:paraId="189E4569">
      <w:pPr>
        <w:keepNext w:val="0"/>
        <w:keepLines w:val="0"/>
        <w:pageBreakBefore w:val="0"/>
        <w:widowControl w:val="0"/>
        <w:numPr>
          <w:ilvl w:val="0"/>
          <w:numId w:val="14"/>
        </w:numPr>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能力目标</w:t>
      </w:r>
    </w:p>
    <w:p w14:paraId="2E3F0A54">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20" w:firstLineChars="0"/>
        <w:textAlignment w:val="auto"/>
        <w:rPr>
          <w:rFonts w:hint="default" w:ascii="Times New Roman" w:hAnsi="Times New Roman" w:cs="Times New Roman" w:eastAsiaTheme="minorEastAsia"/>
          <w:b w:val="0"/>
          <w:bCs w:val="0"/>
          <w:color w:val="auto"/>
          <w:sz w:val="24"/>
          <w:szCs w:val="24"/>
          <w:highlight w:val="none"/>
        </w:rPr>
      </w:pPr>
      <w:r>
        <w:rPr>
          <w:rFonts w:hint="default" w:ascii="Times New Roman" w:hAnsi="Times New Roman" w:cs="Times New Roman" w:eastAsiaTheme="minorEastAsia"/>
          <w:b w:val="0"/>
          <w:bCs w:val="0"/>
          <w:color w:val="auto"/>
          <w:sz w:val="24"/>
          <w:szCs w:val="24"/>
          <w:highlight w:val="none"/>
        </w:rPr>
        <w:t>B1. 能根据市场需求设计生化产品服务营销方案，包括目标市场选择、定位及推广策略。</w:t>
      </w:r>
    </w:p>
    <w:p w14:paraId="4731BB08">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20" w:firstLineChars="0"/>
        <w:textAlignment w:val="auto"/>
        <w:rPr>
          <w:rFonts w:hint="default" w:ascii="Times New Roman" w:hAnsi="Times New Roman" w:cs="Times New Roman" w:eastAsiaTheme="minorEastAsia"/>
          <w:b w:val="0"/>
          <w:bCs w:val="0"/>
          <w:color w:val="auto"/>
          <w:sz w:val="24"/>
          <w:szCs w:val="24"/>
          <w:highlight w:val="none"/>
        </w:rPr>
      </w:pPr>
      <w:r>
        <w:rPr>
          <w:rFonts w:hint="default" w:ascii="Times New Roman" w:hAnsi="Times New Roman" w:cs="Times New Roman" w:eastAsiaTheme="minorEastAsia"/>
          <w:b w:val="0"/>
          <w:bCs w:val="0"/>
          <w:color w:val="auto"/>
          <w:sz w:val="24"/>
          <w:szCs w:val="24"/>
          <w:highlight w:val="none"/>
        </w:rPr>
        <w:t>B2. 能分析服务营销中的职能冲突（如成本导向与收益导向矛盾），并提出协调解决方案。</w:t>
      </w:r>
    </w:p>
    <w:p w14:paraId="601F8938">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20" w:firstLineChars="0"/>
        <w:textAlignment w:val="auto"/>
        <w:rPr>
          <w:rFonts w:hint="default" w:ascii="Times New Roman" w:hAnsi="Times New Roman" w:cs="Times New Roman" w:eastAsiaTheme="minorEastAsia"/>
          <w:b w:val="0"/>
          <w:bCs w:val="0"/>
          <w:color w:val="auto"/>
          <w:sz w:val="24"/>
          <w:szCs w:val="24"/>
          <w:highlight w:val="none"/>
        </w:rPr>
      </w:pPr>
      <w:r>
        <w:rPr>
          <w:rFonts w:hint="default" w:ascii="Times New Roman" w:hAnsi="Times New Roman" w:cs="Times New Roman" w:eastAsiaTheme="minorEastAsia"/>
          <w:b w:val="0"/>
          <w:bCs w:val="0"/>
          <w:color w:val="auto"/>
          <w:sz w:val="24"/>
          <w:szCs w:val="24"/>
          <w:highlight w:val="none"/>
        </w:rPr>
        <w:t>B3. 能运用SWOT分析等工具评估生化产品的市场潜力，并制定差异化竞争策略。</w:t>
      </w:r>
    </w:p>
    <w:p w14:paraId="34BFCA4A">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20" w:firstLineChars="0"/>
        <w:textAlignment w:val="auto"/>
        <w:rPr>
          <w:rFonts w:hint="default" w:ascii="Times New Roman" w:hAnsi="Times New Roman" w:cs="Times New Roman" w:eastAsiaTheme="minorEastAsia"/>
          <w:b w:val="0"/>
          <w:bCs w:val="0"/>
          <w:color w:val="auto"/>
          <w:sz w:val="24"/>
          <w:szCs w:val="24"/>
          <w:highlight w:val="none"/>
        </w:rPr>
      </w:pPr>
      <w:r>
        <w:rPr>
          <w:rFonts w:hint="default" w:ascii="Times New Roman" w:hAnsi="Times New Roman" w:cs="Times New Roman" w:eastAsiaTheme="minorEastAsia"/>
          <w:b w:val="0"/>
          <w:bCs w:val="0"/>
          <w:color w:val="auto"/>
          <w:sz w:val="24"/>
          <w:szCs w:val="24"/>
          <w:highlight w:val="none"/>
        </w:rPr>
        <w:t>B4. 能制定全球化服务营销战略，包括市场进入模式选择、跨文化沟通策略及风险应对措施。</w:t>
      </w:r>
    </w:p>
    <w:p w14:paraId="6C8E3B2A">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20" w:firstLineChars="0"/>
        <w:textAlignment w:val="auto"/>
        <w:rPr>
          <w:rFonts w:hint="default" w:ascii="Times New Roman" w:hAnsi="Times New Roman" w:cs="Times New Roman" w:eastAsiaTheme="minorEastAsia"/>
          <w:b w:val="0"/>
          <w:bCs w:val="0"/>
          <w:color w:val="auto"/>
          <w:sz w:val="24"/>
          <w:szCs w:val="24"/>
          <w:highlight w:val="none"/>
        </w:rPr>
      </w:pPr>
      <w:r>
        <w:rPr>
          <w:rFonts w:hint="default" w:ascii="Times New Roman" w:hAnsi="Times New Roman" w:cs="Times New Roman" w:eastAsiaTheme="minorEastAsia"/>
          <w:b w:val="0"/>
          <w:bCs w:val="0"/>
          <w:color w:val="auto"/>
          <w:sz w:val="24"/>
          <w:szCs w:val="24"/>
          <w:highlight w:val="none"/>
        </w:rPr>
        <w:t>B5. 能设计附加服务（如售后服务、客户教育）以增强生化产品核心价值。</w:t>
      </w:r>
    </w:p>
    <w:p w14:paraId="40E91C83">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20" w:firstLineChars="0"/>
        <w:textAlignment w:val="auto"/>
        <w:rPr>
          <w:rFonts w:hint="eastAsia" w:asciiTheme="minorEastAsia" w:hAnsiTheme="minorEastAsia" w:eastAsiaTheme="minorEastAsia" w:cstheme="minorEastAsia"/>
          <w:b w:val="0"/>
          <w:bCs w:val="0"/>
          <w:color w:val="auto"/>
          <w:sz w:val="24"/>
          <w:szCs w:val="24"/>
          <w:highlight w:val="none"/>
        </w:rPr>
      </w:pPr>
      <w:r>
        <w:rPr>
          <w:rFonts w:hint="default" w:ascii="Times New Roman" w:hAnsi="Times New Roman" w:cs="Times New Roman" w:eastAsiaTheme="minorEastAsia"/>
          <w:b w:val="0"/>
          <w:bCs w:val="0"/>
          <w:color w:val="auto"/>
          <w:sz w:val="24"/>
          <w:szCs w:val="24"/>
          <w:highlight w:val="none"/>
        </w:rPr>
        <w:t>B6. 能在团队协作中有效沟通，协同完成生化产品营销项目的策划与执行。</w:t>
      </w:r>
    </w:p>
    <w:p w14:paraId="39C48517">
      <w:pPr>
        <w:keepNext w:val="0"/>
        <w:keepLines w:val="0"/>
        <w:pageBreakBefore w:val="0"/>
        <w:widowControl w:val="0"/>
        <w:numPr>
          <w:ilvl w:val="0"/>
          <w:numId w:val="14"/>
        </w:numPr>
        <w:kinsoku/>
        <w:wordWrap/>
        <w:overflowPunct/>
        <w:topLinePunct w:val="0"/>
        <w:autoSpaceDE/>
        <w:autoSpaceDN/>
        <w:bidi w:val="0"/>
        <w:adjustRightInd w:val="0"/>
        <w:snapToGrid w:val="0"/>
        <w:spacing w:line="440" w:lineRule="exact"/>
        <w:ind w:left="0" w:leftChars="0"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素质</w:t>
      </w:r>
      <w:r>
        <w:rPr>
          <w:rFonts w:hint="eastAsia" w:asciiTheme="minorEastAsia" w:hAnsiTheme="minorEastAsia" w:eastAsiaTheme="minorEastAsia" w:cstheme="minorEastAsia"/>
          <w:b/>
          <w:bCs/>
          <w:color w:val="auto"/>
          <w:sz w:val="24"/>
          <w:szCs w:val="24"/>
          <w:highlight w:val="none"/>
        </w:rPr>
        <w:t>目标</w:t>
      </w:r>
    </w:p>
    <w:p w14:paraId="556D347C">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default" w:ascii="Times New Roman" w:hAnsi="Times New Roman" w:cs="Times New Roman" w:eastAsiaTheme="minorEastAsia"/>
          <w:b w:val="0"/>
          <w:bCs w:val="0"/>
          <w:color w:val="auto"/>
          <w:sz w:val="24"/>
          <w:szCs w:val="24"/>
          <w:highlight w:val="none"/>
        </w:rPr>
      </w:pPr>
      <w:r>
        <w:rPr>
          <w:rFonts w:hint="default" w:ascii="Times New Roman" w:hAnsi="Times New Roman" w:cs="Times New Roman" w:eastAsiaTheme="minorEastAsia"/>
          <w:b w:val="0"/>
          <w:bCs w:val="0"/>
          <w:color w:val="auto"/>
          <w:sz w:val="24"/>
          <w:szCs w:val="24"/>
          <w:highlight w:val="none"/>
        </w:rPr>
        <w:t>C1. 严谨细致的科学态度，注重生化产品营销数据的准确性和分析方法的科学性。</w:t>
      </w:r>
    </w:p>
    <w:p w14:paraId="1669FF46">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default" w:ascii="Times New Roman" w:hAnsi="Times New Roman" w:cs="Times New Roman" w:eastAsiaTheme="minorEastAsia"/>
          <w:b w:val="0"/>
          <w:bCs w:val="0"/>
          <w:color w:val="auto"/>
          <w:sz w:val="24"/>
          <w:szCs w:val="24"/>
          <w:highlight w:val="none"/>
        </w:rPr>
      </w:pPr>
      <w:r>
        <w:rPr>
          <w:rFonts w:hint="default" w:ascii="Times New Roman" w:hAnsi="Times New Roman" w:cs="Times New Roman" w:eastAsiaTheme="minorEastAsia"/>
          <w:b w:val="0"/>
          <w:bCs w:val="0"/>
          <w:color w:val="auto"/>
          <w:sz w:val="24"/>
          <w:szCs w:val="24"/>
          <w:highlight w:val="none"/>
        </w:rPr>
        <w:t>C2. 追求卓越的工匠精神，杜绝敷衍了事、投机取巧的工作态度，在营销方案设计中追求高质量成果。</w:t>
      </w:r>
    </w:p>
    <w:p w14:paraId="4E897AF3">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default" w:ascii="Times New Roman" w:hAnsi="Times New Roman" w:cs="Times New Roman" w:eastAsiaTheme="minorEastAsia"/>
          <w:b w:val="0"/>
          <w:bCs w:val="0"/>
          <w:color w:val="auto"/>
          <w:sz w:val="24"/>
          <w:szCs w:val="24"/>
          <w:highlight w:val="none"/>
        </w:rPr>
      </w:pPr>
      <w:r>
        <w:rPr>
          <w:rFonts w:hint="default" w:ascii="Times New Roman" w:hAnsi="Times New Roman" w:cs="Times New Roman" w:eastAsiaTheme="minorEastAsia"/>
          <w:b w:val="0"/>
          <w:bCs w:val="0"/>
          <w:color w:val="auto"/>
          <w:sz w:val="24"/>
          <w:szCs w:val="24"/>
          <w:highlight w:val="none"/>
        </w:rPr>
        <w:t>C3. 强烈的责任感与使命感，认识到生化产品对人类健康和社会发展的重要作用。</w:t>
      </w:r>
    </w:p>
    <w:p w14:paraId="6D136832">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default" w:ascii="Times New Roman" w:hAnsi="Times New Roman" w:cs="Times New Roman" w:eastAsiaTheme="minorEastAsia"/>
          <w:b w:val="0"/>
          <w:bCs w:val="0"/>
          <w:color w:val="auto"/>
          <w:sz w:val="24"/>
          <w:szCs w:val="24"/>
          <w:highlight w:val="none"/>
        </w:rPr>
      </w:pPr>
      <w:r>
        <w:rPr>
          <w:rFonts w:hint="default" w:ascii="Times New Roman" w:hAnsi="Times New Roman" w:cs="Times New Roman" w:eastAsiaTheme="minorEastAsia"/>
          <w:b w:val="0"/>
          <w:bCs w:val="0"/>
          <w:color w:val="auto"/>
          <w:sz w:val="24"/>
          <w:szCs w:val="24"/>
          <w:highlight w:val="none"/>
        </w:rPr>
        <w:t>C4. 良好的职业道德与操守，遵守生化产品营销行业的法规（如疫苗监管法规）和伦理规范。</w:t>
      </w:r>
    </w:p>
    <w:p w14:paraId="31139CD8">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default" w:ascii="Times New Roman" w:hAnsi="Times New Roman" w:cs="Times New Roman" w:eastAsiaTheme="minorEastAsia"/>
          <w:b w:val="0"/>
          <w:bCs w:val="0"/>
          <w:color w:val="auto"/>
          <w:sz w:val="24"/>
          <w:szCs w:val="24"/>
          <w:highlight w:val="none"/>
        </w:rPr>
      </w:pPr>
      <w:r>
        <w:rPr>
          <w:rFonts w:hint="default" w:ascii="Times New Roman" w:hAnsi="Times New Roman" w:cs="Times New Roman" w:eastAsiaTheme="minorEastAsia"/>
          <w:b w:val="0"/>
          <w:bCs w:val="0"/>
          <w:color w:val="auto"/>
          <w:sz w:val="24"/>
          <w:szCs w:val="24"/>
          <w:highlight w:val="none"/>
        </w:rPr>
        <w:t>C5. 跨学科融合与创新能力，能将生物学、工程学、管理学知识综合应用于生化产品营销。</w:t>
      </w:r>
    </w:p>
    <w:p w14:paraId="5C7172FD">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eastAsia" w:asciiTheme="minorEastAsia" w:hAnsiTheme="minorEastAsia" w:eastAsiaTheme="minorEastAsia" w:cstheme="minorEastAsia"/>
          <w:b w:val="0"/>
          <w:bCs w:val="0"/>
          <w:color w:val="auto"/>
          <w:sz w:val="24"/>
          <w:szCs w:val="24"/>
          <w:highlight w:val="none"/>
        </w:rPr>
      </w:pPr>
      <w:r>
        <w:rPr>
          <w:rFonts w:hint="default" w:ascii="Times New Roman" w:hAnsi="Times New Roman" w:cs="Times New Roman" w:eastAsiaTheme="minorEastAsia"/>
          <w:b w:val="0"/>
          <w:bCs w:val="0"/>
          <w:color w:val="auto"/>
          <w:sz w:val="24"/>
          <w:szCs w:val="24"/>
          <w:highlight w:val="none"/>
        </w:rPr>
        <w:t>C6. 持续学习与自我提升能力，关注生化产品营销领域的最新研究动态和技术趋势。</w:t>
      </w:r>
    </w:p>
    <w:p w14:paraId="79257E0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68CD02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D1. 职业道德：树立“爱岗敬业、诚实守信”的职业理念，遵守生化产品营销行业的职业道德规范和岗位行为准则。</w:t>
      </w:r>
    </w:p>
    <w:p w14:paraId="1772A2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D2. 工匠精神：培育“严谨细致、追求卓越、持之以恒”的工匠精神，在营销方案设计中注重细节和创新。</w:t>
      </w:r>
    </w:p>
    <w:p w14:paraId="6DD7B8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D3. 法治意识：增强法治观念，自觉遵守生化产品进出口法规、知识产权保护规定及行业监管要求。</w:t>
      </w:r>
    </w:p>
    <w:p w14:paraId="5A871C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D4. 社会责任：强化“科技报国、服务社会”的责任担当，理解生化产品对公共健康和社会福祉的贡献。</w:t>
      </w:r>
    </w:p>
    <w:p w14:paraId="656ECB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D5. 家国情怀：结合国家生物产业政策（如“双碳”战略），激发民族自豪感和科技报国使命感。</w:t>
      </w:r>
    </w:p>
    <w:p w14:paraId="7B5DD3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D6. 创新意识：鼓励突破思维定势，勇于探索生化产品营销的新模式、新方法，推动行业技术进步。</w:t>
      </w:r>
    </w:p>
    <w:p w14:paraId="6FC0A637">
      <w:pPr>
        <w:pStyle w:val="3"/>
        <w:bidi w:val="0"/>
        <w:rPr>
          <w:rFonts w:hint="eastAsia"/>
          <w:lang w:val="en-US" w:eastAsia="zh-CN"/>
        </w:rPr>
      </w:pPr>
      <w:r>
        <w:rPr>
          <w:rFonts w:hint="eastAsia"/>
          <w:lang w:val="en-US" w:eastAsia="zh-CN"/>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088"/>
        <w:gridCol w:w="830"/>
        <w:gridCol w:w="914"/>
        <w:gridCol w:w="1027"/>
        <w:gridCol w:w="1048"/>
        <w:gridCol w:w="1583"/>
        <w:gridCol w:w="579"/>
        <w:gridCol w:w="1825"/>
      </w:tblGrid>
      <w:tr w14:paraId="7FE3E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4EF6149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552" w:type="pct"/>
            <w:vAlign w:val="center"/>
          </w:tcPr>
          <w:p w14:paraId="7B62148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21" w:type="pct"/>
            <w:vAlign w:val="center"/>
          </w:tcPr>
          <w:p w14:paraId="62B3CF8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知识点(A)</w:t>
            </w:r>
          </w:p>
        </w:tc>
        <w:tc>
          <w:tcPr>
            <w:tcW w:w="464" w:type="pct"/>
            <w:vAlign w:val="center"/>
          </w:tcPr>
          <w:p w14:paraId="794784E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技能点(B)</w:t>
            </w:r>
          </w:p>
        </w:tc>
        <w:tc>
          <w:tcPr>
            <w:tcW w:w="521" w:type="pct"/>
            <w:vAlign w:val="center"/>
          </w:tcPr>
          <w:p w14:paraId="64F18FA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素质目标(C)</w:t>
            </w:r>
          </w:p>
        </w:tc>
        <w:tc>
          <w:tcPr>
            <w:tcW w:w="532" w:type="pct"/>
            <w:vAlign w:val="center"/>
          </w:tcPr>
          <w:p w14:paraId="3C1FA07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思政元素(D)</w:t>
            </w:r>
          </w:p>
        </w:tc>
        <w:tc>
          <w:tcPr>
            <w:tcW w:w="803" w:type="pct"/>
            <w:vAlign w:val="center"/>
          </w:tcPr>
          <w:p w14:paraId="4A54AA8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对应培养规格支撑要点</w:t>
            </w:r>
          </w:p>
        </w:tc>
        <w:tc>
          <w:tcPr>
            <w:tcW w:w="294" w:type="pct"/>
            <w:vAlign w:val="center"/>
          </w:tcPr>
          <w:p w14:paraId="47A09D6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学时</w:t>
            </w:r>
          </w:p>
        </w:tc>
        <w:tc>
          <w:tcPr>
            <w:tcW w:w="926" w:type="pct"/>
            <w:vAlign w:val="center"/>
          </w:tcPr>
          <w:p w14:paraId="1BC1D25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备注</w:t>
            </w:r>
          </w:p>
        </w:tc>
      </w:tr>
      <w:tr w14:paraId="1F81B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43C0225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第一章 人源性生物制品</w:t>
            </w:r>
          </w:p>
        </w:tc>
        <w:tc>
          <w:tcPr>
            <w:tcW w:w="552" w:type="pct"/>
            <w:vAlign w:val="center"/>
          </w:tcPr>
          <w:p w14:paraId="14E2C88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1.1 特点与种类 1.2 研发前景</w:t>
            </w:r>
          </w:p>
        </w:tc>
        <w:tc>
          <w:tcPr>
            <w:tcW w:w="421" w:type="pct"/>
            <w:vAlign w:val="center"/>
          </w:tcPr>
          <w:p w14:paraId="551FD7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A1</w:t>
            </w:r>
          </w:p>
        </w:tc>
        <w:tc>
          <w:tcPr>
            <w:tcW w:w="464" w:type="pct"/>
            <w:vAlign w:val="center"/>
          </w:tcPr>
          <w:p w14:paraId="2C6A3F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B1 B3</w:t>
            </w:r>
          </w:p>
        </w:tc>
        <w:tc>
          <w:tcPr>
            <w:tcW w:w="521" w:type="pct"/>
            <w:vAlign w:val="center"/>
          </w:tcPr>
          <w:p w14:paraId="0758F2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C1 C3 C4</w:t>
            </w:r>
          </w:p>
        </w:tc>
        <w:tc>
          <w:tcPr>
            <w:tcW w:w="532" w:type="pct"/>
            <w:vAlign w:val="center"/>
          </w:tcPr>
          <w:p w14:paraId="2D1AB3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D1 D4</w:t>
            </w:r>
          </w:p>
        </w:tc>
        <w:tc>
          <w:tcPr>
            <w:tcW w:w="803" w:type="pct"/>
            <w:vAlign w:val="center"/>
          </w:tcPr>
          <w:p w14:paraId="543CC4F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素质目标</w:t>
            </w:r>
            <w:r>
              <w:rPr>
                <w:rFonts w:hint="eastAsia" w:ascii="宋体" w:hAnsi="宋体" w:eastAsia="宋体" w:cs="宋体"/>
                <w:color w:val="auto"/>
                <w:sz w:val="21"/>
                <w:szCs w:val="21"/>
                <w:highlight w:val="none"/>
                <w:lang w:val="en-US" w:eastAsia="zh-CN"/>
              </w:rPr>
              <w:t>3</w:t>
            </w:r>
          </w:p>
          <w:p w14:paraId="013CF3F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知识目标</w:t>
            </w:r>
            <w:r>
              <w:rPr>
                <w:rFonts w:hint="eastAsia" w:ascii="宋体" w:hAnsi="宋体" w:eastAsia="宋体" w:cs="宋体"/>
                <w:color w:val="auto"/>
                <w:sz w:val="21"/>
                <w:szCs w:val="21"/>
                <w:highlight w:val="none"/>
                <w:lang w:val="en-US" w:eastAsia="zh-CN"/>
              </w:rPr>
              <w:t>8</w:t>
            </w:r>
          </w:p>
          <w:p w14:paraId="2899A1F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能力目标</w:t>
            </w:r>
            <w:r>
              <w:rPr>
                <w:rFonts w:hint="eastAsia" w:ascii="宋体" w:hAnsi="宋体" w:eastAsia="宋体" w:cs="宋体"/>
                <w:color w:val="auto"/>
                <w:sz w:val="21"/>
                <w:szCs w:val="21"/>
                <w:highlight w:val="none"/>
                <w:lang w:val="en-US" w:eastAsia="zh-CN"/>
              </w:rPr>
              <w:t>8</w:t>
            </w:r>
          </w:p>
        </w:tc>
        <w:tc>
          <w:tcPr>
            <w:tcW w:w="294" w:type="pct"/>
            <w:vAlign w:val="center"/>
          </w:tcPr>
          <w:p w14:paraId="01EA26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926" w:type="pct"/>
            <w:vAlign w:val="center"/>
          </w:tcPr>
          <w:p w14:paraId="089062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核心内容</w:t>
            </w:r>
          </w:p>
        </w:tc>
      </w:tr>
      <w:tr w14:paraId="0BE5C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477B9EE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第二章 基因工程病毒疫苗</w:t>
            </w:r>
          </w:p>
        </w:tc>
        <w:tc>
          <w:tcPr>
            <w:tcW w:w="552" w:type="pct"/>
            <w:vAlign w:val="center"/>
          </w:tcPr>
          <w:p w14:paraId="762F8EA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2.1 病毒疫苗种类 2.2 研发现状</w:t>
            </w:r>
          </w:p>
        </w:tc>
        <w:tc>
          <w:tcPr>
            <w:tcW w:w="421" w:type="pct"/>
            <w:vAlign w:val="center"/>
          </w:tcPr>
          <w:p w14:paraId="557F0B9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A1 A3</w:t>
            </w:r>
          </w:p>
        </w:tc>
        <w:tc>
          <w:tcPr>
            <w:tcW w:w="464" w:type="pct"/>
            <w:vAlign w:val="center"/>
          </w:tcPr>
          <w:p w14:paraId="144E63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B1 B3</w:t>
            </w:r>
          </w:p>
        </w:tc>
        <w:tc>
          <w:tcPr>
            <w:tcW w:w="521" w:type="pct"/>
            <w:vAlign w:val="center"/>
          </w:tcPr>
          <w:p w14:paraId="203FF3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C1 C3 C4</w:t>
            </w:r>
          </w:p>
        </w:tc>
        <w:tc>
          <w:tcPr>
            <w:tcW w:w="532" w:type="pct"/>
            <w:vAlign w:val="center"/>
          </w:tcPr>
          <w:p w14:paraId="665F93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D1 D3 D4</w:t>
            </w:r>
          </w:p>
        </w:tc>
        <w:tc>
          <w:tcPr>
            <w:tcW w:w="803" w:type="pct"/>
            <w:vAlign w:val="center"/>
          </w:tcPr>
          <w:p w14:paraId="7B086C2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素质目标</w:t>
            </w:r>
            <w:r>
              <w:rPr>
                <w:rFonts w:hint="eastAsia" w:ascii="宋体" w:hAnsi="宋体" w:eastAsia="宋体" w:cs="宋体"/>
                <w:color w:val="auto"/>
                <w:sz w:val="21"/>
                <w:szCs w:val="21"/>
                <w:highlight w:val="none"/>
                <w:lang w:val="en-US" w:eastAsia="zh-CN"/>
              </w:rPr>
              <w:t>3</w:t>
            </w:r>
          </w:p>
          <w:p w14:paraId="171AA20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知识目标</w:t>
            </w:r>
            <w:r>
              <w:rPr>
                <w:rFonts w:hint="eastAsia" w:ascii="宋体" w:hAnsi="宋体" w:eastAsia="宋体" w:cs="宋体"/>
                <w:color w:val="auto"/>
                <w:sz w:val="21"/>
                <w:szCs w:val="21"/>
                <w:highlight w:val="none"/>
                <w:lang w:val="en-US" w:eastAsia="zh-CN"/>
              </w:rPr>
              <w:t>8</w:t>
            </w:r>
          </w:p>
          <w:p w14:paraId="631C2BF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能力目标</w:t>
            </w:r>
            <w:r>
              <w:rPr>
                <w:rFonts w:hint="eastAsia" w:ascii="宋体" w:hAnsi="宋体" w:eastAsia="宋体" w:cs="宋体"/>
                <w:color w:val="auto"/>
                <w:sz w:val="21"/>
                <w:szCs w:val="21"/>
                <w:highlight w:val="none"/>
                <w:lang w:val="en-US" w:eastAsia="zh-CN"/>
              </w:rPr>
              <w:t>8</w:t>
            </w:r>
          </w:p>
        </w:tc>
        <w:tc>
          <w:tcPr>
            <w:tcW w:w="294" w:type="pct"/>
            <w:vAlign w:val="center"/>
          </w:tcPr>
          <w:p w14:paraId="1E9BDF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926" w:type="pct"/>
            <w:vAlign w:val="center"/>
          </w:tcPr>
          <w:p w14:paraId="335DE8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核心内容</w:t>
            </w:r>
          </w:p>
        </w:tc>
      </w:tr>
      <w:tr w14:paraId="38ED4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2FDE624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第三章 创造和传递服务</w:t>
            </w:r>
          </w:p>
        </w:tc>
        <w:tc>
          <w:tcPr>
            <w:tcW w:w="552" w:type="pct"/>
            <w:vAlign w:val="center"/>
          </w:tcPr>
          <w:p w14:paraId="2D51649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3.1 服务产品设计 3.2 品牌策略</w:t>
            </w:r>
          </w:p>
        </w:tc>
        <w:tc>
          <w:tcPr>
            <w:tcW w:w="421" w:type="pct"/>
            <w:vAlign w:val="center"/>
          </w:tcPr>
          <w:p w14:paraId="1C1DB3F1">
            <w:pPr>
              <w:spacing w:before="0" w:after="0"/>
              <w:ind w:left="0" w:leftChars="0"/>
              <w:jc w:val="center"/>
              <w:rPr>
                <w:rFonts w:hint="eastAsia" w:ascii="宋体" w:hAnsi="宋体" w:eastAsia="宋体" w:cs="宋体"/>
                <w:color w:val="auto"/>
                <w:sz w:val="21"/>
                <w:szCs w:val="21"/>
                <w:highlight w:val="none"/>
                <w:lang w:val="en-US" w:eastAsia="zh-CN"/>
              </w:rPr>
            </w:pPr>
            <w:r>
              <w:rPr>
                <w:rFonts w:ascii="Times New Roman" w:hAnsi="Times New Roman"/>
                <w:b w:val="0"/>
                <w:i w:val="0"/>
                <w:color w:val="000000"/>
                <w:sz w:val="22"/>
              </w:rPr>
              <w:t>A2</w:t>
            </w:r>
          </w:p>
        </w:tc>
        <w:tc>
          <w:tcPr>
            <w:tcW w:w="464" w:type="pct"/>
            <w:vAlign w:val="center"/>
          </w:tcPr>
          <w:p w14:paraId="178159C5">
            <w:pPr>
              <w:spacing w:before="0" w:after="0"/>
              <w:ind w:left="0" w:leftChars="0"/>
              <w:jc w:val="center"/>
              <w:rPr>
                <w:rFonts w:hint="eastAsia" w:ascii="宋体" w:hAnsi="宋体" w:eastAsia="宋体" w:cs="宋体"/>
                <w:color w:val="auto"/>
                <w:sz w:val="21"/>
                <w:szCs w:val="21"/>
                <w:highlight w:val="none"/>
                <w:lang w:val="en-US" w:eastAsia="zh-CN"/>
              </w:rPr>
            </w:pPr>
            <w:r>
              <w:rPr>
                <w:rFonts w:ascii="Times New Roman" w:hAnsi="Times New Roman"/>
                <w:b w:val="0"/>
                <w:i w:val="0"/>
                <w:color w:val="000000"/>
                <w:sz w:val="22"/>
              </w:rPr>
              <w:t>B5 B1</w:t>
            </w:r>
          </w:p>
        </w:tc>
        <w:tc>
          <w:tcPr>
            <w:tcW w:w="521" w:type="pct"/>
            <w:vAlign w:val="center"/>
          </w:tcPr>
          <w:p w14:paraId="0A53539B">
            <w:pPr>
              <w:spacing w:before="0" w:after="0"/>
              <w:ind w:left="0" w:leftChars="0"/>
              <w:jc w:val="center"/>
              <w:rPr>
                <w:rFonts w:hint="eastAsia" w:ascii="宋体" w:hAnsi="宋体" w:eastAsia="宋体" w:cs="宋体"/>
                <w:color w:val="auto"/>
                <w:sz w:val="21"/>
                <w:szCs w:val="21"/>
                <w:highlight w:val="none"/>
                <w:lang w:val="en-US" w:eastAsia="zh-CN"/>
              </w:rPr>
            </w:pPr>
            <w:r>
              <w:rPr>
                <w:rFonts w:ascii="Times New Roman" w:hAnsi="Times New Roman"/>
                <w:b w:val="0"/>
                <w:i w:val="0"/>
                <w:color w:val="000000"/>
                <w:sz w:val="22"/>
              </w:rPr>
              <w:t>C5 C6</w:t>
            </w:r>
          </w:p>
        </w:tc>
        <w:tc>
          <w:tcPr>
            <w:tcW w:w="532" w:type="pct"/>
            <w:vAlign w:val="center"/>
          </w:tcPr>
          <w:p w14:paraId="5E475264">
            <w:pPr>
              <w:spacing w:before="0" w:after="0"/>
              <w:ind w:left="0" w:leftChars="0"/>
              <w:jc w:val="center"/>
              <w:rPr>
                <w:rFonts w:hint="eastAsia" w:ascii="宋体" w:hAnsi="宋体" w:eastAsia="宋体" w:cs="宋体"/>
                <w:color w:val="auto"/>
                <w:sz w:val="21"/>
                <w:szCs w:val="21"/>
                <w:highlight w:val="none"/>
                <w:lang w:val="en-US" w:eastAsia="zh-CN"/>
              </w:rPr>
            </w:pPr>
            <w:r>
              <w:rPr>
                <w:rFonts w:ascii="Times New Roman" w:hAnsi="Times New Roman"/>
                <w:b w:val="0"/>
                <w:i w:val="0"/>
                <w:color w:val="000000"/>
                <w:sz w:val="22"/>
              </w:rPr>
              <w:t>D2 D6</w:t>
            </w:r>
          </w:p>
        </w:tc>
        <w:tc>
          <w:tcPr>
            <w:tcW w:w="803" w:type="pct"/>
            <w:vAlign w:val="center"/>
          </w:tcPr>
          <w:p w14:paraId="483A7C1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素质目标</w:t>
            </w:r>
            <w:r>
              <w:rPr>
                <w:rFonts w:hint="eastAsia" w:ascii="宋体" w:hAnsi="宋体" w:eastAsia="宋体" w:cs="宋体"/>
                <w:color w:val="auto"/>
                <w:sz w:val="21"/>
                <w:szCs w:val="21"/>
                <w:highlight w:val="none"/>
                <w:lang w:val="en-US" w:eastAsia="zh-CN"/>
              </w:rPr>
              <w:t>3</w:t>
            </w:r>
          </w:p>
          <w:p w14:paraId="35152C5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知识目标</w:t>
            </w:r>
            <w:r>
              <w:rPr>
                <w:rFonts w:hint="eastAsia" w:ascii="宋体" w:hAnsi="宋体" w:eastAsia="宋体" w:cs="宋体"/>
                <w:color w:val="auto"/>
                <w:sz w:val="21"/>
                <w:szCs w:val="21"/>
                <w:highlight w:val="none"/>
                <w:lang w:val="en-US" w:eastAsia="zh-CN"/>
              </w:rPr>
              <w:t>8</w:t>
            </w:r>
          </w:p>
          <w:p w14:paraId="3D1E9B5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能力目标</w:t>
            </w:r>
            <w:r>
              <w:rPr>
                <w:rFonts w:hint="eastAsia" w:ascii="宋体" w:hAnsi="宋体" w:eastAsia="宋体" w:cs="宋体"/>
                <w:color w:val="auto"/>
                <w:sz w:val="21"/>
                <w:szCs w:val="21"/>
                <w:highlight w:val="none"/>
                <w:lang w:val="en-US" w:eastAsia="zh-CN"/>
              </w:rPr>
              <w:t>8</w:t>
            </w:r>
          </w:p>
        </w:tc>
        <w:tc>
          <w:tcPr>
            <w:tcW w:w="294" w:type="pct"/>
            <w:vAlign w:val="center"/>
          </w:tcPr>
          <w:p w14:paraId="58C69A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926" w:type="pct"/>
            <w:vAlign w:val="center"/>
          </w:tcPr>
          <w:p w14:paraId="764544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重点内容</w:t>
            </w:r>
          </w:p>
        </w:tc>
      </w:tr>
      <w:tr w14:paraId="6E33B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27B480E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第四章 营销组织管理</w:t>
            </w:r>
          </w:p>
        </w:tc>
        <w:tc>
          <w:tcPr>
            <w:tcW w:w="552" w:type="pct"/>
            <w:vAlign w:val="center"/>
          </w:tcPr>
          <w:p w14:paraId="6A32E44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4.1 服务管理三位一体论 4.2 内部营销</w:t>
            </w:r>
          </w:p>
        </w:tc>
        <w:tc>
          <w:tcPr>
            <w:tcW w:w="421" w:type="pct"/>
            <w:vAlign w:val="center"/>
          </w:tcPr>
          <w:p w14:paraId="10D1838A">
            <w:pPr>
              <w:spacing w:before="0" w:after="0"/>
              <w:ind w:left="0" w:leftChars="0"/>
              <w:jc w:val="center"/>
              <w:rPr>
                <w:rFonts w:hint="eastAsia" w:ascii="宋体" w:hAnsi="宋体" w:eastAsia="宋体" w:cs="宋体"/>
                <w:color w:val="auto"/>
                <w:sz w:val="21"/>
                <w:szCs w:val="21"/>
                <w:highlight w:val="none"/>
                <w:lang w:val="en-US" w:eastAsia="zh-CN"/>
              </w:rPr>
            </w:pPr>
            <w:r>
              <w:rPr>
                <w:rFonts w:ascii="Times New Roman" w:hAnsi="Times New Roman"/>
                <w:b w:val="0"/>
                <w:i w:val="0"/>
                <w:color w:val="000000"/>
                <w:sz w:val="22"/>
              </w:rPr>
              <w:t>A6</w:t>
            </w:r>
          </w:p>
        </w:tc>
        <w:tc>
          <w:tcPr>
            <w:tcW w:w="464" w:type="pct"/>
            <w:vAlign w:val="center"/>
          </w:tcPr>
          <w:p w14:paraId="64E545D1">
            <w:pPr>
              <w:spacing w:before="0" w:after="0"/>
              <w:ind w:left="0" w:leftChars="0"/>
              <w:jc w:val="center"/>
              <w:rPr>
                <w:rFonts w:hint="eastAsia" w:ascii="宋体" w:hAnsi="宋体" w:eastAsia="宋体" w:cs="宋体"/>
                <w:color w:val="auto"/>
                <w:sz w:val="21"/>
                <w:szCs w:val="21"/>
                <w:highlight w:val="none"/>
                <w:lang w:val="en-US" w:eastAsia="zh-CN"/>
              </w:rPr>
            </w:pPr>
            <w:r>
              <w:rPr>
                <w:rFonts w:ascii="Times New Roman" w:hAnsi="Times New Roman"/>
                <w:b w:val="0"/>
                <w:i w:val="0"/>
                <w:color w:val="000000"/>
                <w:sz w:val="22"/>
              </w:rPr>
              <w:t>B2 B6</w:t>
            </w:r>
          </w:p>
        </w:tc>
        <w:tc>
          <w:tcPr>
            <w:tcW w:w="521" w:type="pct"/>
            <w:vAlign w:val="center"/>
          </w:tcPr>
          <w:p w14:paraId="6DFC362C">
            <w:pPr>
              <w:spacing w:before="0" w:after="0"/>
              <w:ind w:left="0" w:leftChars="0"/>
              <w:jc w:val="center"/>
              <w:rPr>
                <w:rFonts w:hint="eastAsia" w:ascii="宋体" w:hAnsi="宋体" w:eastAsia="宋体" w:cs="宋体"/>
                <w:color w:val="auto"/>
                <w:sz w:val="21"/>
                <w:szCs w:val="21"/>
                <w:highlight w:val="none"/>
                <w:lang w:val="en-US" w:eastAsia="zh-CN"/>
              </w:rPr>
            </w:pPr>
            <w:r>
              <w:rPr>
                <w:rFonts w:ascii="Times New Roman" w:hAnsi="Times New Roman"/>
                <w:b w:val="0"/>
                <w:i w:val="0"/>
                <w:color w:val="000000"/>
                <w:sz w:val="22"/>
              </w:rPr>
              <w:t>C2 C4</w:t>
            </w:r>
          </w:p>
        </w:tc>
        <w:tc>
          <w:tcPr>
            <w:tcW w:w="532" w:type="pct"/>
            <w:vAlign w:val="center"/>
          </w:tcPr>
          <w:p w14:paraId="35D5D04C">
            <w:pPr>
              <w:spacing w:before="0" w:after="0"/>
              <w:ind w:left="0" w:leftChars="0"/>
              <w:jc w:val="center"/>
              <w:rPr>
                <w:rFonts w:hint="eastAsia" w:ascii="宋体" w:hAnsi="宋体" w:eastAsia="宋体" w:cs="宋体"/>
                <w:color w:val="auto"/>
                <w:sz w:val="21"/>
                <w:szCs w:val="21"/>
                <w:highlight w:val="none"/>
                <w:lang w:val="en-US" w:eastAsia="zh-CN"/>
              </w:rPr>
            </w:pPr>
            <w:r>
              <w:rPr>
                <w:rFonts w:ascii="Times New Roman" w:hAnsi="Times New Roman"/>
                <w:b w:val="0"/>
                <w:i w:val="0"/>
                <w:color w:val="000000"/>
                <w:sz w:val="22"/>
              </w:rPr>
              <w:t>D1 D2</w:t>
            </w:r>
          </w:p>
        </w:tc>
        <w:tc>
          <w:tcPr>
            <w:tcW w:w="803" w:type="pct"/>
            <w:vAlign w:val="center"/>
          </w:tcPr>
          <w:p w14:paraId="6F2F6D1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素质目标</w:t>
            </w:r>
            <w:r>
              <w:rPr>
                <w:rFonts w:hint="eastAsia" w:ascii="宋体" w:hAnsi="宋体" w:eastAsia="宋体" w:cs="宋体"/>
                <w:color w:val="auto"/>
                <w:sz w:val="21"/>
                <w:szCs w:val="21"/>
                <w:highlight w:val="none"/>
                <w:lang w:val="en-US" w:eastAsia="zh-CN"/>
              </w:rPr>
              <w:t>3</w:t>
            </w:r>
          </w:p>
          <w:p w14:paraId="3C2BBED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知识目标</w:t>
            </w:r>
            <w:r>
              <w:rPr>
                <w:rFonts w:hint="eastAsia" w:ascii="宋体" w:hAnsi="宋体" w:eastAsia="宋体" w:cs="宋体"/>
                <w:color w:val="auto"/>
                <w:sz w:val="21"/>
                <w:szCs w:val="21"/>
                <w:highlight w:val="none"/>
                <w:lang w:val="en-US" w:eastAsia="zh-CN"/>
              </w:rPr>
              <w:t>8</w:t>
            </w:r>
          </w:p>
          <w:p w14:paraId="7341F78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能力目标</w:t>
            </w:r>
            <w:r>
              <w:rPr>
                <w:rFonts w:hint="eastAsia" w:ascii="宋体" w:hAnsi="宋体" w:eastAsia="宋体" w:cs="宋体"/>
                <w:color w:val="auto"/>
                <w:sz w:val="21"/>
                <w:szCs w:val="21"/>
                <w:highlight w:val="none"/>
                <w:lang w:val="en-US" w:eastAsia="zh-CN"/>
              </w:rPr>
              <w:t>8</w:t>
            </w:r>
          </w:p>
        </w:tc>
        <w:tc>
          <w:tcPr>
            <w:tcW w:w="294" w:type="pct"/>
            <w:vAlign w:val="center"/>
          </w:tcPr>
          <w:p w14:paraId="4E4315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926" w:type="pct"/>
            <w:vAlign w:val="center"/>
          </w:tcPr>
          <w:p w14:paraId="1CB88B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核心内容</w:t>
            </w:r>
          </w:p>
        </w:tc>
      </w:tr>
      <w:tr w14:paraId="45B2E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768A07D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第五章 全球化服务营销</w:t>
            </w:r>
          </w:p>
        </w:tc>
        <w:tc>
          <w:tcPr>
            <w:tcW w:w="552" w:type="pct"/>
            <w:vAlign w:val="center"/>
          </w:tcPr>
          <w:p w14:paraId="085934C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5.1 全球化动力 5.2 全球战略要素</w:t>
            </w:r>
          </w:p>
        </w:tc>
        <w:tc>
          <w:tcPr>
            <w:tcW w:w="421" w:type="pct"/>
            <w:vAlign w:val="center"/>
          </w:tcPr>
          <w:p w14:paraId="038513F4">
            <w:pPr>
              <w:spacing w:before="0" w:after="0"/>
              <w:ind w:left="0" w:leftChars="0"/>
              <w:jc w:val="center"/>
              <w:rPr>
                <w:rFonts w:hint="eastAsia" w:ascii="宋体" w:hAnsi="宋体" w:eastAsia="宋体" w:cs="宋体"/>
                <w:color w:val="auto"/>
                <w:sz w:val="21"/>
                <w:szCs w:val="21"/>
                <w:highlight w:val="none"/>
                <w:lang w:val="en-US" w:eastAsia="zh-CN"/>
              </w:rPr>
            </w:pPr>
            <w:r>
              <w:rPr>
                <w:rFonts w:ascii="Times New Roman" w:hAnsi="Times New Roman"/>
                <w:b w:val="0"/>
                <w:i w:val="0"/>
                <w:color w:val="000000"/>
                <w:sz w:val="22"/>
              </w:rPr>
              <w:t>A5</w:t>
            </w:r>
          </w:p>
        </w:tc>
        <w:tc>
          <w:tcPr>
            <w:tcW w:w="464" w:type="pct"/>
            <w:vAlign w:val="center"/>
          </w:tcPr>
          <w:p w14:paraId="6D9838FD">
            <w:pPr>
              <w:spacing w:before="0" w:after="0"/>
              <w:ind w:left="0" w:leftChars="0"/>
              <w:jc w:val="center"/>
              <w:rPr>
                <w:rFonts w:hint="eastAsia" w:ascii="宋体" w:hAnsi="宋体" w:eastAsia="宋体" w:cs="宋体"/>
                <w:color w:val="auto"/>
                <w:sz w:val="21"/>
                <w:szCs w:val="21"/>
                <w:highlight w:val="none"/>
                <w:lang w:val="en-US" w:eastAsia="zh-CN"/>
              </w:rPr>
            </w:pPr>
            <w:r>
              <w:rPr>
                <w:rFonts w:ascii="Times New Roman" w:hAnsi="Times New Roman"/>
                <w:b w:val="0"/>
                <w:i w:val="0"/>
                <w:color w:val="000000"/>
                <w:sz w:val="22"/>
              </w:rPr>
              <w:t>B4</w:t>
            </w:r>
          </w:p>
        </w:tc>
        <w:tc>
          <w:tcPr>
            <w:tcW w:w="521" w:type="pct"/>
            <w:vAlign w:val="center"/>
          </w:tcPr>
          <w:p w14:paraId="0D97A183">
            <w:pPr>
              <w:spacing w:before="0" w:after="0"/>
              <w:ind w:left="0" w:leftChars="0"/>
              <w:jc w:val="center"/>
              <w:rPr>
                <w:rFonts w:hint="eastAsia" w:ascii="宋体" w:hAnsi="宋体" w:eastAsia="宋体" w:cs="宋体"/>
                <w:color w:val="auto"/>
                <w:sz w:val="21"/>
                <w:szCs w:val="21"/>
                <w:highlight w:val="none"/>
                <w:lang w:val="en-US" w:eastAsia="zh-CN"/>
              </w:rPr>
            </w:pPr>
            <w:r>
              <w:rPr>
                <w:rFonts w:ascii="Times New Roman" w:hAnsi="Times New Roman"/>
                <w:b w:val="0"/>
                <w:i w:val="0"/>
                <w:color w:val="000000"/>
                <w:sz w:val="22"/>
              </w:rPr>
              <w:t>C1 C5</w:t>
            </w:r>
          </w:p>
        </w:tc>
        <w:tc>
          <w:tcPr>
            <w:tcW w:w="532" w:type="pct"/>
            <w:vAlign w:val="center"/>
          </w:tcPr>
          <w:p w14:paraId="2A2023AD">
            <w:pPr>
              <w:spacing w:before="0" w:after="0"/>
              <w:ind w:left="0" w:leftChars="0"/>
              <w:jc w:val="center"/>
              <w:rPr>
                <w:rFonts w:hint="eastAsia" w:ascii="宋体" w:hAnsi="宋体" w:eastAsia="宋体" w:cs="宋体"/>
                <w:color w:val="auto"/>
                <w:sz w:val="21"/>
                <w:szCs w:val="21"/>
                <w:highlight w:val="none"/>
                <w:lang w:val="en-US" w:eastAsia="zh-CN"/>
              </w:rPr>
            </w:pPr>
            <w:r>
              <w:rPr>
                <w:rFonts w:ascii="Times New Roman" w:hAnsi="Times New Roman"/>
                <w:b w:val="0"/>
                <w:i w:val="0"/>
                <w:color w:val="000000"/>
                <w:sz w:val="22"/>
              </w:rPr>
              <w:t>D3 D5</w:t>
            </w:r>
          </w:p>
        </w:tc>
        <w:tc>
          <w:tcPr>
            <w:tcW w:w="803" w:type="pct"/>
            <w:vAlign w:val="center"/>
          </w:tcPr>
          <w:p w14:paraId="4AFFD39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素质目标</w:t>
            </w:r>
            <w:r>
              <w:rPr>
                <w:rFonts w:hint="eastAsia" w:ascii="宋体" w:hAnsi="宋体" w:eastAsia="宋体" w:cs="宋体"/>
                <w:color w:val="auto"/>
                <w:sz w:val="21"/>
                <w:szCs w:val="21"/>
                <w:highlight w:val="none"/>
                <w:lang w:val="en-US" w:eastAsia="zh-CN"/>
              </w:rPr>
              <w:t>3</w:t>
            </w:r>
          </w:p>
          <w:p w14:paraId="71DCAC8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知识目标</w:t>
            </w:r>
            <w:r>
              <w:rPr>
                <w:rFonts w:hint="eastAsia" w:ascii="宋体" w:hAnsi="宋体" w:eastAsia="宋体" w:cs="宋体"/>
                <w:color w:val="auto"/>
                <w:sz w:val="21"/>
                <w:szCs w:val="21"/>
                <w:highlight w:val="none"/>
                <w:lang w:val="en-US" w:eastAsia="zh-CN"/>
              </w:rPr>
              <w:t>8</w:t>
            </w:r>
          </w:p>
          <w:p w14:paraId="24BFCE6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能力目标</w:t>
            </w:r>
            <w:r>
              <w:rPr>
                <w:rFonts w:hint="eastAsia" w:ascii="宋体" w:hAnsi="宋体" w:eastAsia="宋体" w:cs="宋体"/>
                <w:color w:val="auto"/>
                <w:sz w:val="21"/>
                <w:szCs w:val="21"/>
                <w:highlight w:val="none"/>
                <w:lang w:val="en-US" w:eastAsia="zh-CN"/>
              </w:rPr>
              <w:t>8</w:t>
            </w:r>
          </w:p>
        </w:tc>
        <w:tc>
          <w:tcPr>
            <w:tcW w:w="294" w:type="pct"/>
            <w:vAlign w:val="center"/>
          </w:tcPr>
          <w:p w14:paraId="667A1E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926" w:type="pct"/>
            <w:vAlign w:val="center"/>
          </w:tcPr>
          <w:p w14:paraId="2A1FFA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拓展内容</w:t>
            </w:r>
          </w:p>
        </w:tc>
      </w:tr>
      <w:tr w14:paraId="0540B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00054B2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期末考试</w:t>
            </w:r>
          </w:p>
        </w:tc>
        <w:tc>
          <w:tcPr>
            <w:tcW w:w="552" w:type="pct"/>
            <w:vAlign w:val="center"/>
          </w:tcPr>
          <w:p w14:paraId="4537B4E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综合案例分析</w:t>
            </w:r>
          </w:p>
        </w:tc>
        <w:tc>
          <w:tcPr>
            <w:tcW w:w="421" w:type="pct"/>
            <w:vAlign w:val="center"/>
          </w:tcPr>
          <w:p w14:paraId="4EA950F1">
            <w:pPr>
              <w:spacing w:before="0" w:after="0"/>
              <w:ind w:left="0" w:leftChars="0"/>
              <w:jc w:val="center"/>
              <w:rPr>
                <w:rFonts w:hint="eastAsia" w:ascii="宋体" w:hAnsi="宋体" w:eastAsia="宋体" w:cs="宋体"/>
                <w:color w:val="auto"/>
                <w:sz w:val="21"/>
                <w:szCs w:val="21"/>
                <w:highlight w:val="none"/>
                <w:lang w:val="en-US" w:eastAsia="zh-CN"/>
              </w:rPr>
            </w:pPr>
            <w:r>
              <w:rPr>
                <w:rFonts w:ascii="Times New Roman" w:hAnsi="Times New Roman"/>
                <w:b w:val="0"/>
                <w:i w:val="0"/>
                <w:color w:val="000000"/>
                <w:sz w:val="22"/>
              </w:rPr>
              <w:t>A1 - A6</w:t>
            </w:r>
          </w:p>
        </w:tc>
        <w:tc>
          <w:tcPr>
            <w:tcW w:w="464" w:type="pct"/>
            <w:vAlign w:val="center"/>
          </w:tcPr>
          <w:p w14:paraId="34CAB92B">
            <w:pPr>
              <w:spacing w:before="0" w:after="0"/>
              <w:ind w:left="0" w:leftChars="0"/>
              <w:jc w:val="center"/>
              <w:rPr>
                <w:rFonts w:hint="eastAsia" w:ascii="宋体" w:hAnsi="宋体" w:eastAsia="宋体" w:cs="宋体"/>
                <w:color w:val="auto"/>
                <w:sz w:val="21"/>
                <w:szCs w:val="21"/>
                <w:highlight w:val="none"/>
                <w:lang w:val="en-US" w:eastAsia="zh-CN"/>
              </w:rPr>
            </w:pPr>
            <w:r>
              <w:rPr>
                <w:rFonts w:ascii="Times New Roman" w:hAnsi="Times New Roman"/>
                <w:b w:val="0"/>
                <w:i w:val="0"/>
                <w:color w:val="000000"/>
                <w:sz w:val="22"/>
              </w:rPr>
              <w:t>B1 - B6</w:t>
            </w:r>
          </w:p>
        </w:tc>
        <w:tc>
          <w:tcPr>
            <w:tcW w:w="521" w:type="pct"/>
            <w:vAlign w:val="center"/>
          </w:tcPr>
          <w:p w14:paraId="4440DBC5">
            <w:pPr>
              <w:spacing w:before="0" w:after="0"/>
              <w:ind w:left="0" w:leftChars="0"/>
              <w:jc w:val="center"/>
              <w:rPr>
                <w:rFonts w:hint="eastAsia" w:ascii="宋体" w:hAnsi="宋体" w:eastAsia="宋体" w:cs="宋体"/>
                <w:color w:val="auto"/>
                <w:sz w:val="21"/>
                <w:szCs w:val="21"/>
                <w:highlight w:val="none"/>
                <w:lang w:val="en-US" w:eastAsia="zh-CN"/>
              </w:rPr>
            </w:pPr>
            <w:r>
              <w:rPr>
                <w:rFonts w:ascii="Times New Roman" w:hAnsi="Times New Roman"/>
                <w:b w:val="0"/>
                <w:i w:val="0"/>
                <w:color w:val="000000"/>
                <w:sz w:val="22"/>
              </w:rPr>
              <w:t>C1 - C6</w:t>
            </w:r>
          </w:p>
        </w:tc>
        <w:tc>
          <w:tcPr>
            <w:tcW w:w="532" w:type="pct"/>
            <w:vAlign w:val="center"/>
          </w:tcPr>
          <w:p w14:paraId="6041C2AC">
            <w:pPr>
              <w:spacing w:before="0" w:after="0"/>
              <w:ind w:left="0" w:leftChars="0"/>
              <w:jc w:val="center"/>
              <w:rPr>
                <w:rFonts w:hint="eastAsia" w:ascii="宋体" w:hAnsi="宋体" w:eastAsia="宋体" w:cs="宋体"/>
                <w:color w:val="auto"/>
                <w:sz w:val="21"/>
                <w:szCs w:val="21"/>
                <w:highlight w:val="none"/>
                <w:lang w:val="en-US" w:eastAsia="zh-CN"/>
              </w:rPr>
            </w:pPr>
            <w:r>
              <w:rPr>
                <w:rFonts w:ascii="Times New Roman" w:hAnsi="Times New Roman"/>
                <w:b w:val="0"/>
                <w:i w:val="0"/>
                <w:color w:val="000000"/>
                <w:sz w:val="22"/>
              </w:rPr>
              <w:t>D1 - D6</w:t>
            </w:r>
          </w:p>
        </w:tc>
        <w:tc>
          <w:tcPr>
            <w:tcW w:w="803" w:type="pct"/>
            <w:vAlign w:val="center"/>
          </w:tcPr>
          <w:p w14:paraId="6D5D41F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素质目标</w:t>
            </w:r>
            <w:r>
              <w:rPr>
                <w:rFonts w:hint="eastAsia" w:ascii="宋体" w:hAnsi="宋体" w:eastAsia="宋体" w:cs="宋体"/>
                <w:color w:val="auto"/>
                <w:sz w:val="21"/>
                <w:szCs w:val="21"/>
                <w:highlight w:val="none"/>
                <w:lang w:val="en-US" w:eastAsia="zh-CN"/>
              </w:rPr>
              <w:t>3</w:t>
            </w:r>
          </w:p>
          <w:p w14:paraId="38A9284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知识目标</w:t>
            </w:r>
            <w:r>
              <w:rPr>
                <w:rFonts w:hint="eastAsia" w:ascii="宋体" w:hAnsi="宋体" w:eastAsia="宋体" w:cs="宋体"/>
                <w:color w:val="auto"/>
                <w:sz w:val="21"/>
                <w:szCs w:val="21"/>
                <w:highlight w:val="none"/>
                <w:lang w:val="en-US" w:eastAsia="zh-CN"/>
              </w:rPr>
              <w:t>8</w:t>
            </w:r>
          </w:p>
          <w:p w14:paraId="4BC7DCF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能力目标</w:t>
            </w:r>
            <w:r>
              <w:rPr>
                <w:rFonts w:hint="eastAsia" w:ascii="宋体" w:hAnsi="宋体" w:eastAsia="宋体" w:cs="宋体"/>
                <w:color w:val="auto"/>
                <w:sz w:val="21"/>
                <w:szCs w:val="21"/>
                <w:highlight w:val="none"/>
                <w:lang w:val="en-US" w:eastAsia="zh-CN"/>
              </w:rPr>
              <w:t>8</w:t>
            </w:r>
          </w:p>
        </w:tc>
        <w:tc>
          <w:tcPr>
            <w:tcW w:w="294" w:type="pct"/>
            <w:vAlign w:val="center"/>
          </w:tcPr>
          <w:p w14:paraId="438E83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926" w:type="pct"/>
            <w:vAlign w:val="center"/>
          </w:tcPr>
          <w:p w14:paraId="2036A5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重点内容</w:t>
            </w:r>
          </w:p>
        </w:tc>
      </w:tr>
    </w:tbl>
    <w:p w14:paraId="2DA1E59A">
      <w:pPr>
        <w:pStyle w:val="3"/>
        <w:bidi w:val="0"/>
        <w:rPr>
          <w:rFonts w:hint="eastAsia"/>
          <w:lang w:val="en-US" w:eastAsia="zh-CN"/>
        </w:rPr>
      </w:pPr>
      <w:r>
        <w:rPr>
          <w:rFonts w:hint="eastAsia"/>
          <w:lang w:val="en-US" w:eastAsia="zh-CN"/>
        </w:rPr>
        <w:t>六、课程考核与评价</w:t>
      </w:r>
    </w:p>
    <w:p w14:paraId="2258DB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464BEB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8"/>
        <w:gridCol w:w="1417"/>
        <w:gridCol w:w="3825"/>
      </w:tblGrid>
      <w:tr w14:paraId="5AB8B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gridSpan w:val="2"/>
            <w:tcBorders>
              <w:left w:val="single" w:color="auto" w:sz="4" w:space="0"/>
              <w:right w:val="single" w:color="auto" w:sz="4" w:space="0"/>
            </w:tcBorders>
            <w:vAlign w:val="center"/>
          </w:tcPr>
          <w:p w14:paraId="1E58F46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279" w:type="dxa"/>
            <w:tcBorders>
              <w:left w:val="single" w:color="auto" w:sz="4" w:space="0"/>
              <w:right w:val="single" w:color="auto" w:sz="4" w:space="0"/>
            </w:tcBorders>
            <w:vAlign w:val="center"/>
          </w:tcPr>
          <w:p w14:paraId="453411B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417" w:type="dxa"/>
            <w:tcBorders>
              <w:left w:val="single" w:color="auto" w:sz="4" w:space="0"/>
              <w:right w:val="single" w:color="auto" w:sz="4" w:space="0"/>
            </w:tcBorders>
            <w:vAlign w:val="center"/>
          </w:tcPr>
          <w:p w14:paraId="53EC31F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826" w:type="dxa"/>
            <w:tcBorders>
              <w:left w:val="single" w:color="auto" w:sz="4" w:space="0"/>
              <w:right w:val="single" w:color="auto" w:sz="4" w:space="0"/>
            </w:tcBorders>
            <w:vAlign w:val="center"/>
          </w:tcPr>
          <w:p w14:paraId="2848384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32324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restart"/>
            <w:tcBorders>
              <w:left w:val="single" w:color="auto" w:sz="4" w:space="0"/>
              <w:right w:val="single" w:color="auto" w:sz="4" w:space="0"/>
            </w:tcBorders>
            <w:vAlign w:val="center"/>
          </w:tcPr>
          <w:p w14:paraId="4D51A75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620" w:type="dxa"/>
            <w:tcBorders>
              <w:left w:val="single" w:color="auto" w:sz="4" w:space="0"/>
              <w:right w:val="single" w:color="auto" w:sz="4" w:space="0"/>
            </w:tcBorders>
            <w:vAlign w:val="center"/>
          </w:tcPr>
          <w:p w14:paraId="1F1661C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279" w:type="dxa"/>
            <w:tcBorders>
              <w:left w:val="single" w:color="auto" w:sz="4" w:space="0"/>
              <w:right w:val="single" w:color="auto" w:sz="4" w:space="0"/>
            </w:tcBorders>
            <w:shd w:val="clear" w:color="auto" w:fill="auto"/>
            <w:vAlign w:val="center"/>
          </w:tcPr>
          <w:p w14:paraId="25C6A157">
            <w:pPr>
              <w:rPr>
                <w:rFonts w:hint="eastAsia" w:ascii="Arial" w:hAnsi="Arial" w:eastAsia="宋体" w:cs="Arial"/>
                <w:color w:val="FF0000"/>
                <w:kern w:val="2"/>
                <w:sz w:val="21"/>
                <w:szCs w:val="24"/>
                <w:lang w:val="en-US" w:eastAsia="zh-CN" w:bidi="ar-SA"/>
              </w:rPr>
            </w:pPr>
            <w:r>
              <w:rPr>
                <w:rFonts w:hint="eastAsia" w:ascii="Arial" w:hAnsi="Arial" w:eastAsia="宋体" w:cs="Arial"/>
                <w:color w:val="auto"/>
                <w:lang w:val="en-US" w:eastAsia="zh-CN"/>
              </w:rPr>
              <w:t>课堂参与度、作业完成情况、学习态度</w:t>
            </w:r>
          </w:p>
        </w:tc>
        <w:tc>
          <w:tcPr>
            <w:tcW w:w="1417" w:type="dxa"/>
            <w:tcBorders>
              <w:left w:val="single" w:color="auto" w:sz="4" w:space="0"/>
              <w:right w:val="single" w:color="auto" w:sz="4" w:space="0"/>
            </w:tcBorders>
            <w:shd w:val="clear" w:color="auto" w:fill="auto"/>
            <w:vAlign w:val="center"/>
          </w:tcPr>
          <w:p w14:paraId="164DB4D7">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30%</w:t>
            </w:r>
          </w:p>
        </w:tc>
        <w:tc>
          <w:tcPr>
            <w:tcW w:w="3826" w:type="dxa"/>
            <w:tcBorders>
              <w:left w:val="single" w:color="auto" w:sz="4" w:space="0"/>
              <w:right w:val="single" w:color="auto" w:sz="4" w:space="0"/>
            </w:tcBorders>
            <w:vAlign w:val="center"/>
          </w:tcPr>
          <w:p w14:paraId="6CE3013A">
            <w:pPr>
              <w:rPr>
                <w:rFonts w:hint="eastAsia" w:ascii="Arial" w:hAnsi="Arial" w:eastAsia="宋体" w:cs="Arial"/>
                <w:color w:val="auto"/>
                <w:lang w:val="en-US" w:eastAsia="zh-CN"/>
              </w:rPr>
            </w:pPr>
            <w:r>
              <w:rPr>
                <w:rFonts w:hint="eastAsia" w:ascii="Arial" w:hAnsi="Arial" w:eastAsia="宋体" w:cs="Arial"/>
                <w:color w:val="auto"/>
                <w:lang w:val="en-US" w:eastAsia="zh-CN"/>
              </w:rPr>
              <w:t>课堂参与度：学生是否积极参与课堂讨论，提出有价值的观点或问题。</w:t>
            </w:r>
          </w:p>
          <w:p w14:paraId="590F1A7B">
            <w:pPr>
              <w:rPr>
                <w:rFonts w:hint="eastAsia" w:ascii="Arial" w:hAnsi="Arial" w:eastAsia="宋体" w:cs="Arial"/>
                <w:color w:val="auto"/>
                <w:lang w:val="en-US" w:eastAsia="zh-CN"/>
              </w:rPr>
            </w:pPr>
            <w:r>
              <w:rPr>
                <w:rFonts w:hint="eastAsia" w:ascii="Arial" w:hAnsi="Arial" w:eastAsia="宋体" w:cs="Arial"/>
                <w:color w:val="auto"/>
                <w:lang w:val="en-US" w:eastAsia="zh-CN"/>
              </w:rPr>
              <w:t>作业完成情况：学生是否按时提交作业，作业质量如何。</w:t>
            </w:r>
          </w:p>
          <w:p w14:paraId="1E41A60D">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学习态度：学生是否表现出积极的学习态度，对学习内容的理解和掌握程度。</w:t>
            </w:r>
          </w:p>
        </w:tc>
      </w:tr>
      <w:tr w14:paraId="0D225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2FC1EDA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0" w:type="dxa"/>
            <w:tcBorders>
              <w:left w:val="single" w:color="auto" w:sz="4" w:space="0"/>
              <w:right w:val="single" w:color="auto" w:sz="4" w:space="0"/>
            </w:tcBorders>
            <w:vAlign w:val="center"/>
          </w:tcPr>
          <w:p w14:paraId="6DEFC40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279" w:type="dxa"/>
            <w:tcBorders>
              <w:left w:val="single" w:color="auto" w:sz="4" w:space="0"/>
              <w:right w:val="single" w:color="auto" w:sz="4" w:space="0"/>
            </w:tcBorders>
            <w:vAlign w:val="center"/>
          </w:tcPr>
          <w:p w14:paraId="0497EBFF">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包括理论知识测试和实践技能考核等</w:t>
            </w:r>
          </w:p>
        </w:tc>
        <w:tc>
          <w:tcPr>
            <w:tcW w:w="1417" w:type="dxa"/>
            <w:tcBorders>
              <w:left w:val="single" w:color="auto" w:sz="4" w:space="0"/>
              <w:right w:val="single" w:color="auto" w:sz="4" w:space="0"/>
            </w:tcBorders>
            <w:vAlign w:val="center"/>
          </w:tcPr>
          <w:p w14:paraId="0C11C9A1">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826" w:type="dxa"/>
            <w:tcBorders>
              <w:left w:val="single" w:color="auto" w:sz="4" w:space="0"/>
              <w:right w:val="single" w:color="auto" w:sz="4" w:space="0"/>
            </w:tcBorders>
            <w:vAlign w:val="center"/>
          </w:tcPr>
          <w:p w14:paraId="3131E7DF">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根据学生理论知识测试进行评价，优秀者可得满分，较差者酌情扣分。评价标准可以包括理论知识的掌握程度和解决问题的能力等。</w:t>
            </w:r>
          </w:p>
        </w:tc>
      </w:tr>
      <w:tr w14:paraId="7BA6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496A7E5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0" w:type="dxa"/>
            <w:tcBorders>
              <w:left w:val="single" w:color="auto" w:sz="4" w:space="0"/>
              <w:right w:val="single" w:color="auto" w:sz="4" w:space="0"/>
            </w:tcBorders>
            <w:vAlign w:val="center"/>
          </w:tcPr>
          <w:p w14:paraId="5132FE8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279" w:type="dxa"/>
            <w:tcBorders>
              <w:left w:val="single" w:color="auto" w:sz="4" w:space="0"/>
              <w:right w:val="single" w:color="auto" w:sz="4" w:space="0"/>
            </w:tcBorders>
            <w:vAlign w:val="center"/>
          </w:tcPr>
          <w:p w14:paraId="5F7B2915">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1417" w:type="dxa"/>
            <w:tcBorders>
              <w:left w:val="single" w:color="auto" w:sz="4" w:space="0"/>
              <w:right w:val="single" w:color="auto" w:sz="4" w:space="0"/>
            </w:tcBorders>
            <w:vAlign w:val="center"/>
          </w:tcPr>
          <w:p w14:paraId="7BA1955A">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826" w:type="dxa"/>
            <w:tcBorders>
              <w:left w:val="single" w:color="auto" w:sz="4" w:space="0"/>
              <w:right w:val="single" w:color="auto" w:sz="4" w:space="0"/>
            </w:tcBorders>
            <w:vAlign w:val="center"/>
          </w:tcPr>
          <w:p w14:paraId="756AA6A1">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74086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26" w:type="dxa"/>
            <w:gridSpan w:val="2"/>
            <w:tcBorders>
              <w:left w:val="single" w:color="auto" w:sz="4" w:space="0"/>
              <w:right w:val="single" w:color="auto" w:sz="4" w:space="0"/>
            </w:tcBorders>
            <w:vAlign w:val="center"/>
          </w:tcPr>
          <w:p w14:paraId="5867168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279" w:type="dxa"/>
            <w:tcBorders>
              <w:left w:val="single" w:color="auto" w:sz="4" w:space="0"/>
              <w:right w:val="single" w:color="auto" w:sz="4" w:space="0"/>
            </w:tcBorders>
            <w:vAlign w:val="center"/>
          </w:tcPr>
          <w:p w14:paraId="0BD46482">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417" w:type="dxa"/>
            <w:tcBorders>
              <w:left w:val="single" w:color="auto" w:sz="4" w:space="0"/>
              <w:right w:val="single" w:color="auto" w:sz="4" w:space="0"/>
            </w:tcBorders>
            <w:vAlign w:val="center"/>
          </w:tcPr>
          <w:p w14:paraId="766DFF1A">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30%</w:t>
            </w:r>
          </w:p>
        </w:tc>
        <w:tc>
          <w:tcPr>
            <w:tcW w:w="3826" w:type="dxa"/>
            <w:tcBorders>
              <w:left w:val="single" w:color="auto" w:sz="4" w:space="0"/>
              <w:right w:val="single" w:color="auto" w:sz="4" w:space="0"/>
            </w:tcBorders>
            <w:vAlign w:val="center"/>
          </w:tcPr>
          <w:p w14:paraId="49347F0C">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60BEFF80">
      <w:pPr>
        <w:pStyle w:val="3"/>
        <w:bidi w:val="0"/>
        <w:rPr>
          <w:rFonts w:hint="eastAsia"/>
          <w:lang w:val="en-US" w:eastAsia="zh-CN"/>
        </w:rPr>
      </w:pPr>
      <w:r>
        <w:rPr>
          <w:rFonts w:hint="eastAsia"/>
          <w:lang w:val="en-US" w:eastAsia="zh-CN"/>
        </w:rPr>
        <w:t>七、课程实施与保障</w:t>
      </w:r>
    </w:p>
    <w:p w14:paraId="7DEEE21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6F657F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本课程针对高职学生特点与行业需求，采用项目驱动与情境模拟结合的教学方法。项目驱动让学生以实际项目为载体理解全流程知识，情境模拟创设真实场景提升解决实际问题能力。</w:t>
      </w:r>
    </w:p>
    <w:p w14:paraId="522232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教学组织上，线上线下混合式模式并行。线上利用国家级精品在线课、企业培训视频等资源让学生预习拓展，线下课堂聚焦重点难点讲解、案例研讨与实践指导，加强互动交流。</w:t>
      </w:r>
    </w:p>
    <w:p w14:paraId="26A14A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运用多媒体演示、虚拟仿真实验等信息化手段增强教学直观性与互动性，如模拟新品发布会、客户洽谈。采用小组协作式教学，分组完成项目任务，培养团队协作与沟通能力；组织角色扮演，从不同岗位角度思考问题。</w:t>
      </w:r>
    </w:p>
    <w:p w14:paraId="770247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推荐学生用思维导图梳理知识体系，通过文献研读拓展视野。依托校内智慧教学平台构建互动空间，实现师生实时互动。实施过程性与形成性评价结合的教学体系，全面客观评价学习效果。</w:t>
      </w:r>
    </w:p>
    <w:p w14:paraId="24CDC67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7E2A62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构建“健康守护·创新营销”课程思政育人体系，以生化产品对人类健康和社会发展的作用为主线挖掘思政元素。</w:t>
      </w:r>
    </w:p>
    <w:p w14:paraId="4AC2B8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结合我国生化产品领域重大成就（如新冠疫苗研发）背后的故事，融入“人民至上、生命至上”理念与“迎难而上”精神，激发学生对科研的敬畏与为国奉献的责任感。剖析行业领军人物奋斗历程，传递工匠精神与职业道德，引导学生树立正确职业价值观。</w:t>
      </w:r>
    </w:p>
    <w:p w14:paraId="32DFA1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引入生化产品安全、伦理案例，强化学生“安全第一、责任担当”的职业操守。结合国家生物产业政策与“健康中国”战略，引导学生树立“科技赋能、服务健康”的使命意识。</w:t>
      </w:r>
    </w:p>
    <w:p w14:paraId="30E030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通过“知识传授—价值引领—能力塑造”三位一体教学模式，实现专业与思政教育同频共振，培养有高尚品德、专业素养和创新精神的高职生化产品应用与营销服务人才。</w:t>
      </w:r>
    </w:p>
    <w:p w14:paraId="575F8B0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236F09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43F9F4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专职教师在5人，其中专职教师4人，来自企业的兼职教师1人。应具备双师素质资格，具有一定的实践经验，教学效果良好，职称和年龄结构合理。</w:t>
      </w:r>
    </w:p>
    <w:p w14:paraId="52E8B7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0BADAC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p w14:paraId="40699CDD">
      <w:pPr>
        <w:jc w:val="center"/>
        <w:rPr>
          <w:rFonts w:hint="default" w:ascii="Times New Roman Regular" w:hAnsi="Times New Roman Regular" w:cs="Times New Roman Regular"/>
          <w:b/>
          <w:szCs w:val="21"/>
        </w:rPr>
      </w:pPr>
      <w:r>
        <w:rPr>
          <w:rFonts w:hint="default" w:ascii="Times New Roman Regular" w:hAnsi="Times New Roman Regular" w:cs="Times New Roman Regular"/>
          <w:b/>
          <w:szCs w:val="21"/>
        </w:rPr>
        <w:t>《</w:t>
      </w:r>
      <w:r>
        <w:rPr>
          <w:rFonts w:hint="eastAsia" w:ascii="Times New Roman Regular" w:hAnsi="Times New Roman Regular" w:cs="Times New Roman Regular"/>
          <w:b/>
          <w:szCs w:val="21"/>
          <w:lang w:val="en-US" w:eastAsia="zh-CN"/>
        </w:rPr>
        <w:t>生物反应工程</w:t>
      </w:r>
      <w:r>
        <w:rPr>
          <w:rFonts w:hint="default" w:ascii="Times New Roman Regular" w:hAnsi="Times New Roman Regular" w:cs="Times New Roman Regular"/>
          <w:b/>
          <w:szCs w:val="21"/>
        </w:rPr>
        <w:t>》课程教学硬件环境基本要求</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1961"/>
        <w:gridCol w:w="2052"/>
        <w:gridCol w:w="2791"/>
        <w:gridCol w:w="2086"/>
      </w:tblGrid>
      <w:tr w14:paraId="3D078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595D9FBD">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序号</w:t>
            </w:r>
          </w:p>
        </w:tc>
        <w:tc>
          <w:tcPr>
            <w:tcW w:w="995" w:type="pct"/>
            <w:noWrap w:val="0"/>
            <w:vAlign w:val="top"/>
          </w:tcPr>
          <w:p w14:paraId="01A642EE">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名称</w:t>
            </w:r>
          </w:p>
        </w:tc>
        <w:tc>
          <w:tcPr>
            <w:tcW w:w="1041" w:type="pct"/>
            <w:noWrap w:val="0"/>
            <w:vAlign w:val="top"/>
          </w:tcPr>
          <w:p w14:paraId="563140C0">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基本配置要求</w:t>
            </w:r>
          </w:p>
        </w:tc>
        <w:tc>
          <w:tcPr>
            <w:tcW w:w="1416" w:type="pct"/>
            <w:noWrap w:val="0"/>
            <w:vAlign w:val="top"/>
          </w:tcPr>
          <w:p w14:paraId="07A3F7A9">
            <w:pPr>
              <w:spacing w:line="360" w:lineRule="auto"/>
              <w:rPr>
                <w:rFonts w:hint="default" w:ascii="Times New Roman Regular" w:hAnsi="Times New Roman Regular" w:cs="Times New Roman Regular" w:eastAsiaTheme="minorEastAsia"/>
                <w:szCs w:val="21"/>
                <w:lang w:val="en-US" w:eastAsia="zh-CN"/>
              </w:rPr>
            </w:pPr>
            <w:r>
              <w:rPr>
                <w:rFonts w:hint="eastAsia" w:ascii="Times New Roman Regular" w:hAnsi="Times New Roman Regular" w:cs="Times New Roman Regular"/>
                <w:szCs w:val="21"/>
                <w:lang w:val="en-US" w:eastAsia="zh-CN"/>
              </w:rPr>
              <w:t>执行标准或技术要求</w:t>
            </w:r>
          </w:p>
        </w:tc>
        <w:tc>
          <w:tcPr>
            <w:tcW w:w="1058" w:type="pct"/>
            <w:noWrap w:val="0"/>
            <w:vAlign w:val="top"/>
          </w:tcPr>
          <w:p w14:paraId="1A2B8AE2">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功能说明</w:t>
            </w:r>
          </w:p>
        </w:tc>
      </w:tr>
      <w:tr w14:paraId="4A473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4A2E80F9">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w:t>
            </w:r>
          </w:p>
        </w:tc>
        <w:tc>
          <w:tcPr>
            <w:tcW w:w="995" w:type="pct"/>
            <w:noWrap w:val="0"/>
            <w:vAlign w:val="top"/>
          </w:tcPr>
          <w:p w14:paraId="6444021D">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教学做一体实训室</w:t>
            </w:r>
          </w:p>
        </w:tc>
        <w:tc>
          <w:tcPr>
            <w:tcW w:w="1041" w:type="pct"/>
            <w:noWrap w:val="0"/>
            <w:vAlign w:val="top"/>
          </w:tcPr>
          <w:p w14:paraId="4FD03BCE">
            <w:pPr>
              <w:spacing w:line="24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实训台、上下水、通风厨、电、网络终端接口</w:t>
            </w:r>
          </w:p>
        </w:tc>
        <w:tc>
          <w:tcPr>
            <w:tcW w:w="1416" w:type="pct"/>
            <w:noWrap w:val="0"/>
            <w:vAlign w:val="top"/>
          </w:tcPr>
          <w:p w14:paraId="5B8C8C24">
            <w:pPr>
              <w:spacing w:line="360" w:lineRule="auto"/>
              <w:rPr>
                <w:rFonts w:hint="default" w:ascii="Times New Roman Regular" w:hAnsi="Times New Roman Regular" w:cs="Times New Roman Regular" w:eastAsiaTheme="minorEastAsia"/>
                <w:szCs w:val="21"/>
                <w:lang w:val="en-US" w:eastAsia="zh-CN"/>
              </w:rPr>
            </w:pPr>
            <w:r>
              <w:rPr>
                <w:rFonts w:hint="eastAsia" w:ascii="Times New Roman Regular" w:hAnsi="Times New Roman Regular" w:cs="Times New Roman Regular"/>
                <w:szCs w:val="21"/>
                <w:lang w:val="en-US" w:eastAsia="zh-CN"/>
              </w:rPr>
              <w:t>100</w:t>
            </w:r>
            <w:r>
              <w:rPr>
                <w:rFonts w:hint="default" w:ascii="Times New Roman Regular" w:hAnsi="Times New Roman Regular" w:cs="Times New Roman Regular"/>
                <w:szCs w:val="21"/>
              </w:rPr>
              <w:t>m</w:t>
            </w:r>
            <w:r>
              <w:rPr>
                <w:rFonts w:hint="default" w:ascii="Times New Roman Regular" w:hAnsi="Times New Roman Regular" w:cs="Times New Roman Regular"/>
                <w:szCs w:val="21"/>
                <w:vertAlign w:val="superscript"/>
              </w:rPr>
              <w:t>2</w:t>
            </w:r>
          </w:p>
        </w:tc>
        <w:tc>
          <w:tcPr>
            <w:tcW w:w="1058" w:type="pct"/>
            <w:noWrap w:val="0"/>
            <w:vAlign w:val="top"/>
          </w:tcPr>
          <w:p w14:paraId="1107F311">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实训、查阅资料</w:t>
            </w:r>
          </w:p>
        </w:tc>
      </w:tr>
      <w:tr w14:paraId="5D268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6FF585B5">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2</w:t>
            </w:r>
          </w:p>
        </w:tc>
        <w:tc>
          <w:tcPr>
            <w:tcW w:w="995" w:type="pct"/>
            <w:noWrap w:val="0"/>
            <w:vAlign w:val="top"/>
          </w:tcPr>
          <w:p w14:paraId="7FFF5069">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仪器柜</w:t>
            </w:r>
          </w:p>
        </w:tc>
        <w:tc>
          <w:tcPr>
            <w:tcW w:w="1041" w:type="pct"/>
            <w:noWrap w:val="0"/>
            <w:vAlign w:val="top"/>
          </w:tcPr>
          <w:p w14:paraId="3839C46A">
            <w:pPr>
              <w:spacing w:line="360" w:lineRule="auto"/>
              <w:rPr>
                <w:rFonts w:hint="default" w:ascii="Times New Roman Regular" w:hAnsi="Times New Roman Regular" w:cs="Times New Roman Regular"/>
                <w:szCs w:val="21"/>
              </w:rPr>
            </w:pPr>
            <w:r>
              <w:rPr>
                <w:rFonts w:hint="eastAsia" w:ascii="Times New Roman Regular" w:hAnsi="Times New Roman Regular" w:cs="Times New Roman Regular"/>
                <w:szCs w:val="21"/>
                <w:lang w:val="en-US" w:eastAsia="zh-CN"/>
              </w:rPr>
              <w:t>2</w:t>
            </w:r>
            <w:r>
              <w:rPr>
                <w:rFonts w:hint="default" w:ascii="Times New Roman Regular" w:hAnsi="Times New Roman Regular" w:cs="Times New Roman Regular"/>
                <w:szCs w:val="21"/>
              </w:rPr>
              <w:t>个</w:t>
            </w:r>
          </w:p>
        </w:tc>
        <w:tc>
          <w:tcPr>
            <w:tcW w:w="1416" w:type="pct"/>
            <w:noWrap w:val="0"/>
            <w:vAlign w:val="top"/>
          </w:tcPr>
          <w:p w14:paraId="50E9E06A">
            <w:pPr>
              <w:spacing w:line="360" w:lineRule="auto"/>
              <w:rPr>
                <w:rFonts w:hint="default" w:ascii="Times New Roman Regular" w:hAnsi="Times New Roman Regular" w:cs="Times New Roman Regular"/>
                <w:szCs w:val="21"/>
              </w:rPr>
            </w:pPr>
          </w:p>
        </w:tc>
        <w:tc>
          <w:tcPr>
            <w:tcW w:w="1058" w:type="pct"/>
            <w:noWrap w:val="0"/>
            <w:vAlign w:val="top"/>
          </w:tcPr>
          <w:p w14:paraId="3EDE1BCF">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放置仪器</w:t>
            </w:r>
          </w:p>
        </w:tc>
      </w:tr>
      <w:tr w14:paraId="22226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0D5726BB">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3</w:t>
            </w:r>
          </w:p>
        </w:tc>
        <w:tc>
          <w:tcPr>
            <w:tcW w:w="995" w:type="pct"/>
            <w:noWrap w:val="0"/>
            <w:vAlign w:val="top"/>
          </w:tcPr>
          <w:p w14:paraId="6BF7C7C8">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药品柜</w:t>
            </w:r>
          </w:p>
        </w:tc>
        <w:tc>
          <w:tcPr>
            <w:tcW w:w="1041" w:type="pct"/>
            <w:noWrap w:val="0"/>
            <w:vAlign w:val="top"/>
          </w:tcPr>
          <w:p w14:paraId="1C464B08">
            <w:pPr>
              <w:spacing w:line="360" w:lineRule="auto"/>
              <w:rPr>
                <w:rFonts w:hint="default" w:ascii="Times New Roman Regular" w:hAnsi="Times New Roman Regular" w:cs="Times New Roman Regular"/>
                <w:szCs w:val="21"/>
              </w:rPr>
            </w:pPr>
            <w:r>
              <w:rPr>
                <w:rFonts w:hint="eastAsia" w:ascii="Times New Roman Regular" w:hAnsi="Times New Roman Regular" w:cs="Times New Roman Regular"/>
                <w:szCs w:val="21"/>
                <w:lang w:val="en-US" w:eastAsia="zh-CN"/>
              </w:rPr>
              <w:t>2</w:t>
            </w:r>
            <w:r>
              <w:rPr>
                <w:rFonts w:hint="default" w:ascii="Times New Roman Regular" w:hAnsi="Times New Roman Regular" w:cs="Times New Roman Regular"/>
                <w:szCs w:val="21"/>
              </w:rPr>
              <w:t>个</w:t>
            </w:r>
          </w:p>
        </w:tc>
        <w:tc>
          <w:tcPr>
            <w:tcW w:w="1416" w:type="pct"/>
            <w:noWrap w:val="0"/>
            <w:vAlign w:val="top"/>
          </w:tcPr>
          <w:p w14:paraId="3052A4B5">
            <w:pPr>
              <w:spacing w:line="360" w:lineRule="auto"/>
              <w:rPr>
                <w:rFonts w:hint="default" w:ascii="Times New Roman Regular" w:hAnsi="Times New Roman Regular" w:cs="Times New Roman Regular"/>
                <w:szCs w:val="21"/>
              </w:rPr>
            </w:pPr>
          </w:p>
        </w:tc>
        <w:tc>
          <w:tcPr>
            <w:tcW w:w="1058" w:type="pct"/>
            <w:noWrap w:val="0"/>
            <w:vAlign w:val="top"/>
          </w:tcPr>
          <w:p w14:paraId="0D25A98F">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放置药品</w:t>
            </w:r>
          </w:p>
        </w:tc>
      </w:tr>
      <w:tr w14:paraId="7BD79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60CE044A">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4</w:t>
            </w:r>
          </w:p>
        </w:tc>
        <w:tc>
          <w:tcPr>
            <w:tcW w:w="995" w:type="pct"/>
            <w:noWrap w:val="0"/>
            <w:vAlign w:val="top"/>
          </w:tcPr>
          <w:p w14:paraId="530A910A">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电脑</w:t>
            </w:r>
          </w:p>
        </w:tc>
        <w:tc>
          <w:tcPr>
            <w:tcW w:w="1041" w:type="pct"/>
            <w:noWrap w:val="0"/>
            <w:vAlign w:val="top"/>
          </w:tcPr>
          <w:p w14:paraId="5262580D">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1台</w:t>
            </w:r>
          </w:p>
        </w:tc>
        <w:tc>
          <w:tcPr>
            <w:tcW w:w="1416" w:type="pct"/>
            <w:noWrap w:val="0"/>
            <w:vAlign w:val="top"/>
          </w:tcPr>
          <w:p w14:paraId="76A3D470">
            <w:pPr>
              <w:spacing w:line="360" w:lineRule="auto"/>
              <w:rPr>
                <w:rFonts w:hint="default" w:ascii="Times New Roman Regular" w:hAnsi="Times New Roman Regular" w:cs="Times New Roman Regular"/>
                <w:szCs w:val="21"/>
              </w:rPr>
            </w:pPr>
          </w:p>
        </w:tc>
        <w:tc>
          <w:tcPr>
            <w:tcW w:w="1058" w:type="pct"/>
            <w:vMerge w:val="restart"/>
            <w:noWrap w:val="0"/>
            <w:vAlign w:val="top"/>
          </w:tcPr>
          <w:p w14:paraId="494D20FB">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动画、课件</w:t>
            </w:r>
          </w:p>
        </w:tc>
      </w:tr>
      <w:tr w14:paraId="661FA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2E76DB0B">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5</w:t>
            </w:r>
          </w:p>
        </w:tc>
        <w:tc>
          <w:tcPr>
            <w:tcW w:w="995" w:type="pct"/>
            <w:noWrap w:val="0"/>
            <w:vAlign w:val="top"/>
          </w:tcPr>
          <w:p w14:paraId="6DF8D179">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投影仪</w:t>
            </w:r>
          </w:p>
        </w:tc>
        <w:tc>
          <w:tcPr>
            <w:tcW w:w="1041" w:type="pct"/>
            <w:noWrap w:val="0"/>
            <w:vAlign w:val="top"/>
          </w:tcPr>
          <w:p w14:paraId="0DAD4855">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1台</w:t>
            </w:r>
          </w:p>
        </w:tc>
        <w:tc>
          <w:tcPr>
            <w:tcW w:w="1416" w:type="pct"/>
            <w:noWrap w:val="0"/>
            <w:vAlign w:val="top"/>
          </w:tcPr>
          <w:p w14:paraId="148EFC19">
            <w:pPr>
              <w:spacing w:line="360" w:lineRule="auto"/>
              <w:rPr>
                <w:rFonts w:hint="default" w:ascii="Times New Roman Regular" w:hAnsi="Times New Roman Regular" w:cs="Times New Roman Regular"/>
                <w:szCs w:val="21"/>
              </w:rPr>
            </w:pPr>
          </w:p>
        </w:tc>
        <w:tc>
          <w:tcPr>
            <w:tcW w:w="1058" w:type="pct"/>
            <w:vMerge w:val="continue"/>
            <w:noWrap w:val="0"/>
            <w:vAlign w:val="top"/>
          </w:tcPr>
          <w:p w14:paraId="76A21825">
            <w:pPr>
              <w:spacing w:line="360" w:lineRule="auto"/>
              <w:rPr>
                <w:rFonts w:hint="default" w:ascii="Times New Roman Regular" w:hAnsi="Times New Roman Regular" w:cs="Times New Roman Regular"/>
                <w:szCs w:val="21"/>
              </w:rPr>
            </w:pPr>
          </w:p>
        </w:tc>
      </w:tr>
      <w:tr w14:paraId="7D561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00877F25">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6</w:t>
            </w:r>
          </w:p>
        </w:tc>
        <w:tc>
          <w:tcPr>
            <w:tcW w:w="995" w:type="pct"/>
            <w:noWrap w:val="0"/>
            <w:vAlign w:val="top"/>
          </w:tcPr>
          <w:p w14:paraId="40F7DAEF">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屏幕</w:t>
            </w:r>
          </w:p>
        </w:tc>
        <w:tc>
          <w:tcPr>
            <w:tcW w:w="1041" w:type="pct"/>
            <w:noWrap w:val="0"/>
            <w:vAlign w:val="top"/>
          </w:tcPr>
          <w:p w14:paraId="72088345">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1个</w:t>
            </w:r>
          </w:p>
        </w:tc>
        <w:tc>
          <w:tcPr>
            <w:tcW w:w="1416" w:type="pct"/>
            <w:noWrap w:val="0"/>
            <w:vAlign w:val="top"/>
          </w:tcPr>
          <w:p w14:paraId="216F85B1">
            <w:pPr>
              <w:spacing w:line="360" w:lineRule="auto"/>
              <w:rPr>
                <w:rFonts w:hint="default" w:ascii="Times New Roman Regular" w:hAnsi="Times New Roman Regular" w:cs="Times New Roman Regular"/>
                <w:szCs w:val="21"/>
              </w:rPr>
            </w:pPr>
          </w:p>
        </w:tc>
        <w:tc>
          <w:tcPr>
            <w:tcW w:w="1058" w:type="pct"/>
            <w:vMerge w:val="continue"/>
            <w:noWrap w:val="0"/>
            <w:vAlign w:val="top"/>
          </w:tcPr>
          <w:p w14:paraId="0045B951">
            <w:pPr>
              <w:spacing w:line="360" w:lineRule="auto"/>
              <w:rPr>
                <w:rFonts w:hint="default" w:ascii="Times New Roman Regular" w:hAnsi="Times New Roman Regular" w:cs="Times New Roman Regular"/>
                <w:szCs w:val="21"/>
              </w:rPr>
            </w:pPr>
          </w:p>
        </w:tc>
      </w:tr>
      <w:tr w14:paraId="0851A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3FC1F9D2">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7</w:t>
            </w:r>
          </w:p>
        </w:tc>
        <w:tc>
          <w:tcPr>
            <w:tcW w:w="995" w:type="pct"/>
            <w:noWrap w:val="0"/>
            <w:vAlign w:val="top"/>
          </w:tcPr>
          <w:p w14:paraId="104A98D9">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黑板</w:t>
            </w:r>
          </w:p>
        </w:tc>
        <w:tc>
          <w:tcPr>
            <w:tcW w:w="1041" w:type="pct"/>
            <w:noWrap w:val="0"/>
            <w:vAlign w:val="top"/>
          </w:tcPr>
          <w:p w14:paraId="76B49D49">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1块</w:t>
            </w:r>
          </w:p>
        </w:tc>
        <w:tc>
          <w:tcPr>
            <w:tcW w:w="1416" w:type="pct"/>
            <w:noWrap w:val="0"/>
            <w:vAlign w:val="top"/>
          </w:tcPr>
          <w:p w14:paraId="26E51233">
            <w:pPr>
              <w:spacing w:line="360" w:lineRule="auto"/>
              <w:rPr>
                <w:rFonts w:hint="default" w:ascii="Times New Roman Regular" w:hAnsi="Times New Roman Regular" w:cs="Times New Roman Regular"/>
                <w:szCs w:val="21"/>
              </w:rPr>
            </w:pPr>
          </w:p>
        </w:tc>
        <w:tc>
          <w:tcPr>
            <w:tcW w:w="1058" w:type="pct"/>
            <w:noWrap w:val="0"/>
            <w:vAlign w:val="top"/>
          </w:tcPr>
          <w:p w14:paraId="0D64031E">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板书</w:t>
            </w:r>
          </w:p>
        </w:tc>
      </w:tr>
    </w:tbl>
    <w:p w14:paraId="52ABA1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通过以上硬件环境的配备和完善，可以为学生提供一个良好的学习和实践环境，确保生物分离纯化技术课程的顺利开展，同时也有助于提高学生的实践动手能力和创新意识。</w:t>
      </w:r>
    </w:p>
    <w:p w14:paraId="6D731F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7DF040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524ADE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教材与参考书籍：选用《化工产品营销实务（第2版）》（赵宁主编，科学出版社，2019，978-7-03-062259-4)作为参考教材，该教材围绕生化产品应用场景与营销策略展开，兼具实用性与针对性。配套推荐行业经典书籍，如《生化产品营销案例解析》《生化技术前沿与市场洞察》，以及近三年发表在《中国生化药物杂志》《生物工程学报》等期刊上的优质文献，涉及新型生化产品研发、市场趋势分析等内容，为学生提供多元学习资料。</w:t>
      </w:r>
    </w:p>
    <w:p w14:paraId="4B052E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35057E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电子化教学素材库：制作适配电脑、平板等多终端的 PPT 与 PDF 格式电子课件，内容涵盖课程重点知识及拓展案例，方便学生利用碎片化时间预习复习。同步打造高清教学视频资源库，包含生化产品生产流程演示、营销实战案例剖析等模块，以直观画面助力学生理解知识。</w:t>
      </w:r>
    </w:p>
    <w:p w14:paraId="74D0F0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智慧教学平台生态：搭建综合性网络教学平台，集成在线课程学习、作业智能批改、实时互动答疑、学习数据统计等功能，支持学生个性化自主学习与小组协作探究。开发移动端 APP，实现课堂签到、学习资料推送、学习进度提醒等场景应用。</w:t>
      </w:r>
    </w:p>
    <w:p w14:paraId="05D8B8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虚拟仿真实验系统：引入虚拟仿真实验项目，构建生化产品应用与营销虚拟场景，如模拟产品推广活动策划与执行、客户反馈处理等，通过不同情境设置，让学生在虚拟环境中锻炼营销实践技能，提升问题解决能力。</w:t>
      </w:r>
    </w:p>
    <w:p w14:paraId="118A5D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这些数字教学资源能提升学生学习兴趣与效率，助其深入掌握知识与技能，也为教师教学提供更多手段，提高教学效果。使用时要依实际情况选择，确保契合教学目标与学生需求，同时做好资源更新维护，保证时效性与可用性。</w:t>
      </w:r>
    </w:p>
    <w:p w14:paraId="72C7F5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p>
    <w:p w14:paraId="1997C452">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br w:type="page"/>
      </w:r>
    </w:p>
    <w:p w14:paraId="0CDBEC03">
      <w:pPr>
        <w:pStyle w:val="2"/>
        <w:bidi w:val="0"/>
        <w:jc w:val="center"/>
        <w:rPr>
          <w:rFonts w:hint="eastAsia"/>
          <w:lang w:val="en-US" w:eastAsia="zh-CN"/>
        </w:rPr>
      </w:pPr>
      <w:bookmarkStart w:id="76" w:name="_Toc25841"/>
      <w:bookmarkStart w:id="77" w:name="_Toc12042"/>
      <w:r>
        <w:rPr>
          <w:rFonts w:hint="eastAsia"/>
          <w:lang w:val="en-US" w:eastAsia="zh-CN"/>
        </w:rPr>
        <w:t>《生物能源概论》课程标准</w:t>
      </w:r>
      <w:bookmarkEnd w:id="76"/>
      <w:bookmarkEnd w:id="77"/>
    </w:p>
    <w:p w14:paraId="3EE64DD4">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0D98E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2B44A030">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3F41C0F9">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生物能源概论</w:t>
            </w:r>
          </w:p>
        </w:tc>
        <w:tc>
          <w:tcPr>
            <w:tcW w:w="534" w:type="pct"/>
            <w:tcBorders>
              <w:top w:val="single" w:color="auto" w:sz="4" w:space="0"/>
              <w:left w:val="single" w:color="auto" w:sz="4" w:space="0"/>
              <w:bottom w:val="single" w:color="auto" w:sz="4" w:space="0"/>
              <w:right w:val="single" w:color="auto" w:sz="4" w:space="0"/>
            </w:tcBorders>
            <w:vAlign w:val="center"/>
          </w:tcPr>
          <w:p w14:paraId="7C35ACF8">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5E4067E7">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yhhs23020</w:t>
            </w:r>
          </w:p>
        </w:tc>
      </w:tr>
      <w:tr w14:paraId="012A4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271963CE">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2A547655">
            <w:pPr>
              <w:jc w:val="center"/>
              <w:rPr>
                <w:rFonts w:hint="default" w:eastAsiaTheme="minorEastAsia"/>
                <w:lang w:val="en-US" w:eastAsia="zh-CN"/>
              </w:rPr>
            </w:pPr>
            <w:r>
              <w:rPr>
                <w:rFonts w:hint="eastAsia"/>
                <w:lang w:val="en-US" w:eastAsia="zh-CN"/>
              </w:rPr>
              <w:t>24学时</w:t>
            </w:r>
          </w:p>
        </w:tc>
        <w:tc>
          <w:tcPr>
            <w:tcW w:w="875" w:type="pct"/>
            <w:tcBorders>
              <w:top w:val="single" w:color="auto" w:sz="4" w:space="0"/>
              <w:left w:val="single" w:color="auto" w:sz="4" w:space="0"/>
              <w:bottom w:val="single" w:color="auto" w:sz="4" w:space="0"/>
              <w:right w:val="single" w:color="auto" w:sz="4" w:space="0"/>
            </w:tcBorders>
          </w:tcPr>
          <w:p w14:paraId="70151265">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1378669D">
            <w:pPr>
              <w:jc w:val="center"/>
              <w:rPr>
                <w:rFonts w:hint="eastAsia"/>
                <w:lang w:val="en-US" w:eastAsia="zh-CN"/>
              </w:rPr>
            </w:pPr>
            <w:r>
              <w:rPr>
                <w:rFonts w:hint="eastAsia"/>
                <w:lang w:val="en-US" w:eastAsia="zh-CN"/>
              </w:rPr>
              <w:t>0学时</w:t>
            </w:r>
          </w:p>
        </w:tc>
        <w:tc>
          <w:tcPr>
            <w:tcW w:w="534" w:type="pct"/>
            <w:tcBorders>
              <w:top w:val="single" w:color="auto" w:sz="4" w:space="0"/>
              <w:left w:val="single" w:color="auto" w:sz="4" w:space="0"/>
              <w:bottom w:val="single" w:color="auto" w:sz="4" w:space="0"/>
              <w:right w:val="single" w:color="auto" w:sz="4" w:space="0"/>
            </w:tcBorders>
            <w:vAlign w:val="center"/>
          </w:tcPr>
          <w:p w14:paraId="7DA9C191">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7C0D2D53">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1.5学分</w:t>
            </w:r>
          </w:p>
        </w:tc>
      </w:tr>
      <w:tr w14:paraId="34C40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60AD85C3">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478FCE89">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化工生物技术专业</w:t>
            </w:r>
          </w:p>
        </w:tc>
      </w:tr>
      <w:tr w14:paraId="46A1A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09A5F36">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top"/>
          </w:tcPr>
          <w:p w14:paraId="1E03A317">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5D203370">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67A51AD5">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72457E09">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3C28F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7A991249">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center"/>
          </w:tcPr>
          <w:p w14:paraId="1EF0552C">
            <w:pPr>
              <w:pStyle w:val="16"/>
              <w:spacing w:before="0" w:beforeAutospacing="0" w:after="0" w:afterAutospacing="0"/>
              <w:ind w:left="-105" w:leftChars="-50" w:right="-105" w:rightChars="-50"/>
              <w:jc w:val="center"/>
              <w:rPr>
                <w:rFonts w:hint="default" w:ascii="Arial" w:hAnsi="Arial" w:eastAsia="宋体" w:cs="Arial"/>
                <w:color w:val="auto"/>
                <w:lang w:val="en-US"/>
              </w:rPr>
            </w:pPr>
            <w:r>
              <w:rPr>
                <w:rFonts w:hint="eastAsia" w:ascii="宋体" w:hAnsi="宋体" w:eastAsia="宋体"/>
                <w:color w:val="auto"/>
                <w:sz w:val="21"/>
                <w:szCs w:val="21"/>
                <w:highlight w:val="none"/>
                <w:lang w:val="en-US" w:eastAsia="zh-CN"/>
              </w:rPr>
              <w:t>生物产品分析(一)、生物制药技术、生物化工设备</w:t>
            </w:r>
          </w:p>
        </w:tc>
      </w:tr>
      <w:tr w14:paraId="65B05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2210D366">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center"/>
          </w:tcPr>
          <w:p w14:paraId="5A9E14B0">
            <w:pPr>
              <w:pStyle w:val="16"/>
              <w:spacing w:before="0" w:beforeAutospacing="0" w:after="0" w:afterAutospacing="0"/>
              <w:ind w:left="-105" w:leftChars="-50" w:right="-105" w:rightChars="-50"/>
              <w:jc w:val="center"/>
              <w:rPr>
                <w:rFonts w:hint="eastAsia" w:ascii="Arial" w:hAnsi="Arial" w:eastAsia="宋体" w:cs="Arial"/>
                <w:color w:val="auto"/>
                <w:lang w:val="en-US" w:eastAsia="zh-CN"/>
              </w:rPr>
            </w:pPr>
            <w:r>
              <w:rPr>
                <w:rFonts w:hint="eastAsia" w:ascii="宋体" w:hAnsi="宋体" w:eastAsia="宋体"/>
                <w:color w:val="auto"/>
                <w:sz w:val="21"/>
                <w:szCs w:val="21"/>
                <w:highlight w:val="none"/>
                <w:lang w:val="en-US" w:eastAsia="zh-CN"/>
              </w:rPr>
              <w:t>岗位实习</w:t>
            </w:r>
          </w:p>
        </w:tc>
      </w:tr>
      <w:tr w14:paraId="39A72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00EFAB6E">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2CB1D48A">
            <w:pPr>
              <w:rPr>
                <w:rFonts w:ascii="Arial" w:hAnsi="Arial" w:eastAsia="宋体" w:cs="Arial"/>
                <w:kern w:val="2"/>
                <w:sz w:val="21"/>
                <w:szCs w:val="24"/>
                <w:lang w:val="en-US" w:eastAsia="zh-CN" w:bidi="ar-SA"/>
              </w:rPr>
            </w:pPr>
            <w:r>
              <w:rPr>
                <w:rFonts w:ascii="Arial" w:hAnsi="Arial" w:eastAsia="宋体" w:cs="Arial"/>
                <w:color w:val="auto"/>
                <w:highlight w:val="none"/>
              </w:rPr>
              <w:t>《</w:t>
            </w:r>
            <w:r>
              <w:rPr>
                <w:rFonts w:hint="eastAsia" w:ascii="Arial" w:hAnsi="Arial" w:eastAsia="宋体" w:cs="Arial"/>
                <w:color w:val="auto"/>
                <w:highlight w:val="none"/>
                <w:lang w:val="en-US" w:eastAsia="zh-CN"/>
              </w:rPr>
              <w:t>生物能源概论</w:t>
            </w:r>
            <w:r>
              <w:rPr>
                <w:rFonts w:ascii="Arial" w:hAnsi="Arial" w:eastAsia="宋体" w:cs="Arial"/>
                <w:color w:val="auto"/>
                <w:highlight w:val="none"/>
              </w:rPr>
              <w:t>》（</w:t>
            </w:r>
            <w:r>
              <w:rPr>
                <w:rFonts w:hint="eastAsia" w:ascii="Arial" w:hAnsi="Arial" w:eastAsia="宋体" w:cs="Arial"/>
                <w:color w:val="auto"/>
                <w:highlight w:val="none"/>
                <w:lang w:val="en-US" w:eastAsia="zh-CN"/>
              </w:rPr>
              <w:t>张海清等编著</w:t>
            </w:r>
            <w:r>
              <w:rPr>
                <w:rFonts w:hint="eastAsia" w:ascii="Arial" w:hAnsi="Arial" w:eastAsia="宋体" w:cs="Arial"/>
                <w:color w:val="auto"/>
                <w:highlight w:val="none"/>
              </w:rPr>
              <w:t>，</w:t>
            </w:r>
            <w:r>
              <w:rPr>
                <w:rFonts w:hint="eastAsia" w:ascii="Arial" w:hAnsi="Arial" w:eastAsia="宋体" w:cs="Arial"/>
                <w:color w:val="auto"/>
                <w:highlight w:val="none"/>
                <w:lang w:val="en-US" w:eastAsia="zh-CN"/>
              </w:rPr>
              <w:t>科学出版社，2017，978-7-03-048905-0</w:t>
            </w:r>
            <w:r>
              <w:rPr>
                <w:rFonts w:ascii="Arial" w:hAnsi="Arial" w:eastAsia="宋体" w:cs="Arial"/>
                <w:color w:val="auto"/>
                <w:highlight w:val="none"/>
              </w:rPr>
              <w:t>)</w:t>
            </w:r>
          </w:p>
        </w:tc>
      </w:tr>
      <w:tr w14:paraId="35CDF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414DEC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4277F284">
            <w:pPr>
              <w:widowControl/>
              <w:jc w:val="left"/>
              <w:rPr>
                <w:rFonts w:hint="eastAsia" w:eastAsiaTheme="minorEastAsia"/>
                <w:lang w:val="en-US" w:eastAsia="zh-CN"/>
              </w:rPr>
            </w:pPr>
            <w:r>
              <w:rPr>
                <w:rFonts w:hint="eastAsia"/>
                <w:lang w:val="en-US" w:eastAsia="zh-CN"/>
              </w:rPr>
              <w:t>冯璐</w:t>
            </w:r>
          </w:p>
        </w:tc>
        <w:tc>
          <w:tcPr>
            <w:tcW w:w="534" w:type="pct"/>
            <w:tcBorders>
              <w:top w:val="single" w:color="auto" w:sz="4" w:space="0"/>
              <w:left w:val="single" w:color="auto" w:sz="4" w:space="0"/>
              <w:bottom w:val="single" w:color="auto" w:sz="4" w:space="0"/>
              <w:right w:val="single" w:color="auto" w:sz="4" w:space="0"/>
            </w:tcBorders>
            <w:vAlign w:val="center"/>
          </w:tcPr>
          <w:p w14:paraId="39E8EE6E">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14FCEC06">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7CCAE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9B2670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14578F90">
            <w:pPr>
              <w:widowControl/>
              <w:jc w:val="left"/>
              <w:rPr>
                <w:rFonts w:hint="eastAsia" w:eastAsiaTheme="minorEastAsia"/>
                <w:lang w:val="en-US" w:eastAsia="zh-CN"/>
              </w:rPr>
            </w:pPr>
            <w:r>
              <w:rPr>
                <w:rFonts w:hint="eastAsia"/>
                <w:lang w:val="en-US" w:eastAsia="zh-CN"/>
              </w:rPr>
              <w:t>冯璐</w:t>
            </w:r>
          </w:p>
        </w:tc>
        <w:tc>
          <w:tcPr>
            <w:tcW w:w="534" w:type="pct"/>
            <w:tcBorders>
              <w:top w:val="single" w:color="auto" w:sz="4" w:space="0"/>
              <w:left w:val="single" w:color="auto" w:sz="4" w:space="0"/>
              <w:bottom w:val="single" w:color="auto" w:sz="4" w:space="0"/>
              <w:right w:val="single" w:color="auto" w:sz="4" w:space="0"/>
            </w:tcBorders>
            <w:vAlign w:val="center"/>
          </w:tcPr>
          <w:p w14:paraId="290256BC">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6F7CE44C">
            <w:pPr>
              <w:pStyle w:val="16"/>
              <w:spacing w:before="0" w:beforeAutospacing="0" w:after="0" w:afterAutospacing="0"/>
              <w:ind w:left="-105" w:leftChars="-50" w:right="-105" w:rightChars="-50"/>
              <w:jc w:val="center"/>
              <w:rPr>
                <w:rFonts w:ascii="宋体" w:hAnsi="宋体" w:eastAsia="宋体" w:cs="Arial Unicode MS"/>
                <w:color w:val="auto"/>
                <w:kern w:val="0"/>
                <w:sz w:val="21"/>
                <w:szCs w:val="21"/>
                <w:lang w:val="en-US" w:eastAsia="zh-CN" w:bidi="ar-SA"/>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09F602B0">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40BA4CAF">
      <w:pPr>
        <w:pStyle w:val="3"/>
        <w:bidi w:val="0"/>
        <w:rPr>
          <w:rFonts w:hint="eastAsia"/>
          <w:lang w:val="en-US" w:eastAsia="zh-CN"/>
        </w:rPr>
      </w:pPr>
      <w:r>
        <w:rPr>
          <w:rFonts w:hint="eastAsia"/>
          <w:lang w:val="en-US" w:eastAsia="zh-CN"/>
        </w:rPr>
        <w:t>二、课程定位</w:t>
      </w:r>
    </w:p>
    <w:p w14:paraId="2C11FC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本课程是高职化工生物技术专业必修的专业选修课，以生物学、化学、工程学为基础，聚焦生物能源（如生物质能、生物燃料、沼气工程）的技术原理、工艺流程及行业应用。课程对接</w:t>
      </w:r>
      <w:r>
        <w:rPr>
          <w:rFonts w:hint="eastAsia" w:asciiTheme="minorEastAsia" w:hAnsiTheme="minorEastAsia" w:cstheme="minorEastAsia"/>
          <w:color w:val="auto"/>
          <w:sz w:val="24"/>
          <w:szCs w:val="24"/>
          <w:lang w:val="en-US" w:eastAsia="zh-CN"/>
        </w:rPr>
        <w:t>化工生物</w:t>
      </w:r>
      <w:r>
        <w:rPr>
          <w:rFonts w:hint="eastAsia" w:asciiTheme="minorEastAsia" w:hAnsiTheme="minorEastAsia" w:eastAsiaTheme="minorEastAsia" w:cstheme="minorEastAsia"/>
          <w:color w:val="auto"/>
          <w:sz w:val="24"/>
          <w:szCs w:val="24"/>
          <w:lang w:val="en-US" w:eastAsia="zh-CN"/>
        </w:rPr>
        <w:t>产业岗位需求，紧密衔接生物质资源预处理、发酵转化、分离提纯等生产环节，培养学生掌握生物能源系统分析、工艺设计、设备操作及质量控制的理论能力，为其后续岗位实习及从事生物能源生产、技术管理等工作提供核心知识支撑。</w:t>
      </w:r>
    </w:p>
    <w:p w14:paraId="2F1293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通过理论教学与案例分析，强化学生职业素质（如安全规范意识、工艺优化思维）及绿色发展视野，融入“科技赋能·绿色工匠”思政元素，引导学生树立资源可持续利用观念、安全生产责任意识及精益求精的工匠精神，培养其服务区域生物能源产业的高素质技术技能。</w:t>
      </w:r>
    </w:p>
    <w:p w14:paraId="7354575B">
      <w:pPr>
        <w:pStyle w:val="3"/>
        <w:bidi w:val="0"/>
        <w:rPr>
          <w:rFonts w:hint="eastAsia"/>
          <w:lang w:val="en-US" w:eastAsia="zh-CN"/>
        </w:rPr>
      </w:pPr>
      <w:r>
        <w:rPr>
          <w:rFonts w:hint="eastAsia"/>
          <w:lang w:val="en-US" w:eastAsia="zh-CN"/>
        </w:rPr>
        <w:t>三、课程设计思路</w:t>
      </w:r>
    </w:p>
    <w:p w14:paraId="5A36B0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依据</w:t>
      </w:r>
      <w:r>
        <w:rPr>
          <w:rFonts w:hint="eastAsia" w:ascii="Times New Roman" w:hAnsi="Times New Roman" w:cs="Times New Roman"/>
          <w:color w:val="auto"/>
          <w:sz w:val="24"/>
          <w:szCs w:val="24"/>
          <w:lang w:val="en-US" w:eastAsia="zh-CN"/>
        </w:rPr>
        <w:t>化工生物技术专业</w:t>
      </w:r>
      <w:r>
        <w:rPr>
          <w:rFonts w:hint="default" w:ascii="Times New Roman" w:hAnsi="Times New Roman" w:cs="Times New Roman" w:eastAsiaTheme="minorEastAsia"/>
          <w:color w:val="auto"/>
          <w:sz w:val="24"/>
          <w:szCs w:val="24"/>
          <w:lang w:val="en-US" w:eastAsia="zh-CN"/>
        </w:rPr>
        <w:t>人才培养方案、生物能源领域动态及权威教材确定教学内容。先从生物能源基础概念、分类特性入手，了解其开发利用的核心理论与关键技术，如生物质能转化原理、生物燃料生产工艺；再聚焦前沿，掌握新政策、趋势与未来应用方向，如生物能源在碳中和中的战略地位、新型技术研发进展。</w:t>
      </w:r>
    </w:p>
    <w:p w14:paraId="5748FA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本课程为理论课，理论教学借助多媒体，用图片、视频等展示抽象内容；运用板书详细书写重点知识与理论推导；适时引入教具增强直观感受。同时采用案例教学法，剖析国内外典型案例加深理解。团队授课是特色，不同专业背景教师组成团队，从多学科视角解读知识，拓宽学生知识面，培养学科交叉能力，提升前沿技术获取力。</w:t>
      </w:r>
    </w:p>
    <w:p w14:paraId="480521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基于 OBE 理念，构建“绿色能源·可持续发展”课程思政价值链。引入中国生物能源原始创新故事与党史教育，结合工程师奋斗经历，传递创新与工匠精神，实现专业与思政有机融合。采用“分层次、课内外结合”的模块化教学，改革评价方式，强化过程考核，建立多维度评价体系，综合考量课堂表现、作业、讨论参与度与期末成绩，注重知识、素质与创新能力统一。</w:t>
      </w:r>
    </w:p>
    <w:p w14:paraId="22F33C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围绕国家“双碳”战略与区域能源需求，对接岗位新需求，融入新政策、成果重构内容，培养高素质复合型人才。通过教学评价衡量授课内容与形式效果，不断完善授课方案，提升教学质量。</w:t>
      </w:r>
    </w:p>
    <w:p w14:paraId="415606FC">
      <w:pPr>
        <w:pStyle w:val="3"/>
        <w:bidi w:val="0"/>
        <w:rPr>
          <w:rFonts w:hint="eastAsia"/>
          <w:lang w:val="en-US" w:eastAsia="zh-CN"/>
        </w:rPr>
      </w:pPr>
      <w:r>
        <w:rPr>
          <w:rFonts w:hint="eastAsia"/>
          <w:lang w:val="en-US" w:eastAsia="zh-CN"/>
        </w:rPr>
        <w:t>四、课程目标</w:t>
      </w:r>
    </w:p>
    <w:p w14:paraId="7E9C7AA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一</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知识目标</w:t>
      </w:r>
    </w:p>
    <w:p w14:paraId="57188189">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0"/>
        <w:textAlignment w:val="auto"/>
        <w:rPr>
          <w:rFonts w:hint="default" w:ascii="Times New Roman" w:hAnsi="Times New Roman" w:cs="Times New Roman" w:eastAsiaTheme="minorEastAsia"/>
          <w:b w:val="0"/>
          <w:bCs w:val="0"/>
          <w:color w:val="auto"/>
          <w:sz w:val="24"/>
          <w:szCs w:val="24"/>
          <w:highlight w:val="none"/>
        </w:rPr>
      </w:pPr>
      <w:r>
        <w:rPr>
          <w:rFonts w:hint="default" w:ascii="Times New Roman" w:hAnsi="Times New Roman" w:cs="Times New Roman" w:eastAsiaTheme="minorEastAsia"/>
          <w:b w:val="0"/>
          <w:bCs w:val="0"/>
          <w:color w:val="auto"/>
          <w:sz w:val="24"/>
          <w:szCs w:val="24"/>
          <w:highlight w:val="none"/>
        </w:rPr>
        <w:t>A1. 掌握生物能源的基本概念、分类及其在全球能源结构中的地位与作用。</w:t>
      </w:r>
    </w:p>
    <w:p w14:paraId="23EBAC76">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0"/>
        <w:textAlignment w:val="auto"/>
        <w:rPr>
          <w:rFonts w:hint="default" w:ascii="Times New Roman" w:hAnsi="Times New Roman" w:cs="Times New Roman" w:eastAsiaTheme="minorEastAsia"/>
          <w:b w:val="0"/>
          <w:bCs w:val="0"/>
          <w:color w:val="auto"/>
          <w:sz w:val="24"/>
          <w:szCs w:val="24"/>
          <w:highlight w:val="none"/>
        </w:rPr>
      </w:pPr>
      <w:r>
        <w:rPr>
          <w:rFonts w:hint="default" w:ascii="Times New Roman" w:hAnsi="Times New Roman" w:cs="Times New Roman" w:eastAsiaTheme="minorEastAsia"/>
          <w:b w:val="0"/>
          <w:bCs w:val="0"/>
          <w:color w:val="auto"/>
          <w:sz w:val="24"/>
          <w:szCs w:val="24"/>
          <w:highlight w:val="none"/>
        </w:rPr>
        <w:t>A2. 熟悉生物质能的物质基础、资源分布特点以及我国生物质能资源的现状与开发潜力。</w:t>
      </w:r>
    </w:p>
    <w:p w14:paraId="43501FBA">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0"/>
        <w:textAlignment w:val="auto"/>
        <w:rPr>
          <w:rFonts w:hint="default" w:ascii="Times New Roman" w:hAnsi="Times New Roman" w:cs="Times New Roman" w:eastAsiaTheme="minorEastAsia"/>
          <w:b w:val="0"/>
          <w:bCs w:val="0"/>
          <w:color w:val="auto"/>
          <w:sz w:val="24"/>
          <w:szCs w:val="24"/>
          <w:highlight w:val="none"/>
        </w:rPr>
      </w:pPr>
      <w:r>
        <w:rPr>
          <w:rFonts w:hint="default" w:ascii="Times New Roman" w:hAnsi="Times New Roman" w:cs="Times New Roman" w:eastAsiaTheme="minorEastAsia"/>
          <w:b w:val="0"/>
          <w:bCs w:val="0"/>
          <w:color w:val="auto"/>
          <w:sz w:val="24"/>
          <w:szCs w:val="24"/>
          <w:highlight w:val="none"/>
        </w:rPr>
        <w:t>A3. 理解生物质能利用的技术原理，包括沼气发酵、热化学转换、燃料乙醇及生物柴油的生产工艺。</w:t>
      </w:r>
    </w:p>
    <w:p w14:paraId="3D3536F2">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0"/>
        <w:textAlignment w:val="auto"/>
        <w:rPr>
          <w:rFonts w:hint="default" w:ascii="Times New Roman" w:hAnsi="Times New Roman" w:cs="Times New Roman" w:eastAsiaTheme="minorEastAsia"/>
          <w:b w:val="0"/>
          <w:bCs w:val="0"/>
          <w:color w:val="auto"/>
          <w:sz w:val="24"/>
          <w:szCs w:val="24"/>
          <w:highlight w:val="none"/>
        </w:rPr>
      </w:pPr>
      <w:r>
        <w:rPr>
          <w:rFonts w:hint="default" w:ascii="Times New Roman" w:hAnsi="Times New Roman" w:cs="Times New Roman" w:eastAsiaTheme="minorEastAsia"/>
          <w:b w:val="0"/>
          <w:bCs w:val="0"/>
          <w:color w:val="auto"/>
          <w:sz w:val="24"/>
          <w:szCs w:val="24"/>
          <w:highlight w:val="none"/>
        </w:rPr>
        <w:t>A4. 了解生物质能利用过程中面临的困难、挑战及相应的解决策略与对策。</w:t>
      </w:r>
    </w:p>
    <w:p w14:paraId="4E3F8460">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0"/>
        <w:textAlignment w:val="auto"/>
        <w:rPr>
          <w:rFonts w:hint="default" w:ascii="Times New Roman" w:hAnsi="Times New Roman" w:cs="Times New Roman" w:eastAsiaTheme="minorEastAsia"/>
          <w:b w:val="0"/>
          <w:bCs w:val="0"/>
          <w:color w:val="auto"/>
          <w:sz w:val="24"/>
          <w:szCs w:val="24"/>
          <w:highlight w:val="none"/>
        </w:rPr>
      </w:pPr>
      <w:r>
        <w:rPr>
          <w:rFonts w:hint="default" w:ascii="Times New Roman" w:hAnsi="Times New Roman" w:cs="Times New Roman" w:eastAsiaTheme="minorEastAsia"/>
          <w:b w:val="0"/>
          <w:bCs w:val="0"/>
          <w:color w:val="auto"/>
          <w:sz w:val="24"/>
          <w:szCs w:val="24"/>
          <w:highlight w:val="none"/>
        </w:rPr>
        <w:t>A5. 掌握生物质能源的发展现状、前景及国际生物能源政策与市场动态。</w:t>
      </w:r>
    </w:p>
    <w:p w14:paraId="0DCD47FB">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0"/>
        <w:textAlignment w:val="auto"/>
        <w:rPr>
          <w:rFonts w:hint="eastAsia" w:asciiTheme="minorEastAsia" w:hAnsiTheme="minorEastAsia" w:eastAsiaTheme="minorEastAsia" w:cstheme="minorEastAsia"/>
          <w:b w:val="0"/>
          <w:bCs w:val="0"/>
          <w:color w:val="auto"/>
          <w:sz w:val="24"/>
          <w:szCs w:val="24"/>
          <w:highlight w:val="none"/>
        </w:rPr>
      </w:pPr>
      <w:r>
        <w:rPr>
          <w:rFonts w:hint="default" w:ascii="Times New Roman" w:hAnsi="Times New Roman" w:cs="Times New Roman" w:eastAsiaTheme="minorEastAsia"/>
          <w:b w:val="0"/>
          <w:bCs w:val="0"/>
          <w:color w:val="auto"/>
          <w:sz w:val="24"/>
          <w:szCs w:val="24"/>
          <w:highlight w:val="none"/>
        </w:rPr>
        <w:t>A6. 熟悉能源植物的种类、特性及其在生物质能开发中的应用价值与潜力。</w:t>
      </w:r>
    </w:p>
    <w:p w14:paraId="11C9B257">
      <w:pPr>
        <w:keepNext w:val="0"/>
        <w:keepLines w:val="0"/>
        <w:pageBreakBefore w:val="0"/>
        <w:widowControl w:val="0"/>
        <w:numPr>
          <w:ilvl w:val="0"/>
          <w:numId w:val="5"/>
        </w:numPr>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能力目标</w:t>
      </w:r>
    </w:p>
    <w:p w14:paraId="19A5BC11">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20" w:firstLineChars="0"/>
        <w:textAlignment w:val="auto"/>
        <w:rPr>
          <w:rFonts w:hint="default" w:ascii="Times New Roman" w:hAnsi="Times New Roman" w:cs="Times New Roman" w:eastAsiaTheme="minorEastAsia"/>
          <w:b w:val="0"/>
          <w:bCs w:val="0"/>
          <w:color w:val="auto"/>
          <w:sz w:val="24"/>
          <w:szCs w:val="24"/>
          <w:highlight w:val="none"/>
        </w:rPr>
      </w:pPr>
      <w:r>
        <w:rPr>
          <w:rFonts w:hint="default" w:ascii="Times New Roman" w:hAnsi="Times New Roman" w:cs="Times New Roman" w:eastAsiaTheme="minorEastAsia"/>
          <w:b w:val="0"/>
          <w:bCs w:val="0"/>
          <w:color w:val="auto"/>
          <w:sz w:val="24"/>
          <w:szCs w:val="24"/>
          <w:highlight w:val="none"/>
        </w:rPr>
        <w:t>B1. 能分析生物能源的应用领域，评估不同生物质能利用技术的经济性与环境影响。</w:t>
      </w:r>
    </w:p>
    <w:p w14:paraId="3658E22B">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20" w:firstLineChars="0"/>
        <w:textAlignment w:val="auto"/>
        <w:rPr>
          <w:rFonts w:hint="default" w:ascii="Times New Roman" w:hAnsi="Times New Roman" w:cs="Times New Roman" w:eastAsiaTheme="minorEastAsia"/>
          <w:b w:val="0"/>
          <w:bCs w:val="0"/>
          <w:color w:val="auto"/>
          <w:sz w:val="24"/>
          <w:szCs w:val="24"/>
          <w:highlight w:val="none"/>
        </w:rPr>
      </w:pPr>
      <w:r>
        <w:rPr>
          <w:rFonts w:hint="default" w:ascii="Times New Roman" w:hAnsi="Times New Roman" w:cs="Times New Roman" w:eastAsiaTheme="minorEastAsia"/>
          <w:b w:val="0"/>
          <w:bCs w:val="0"/>
          <w:color w:val="auto"/>
          <w:sz w:val="24"/>
          <w:szCs w:val="24"/>
          <w:highlight w:val="none"/>
        </w:rPr>
        <w:t>B2. 能根据生物质资源特点选择合适的能源植物，并设计生物质能开发利用方案。</w:t>
      </w:r>
    </w:p>
    <w:p w14:paraId="3CE57898">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20" w:firstLineChars="0"/>
        <w:textAlignment w:val="auto"/>
        <w:rPr>
          <w:rFonts w:hint="default" w:ascii="Times New Roman" w:hAnsi="Times New Roman" w:cs="Times New Roman" w:eastAsiaTheme="minorEastAsia"/>
          <w:b w:val="0"/>
          <w:bCs w:val="0"/>
          <w:color w:val="auto"/>
          <w:sz w:val="24"/>
          <w:szCs w:val="24"/>
          <w:highlight w:val="none"/>
        </w:rPr>
      </w:pPr>
      <w:r>
        <w:rPr>
          <w:rFonts w:hint="default" w:ascii="Times New Roman" w:hAnsi="Times New Roman" w:cs="Times New Roman" w:eastAsiaTheme="minorEastAsia"/>
          <w:b w:val="0"/>
          <w:bCs w:val="0"/>
          <w:color w:val="auto"/>
          <w:sz w:val="24"/>
          <w:szCs w:val="24"/>
          <w:highlight w:val="none"/>
        </w:rPr>
        <w:t>B3. 能操作并优化生物质热化学转换设备，如气化炉、热裂解装置等，提高能源转换效率。</w:t>
      </w:r>
    </w:p>
    <w:p w14:paraId="2E9B1128">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20" w:firstLineChars="0"/>
        <w:textAlignment w:val="auto"/>
        <w:rPr>
          <w:rFonts w:hint="default" w:ascii="Times New Roman" w:hAnsi="Times New Roman" w:cs="Times New Roman" w:eastAsiaTheme="minorEastAsia"/>
          <w:b w:val="0"/>
          <w:bCs w:val="0"/>
          <w:color w:val="auto"/>
          <w:sz w:val="24"/>
          <w:szCs w:val="24"/>
          <w:highlight w:val="none"/>
        </w:rPr>
      </w:pPr>
      <w:r>
        <w:rPr>
          <w:rFonts w:hint="default" w:ascii="Times New Roman" w:hAnsi="Times New Roman" w:cs="Times New Roman" w:eastAsiaTheme="minorEastAsia"/>
          <w:b w:val="0"/>
          <w:bCs w:val="0"/>
          <w:color w:val="auto"/>
          <w:sz w:val="24"/>
          <w:szCs w:val="24"/>
          <w:highlight w:val="none"/>
        </w:rPr>
        <w:t>B4. 能制定生物质燃料乙醇及生物柴油的生产工艺流程，解决生产过程中的技术问题。</w:t>
      </w:r>
    </w:p>
    <w:p w14:paraId="3066F872">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20" w:firstLineChars="0"/>
        <w:textAlignment w:val="auto"/>
        <w:rPr>
          <w:rFonts w:hint="default" w:ascii="Times New Roman" w:hAnsi="Times New Roman" w:cs="Times New Roman" w:eastAsiaTheme="minorEastAsia"/>
          <w:b w:val="0"/>
          <w:bCs w:val="0"/>
          <w:color w:val="auto"/>
          <w:sz w:val="24"/>
          <w:szCs w:val="24"/>
          <w:highlight w:val="none"/>
        </w:rPr>
      </w:pPr>
      <w:r>
        <w:rPr>
          <w:rFonts w:hint="default" w:ascii="Times New Roman" w:hAnsi="Times New Roman" w:cs="Times New Roman" w:eastAsiaTheme="minorEastAsia"/>
          <w:b w:val="0"/>
          <w:bCs w:val="0"/>
          <w:color w:val="auto"/>
          <w:sz w:val="24"/>
          <w:szCs w:val="24"/>
          <w:highlight w:val="none"/>
        </w:rPr>
        <w:t>B5. 能在团队协作中有效沟通，协同完成生物质能项目的策划、执行与评估。</w:t>
      </w:r>
    </w:p>
    <w:p w14:paraId="44723C6B">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20" w:firstLineChars="0"/>
        <w:textAlignment w:val="auto"/>
        <w:rPr>
          <w:rFonts w:hint="eastAsia" w:asciiTheme="minorEastAsia" w:hAnsiTheme="minorEastAsia" w:eastAsiaTheme="minorEastAsia" w:cstheme="minorEastAsia"/>
          <w:b w:val="0"/>
          <w:bCs w:val="0"/>
          <w:color w:val="auto"/>
          <w:sz w:val="24"/>
          <w:szCs w:val="24"/>
          <w:highlight w:val="none"/>
        </w:rPr>
      </w:pPr>
      <w:r>
        <w:rPr>
          <w:rFonts w:hint="default" w:ascii="Times New Roman" w:hAnsi="Times New Roman" w:cs="Times New Roman" w:eastAsiaTheme="minorEastAsia"/>
          <w:b w:val="0"/>
          <w:bCs w:val="0"/>
          <w:color w:val="auto"/>
          <w:sz w:val="24"/>
          <w:szCs w:val="24"/>
          <w:highlight w:val="none"/>
        </w:rPr>
        <w:t>B6. 能运用市场分析工具评估生物质能源商业化应用的潜力与挑战，提出发展策略。</w:t>
      </w:r>
    </w:p>
    <w:p w14:paraId="7C739688">
      <w:pPr>
        <w:keepNext w:val="0"/>
        <w:keepLines w:val="0"/>
        <w:pageBreakBefore w:val="0"/>
        <w:widowControl w:val="0"/>
        <w:numPr>
          <w:ilvl w:val="0"/>
          <w:numId w:val="5"/>
        </w:numPr>
        <w:kinsoku/>
        <w:wordWrap/>
        <w:overflowPunct/>
        <w:topLinePunct w:val="0"/>
        <w:autoSpaceDE/>
        <w:autoSpaceDN/>
        <w:bidi w:val="0"/>
        <w:adjustRightInd w:val="0"/>
        <w:snapToGrid w:val="0"/>
        <w:spacing w:line="440" w:lineRule="exact"/>
        <w:ind w:left="0" w:leftChars="0"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素质</w:t>
      </w:r>
      <w:r>
        <w:rPr>
          <w:rFonts w:hint="eastAsia" w:asciiTheme="minorEastAsia" w:hAnsiTheme="minorEastAsia" w:eastAsiaTheme="minorEastAsia" w:cstheme="minorEastAsia"/>
          <w:b/>
          <w:bCs/>
          <w:color w:val="auto"/>
          <w:sz w:val="24"/>
          <w:szCs w:val="24"/>
          <w:highlight w:val="none"/>
        </w:rPr>
        <w:t>目标</w:t>
      </w:r>
    </w:p>
    <w:p w14:paraId="20EA2C1A">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default" w:ascii="Times New Roman" w:hAnsi="Times New Roman" w:cs="Times New Roman" w:eastAsiaTheme="minorEastAsia"/>
          <w:b w:val="0"/>
          <w:bCs w:val="0"/>
          <w:color w:val="auto"/>
          <w:sz w:val="24"/>
          <w:szCs w:val="24"/>
          <w:highlight w:val="none"/>
        </w:rPr>
      </w:pPr>
      <w:r>
        <w:rPr>
          <w:rFonts w:hint="default" w:ascii="Times New Roman" w:hAnsi="Times New Roman" w:cs="Times New Roman" w:eastAsiaTheme="minorEastAsia"/>
          <w:b w:val="0"/>
          <w:bCs w:val="0"/>
          <w:color w:val="auto"/>
          <w:sz w:val="24"/>
          <w:szCs w:val="24"/>
          <w:highlight w:val="none"/>
        </w:rPr>
        <w:t>C1. 严谨细致的科学态度，注重生物能源领域数据的准确性和分析方法的科学性。</w:t>
      </w:r>
    </w:p>
    <w:p w14:paraId="08DA1EA1">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default" w:ascii="Times New Roman" w:hAnsi="Times New Roman" w:cs="Times New Roman" w:eastAsiaTheme="minorEastAsia"/>
          <w:b w:val="0"/>
          <w:bCs w:val="0"/>
          <w:color w:val="auto"/>
          <w:sz w:val="24"/>
          <w:szCs w:val="24"/>
          <w:highlight w:val="none"/>
        </w:rPr>
      </w:pPr>
      <w:r>
        <w:rPr>
          <w:rFonts w:hint="default" w:ascii="Times New Roman" w:hAnsi="Times New Roman" w:cs="Times New Roman" w:eastAsiaTheme="minorEastAsia"/>
          <w:b w:val="0"/>
          <w:bCs w:val="0"/>
          <w:color w:val="auto"/>
          <w:sz w:val="24"/>
          <w:szCs w:val="24"/>
          <w:highlight w:val="none"/>
        </w:rPr>
        <w:t>C2. 追求卓越的工匠精神，在生物质能技术开发与利用中追求高质量成果与创新。</w:t>
      </w:r>
    </w:p>
    <w:p w14:paraId="09A10381">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default" w:ascii="Times New Roman" w:hAnsi="Times New Roman" w:cs="Times New Roman" w:eastAsiaTheme="minorEastAsia"/>
          <w:b w:val="0"/>
          <w:bCs w:val="0"/>
          <w:color w:val="auto"/>
          <w:sz w:val="24"/>
          <w:szCs w:val="24"/>
          <w:highlight w:val="none"/>
        </w:rPr>
      </w:pPr>
      <w:r>
        <w:rPr>
          <w:rFonts w:hint="default" w:ascii="Times New Roman" w:hAnsi="Times New Roman" w:cs="Times New Roman" w:eastAsiaTheme="minorEastAsia"/>
          <w:b w:val="0"/>
          <w:bCs w:val="0"/>
          <w:color w:val="auto"/>
          <w:sz w:val="24"/>
          <w:szCs w:val="24"/>
          <w:highlight w:val="none"/>
        </w:rPr>
        <w:t>C3. 强烈的责任感与使命感，认识到生物能源对可持续发展和环境保护的重要作用。</w:t>
      </w:r>
    </w:p>
    <w:p w14:paraId="025D41F7">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default" w:ascii="Times New Roman" w:hAnsi="Times New Roman" w:cs="Times New Roman" w:eastAsiaTheme="minorEastAsia"/>
          <w:b w:val="0"/>
          <w:bCs w:val="0"/>
          <w:color w:val="auto"/>
          <w:sz w:val="24"/>
          <w:szCs w:val="24"/>
          <w:highlight w:val="none"/>
        </w:rPr>
      </w:pPr>
      <w:r>
        <w:rPr>
          <w:rFonts w:hint="default" w:ascii="Times New Roman" w:hAnsi="Times New Roman" w:cs="Times New Roman" w:eastAsiaTheme="minorEastAsia"/>
          <w:b w:val="0"/>
          <w:bCs w:val="0"/>
          <w:color w:val="auto"/>
          <w:sz w:val="24"/>
          <w:szCs w:val="24"/>
          <w:highlight w:val="none"/>
        </w:rPr>
        <w:t>C4. 良好的职业道德与操守，遵守生物能源领域的法规、标准和伦理规范。</w:t>
      </w:r>
    </w:p>
    <w:p w14:paraId="58BB64AB">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default" w:ascii="Times New Roman" w:hAnsi="Times New Roman" w:cs="Times New Roman" w:eastAsiaTheme="minorEastAsia"/>
          <w:b w:val="0"/>
          <w:bCs w:val="0"/>
          <w:color w:val="auto"/>
          <w:sz w:val="24"/>
          <w:szCs w:val="24"/>
          <w:highlight w:val="none"/>
        </w:rPr>
      </w:pPr>
      <w:r>
        <w:rPr>
          <w:rFonts w:hint="default" w:ascii="Times New Roman" w:hAnsi="Times New Roman" w:cs="Times New Roman" w:eastAsiaTheme="minorEastAsia"/>
          <w:b w:val="0"/>
          <w:bCs w:val="0"/>
          <w:color w:val="auto"/>
          <w:sz w:val="24"/>
          <w:szCs w:val="24"/>
          <w:highlight w:val="none"/>
        </w:rPr>
        <w:t>C5. 跨学科融合与创新能力，能将生物学、化学、工程学知识综合应用于生物能源领域。</w:t>
      </w:r>
    </w:p>
    <w:p w14:paraId="0859ED61">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eastAsia" w:asciiTheme="minorEastAsia" w:hAnsiTheme="minorEastAsia" w:eastAsiaTheme="minorEastAsia" w:cstheme="minorEastAsia"/>
          <w:b w:val="0"/>
          <w:bCs w:val="0"/>
          <w:color w:val="auto"/>
          <w:sz w:val="24"/>
          <w:szCs w:val="24"/>
          <w:highlight w:val="none"/>
        </w:rPr>
      </w:pPr>
      <w:r>
        <w:rPr>
          <w:rFonts w:hint="default" w:ascii="Times New Roman" w:hAnsi="Times New Roman" w:cs="Times New Roman" w:eastAsiaTheme="minorEastAsia"/>
          <w:b w:val="0"/>
          <w:bCs w:val="0"/>
          <w:color w:val="auto"/>
          <w:sz w:val="24"/>
          <w:szCs w:val="24"/>
          <w:highlight w:val="none"/>
        </w:rPr>
        <w:t>C6. 持续学习与自我提升能力，关注生物能源领域的最新研究动态和技术趋势。</w:t>
      </w:r>
    </w:p>
    <w:p w14:paraId="49B0729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11AB84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D1. 职业道德：树立“爱岗敬业、诚实守信”的职业理念，遵守生物能源领域的职业道德规范和岗位行为准则。</w:t>
      </w:r>
    </w:p>
    <w:p w14:paraId="0F3E24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D2. 工匠精神：培育“严谨细致、追求卓越、持之以恒”的工匠精神，在生物质能技术开发中注重细节和创新。</w:t>
      </w:r>
    </w:p>
    <w:p w14:paraId="5F34CD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D3. 法治意识：增强法治观念，自觉遵守生物能源开发、利用及环保方面的法律法规。</w:t>
      </w:r>
    </w:p>
    <w:p w14:paraId="208D29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D4. 社会责任：强化“科技报国、服务社会”的责任担当，理解生物能源对节能减排和可持续发展的贡献。</w:t>
      </w:r>
    </w:p>
    <w:p w14:paraId="60D8B9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D5. 家国情怀：结合国家能源战略和“双碳”目标，激发民族自豪感和科技报国使命感。</w:t>
      </w:r>
    </w:p>
    <w:p w14:paraId="753F37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D6. 创新意识：鼓励突破思维定势，勇于探索生物能源领域的新技术、新方法，推动行业技术进步。</w:t>
      </w:r>
    </w:p>
    <w:p w14:paraId="444E3E1B">
      <w:pPr>
        <w:pStyle w:val="3"/>
        <w:bidi w:val="0"/>
        <w:rPr>
          <w:rFonts w:hint="eastAsia"/>
          <w:lang w:val="en-US" w:eastAsia="zh-CN"/>
        </w:rPr>
      </w:pPr>
      <w:r>
        <w:rPr>
          <w:rFonts w:hint="eastAsia"/>
          <w:lang w:val="en-US" w:eastAsia="zh-CN"/>
        </w:rPr>
        <w:t>五、课程内容和要求</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4"/>
        <w:gridCol w:w="2708"/>
        <w:gridCol w:w="680"/>
        <w:gridCol w:w="897"/>
        <w:gridCol w:w="1092"/>
        <w:gridCol w:w="751"/>
        <w:gridCol w:w="958"/>
        <w:gridCol w:w="456"/>
        <w:gridCol w:w="582"/>
      </w:tblGrid>
      <w:tr w14:paraId="26C94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4" w:type="pct"/>
            <w:vAlign w:val="center"/>
          </w:tcPr>
          <w:p w14:paraId="435FBFD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1373" w:type="pct"/>
            <w:vAlign w:val="center"/>
          </w:tcPr>
          <w:p w14:paraId="7DDCC23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345" w:type="pct"/>
            <w:vAlign w:val="center"/>
          </w:tcPr>
          <w:p w14:paraId="2B0C170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知识点</w:t>
            </w:r>
          </w:p>
          <w:p w14:paraId="2182489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(A)</w:t>
            </w:r>
          </w:p>
        </w:tc>
        <w:tc>
          <w:tcPr>
            <w:tcW w:w="455" w:type="pct"/>
            <w:vAlign w:val="center"/>
          </w:tcPr>
          <w:p w14:paraId="2D1C555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技能点</w:t>
            </w:r>
          </w:p>
          <w:p w14:paraId="01C6D72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(B)</w:t>
            </w:r>
          </w:p>
        </w:tc>
        <w:tc>
          <w:tcPr>
            <w:tcW w:w="554" w:type="pct"/>
            <w:vAlign w:val="center"/>
          </w:tcPr>
          <w:p w14:paraId="4E4C46C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素质目标</w:t>
            </w:r>
          </w:p>
          <w:p w14:paraId="71D1EF2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(C)</w:t>
            </w:r>
          </w:p>
        </w:tc>
        <w:tc>
          <w:tcPr>
            <w:tcW w:w="381" w:type="pct"/>
            <w:vAlign w:val="center"/>
          </w:tcPr>
          <w:p w14:paraId="1E556AB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思政元素</w:t>
            </w:r>
          </w:p>
          <w:p w14:paraId="37141E2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(D)</w:t>
            </w:r>
          </w:p>
        </w:tc>
        <w:tc>
          <w:tcPr>
            <w:tcW w:w="486" w:type="pct"/>
            <w:vAlign w:val="center"/>
          </w:tcPr>
          <w:p w14:paraId="3B25F1F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对应培养规格支撑要点</w:t>
            </w:r>
          </w:p>
        </w:tc>
        <w:tc>
          <w:tcPr>
            <w:tcW w:w="231" w:type="pct"/>
            <w:vAlign w:val="center"/>
          </w:tcPr>
          <w:p w14:paraId="2160B25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学时</w:t>
            </w:r>
          </w:p>
        </w:tc>
        <w:tc>
          <w:tcPr>
            <w:tcW w:w="295" w:type="pct"/>
            <w:vAlign w:val="center"/>
          </w:tcPr>
          <w:p w14:paraId="6CD0572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备注</w:t>
            </w:r>
          </w:p>
        </w:tc>
      </w:tr>
      <w:tr w14:paraId="69F94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4" w:type="pct"/>
            <w:vAlign w:val="center"/>
          </w:tcPr>
          <w:p w14:paraId="2D11FE4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0"/>
                <w:szCs w:val="21"/>
                <w:highlight w:val="none"/>
                <w:lang w:val="en-US" w:eastAsia="zh-CN"/>
              </w:rPr>
            </w:pPr>
            <w:r>
              <w:rPr>
                <w:rFonts w:hint="default" w:ascii="宋体" w:hAnsi="宋体" w:eastAsia="宋体" w:cs="宋体"/>
                <w:color w:val="auto"/>
                <w:sz w:val="20"/>
                <w:szCs w:val="21"/>
                <w:highlight w:val="none"/>
                <w:lang w:val="en-US" w:eastAsia="zh-CN"/>
              </w:rPr>
              <w:t>第一章 生物能源概述</w:t>
            </w:r>
          </w:p>
        </w:tc>
        <w:tc>
          <w:tcPr>
            <w:tcW w:w="1373" w:type="pct"/>
            <w:vAlign w:val="center"/>
          </w:tcPr>
          <w:p w14:paraId="56F7307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第一节生物能源的概念与内涵</w:t>
            </w:r>
          </w:p>
          <w:p w14:paraId="12857B1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第二节生物质能的能源地位</w:t>
            </w:r>
          </w:p>
          <w:p w14:paraId="1EA2068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第三节 生物质能利用的困难及对策</w:t>
            </w:r>
          </w:p>
          <w:p w14:paraId="625EAFD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auto"/>
                <w:sz w:val="20"/>
                <w:szCs w:val="21"/>
                <w:highlight w:val="none"/>
                <w:lang w:val="en-US" w:eastAsia="zh-CN"/>
              </w:rPr>
            </w:pPr>
            <w:r>
              <w:rPr>
                <w:rFonts w:hint="eastAsia" w:ascii="宋体" w:hAnsi="宋体" w:eastAsia="宋体" w:cs="宋体"/>
                <w:i w:val="0"/>
                <w:iCs w:val="0"/>
                <w:snapToGrid w:val="0"/>
                <w:color w:val="000000"/>
                <w:kern w:val="0"/>
                <w:sz w:val="20"/>
                <w:szCs w:val="20"/>
                <w:u w:val="none"/>
                <w:lang w:val="en-US" w:eastAsia="zh-CN" w:bidi="ar"/>
              </w:rPr>
              <w:t>第四节生物质能源的发展现状与前景</w:t>
            </w:r>
          </w:p>
        </w:tc>
        <w:tc>
          <w:tcPr>
            <w:tcW w:w="345" w:type="pct"/>
            <w:vAlign w:val="center"/>
          </w:tcPr>
          <w:p w14:paraId="729F6EB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hAnsi="Times New Roman" w:eastAsia="宋体" w:cs="Times New Roman"/>
                <w:color w:val="auto"/>
                <w:sz w:val="20"/>
                <w:szCs w:val="21"/>
                <w:highlight w:val="none"/>
                <w:lang w:val="en-US" w:eastAsia="zh-CN"/>
              </w:rPr>
            </w:pPr>
            <w:r>
              <w:rPr>
                <w:rFonts w:hint="eastAsia" w:ascii="宋体" w:hAnsi="Times New Roman" w:eastAsia="宋体" w:cs="Times New Roman"/>
                <w:color w:val="auto"/>
                <w:sz w:val="20"/>
                <w:szCs w:val="21"/>
                <w:highlight w:val="none"/>
                <w:lang w:val="en-US" w:eastAsia="zh-CN"/>
              </w:rPr>
              <w:t>A1 A4 A5</w:t>
            </w:r>
          </w:p>
        </w:tc>
        <w:tc>
          <w:tcPr>
            <w:tcW w:w="455" w:type="pct"/>
            <w:vAlign w:val="center"/>
          </w:tcPr>
          <w:p w14:paraId="37C2236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hAnsi="Times New Roman" w:eastAsia="宋体" w:cs="Times New Roman"/>
                <w:color w:val="auto"/>
                <w:sz w:val="20"/>
                <w:szCs w:val="21"/>
                <w:highlight w:val="none"/>
                <w:lang w:val="en-US" w:eastAsia="zh-CN"/>
              </w:rPr>
            </w:pPr>
            <w:r>
              <w:rPr>
                <w:rFonts w:hint="eastAsia" w:ascii="宋体" w:hAnsi="Times New Roman" w:eastAsia="宋体" w:cs="Times New Roman"/>
                <w:color w:val="auto"/>
                <w:sz w:val="20"/>
                <w:szCs w:val="21"/>
                <w:highlight w:val="none"/>
                <w:lang w:val="en-US" w:eastAsia="zh-CN"/>
              </w:rPr>
              <w:t>B1 B6</w:t>
            </w:r>
          </w:p>
        </w:tc>
        <w:tc>
          <w:tcPr>
            <w:tcW w:w="554" w:type="pct"/>
            <w:vAlign w:val="center"/>
          </w:tcPr>
          <w:p w14:paraId="55B62D5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hAnsi="Times New Roman" w:eastAsia="宋体" w:cs="Times New Roman"/>
                <w:color w:val="auto"/>
                <w:sz w:val="20"/>
                <w:szCs w:val="21"/>
                <w:highlight w:val="none"/>
                <w:lang w:val="en-US" w:eastAsia="zh-CN"/>
              </w:rPr>
            </w:pPr>
            <w:r>
              <w:rPr>
                <w:rFonts w:hint="eastAsia" w:ascii="宋体" w:hAnsi="Times New Roman" w:eastAsia="宋体" w:cs="Times New Roman"/>
                <w:color w:val="auto"/>
                <w:sz w:val="20"/>
                <w:szCs w:val="21"/>
                <w:highlight w:val="none"/>
                <w:lang w:val="en-US" w:eastAsia="zh-CN"/>
              </w:rPr>
              <w:t>C1 C3 C6</w:t>
            </w:r>
          </w:p>
        </w:tc>
        <w:tc>
          <w:tcPr>
            <w:tcW w:w="381" w:type="pct"/>
            <w:vAlign w:val="center"/>
          </w:tcPr>
          <w:p w14:paraId="7FE5A07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Times New Roman" w:eastAsia="宋体" w:cs="Times New Roman"/>
                <w:color w:val="auto"/>
                <w:sz w:val="20"/>
                <w:szCs w:val="21"/>
                <w:highlight w:val="none"/>
                <w:lang w:val="en-US" w:eastAsia="zh-CN"/>
              </w:rPr>
            </w:pPr>
            <w:r>
              <w:rPr>
                <w:rFonts w:hint="eastAsia" w:ascii="宋体" w:hAnsi="Times New Roman" w:eastAsia="宋体" w:cs="Times New Roman"/>
                <w:color w:val="auto"/>
                <w:sz w:val="20"/>
                <w:szCs w:val="21"/>
                <w:highlight w:val="none"/>
                <w:lang w:val="en-US" w:eastAsia="zh-CN"/>
              </w:rPr>
              <w:t>D1 D2 D4 D5</w:t>
            </w:r>
          </w:p>
        </w:tc>
        <w:tc>
          <w:tcPr>
            <w:tcW w:w="486" w:type="pct"/>
            <w:vAlign w:val="center"/>
          </w:tcPr>
          <w:p w14:paraId="5088A46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0"/>
                <w:szCs w:val="21"/>
                <w:highlight w:val="none"/>
                <w:lang w:val="en-US" w:eastAsia="zh-CN"/>
              </w:rPr>
            </w:pPr>
            <w:r>
              <w:rPr>
                <w:rFonts w:hint="default" w:ascii="宋体" w:hAnsi="宋体" w:eastAsia="宋体" w:cs="宋体"/>
                <w:color w:val="auto"/>
                <w:sz w:val="20"/>
                <w:szCs w:val="21"/>
                <w:highlight w:val="none"/>
                <w:lang w:val="en-US" w:eastAsia="zh-CN"/>
              </w:rPr>
              <w:t>素质目标</w:t>
            </w:r>
            <w:r>
              <w:rPr>
                <w:rFonts w:hint="eastAsia" w:ascii="宋体" w:hAnsi="宋体" w:eastAsia="宋体" w:cs="宋体"/>
                <w:color w:val="auto"/>
                <w:sz w:val="20"/>
                <w:szCs w:val="21"/>
                <w:highlight w:val="none"/>
                <w:lang w:val="en-US" w:eastAsia="zh-CN"/>
              </w:rPr>
              <w:t>3</w:t>
            </w:r>
          </w:p>
          <w:p w14:paraId="67CAEAC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0"/>
                <w:szCs w:val="21"/>
                <w:highlight w:val="none"/>
                <w:lang w:val="en-US" w:eastAsia="zh-CN"/>
              </w:rPr>
            </w:pPr>
            <w:r>
              <w:rPr>
                <w:rFonts w:hint="default" w:ascii="宋体" w:hAnsi="宋体" w:eastAsia="宋体" w:cs="宋体"/>
                <w:color w:val="auto"/>
                <w:sz w:val="20"/>
                <w:szCs w:val="21"/>
                <w:highlight w:val="none"/>
                <w:lang w:val="en-US" w:eastAsia="zh-CN"/>
              </w:rPr>
              <w:t>知识目标</w:t>
            </w:r>
            <w:r>
              <w:rPr>
                <w:rFonts w:hint="eastAsia" w:ascii="宋体" w:hAnsi="宋体" w:eastAsia="宋体" w:cs="宋体"/>
                <w:color w:val="auto"/>
                <w:sz w:val="20"/>
                <w:szCs w:val="21"/>
                <w:highlight w:val="none"/>
                <w:lang w:val="en-US" w:eastAsia="zh-CN"/>
              </w:rPr>
              <w:t>2</w:t>
            </w:r>
          </w:p>
          <w:p w14:paraId="00ED120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0"/>
                <w:szCs w:val="21"/>
                <w:highlight w:val="none"/>
                <w:lang w:val="en-US" w:eastAsia="zh-CN"/>
              </w:rPr>
            </w:pPr>
            <w:r>
              <w:rPr>
                <w:rFonts w:hint="default" w:ascii="宋体" w:hAnsi="宋体" w:eastAsia="宋体" w:cs="宋体"/>
                <w:color w:val="auto"/>
                <w:sz w:val="20"/>
                <w:szCs w:val="21"/>
                <w:highlight w:val="none"/>
                <w:lang w:val="en-US" w:eastAsia="zh-CN"/>
              </w:rPr>
              <w:t>能力目标</w:t>
            </w:r>
            <w:r>
              <w:rPr>
                <w:rFonts w:hint="eastAsia" w:ascii="宋体" w:hAnsi="宋体" w:eastAsia="宋体" w:cs="宋体"/>
                <w:color w:val="auto"/>
                <w:sz w:val="20"/>
                <w:szCs w:val="21"/>
                <w:highlight w:val="none"/>
                <w:lang w:val="en-US" w:eastAsia="zh-CN"/>
              </w:rPr>
              <w:t>8</w:t>
            </w:r>
          </w:p>
        </w:tc>
        <w:tc>
          <w:tcPr>
            <w:tcW w:w="231" w:type="pct"/>
            <w:vAlign w:val="center"/>
          </w:tcPr>
          <w:p w14:paraId="0A1125C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0"/>
                <w:szCs w:val="21"/>
                <w:highlight w:val="none"/>
                <w:lang w:val="en-US" w:eastAsia="zh-CN"/>
              </w:rPr>
            </w:pPr>
            <w:r>
              <w:rPr>
                <w:rFonts w:hint="eastAsia" w:ascii="宋体" w:hAnsi="宋体" w:eastAsia="宋体" w:cs="宋体"/>
                <w:color w:val="auto"/>
                <w:sz w:val="20"/>
                <w:szCs w:val="21"/>
                <w:highlight w:val="none"/>
                <w:lang w:val="en-US" w:eastAsia="zh-CN"/>
              </w:rPr>
              <w:t>4</w:t>
            </w:r>
          </w:p>
        </w:tc>
        <w:tc>
          <w:tcPr>
            <w:tcW w:w="295" w:type="pct"/>
            <w:vAlign w:val="center"/>
          </w:tcPr>
          <w:p w14:paraId="582CF7A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0"/>
                <w:szCs w:val="21"/>
                <w:highlight w:val="none"/>
                <w:lang w:val="en-US" w:eastAsia="zh-CN"/>
              </w:rPr>
            </w:pPr>
            <w:r>
              <w:rPr>
                <w:rFonts w:hint="default" w:ascii="宋体" w:hAnsi="宋体" w:eastAsia="宋体" w:cs="宋体"/>
                <w:color w:val="auto"/>
                <w:sz w:val="20"/>
                <w:szCs w:val="21"/>
                <w:highlight w:val="none"/>
                <w:lang w:val="en-US" w:eastAsia="zh-CN"/>
              </w:rPr>
              <w:t>拓展内容</w:t>
            </w:r>
          </w:p>
        </w:tc>
      </w:tr>
      <w:tr w14:paraId="775E8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4" w:type="pct"/>
            <w:vAlign w:val="center"/>
          </w:tcPr>
          <w:p w14:paraId="5CE8F41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0"/>
                <w:szCs w:val="21"/>
                <w:highlight w:val="none"/>
                <w:lang w:val="en-US" w:eastAsia="zh-CN"/>
              </w:rPr>
            </w:pPr>
            <w:r>
              <w:rPr>
                <w:rFonts w:hint="default" w:ascii="宋体" w:hAnsi="宋体" w:eastAsia="宋体" w:cs="宋体"/>
                <w:color w:val="auto"/>
                <w:sz w:val="20"/>
                <w:szCs w:val="21"/>
                <w:highlight w:val="none"/>
                <w:lang w:val="en-US" w:eastAsia="zh-CN"/>
              </w:rPr>
              <w:t>第二章 生物质能资源与能源植物</w:t>
            </w:r>
          </w:p>
        </w:tc>
        <w:tc>
          <w:tcPr>
            <w:tcW w:w="1373" w:type="pct"/>
            <w:vAlign w:val="center"/>
          </w:tcPr>
          <w:p w14:paraId="754E3BD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第一节 生物质能的物质基础</w:t>
            </w:r>
          </w:p>
          <w:p w14:paraId="27D4939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第二节 生物资源量估算方法</w:t>
            </w:r>
          </w:p>
          <w:p w14:paraId="0AECF0E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第三节 我国生物质能资源</w:t>
            </w:r>
          </w:p>
          <w:p w14:paraId="037153C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auto"/>
                <w:sz w:val="20"/>
                <w:szCs w:val="21"/>
                <w:highlight w:val="none"/>
                <w:lang w:val="en-US" w:eastAsia="zh-CN"/>
              </w:rPr>
            </w:pPr>
            <w:r>
              <w:rPr>
                <w:rFonts w:hint="eastAsia" w:ascii="宋体" w:hAnsi="宋体" w:eastAsia="宋体" w:cs="宋体"/>
                <w:color w:val="auto"/>
                <w:sz w:val="20"/>
                <w:szCs w:val="20"/>
                <w:highlight w:val="none"/>
                <w:lang w:val="en-US" w:eastAsia="zh-CN"/>
              </w:rPr>
              <w:t>第四节 能源植物第五节 我国能源植物开发利用存在的问题与对策</w:t>
            </w:r>
          </w:p>
        </w:tc>
        <w:tc>
          <w:tcPr>
            <w:tcW w:w="345" w:type="pct"/>
            <w:vAlign w:val="center"/>
          </w:tcPr>
          <w:p w14:paraId="2CB2DF9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Times New Roman" w:eastAsia="宋体" w:cs="Times New Roman"/>
                <w:color w:val="auto"/>
                <w:sz w:val="20"/>
                <w:szCs w:val="21"/>
                <w:highlight w:val="none"/>
                <w:lang w:val="en-US" w:eastAsia="zh-CN"/>
              </w:rPr>
            </w:pPr>
            <w:r>
              <w:rPr>
                <w:rFonts w:hint="eastAsia" w:ascii="宋体" w:hAnsi="Times New Roman" w:eastAsia="宋体" w:cs="Times New Roman"/>
                <w:color w:val="auto"/>
                <w:sz w:val="20"/>
                <w:szCs w:val="21"/>
                <w:highlight w:val="none"/>
                <w:lang w:val="en-US" w:eastAsia="zh-CN"/>
              </w:rPr>
              <w:t>A2 A4 A6</w:t>
            </w:r>
          </w:p>
        </w:tc>
        <w:tc>
          <w:tcPr>
            <w:tcW w:w="455" w:type="pct"/>
            <w:vAlign w:val="center"/>
          </w:tcPr>
          <w:p w14:paraId="006AB94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hAnsi="Times New Roman" w:eastAsia="宋体" w:cs="Times New Roman"/>
                <w:color w:val="auto"/>
                <w:sz w:val="20"/>
                <w:szCs w:val="21"/>
                <w:highlight w:val="none"/>
                <w:lang w:val="en-US" w:eastAsia="zh-CN"/>
              </w:rPr>
            </w:pPr>
            <w:r>
              <w:rPr>
                <w:rFonts w:hint="eastAsia" w:ascii="宋体" w:hAnsi="Times New Roman" w:eastAsia="宋体" w:cs="Times New Roman"/>
                <w:color w:val="auto"/>
                <w:sz w:val="20"/>
                <w:szCs w:val="21"/>
                <w:highlight w:val="none"/>
                <w:lang w:val="en-US" w:eastAsia="zh-CN"/>
              </w:rPr>
              <w:t>B2</w:t>
            </w:r>
          </w:p>
        </w:tc>
        <w:tc>
          <w:tcPr>
            <w:tcW w:w="554" w:type="pct"/>
            <w:vAlign w:val="center"/>
          </w:tcPr>
          <w:p w14:paraId="4AA9B6A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hAnsi="Times New Roman" w:eastAsia="宋体" w:cs="Times New Roman"/>
                <w:color w:val="auto"/>
                <w:sz w:val="20"/>
                <w:szCs w:val="21"/>
                <w:highlight w:val="none"/>
                <w:lang w:val="en-US" w:eastAsia="zh-CN"/>
              </w:rPr>
            </w:pPr>
            <w:r>
              <w:rPr>
                <w:rFonts w:hint="eastAsia" w:ascii="宋体" w:hAnsi="Times New Roman" w:eastAsia="宋体" w:cs="Times New Roman"/>
                <w:color w:val="auto"/>
                <w:sz w:val="20"/>
                <w:szCs w:val="21"/>
                <w:highlight w:val="none"/>
                <w:lang w:val="en-US" w:eastAsia="zh-CN"/>
              </w:rPr>
              <w:t>C1 C2 C3 C5</w:t>
            </w:r>
          </w:p>
        </w:tc>
        <w:tc>
          <w:tcPr>
            <w:tcW w:w="381" w:type="pct"/>
            <w:vAlign w:val="center"/>
          </w:tcPr>
          <w:p w14:paraId="0528A3F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Times New Roman" w:eastAsia="宋体" w:cs="Times New Roman"/>
                <w:color w:val="auto"/>
                <w:sz w:val="20"/>
                <w:szCs w:val="21"/>
                <w:highlight w:val="none"/>
                <w:lang w:val="en-US" w:eastAsia="zh-CN"/>
              </w:rPr>
            </w:pPr>
            <w:r>
              <w:rPr>
                <w:rFonts w:hint="eastAsia" w:ascii="宋体" w:hAnsi="Times New Roman" w:eastAsia="宋体" w:cs="Times New Roman"/>
                <w:color w:val="auto"/>
                <w:sz w:val="20"/>
                <w:szCs w:val="21"/>
                <w:highlight w:val="none"/>
                <w:lang w:val="en-US" w:eastAsia="zh-CN"/>
              </w:rPr>
              <w:t>D2 D3 D4 D6</w:t>
            </w:r>
          </w:p>
        </w:tc>
        <w:tc>
          <w:tcPr>
            <w:tcW w:w="486" w:type="pct"/>
            <w:vAlign w:val="center"/>
          </w:tcPr>
          <w:p w14:paraId="649D6CC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0"/>
                <w:szCs w:val="21"/>
                <w:highlight w:val="none"/>
                <w:lang w:val="en-US" w:eastAsia="zh-CN"/>
              </w:rPr>
            </w:pPr>
            <w:r>
              <w:rPr>
                <w:rFonts w:hint="default" w:ascii="宋体" w:hAnsi="宋体" w:eastAsia="宋体" w:cs="宋体"/>
                <w:color w:val="auto"/>
                <w:sz w:val="20"/>
                <w:szCs w:val="21"/>
                <w:highlight w:val="none"/>
                <w:lang w:val="en-US" w:eastAsia="zh-CN"/>
              </w:rPr>
              <w:t>素质目标</w:t>
            </w:r>
            <w:r>
              <w:rPr>
                <w:rFonts w:hint="eastAsia" w:ascii="宋体" w:hAnsi="宋体" w:eastAsia="宋体" w:cs="宋体"/>
                <w:color w:val="auto"/>
                <w:sz w:val="20"/>
                <w:szCs w:val="21"/>
                <w:highlight w:val="none"/>
                <w:lang w:val="en-US" w:eastAsia="zh-CN"/>
              </w:rPr>
              <w:t>3</w:t>
            </w:r>
          </w:p>
          <w:p w14:paraId="0A19753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0"/>
                <w:szCs w:val="21"/>
                <w:highlight w:val="none"/>
                <w:lang w:val="en-US" w:eastAsia="zh-CN"/>
              </w:rPr>
            </w:pPr>
            <w:r>
              <w:rPr>
                <w:rFonts w:hint="default" w:ascii="宋体" w:hAnsi="宋体" w:eastAsia="宋体" w:cs="宋体"/>
                <w:color w:val="auto"/>
                <w:sz w:val="20"/>
                <w:szCs w:val="21"/>
                <w:highlight w:val="none"/>
                <w:lang w:val="en-US" w:eastAsia="zh-CN"/>
              </w:rPr>
              <w:t>知识目标</w:t>
            </w:r>
            <w:r>
              <w:rPr>
                <w:rFonts w:hint="eastAsia" w:ascii="宋体" w:hAnsi="宋体" w:eastAsia="宋体" w:cs="宋体"/>
                <w:color w:val="auto"/>
                <w:sz w:val="20"/>
                <w:szCs w:val="21"/>
                <w:highlight w:val="none"/>
                <w:lang w:val="en-US" w:eastAsia="zh-CN"/>
              </w:rPr>
              <w:t>2</w:t>
            </w:r>
          </w:p>
          <w:p w14:paraId="5066FEB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auto"/>
                <w:sz w:val="20"/>
                <w:szCs w:val="21"/>
                <w:highlight w:val="none"/>
                <w:lang w:val="en-US" w:eastAsia="zh-CN"/>
              </w:rPr>
            </w:pPr>
            <w:r>
              <w:rPr>
                <w:rFonts w:hint="default" w:ascii="宋体" w:hAnsi="宋体" w:eastAsia="宋体" w:cs="宋体"/>
                <w:color w:val="auto"/>
                <w:sz w:val="20"/>
                <w:szCs w:val="21"/>
                <w:highlight w:val="none"/>
                <w:lang w:val="en-US" w:eastAsia="zh-CN"/>
              </w:rPr>
              <w:t>能力目标</w:t>
            </w:r>
            <w:r>
              <w:rPr>
                <w:rFonts w:hint="eastAsia" w:ascii="宋体" w:hAnsi="宋体" w:eastAsia="宋体" w:cs="宋体"/>
                <w:color w:val="auto"/>
                <w:sz w:val="20"/>
                <w:szCs w:val="21"/>
                <w:highlight w:val="none"/>
                <w:lang w:val="en-US" w:eastAsia="zh-CN"/>
              </w:rPr>
              <w:t>8</w:t>
            </w:r>
          </w:p>
        </w:tc>
        <w:tc>
          <w:tcPr>
            <w:tcW w:w="231" w:type="pct"/>
            <w:vAlign w:val="center"/>
          </w:tcPr>
          <w:p w14:paraId="6152A98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0"/>
                <w:szCs w:val="21"/>
                <w:highlight w:val="none"/>
                <w:lang w:val="en-US" w:eastAsia="zh-CN"/>
              </w:rPr>
            </w:pPr>
            <w:r>
              <w:rPr>
                <w:rFonts w:hint="eastAsia" w:ascii="宋体" w:hAnsi="宋体" w:eastAsia="宋体" w:cs="宋体"/>
                <w:color w:val="auto"/>
                <w:sz w:val="20"/>
                <w:szCs w:val="21"/>
                <w:highlight w:val="none"/>
                <w:lang w:val="en-US" w:eastAsia="zh-CN"/>
              </w:rPr>
              <w:t>4</w:t>
            </w:r>
          </w:p>
        </w:tc>
        <w:tc>
          <w:tcPr>
            <w:tcW w:w="295" w:type="pct"/>
            <w:vAlign w:val="center"/>
          </w:tcPr>
          <w:p w14:paraId="7D1DC7E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auto"/>
                <w:sz w:val="20"/>
                <w:szCs w:val="21"/>
                <w:highlight w:val="none"/>
                <w:lang w:val="en-US" w:eastAsia="zh-CN"/>
              </w:rPr>
            </w:pPr>
            <w:r>
              <w:rPr>
                <w:rFonts w:hint="default" w:ascii="宋体" w:hAnsi="宋体" w:eastAsia="宋体" w:cs="宋体"/>
                <w:color w:val="auto"/>
                <w:sz w:val="20"/>
                <w:szCs w:val="21"/>
                <w:highlight w:val="none"/>
                <w:lang w:val="en-US" w:eastAsia="zh-CN"/>
              </w:rPr>
              <w:t>核心内容</w:t>
            </w:r>
          </w:p>
        </w:tc>
      </w:tr>
      <w:tr w14:paraId="457D0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4" w:type="pct"/>
            <w:vAlign w:val="center"/>
          </w:tcPr>
          <w:p w14:paraId="4FB89F0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0"/>
                <w:szCs w:val="21"/>
                <w:highlight w:val="none"/>
                <w:lang w:val="en-US" w:eastAsia="zh-CN"/>
              </w:rPr>
            </w:pPr>
            <w:r>
              <w:rPr>
                <w:rFonts w:hint="default" w:ascii="宋体" w:hAnsi="宋体" w:eastAsia="宋体" w:cs="宋体"/>
                <w:color w:val="auto"/>
                <w:sz w:val="20"/>
                <w:szCs w:val="21"/>
                <w:highlight w:val="none"/>
                <w:lang w:val="en-US" w:eastAsia="zh-CN"/>
              </w:rPr>
              <w:t>第三章 农村沼气技术</w:t>
            </w:r>
          </w:p>
        </w:tc>
        <w:tc>
          <w:tcPr>
            <w:tcW w:w="1373" w:type="pct"/>
            <w:vAlign w:val="center"/>
          </w:tcPr>
          <w:p w14:paraId="12099FF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第一节 沼气发酵概述</w:t>
            </w:r>
          </w:p>
          <w:p w14:paraId="11477E0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第二节 农村沼气发酵工艺</w:t>
            </w:r>
          </w:p>
          <w:p w14:paraId="1CDC786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第三节 农村沼气发酵工艺及其改进途径</w:t>
            </w:r>
          </w:p>
          <w:p w14:paraId="0228370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第四节 农村沼气油管理</w:t>
            </w:r>
          </w:p>
          <w:p w14:paraId="2C1914D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第五节 沼气设施的综合利用</w:t>
            </w:r>
          </w:p>
        </w:tc>
        <w:tc>
          <w:tcPr>
            <w:tcW w:w="345" w:type="pct"/>
            <w:vAlign w:val="center"/>
          </w:tcPr>
          <w:p w14:paraId="2564AE55">
            <w:pPr>
              <w:snapToGrid w:val="0"/>
              <w:spacing w:before="0" w:after="0"/>
              <w:ind w:left="0" w:leftChars="0" w:right="0" w:rightChars="0" w:firstLine="0" w:firstLineChars="0"/>
              <w:jc w:val="left"/>
              <w:rPr>
                <w:rFonts w:hint="default" w:ascii="宋体" w:hAnsi="宋体" w:eastAsia="宋体" w:cs="宋体"/>
                <w:color w:val="auto"/>
                <w:sz w:val="20"/>
                <w:szCs w:val="21"/>
                <w:highlight w:val="none"/>
                <w:lang w:val="en-US" w:eastAsia="zh-CN"/>
              </w:rPr>
            </w:pPr>
            <w:r>
              <w:rPr>
                <w:rFonts w:hint="eastAsia" w:ascii="宋体" w:hAnsi="Times New Roman" w:eastAsia="宋体" w:cs="Times New Roman"/>
                <w:color w:val="auto"/>
                <w:sz w:val="20"/>
                <w:szCs w:val="21"/>
                <w:highlight w:val="none"/>
                <w:lang w:val="en-US" w:eastAsia="zh-CN"/>
              </w:rPr>
              <w:t xml:space="preserve">A3 </w:t>
            </w:r>
          </w:p>
        </w:tc>
        <w:tc>
          <w:tcPr>
            <w:tcW w:w="455" w:type="pct"/>
            <w:vAlign w:val="center"/>
          </w:tcPr>
          <w:p w14:paraId="2980BCF6">
            <w:pPr>
              <w:snapToGrid w:val="0"/>
              <w:spacing w:before="0" w:after="0"/>
              <w:ind w:left="0" w:leftChars="0" w:right="0" w:rightChars="0" w:firstLine="0" w:firstLineChars="0"/>
              <w:jc w:val="left"/>
              <w:rPr>
                <w:rFonts w:hint="eastAsia" w:ascii="宋体" w:hAnsi="宋体" w:eastAsia="宋体" w:cs="宋体"/>
                <w:color w:val="auto"/>
                <w:sz w:val="20"/>
                <w:szCs w:val="21"/>
                <w:highlight w:val="none"/>
                <w:lang w:val="en-US" w:eastAsia="zh-CN"/>
              </w:rPr>
            </w:pPr>
            <w:r>
              <w:rPr>
                <w:rFonts w:hint="eastAsia" w:ascii="宋体" w:hAnsi="Times New Roman" w:eastAsia="宋体" w:cs="Times New Roman"/>
                <w:color w:val="auto"/>
                <w:sz w:val="20"/>
                <w:szCs w:val="21"/>
                <w:highlight w:val="none"/>
                <w:lang w:val="en-US" w:eastAsia="zh-CN"/>
              </w:rPr>
              <w:t>B3</w:t>
            </w:r>
          </w:p>
        </w:tc>
        <w:tc>
          <w:tcPr>
            <w:tcW w:w="554" w:type="pct"/>
            <w:vAlign w:val="center"/>
          </w:tcPr>
          <w:p w14:paraId="5F030DA9">
            <w:pPr>
              <w:snapToGrid w:val="0"/>
              <w:spacing w:before="0" w:after="0"/>
              <w:ind w:left="0" w:leftChars="0" w:right="0" w:rightChars="0" w:firstLine="0" w:firstLineChars="0"/>
              <w:jc w:val="left"/>
              <w:rPr>
                <w:rFonts w:hint="default" w:ascii="宋体" w:hAnsi="宋体" w:eastAsia="宋体" w:cs="宋体"/>
                <w:color w:val="auto"/>
                <w:sz w:val="20"/>
                <w:szCs w:val="21"/>
                <w:highlight w:val="none"/>
                <w:lang w:val="en-US" w:eastAsia="zh-CN"/>
              </w:rPr>
            </w:pPr>
            <w:r>
              <w:rPr>
                <w:rFonts w:hint="eastAsia" w:ascii="宋体" w:hAnsi="Times New Roman" w:eastAsia="宋体" w:cs="Times New Roman"/>
                <w:color w:val="auto"/>
                <w:sz w:val="20"/>
                <w:szCs w:val="21"/>
                <w:highlight w:val="none"/>
                <w:lang w:val="en-US" w:eastAsia="zh-CN"/>
              </w:rPr>
              <w:t>C1 C2 C3 C4 C5</w:t>
            </w:r>
          </w:p>
        </w:tc>
        <w:tc>
          <w:tcPr>
            <w:tcW w:w="381" w:type="pct"/>
            <w:vAlign w:val="center"/>
          </w:tcPr>
          <w:p w14:paraId="7C765FB4">
            <w:pPr>
              <w:snapToGrid w:val="0"/>
              <w:spacing w:before="0" w:after="0"/>
              <w:ind w:left="0" w:leftChars="0" w:right="0" w:rightChars="0" w:firstLine="0" w:firstLineChars="0"/>
              <w:jc w:val="center"/>
              <w:rPr>
                <w:rFonts w:hint="eastAsia" w:ascii="宋体" w:hAnsi="宋体" w:eastAsia="宋体" w:cs="宋体"/>
                <w:color w:val="auto"/>
                <w:sz w:val="20"/>
                <w:szCs w:val="21"/>
                <w:highlight w:val="none"/>
                <w:lang w:val="en-US" w:eastAsia="zh-CN"/>
              </w:rPr>
            </w:pPr>
            <w:r>
              <w:rPr>
                <w:rFonts w:hint="eastAsia" w:ascii="宋体" w:hAnsi="Times New Roman" w:eastAsia="宋体" w:cs="Times New Roman"/>
                <w:color w:val="auto"/>
                <w:sz w:val="20"/>
                <w:szCs w:val="21"/>
                <w:highlight w:val="none"/>
                <w:lang w:val="en-US" w:eastAsia="zh-CN"/>
              </w:rPr>
              <w:t>D1 D2 D4 D6</w:t>
            </w:r>
          </w:p>
        </w:tc>
        <w:tc>
          <w:tcPr>
            <w:tcW w:w="486" w:type="pct"/>
            <w:vAlign w:val="center"/>
          </w:tcPr>
          <w:p w14:paraId="6EBD52A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0"/>
                <w:szCs w:val="21"/>
                <w:highlight w:val="none"/>
                <w:lang w:val="en-US" w:eastAsia="zh-CN"/>
              </w:rPr>
            </w:pPr>
            <w:r>
              <w:rPr>
                <w:rFonts w:hint="default" w:ascii="宋体" w:hAnsi="宋体" w:eastAsia="宋体" w:cs="宋体"/>
                <w:color w:val="auto"/>
                <w:sz w:val="20"/>
                <w:szCs w:val="21"/>
                <w:highlight w:val="none"/>
                <w:lang w:val="en-US" w:eastAsia="zh-CN"/>
              </w:rPr>
              <w:t>素质目标</w:t>
            </w:r>
            <w:r>
              <w:rPr>
                <w:rFonts w:hint="eastAsia" w:ascii="宋体" w:hAnsi="宋体" w:eastAsia="宋体" w:cs="宋体"/>
                <w:color w:val="auto"/>
                <w:sz w:val="20"/>
                <w:szCs w:val="21"/>
                <w:highlight w:val="none"/>
                <w:lang w:val="en-US" w:eastAsia="zh-CN"/>
              </w:rPr>
              <w:t>3</w:t>
            </w:r>
          </w:p>
          <w:p w14:paraId="71E3FA4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0"/>
                <w:szCs w:val="21"/>
                <w:highlight w:val="none"/>
                <w:lang w:val="en-US" w:eastAsia="zh-CN"/>
              </w:rPr>
            </w:pPr>
            <w:r>
              <w:rPr>
                <w:rFonts w:hint="default" w:ascii="宋体" w:hAnsi="宋体" w:eastAsia="宋体" w:cs="宋体"/>
                <w:color w:val="auto"/>
                <w:sz w:val="20"/>
                <w:szCs w:val="21"/>
                <w:highlight w:val="none"/>
                <w:lang w:val="en-US" w:eastAsia="zh-CN"/>
              </w:rPr>
              <w:t>知识目标</w:t>
            </w:r>
            <w:r>
              <w:rPr>
                <w:rFonts w:hint="eastAsia" w:ascii="宋体" w:hAnsi="宋体" w:eastAsia="宋体" w:cs="宋体"/>
                <w:color w:val="auto"/>
                <w:sz w:val="20"/>
                <w:szCs w:val="21"/>
                <w:highlight w:val="none"/>
                <w:lang w:val="en-US" w:eastAsia="zh-CN"/>
              </w:rPr>
              <w:t>2</w:t>
            </w:r>
          </w:p>
          <w:p w14:paraId="62DD3BA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auto"/>
                <w:sz w:val="20"/>
                <w:szCs w:val="21"/>
                <w:highlight w:val="none"/>
                <w:lang w:val="en-US" w:eastAsia="zh-CN"/>
              </w:rPr>
            </w:pPr>
            <w:r>
              <w:rPr>
                <w:rFonts w:hint="default" w:ascii="宋体" w:hAnsi="宋体" w:eastAsia="宋体" w:cs="宋体"/>
                <w:color w:val="auto"/>
                <w:sz w:val="20"/>
                <w:szCs w:val="21"/>
                <w:highlight w:val="none"/>
                <w:lang w:val="en-US" w:eastAsia="zh-CN"/>
              </w:rPr>
              <w:t>能力目标</w:t>
            </w:r>
            <w:r>
              <w:rPr>
                <w:rFonts w:hint="eastAsia" w:ascii="宋体" w:hAnsi="宋体" w:eastAsia="宋体" w:cs="宋体"/>
                <w:color w:val="auto"/>
                <w:sz w:val="20"/>
                <w:szCs w:val="21"/>
                <w:highlight w:val="none"/>
                <w:lang w:val="en-US" w:eastAsia="zh-CN"/>
              </w:rPr>
              <w:t>8</w:t>
            </w:r>
          </w:p>
        </w:tc>
        <w:tc>
          <w:tcPr>
            <w:tcW w:w="231" w:type="pct"/>
            <w:vAlign w:val="center"/>
          </w:tcPr>
          <w:p w14:paraId="359BAAC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0"/>
                <w:szCs w:val="21"/>
                <w:highlight w:val="none"/>
                <w:lang w:val="en-US" w:eastAsia="zh-CN"/>
              </w:rPr>
            </w:pPr>
            <w:r>
              <w:rPr>
                <w:rFonts w:hint="eastAsia" w:ascii="宋体" w:hAnsi="宋体" w:eastAsia="宋体" w:cs="宋体"/>
                <w:color w:val="auto"/>
                <w:sz w:val="20"/>
                <w:szCs w:val="21"/>
                <w:highlight w:val="none"/>
                <w:lang w:val="en-US" w:eastAsia="zh-CN"/>
              </w:rPr>
              <w:t>4</w:t>
            </w:r>
          </w:p>
        </w:tc>
        <w:tc>
          <w:tcPr>
            <w:tcW w:w="295" w:type="pct"/>
            <w:vAlign w:val="center"/>
          </w:tcPr>
          <w:p w14:paraId="671CDC5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auto"/>
                <w:sz w:val="20"/>
                <w:szCs w:val="21"/>
                <w:highlight w:val="none"/>
                <w:lang w:val="en-US" w:eastAsia="zh-CN"/>
              </w:rPr>
            </w:pPr>
            <w:r>
              <w:rPr>
                <w:rFonts w:hint="default" w:ascii="宋体" w:hAnsi="宋体" w:eastAsia="宋体" w:cs="宋体"/>
                <w:color w:val="auto"/>
                <w:sz w:val="20"/>
                <w:szCs w:val="21"/>
                <w:highlight w:val="none"/>
                <w:lang w:val="en-US" w:eastAsia="zh-CN"/>
              </w:rPr>
              <w:t>核心内容</w:t>
            </w:r>
          </w:p>
        </w:tc>
      </w:tr>
      <w:tr w14:paraId="14FBD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4" w:type="pct"/>
            <w:vAlign w:val="center"/>
          </w:tcPr>
          <w:p w14:paraId="72DDD6C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0"/>
                <w:szCs w:val="21"/>
                <w:highlight w:val="none"/>
                <w:lang w:val="en-US" w:eastAsia="zh-CN"/>
              </w:rPr>
            </w:pPr>
            <w:r>
              <w:rPr>
                <w:rFonts w:hint="default" w:ascii="宋体" w:hAnsi="宋体" w:eastAsia="宋体" w:cs="宋体"/>
                <w:color w:val="auto"/>
                <w:sz w:val="20"/>
                <w:szCs w:val="21"/>
                <w:highlight w:val="none"/>
                <w:lang w:val="en-US" w:eastAsia="zh-CN"/>
              </w:rPr>
              <w:t>第四章 生物质热化学转换技术</w:t>
            </w:r>
          </w:p>
        </w:tc>
        <w:tc>
          <w:tcPr>
            <w:tcW w:w="1373" w:type="pct"/>
            <w:vAlign w:val="center"/>
          </w:tcPr>
          <w:p w14:paraId="65E882F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第一节 生物质热化学转换技术概况第二节 生物质气化技术</w:t>
            </w:r>
          </w:p>
          <w:p w14:paraId="6FEF373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第三节生物质热裂解技术</w:t>
            </w:r>
          </w:p>
        </w:tc>
        <w:tc>
          <w:tcPr>
            <w:tcW w:w="345" w:type="pct"/>
            <w:vAlign w:val="center"/>
          </w:tcPr>
          <w:p w14:paraId="40C3CF88">
            <w:pPr>
              <w:snapToGrid w:val="0"/>
              <w:spacing w:before="0" w:after="0"/>
              <w:ind w:left="0" w:leftChars="0" w:right="0" w:rightChars="0" w:firstLine="0" w:firstLineChars="0"/>
              <w:jc w:val="left"/>
              <w:rPr>
                <w:rFonts w:hint="eastAsia" w:ascii="宋体" w:hAnsi="宋体" w:eastAsia="宋体" w:cs="宋体"/>
                <w:color w:val="auto"/>
                <w:sz w:val="20"/>
                <w:szCs w:val="21"/>
                <w:highlight w:val="none"/>
                <w:lang w:val="en-US" w:eastAsia="zh-CN"/>
              </w:rPr>
            </w:pPr>
            <w:r>
              <w:rPr>
                <w:rFonts w:hint="eastAsia" w:ascii="宋体" w:hAnsi="Times New Roman" w:eastAsia="宋体" w:cs="Times New Roman"/>
                <w:color w:val="auto"/>
                <w:sz w:val="20"/>
                <w:szCs w:val="21"/>
                <w:highlight w:val="none"/>
                <w:lang w:val="en-US" w:eastAsia="zh-CN"/>
              </w:rPr>
              <w:t xml:space="preserve">A3 </w:t>
            </w:r>
          </w:p>
        </w:tc>
        <w:tc>
          <w:tcPr>
            <w:tcW w:w="455" w:type="pct"/>
            <w:vAlign w:val="center"/>
          </w:tcPr>
          <w:p w14:paraId="49180C46">
            <w:pPr>
              <w:snapToGrid w:val="0"/>
              <w:spacing w:before="0" w:after="0"/>
              <w:ind w:left="0" w:leftChars="0" w:right="0" w:rightChars="0" w:firstLine="0" w:firstLineChars="0"/>
              <w:jc w:val="left"/>
              <w:rPr>
                <w:rFonts w:hint="eastAsia" w:ascii="宋体" w:hAnsi="宋体" w:eastAsia="宋体" w:cs="宋体"/>
                <w:color w:val="auto"/>
                <w:sz w:val="20"/>
                <w:szCs w:val="21"/>
                <w:highlight w:val="none"/>
                <w:lang w:val="en-US" w:eastAsia="zh-CN"/>
              </w:rPr>
            </w:pPr>
            <w:r>
              <w:rPr>
                <w:rFonts w:hint="eastAsia" w:ascii="宋体" w:hAnsi="Times New Roman" w:eastAsia="宋体" w:cs="Times New Roman"/>
                <w:color w:val="auto"/>
                <w:sz w:val="20"/>
                <w:szCs w:val="21"/>
                <w:highlight w:val="none"/>
                <w:lang w:val="en-US" w:eastAsia="zh-CN"/>
              </w:rPr>
              <w:t>B3</w:t>
            </w:r>
          </w:p>
        </w:tc>
        <w:tc>
          <w:tcPr>
            <w:tcW w:w="554" w:type="pct"/>
            <w:vAlign w:val="center"/>
          </w:tcPr>
          <w:p w14:paraId="3638D836">
            <w:pPr>
              <w:snapToGrid w:val="0"/>
              <w:spacing w:before="0" w:after="0"/>
              <w:ind w:left="0" w:leftChars="0" w:right="0" w:rightChars="0" w:firstLine="0" w:firstLineChars="0"/>
              <w:jc w:val="left"/>
              <w:rPr>
                <w:rFonts w:hint="eastAsia" w:ascii="宋体" w:hAnsi="宋体" w:eastAsia="宋体" w:cs="宋体"/>
                <w:color w:val="auto"/>
                <w:sz w:val="20"/>
                <w:szCs w:val="21"/>
                <w:highlight w:val="none"/>
                <w:lang w:val="en-US" w:eastAsia="zh-CN"/>
              </w:rPr>
            </w:pPr>
            <w:r>
              <w:rPr>
                <w:rFonts w:hint="eastAsia" w:ascii="宋体" w:hAnsi="Times New Roman" w:eastAsia="宋体" w:cs="Times New Roman"/>
                <w:color w:val="auto"/>
                <w:sz w:val="20"/>
                <w:szCs w:val="21"/>
                <w:highlight w:val="none"/>
                <w:lang w:val="en-US" w:eastAsia="zh-CN"/>
              </w:rPr>
              <w:t>C1 C2 C5</w:t>
            </w:r>
          </w:p>
        </w:tc>
        <w:tc>
          <w:tcPr>
            <w:tcW w:w="381" w:type="pct"/>
            <w:vAlign w:val="center"/>
          </w:tcPr>
          <w:p w14:paraId="3DC19222">
            <w:pPr>
              <w:snapToGrid w:val="0"/>
              <w:spacing w:before="0" w:after="0"/>
              <w:ind w:left="0" w:leftChars="0" w:right="0" w:rightChars="0" w:firstLine="0" w:firstLineChars="0"/>
              <w:jc w:val="center"/>
              <w:rPr>
                <w:rFonts w:hint="eastAsia" w:ascii="宋体" w:hAnsi="宋体" w:eastAsia="宋体" w:cs="宋体"/>
                <w:color w:val="auto"/>
                <w:sz w:val="20"/>
                <w:szCs w:val="21"/>
                <w:highlight w:val="none"/>
                <w:lang w:val="en-US" w:eastAsia="zh-CN"/>
              </w:rPr>
            </w:pPr>
            <w:r>
              <w:rPr>
                <w:rFonts w:hint="eastAsia" w:ascii="宋体" w:hAnsi="Times New Roman" w:eastAsia="宋体" w:cs="Times New Roman"/>
                <w:color w:val="auto"/>
                <w:sz w:val="20"/>
                <w:szCs w:val="21"/>
                <w:highlight w:val="none"/>
                <w:lang w:val="en-US" w:eastAsia="zh-CN"/>
              </w:rPr>
              <w:t>D1 D2 D6</w:t>
            </w:r>
          </w:p>
        </w:tc>
        <w:tc>
          <w:tcPr>
            <w:tcW w:w="486" w:type="pct"/>
            <w:vAlign w:val="center"/>
          </w:tcPr>
          <w:p w14:paraId="4B7FC57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0"/>
                <w:szCs w:val="21"/>
                <w:highlight w:val="none"/>
                <w:lang w:val="en-US" w:eastAsia="zh-CN"/>
              </w:rPr>
            </w:pPr>
            <w:r>
              <w:rPr>
                <w:rFonts w:hint="default" w:ascii="宋体" w:hAnsi="宋体" w:eastAsia="宋体" w:cs="宋体"/>
                <w:color w:val="auto"/>
                <w:sz w:val="20"/>
                <w:szCs w:val="21"/>
                <w:highlight w:val="none"/>
                <w:lang w:val="en-US" w:eastAsia="zh-CN"/>
              </w:rPr>
              <w:t>素质目标</w:t>
            </w:r>
            <w:r>
              <w:rPr>
                <w:rFonts w:hint="eastAsia" w:ascii="宋体" w:hAnsi="宋体" w:eastAsia="宋体" w:cs="宋体"/>
                <w:color w:val="auto"/>
                <w:sz w:val="20"/>
                <w:szCs w:val="21"/>
                <w:highlight w:val="none"/>
                <w:lang w:val="en-US" w:eastAsia="zh-CN"/>
              </w:rPr>
              <w:t>3</w:t>
            </w:r>
          </w:p>
          <w:p w14:paraId="23BE65F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0"/>
                <w:szCs w:val="21"/>
                <w:highlight w:val="none"/>
                <w:lang w:val="en-US" w:eastAsia="zh-CN"/>
              </w:rPr>
            </w:pPr>
            <w:r>
              <w:rPr>
                <w:rFonts w:hint="default" w:ascii="宋体" w:hAnsi="宋体" w:eastAsia="宋体" w:cs="宋体"/>
                <w:color w:val="auto"/>
                <w:sz w:val="20"/>
                <w:szCs w:val="21"/>
                <w:highlight w:val="none"/>
                <w:lang w:val="en-US" w:eastAsia="zh-CN"/>
              </w:rPr>
              <w:t>知识目标</w:t>
            </w:r>
            <w:r>
              <w:rPr>
                <w:rFonts w:hint="eastAsia" w:ascii="宋体" w:hAnsi="宋体" w:eastAsia="宋体" w:cs="宋体"/>
                <w:color w:val="auto"/>
                <w:sz w:val="20"/>
                <w:szCs w:val="21"/>
                <w:highlight w:val="none"/>
                <w:lang w:val="en-US" w:eastAsia="zh-CN"/>
              </w:rPr>
              <w:t>2</w:t>
            </w:r>
          </w:p>
          <w:p w14:paraId="5EAC806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auto"/>
                <w:sz w:val="20"/>
                <w:szCs w:val="21"/>
                <w:highlight w:val="none"/>
                <w:lang w:val="en-US" w:eastAsia="zh-CN"/>
              </w:rPr>
            </w:pPr>
            <w:r>
              <w:rPr>
                <w:rFonts w:hint="default" w:ascii="宋体" w:hAnsi="宋体" w:eastAsia="宋体" w:cs="宋体"/>
                <w:color w:val="auto"/>
                <w:sz w:val="20"/>
                <w:szCs w:val="21"/>
                <w:highlight w:val="none"/>
                <w:lang w:val="en-US" w:eastAsia="zh-CN"/>
              </w:rPr>
              <w:t>能力目标</w:t>
            </w:r>
            <w:r>
              <w:rPr>
                <w:rFonts w:hint="eastAsia" w:ascii="宋体" w:hAnsi="宋体" w:eastAsia="宋体" w:cs="宋体"/>
                <w:color w:val="auto"/>
                <w:sz w:val="20"/>
                <w:szCs w:val="21"/>
                <w:highlight w:val="none"/>
                <w:lang w:val="en-US" w:eastAsia="zh-CN"/>
              </w:rPr>
              <w:t>8</w:t>
            </w:r>
          </w:p>
        </w:tc>
        <w:tc>
          <w:tcPr>
            <w:tcW w:w="231" w:type="pct"/>
            <w:vAlign w:val="center"/>
          </w:tcPr>
          <w:p w14:paraId="5AFBDB2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0"/>
                <w:szCs w:val="21"/>
                <w:highlight w:val="none"/>
                <w:lang w:val="en-US" w:eastAsia="zh-CN"/>
              </w:rPr>
            </w:pPr>
            <w:r>
              <w:rPr>
                <w:rFonts w:hint="eastAsia" w:ascii="宋体" w:hAnsi="宋体" w:eastAsia="宋体" w:cs="宋体"/>
                <w:color w:val="auto"/>
                <w:sz w:val="20"/>
                <w:szCs w:val="21"/>
                <w:highlight w:val="none"/>
                <w:lang w:val="en-US" w:eastAsia="zh-CN"/>
              </w:rPr>
              <w:t>4</w:t>
            </w:r>
          </w:p>
        </w:tc>
        <w:tc>
          <w:tcPr>
            <w:tcW w:w="295" w:type="pct"/>
            <w:vAlign w:val="center"/>
          </w:tcPr>
          <w:p w14:paraId="7C34894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auto"/>
                <w:sz w:val="20"/>
                <w:szCs w:val="21"/>
                <w:highlight w:val="none"/>
                <w:lang w:val="en-US" w:eastAsia="zh-CN"/>
              </w:rPr>
            </w:pPr>
            <w:r>
              <w:rPr>
                <w:rFonts w:hint="default" w:ascii="宋体" w:hAnsi="宋体" w:eastAsia="宋体" w:cs="宋体"/>
                <w:color w:val="auto"/>
                <w:sz w:val="20"/>
                <w:szCs w:val="21"/>
                <w:highlight w:val="none"/>
                <w:lang w:val="en-US" w:eastAsia="zh-CN"/>
              </w:rPr>
              <w:t>重点内容</w:t>
            </w:r>
          </w:p>
        </w:tc>
      </w:tr>
      <w:tr w14:paraId="788F3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4" w:type="pct"/>
            <w:vAlign w:val="center"/>
          </w:tcPr>
          <w:p w14:paraId="2ECBA5D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0"/>
                <w:szCs w:val="21"/>
                <w:highlight w:val="none"/>
                <w:lang w:val="en-US" w:eastAsia="zh-CN"/>
              </w:rPr>
            </w:pPr>
            <w:r>
              <w:rPr>
                <w:rFonts w:hint="default" w:ascii="宋体" w:hAnsi="宋体" w:eastAsia="宋体" w:cs="宋体"/>
                <w:color w:val="auto"/>
                <w:sz w:val="20"/>
                <w:szCs w:val="21"/>
                <w:highlight w:val="none"/>
                <w:lang w:val="en-US" w:eastAsia="zh-CN"/>
              </w:rPr>
              <w:t>第五章 生物质燃料乙醇</w:t>
            </w:r>
          </w:p>
        </w:tc>
        <w:tc>
          <w:tcPr>
            <w:tcW w:w="1373" w:type="pct"/>
            <w:vAlign w:val="center"/>
          </w:tcPr>
          <w:p w14:paraId="6D5B477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hAnsi="宋体" w:eastAsia="宋体" w:cs="宋体"/>
                <w:color w:val="auto"/>
                <w:sz w:val="20"/>
                <w:szCs w:val="20"/>
                <w:highlight w:val="none"/>
                <w:lang w:val="en-US" w:eastAsia="zh-CN"/>
              </w:rPr>
            </w:pPr>
            <w:r>
              <w:rPr>
                <w:rFonts w:hint="default" w:ascii="宋体" w:hAnsi="宋体" w:eastAsia="宋体" w:cs="宋体"/>
                <w:color w:val="auto"/>
                <w:sz w:val="20"/>
                <w:szCs w:val="20"/>
                <w:highlight w:val="none"/>
                <w:lang w:val="en-US" w:eastAsia="zh-CN"/>
              </w:rPr>
              <w:t>第一节 乙醇的性质与用途第二节 燃料乙醇生产原理第三节 乙醇发酵的工艺类型</w:t>
            </w:r>
          </w:p>
          <w:p w14:paraId="1EC833F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hAnsi="宋体" w:eastAsia="宋体" w:cs="宋体"/>
                <w:color w:val="auto"/>
                <w:sz w:val="20"/>
                <w:szCs w:val="20"/>
                <w:highlight w:val="none"/>
                <w:lang w:val="en-US" w:eastAsia="zh-CN"/>
              </w:rPr>
            </w:pPr>
            <w:r>
              <w:rPr>
                <w:rFonts w:hint="default" w:ascii="宋体" w:hAnsi="宋体" w:eastAsia="宋体" w:cs="宋体"/>
                <w:color w:val="auto"/>
                <w:sz w:val="20"/>
                <w:szCs w:val="20"/>
                <w:highlight w:val="none"/>
                <w:lang w:val="en-US" w:eastAsia="zh-CN"/>
              </w:rPr>
              <w:t>第四节 非粮食淀粉质原料的乙醇生产</w:t>
            </w:r>
          </w:p>
          <w:p w14:paraId="7BD63E8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hAnsi="宋体" w:eastAsia="宋体" w:cs="宋体"/>
                <w:color w:val="auto"/>
                <w:sz w:val="20"/>
                <w:szCs w:val="20"/>
                <w:highlight w:val="none"/>
                <w:lang w:val="en-US" w:eastAsia="zh-CN"/>
              </w:rPr>
            </w:pPr>
            <w:r>
              <w:rPr>
                <w:rFonts w:hint="default" w:ascii="宋体" w:hAnsi="宋体" w:eastAsia="宋体" w:cs="宋体"/>
                <w:color w:val="auto"/>
                <w:sz w:val="20"/>
                <w:szCs w:val="20"/>
                <w:highlight w:val="none"/>
                <w:lang w:val="en-US" w:eastAsia="zh-CN"/>
              </w:rPr>
              <w:t>第五节 糖蜜类原料的乙醇生产</w:t>
            </w:r>
          </w:p>
          <w:p w14:paraId="25F1492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hAnsi="宋体" w:eastAsia="宋体" w:cs="宋体"/>
                <w:color w:val="auto"/>
                <w:sz w:val="20"/>
                <w:szCs w:val="20"/>
                <w:highlight w:val="none"/>
                <w:lang w:val="en-US" w:eastAsia="zh-CN"/>
              </w:rPr>
            </w:pPr>
            <w:r>
              <w:rPr>
                <w:rFonts w:hint="default" w:ascii="宋体" w:hAnsi="宋体" w:eastAsia="宋体" w:cs="宋体"/>
                <w:color w:val="auto"/>
                <w:sz w:val="20"/>
                <w:szCs w:val="20"/>
                <w:highlight w:val="none"/>
                <w:lang w:val="en-US" w:eastAsia="zh-CN"/>
              </w:rPr>
              <w:t>第六节 纤维素原料的乙醇生产</w:t>
            </w:r>
          </w:p>
          <w:p w14:paraId="3C0FB81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hAnsi="宋体" w:eastAsia="宋体" w:cs="宋体"/>
                <w:color w:val="auto"/>
                <w:sz w:val="20"/>
                <w:szCs w:val="20"/>
                <w:highlight w:val="none"/>
                <w:lang w:val="en-US" w:eastAsia="zh-CN"/>
              </w:rPr>
            </w:pPr>
            <w:r>
              <w:rPr>
                <w:rFonts w:hint="default" w:ascii="宋体" w:hAnsi="宋体" w:eastAsia="宋体" w:cs="宋体"/>
                <w:color w:val="auto"/>
                <w:sz w:val="20"/>
                <w:szCs w:val="20"/>
                <w:highlight w:val="none"/>
                <w:lang w:val="en-US" w:eastAsia="zh-CN"/>
              </w:rPr>
              <w:t>第七节 应用现状和前景</w:t>
            </w:r>
          </w:p>
        </w:tc>
        <w:tc>
          <w:tcPr>
            <w:tcW w:w="345" w:type="pct"/>
            <w:vAlign w:val="center"/>
          </w:tcPr>
          <w:p w14:paraId="02E18889">
            <w:pPr>
              <w:snapToGrid w:val="0"/>
              <w:spacing w:before="0" w:after="0"/>
              <w:ind w:left="0" w:leftChars="0" w:right="0" w:rightChars="0" w:firstLine="0" w:firstLineChars="0"/>
              <w:jc w:val="left"/>
              <w:rPr>
                <w:rFonts w:hint="eastAsia" w:ascii="宋体" w:hAnsi="宋体" w:eastAsia="宋体" w:cs="宋体"/>
                <w:color w:val="auto"/>
                <w:sz w:val="20"/>
                <w:szCs w:val="21"/>
                <w:highlight w:val="none"/>
                <w:lang w:val="en-US" w:eastAsia="zh-CN"/>
              </w:rPr>
            </w:pPr>
            <w:r>
              <w:rPr>
                <w:rFonts w:hint="eastAsia" w:ascii="宋体" w:hAnsi="Times New Roman" w:eastAsia="宋体" w:cs="Times New Roman"/>
                <w:color w:val="auto"/>
                <w:sz w:val="20"/>
                <w:szCs w:val="21"/>
                <w:highlight w:val="none"/>
                <w:lang w:val="en-US" w:eastAsia="zh-CN"/>
              </w:rPr>
              <w:t xml:space="preserve">A3 </w:t>
            </w:r>
          </w:p>
        </w:tc>
        <w:tc>
          <w:tcPr>
            <w:tcW w:w="455" w:type="pct"/>
            <w:vAlign w:val="center"/>
          </w:tcPr>
          <w:p w14:paraId="2AED2746">
            <w:pPr>
              <w:snapToGrid w:val="0"/>
              <w:spacing w:before="0" w:after="0"/>
              <w:ind w:left="0" w:leftChars="0" w:right="0" w:rightChars="0" w:firstLine="0" w:firstLineChars="0"/>
              <w:jc w:val="left"/>
              <w:rPr>
                <w:rFonts w:hint="eastAsia" w:ascii="宋体" w:hAnsi="宋体" w:eastAsia="宋体" w:cs="宋体"/>
                <w:color w:val="auto"/>
                <w:sz w:val="20"/>
                <w:szCs w:val="21"/>
                <w:highlight w:val="none"/>
                <w:lang w:val="en-US" w:eastAsia="zh-CN"/>
              </w:rPr>
            </w:pPr>
            <w:r>
              <w:rPr>
                <w:rFonts w:hint="eastAsia" w:ascii="宋体" w:hAnsi="Times New Roman" w:eastAsia="宋体" w:cs="Times New Roman"/>
                <w:color w:val="auto"/>
                <w:sz w:val="20"/>
                <w:szCs w:val="21"/>
                <w:highlight w:val="none"/>
                <w:lang w:val="en-US" w:eastAsia="zh-CN"/>
              </w:rPr>
              <w:t>B4</w:t>
            </w:r>
          </w:p>
        </w:tc>
        <w:tc>
          <w:tcPr>
            <w:tcW w:w="554" w:type="pct"/>
            <w:vAlign w:val="center"/>
          </w:tcPr>
          <w:p w14:paraId="4D4EEB1D">
            <w:pPr>
              <w:snapToGrid w:val="0"/>
              <w:spacing w:before="0" w:after="0"/>
              <w:ind w:left="0" w:leftChars="0" w:right="0" w:rightChars="0" w:firstLine="0" w:firstLineChars="0"/>
              <w:jc w:val="left"/>
              <w:rPr>
                <w:rFonts w:hint="eastAsia" w:ascii="宋体" w:hAnsi="宋体" w:eastAsia="宋体" w:cs="宋体"/>
                <w:color w:val="auto"/>
                <w:sz w:val="20"/>
                <w:szCs w:val="21"/>
                <w:highlight w:val="none"/>
                <w:lang w:val="en-US" w:eastAsia="zh-CN"/>
              </w:rPr>
            </w:pPr>
            <w:r>
              <w:rPr>
                <w:rFonts w:hint="eastAsia" w:ascii="宋体" w:hAnsi="Times New Roman" w:eastAsia="宋体" w:cs="Times New Roman"/>
                <w:color w:val="auto"/>
                <w:sz w:val="20"/>
                <w:szCs w:val="21"/>
                <w:highlight w:val="none"/>
                <w:lang w:val="en-US" w:eastAsia="zh-CN"/>
              </w:rPr>
              <w:t>C1 C2 C3 C5</w:t>
            </w:r>
          </w:p>
        </w:tc>
        <w:tc>
          <w:tcPr>
            <w:tcW w:w="381" w:type="pct"/>
            <w:vAlign w:val="center"/>
          </w:tcPr>
          <w:p w14:paraId="6E10F2F2">
            <w:pPr>
              <w:snapToGrid w:val="0"/>
              <w:spacing w:before="0" w:after="0"/>
              <w:ind w:left="0" w:leftChars="0" w:right="0" w:rightChars="0" w:firstLine="0" w:firstLineChars="0"/>
              <w:jc w:val="center"/>
              <w:rPr>
                <w:rFonts w:hint="eastAsia" w:ascii="宋体" w:hAnsi="宋体" w:eastAsia="宋体" w:cs="宋体"/>
                <w:color w:val="auto"/>
                <w:sz w:val="20"/>
                <w:szCs w:val="21"/>
                <w:highlight w:val="none"/>
                <w:lang w:val="en-US" w:eastAsia="zh-CN"/>
              </w:rPr>
            </w:pPr>
            <w:r>
              <w:rPr>
                <w:rFonts w:hint="eastAsia" w:ascii="宋体" w:hAnsi="Times New Roman" w:eastAsia="宋体" w:cs="Times New Roman"/>
                <w:color w:val="auto"/>
                <w:sz w:val="20"/>
                <w:szCs w:val="21"/>
                <w:highlight w:val="none"/>
                <w:lang w:val="en-US" w:eastAsia="zh-CN"/>
              </w:rPr>
              <w:t>D1 D2 D4 D6</w:t>
            </w:r>
          </w:p>
        </w:tc>
        <w:tc>
          <w:tcPr>
            <w:tcW w:w="486" w:type="pct"/>
            <w:vAlign w:val="center"/>
          </w:tcPr>
          <w:p w14:paraId="527A3A4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0"/>
                <w:szCs w:val="21"/>
                <w:highlight w:val="none"/>
                <w:lang w:val="en-US" w:eastAsia="zh-CN"/>
              </w:rPr>
            </w:pPr>
            <w:r>
              <w:rPr>
                <w:rFonts w:hint="default" w:ascii="宋体" w:hAnsi="宋体" w:eastAsia="宋体" w:cs="宋体"/>
                <w:color w:val="auto"/>
                <w:sz w:val="20"/>
                <w:szCs w:val="21"/>
                <w:highlight w:val="none"/>
                <w:lang w:val="en-US" w:eastAsia="zh-CN"/>
              </w:rPr>
              <w:t>素质目标</w:t>
            </w:r>
            <w:r>
              <w:rPr>
                <w:rFonts w:hint="eastAsia" w:ascii="宋体" w:hAnsi="宋体" w:eastAsia="宋体" w:cs="宋体"/>
                <w:color w:val="auto"/>
                <w:sz w:val="20"/>
                <w:szCs w:val="21"/>
                <w:highlight w:val="none"/>
                <w:lang w:val="en-US" w:eastAsia="zh-CN"/>
              </w:rPr>
              <w:t>3</w:t>
            </w:r>
          </w:p>
          <w:p w14:paraId="3EBB83E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0"/>
                <w:szCs w:val="21"/>
                <w:highlight w:val="none"/>
                <w:lang w:val="en-US" w:eastAsia="zh-CN"/>
              </w:rPr>
            </w:pPr>
            <w:r>
              <w:rPr>
                <w:rFonts w:hint="default" w:ascii="宋体" w:hAnsi="宋体" w:eastAsia="宋体" w:cs="宋体"/>
                <w:color w:val="auto"/>
                <w:sz w:val="20"/>
                <w:szCs w:val="21"/>
                <w:highlight w:val="none"/>
                <w:lang w:val="en-US" w:eastAsia="zh-CN"/>
              </w:rPr>
              <w:t>知识目标</w:t>
            </w:r>
            <w:r>
              <w:rPr>
                <w:rFonts w:hint="eastAsia" w:ascii="宋体" w:hAnsi="宋体" w:eastAsia="宋体" w:cs="宋体"/>
                <w:color w:val="auto"/>
                <w:sz w:val="20"/>
                <w:szCs w:val="21"/>
                <w:highlight w:val="none"/>
                <w:lang w:val="en-US" w:eastAsia="zh-CN"/>
              </w:rPr>
              <w:t>2</w:t>
            </w:r>
          </w:p>
          <w:p w14:paraId="110B532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auto"/>
                <w:sz w:val="20"/>
                <w:szCs w:val="21"/>
                <w:highlight w:val="none"/>
                <w:lang w:val="en-US" w:eastAsia="zh-CN"/>
              </w:rPr>
            </w:pPr>
            <w:r>
              <w:rPr>
                <w:rFonts w:hint="default" w:ascii="宋体" w:hAnsi="宋体" w:eastAsia="宋体" w:cs="宋体"/>
                <w:color w:val="auto"/>
                <w:sz w:val="20"/>
                <w:szCs w:val="21"/>
                <w:highlight w:val="none"/>
                <w:lang w:val="en-US" w:eastAsia="zh-CN"/>
              </w:rPr>
              <w:t>能力目标</w:t>
            </w:r>
            <w:r>
              <w:rPr>
                <w:rFonts w:hint="eastAsia" w:ascii="宋体" w:hAnsi="宋体" w:eastAsia="宋体" w:cs="宋体"/>
                <w:color w:val="auto"/>
                <w:sz w:val="20"/>
                <w:szCs w:val="21"/>
                <w:highlight w:val="none"/>
                <w:lang w:val="en-US" w:eastAsia="zh-CN"/>
              </w:rPr>
              <w:t>8</w:t>
            </w:r>
          </w:p>
        </w:tc>
        <w:tc>
          <w:tcPr>
            <w:tcW w:w="231" w:type="pct"/>
            <w:vAlign w:val="center"/>
          </w:tcPr>
          <w:p w14:paraId="12B0389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0"/>
                <w:szCs w:val="21"/>
                <w:highlight w:val="none"/>
                <w:lang w:val="en-US" w:eastAsia="zh-CN"/>
              </w:rPr>
            </w:pPr>
            <w:r>
              <w:rPr>
                <w:rFonts w:hint="eastAsia" w:ascii="宋体" w:hAnsi="宋体" w:eastAsia="宋体" w:cs="宋体"/>
                <w:color w:val="auto"/>
                <w:sz w:val="20"/>
                <w:szCs w:val="21"/>
                <w:highlight w:val="none"/>
                <w:lang w:val="en-US" w:eastAsia="zh-CN"/>
              </w:rPr>
              <w:t>4</w:t>
            </w:r>
          </w:p>
        </w:tc>
        <w:tc>
          <w:tcPr>
            <w:tcW w:w="295" w:type="pct"/>
            <w:vAlign w:val="center"/>
          </w:tcPr>
          <w:p w14:paraId="456B2BA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auto"/>
                <w:sz w:val="20"/>
                <w:szCs w:val="21"/>
                <w:highlight w:val="none"/>
                <w:lang w:val="en-US" w:eastAsia="zh-CN"/>
              </w:rPr>
            </w:pPr>
            <w:r>
              <w:rPr>
                <w:rFonts w:hint="default" w:ascii="宋体" w:hAnsi="宋体" w:eastAsia="宋体" w:cs="宋体"/>
                <w:color w:val="auto"/>
                <w:sz w:val="20"/>
                <w:szCs w:val="21"/>
                <w:highlight w:val="none"/>
                <w:lang w:val="en-US" w:eastAsia="zh-CN"/>
              </w:rPr>
              <w:t>核心内容</w:t>
            </w:r>
          </w:p>
        </w:tc>
      </w:tr>
      <w:tr w14:paraId="11EED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4" w:type="pct"/>
            <w:vAlign w:val="center"/>
          </w:tcPr>
          <w:p w14:paraId="569910E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0"/>
                <w:szCs w:val="21"/>
                <w:highlight w:val="none"/>
                <w:lang w:val="en-US" w:eastAsia="zh-CN"/>
              </w:rPr>
            </w:pPr>
            <w:r>
              <w:rPr>
                <w:rFonts w:hint="default" w:ascii="宋体" w:hAnsi="宋体" w:eastAsia="宋体" w:cs="宋体"/>
                <w:color w:val="auto"/>
                <w:sz w:val="20"/>
                <w:szCs w:val="21"/>
                <w:highlight w:val="none"/>
                <w:lang w:val="en-US" w:eastAsia="zh-CN"/>
              </w:rPr>
              <w:t>第六章 生物柴油</w:t>
            </w:r>
          </w:p>
        </w:tc>
        <w:tc>
          <w:tcPr>
            <w:tcW w:w="1373" w:type="pct"/>
            <w:vAlign w:val="center"/>
          </w:tcPr>
          <w:p w14:paraId="33AD4C5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hAnsi="宋体" w:eastAsia="宋体" w:cs="宋体"/>
                <w:color w:val="auto"/>
                <w:sz w:val="20"/>
                <w:szCs w:val="20"/>
                <w:highlight w:val="none"/>
                <w:lang w:val="en-US" w:eastAsia="zh-CN"/>
              </w:rPr>
            </w:pPr>
            <w:r>
              <w:rPr>
                <w:rFonts w:hint="default" w:ascii="宋体" w:hAnsi="宋体" w:eastAsia="宋体" w:cs="宋体"/>
                <w:color w:val="auto"/>
                <w:sz w:val="20"/>
                <w:szCs w:val="20"/>
                <w:highlight w:val="none"/>
                <w:lang w:val="en-US" w:eastAsia="zh-CN"/>
              </w:rPr>
              <w:t>第一节 生物柴油的概述</w:t>
            </w:r>
          </w:p>
          <w:p w14:paraId="6C57890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hAnsi="宋体" w:eastAsia="宋体" w:cs="宋体"/>
                <w:color w:val="auto"/>
                <w:sz w:val="20"/>
                <w:szCs w:val="20"/>
                <w:highlight w:val="none"/>
                <w:lang w:val="en-US" w:eastAsia="zh-CN"/>
              </w:rPr>
            </w:pPr>
            <w:r>
              <w:rPr>
                <w:rFonts w:hint="default" w:ascii="宋体" w:hAnsi="宋体" w:eastAsia="宋体" w:cs="宋体"/>
                <w:color w:val="auto"/>
                <w:sz w:val="20"/>
                <w:szCs w:val="20"/>
                <w:highlight w:val="none"/>
                <w:lang w:val="en-US" w:eastAsia="zh-CN"/>
              </w:rPr>
              <w:t>第二节 生物柴油的原料资源与选择第三节 生物柴油原料油加工</w:t>
            </w:r>
          </w:p>
          <w:p w14:paraId="5A077AF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hAnsi="宋体" w:eastAsia="宋体" w:cs="宋体"/>
                <w:color w:val="auto"/>
                <w:sz w:val="20"/>
                <w:szCs w:val="20"/>
                <w:highlight w:val="none"/>
                <w:lang w:val="en-US" w:eastAsia="zh-CN"/>
              </w:rPr>
            </w:pPr>
            <w:r>
              <w:rPr>
                <w:rFonts w:hint="default" w:ascii="宋体" w:hAnsi="宋体" w:eastAsia="宋体" w:cs="宋体"/>
                <w:color w:val="auto"/>
                <w:sz w:val="20"/>
                <w:szCs w:val="20"/>
                <w:highlight w:val="none"/>
                <w:lang w:val="en-US" w:eastAsia="zh-CN"/>
              </w:rPr>
              <w:t>第四节 生物柴油的产品及其制造</w:t>
            </w:r>
          </w:p>
          <w:p w14:paraId="19D121F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hAnsi="宋体" w:eastAsia="宋体" w:cs="宋体"/>
                <w:color w:val="auto"/>
                <w:sz w:val="20"/>
                <w:szCs w:val="20"/>
                <w:highlight w:val="none"/>
                <w:lang w:val="en-US" w:eastAsia="zh-CN"/>
              </w:rPr>
            </w:pPr>
            <w:r>
              <w:rPr>
                <w:rFonts w:hint="default" w:ascii="宋体" w:hAnsi="宋体" w:eastAsia="宋体" w:cs="宋体"/>
                <w:color w:val="auto"/>
                <w:sz w:val="20"/>
                <w:szCs w:val="20"/>
                <w:highlight w:val="none"/>
                <w:lang w:val="en-US" w:eastAsia="zh-CN"/>
              </w:rPr>
              <w:t>第五节 新一代生物柴油--微藻生物柴油</w:t>
            </w:r>
          </w:p>
          <w:p w14:paraId="4CE1D51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宋体" w:hAnsi="宋体" w:eastAsia="宋体" w:cs="宋体"/>
                <w:color w:val="auto"/>
                <w:sz w:val="20"/>
                <w:szCs w:val="20"/>
                <w:highlight w:val="none"/>
                <w:lang w:val="en-US" w:eastAsia="zh-CN"/>
              </w:rPr>
            </w:pPr>
            <w:r>
              <w:rPr>
                <w:rFonts w:hint="default" w:ascii="宋体" w:hAnsi="宋体" w:eastAsia="宋体" w:cs="宋体"/>
                <w:color w:val="auto"/>
                <w:sz w:val="20"/>
                <w:szCs w:val="20"/>
                <w:highlight w:val="none"/>
                <w:lang w:val="en-US" w:eastAsia="zh-CN"/>
              </w:rPr>
              <w:t>第六节 生物柴油的商业化应用</w:t>
            </w:r>
          </w:p>
        </w:tc>
        <w:tc>
          <w:tcPr>
            <w:tcW w:w="345" w:type="pct"/>
            <w:vAlign w:val="center"/>
          </w:tcPr>
          <w:p w14:paraId="76AA82FB">
            <w:pPr>
              <w:snapToGrid w:val="0"/>
              <w:spacing w:before="0" w:after="0"/>
              <w:ind w:left="0" w:leftChars="0" w:right="0" w:rightChars="0" w:firstLine="0" w:firstLineChars="0"/>
              <w:jc w:val="left"/>
              <w:rPr>
                <w:rFonts w:hint="eastAsia" w:ascii="宋体" w:hAnsi="宋体" w:eastAsia="宋体" w:cs="宋体"/>
                <w:color w:val="auto"/>
                <w:sz w:val="20"/>
                <w:szCs w:val="21"/>
                <w:highlight w:val="none"/>
                <w:lang w:val="en-US" w:eastAsia="zh-CN"/>
              </w:rPr>
            </w:pPr>
            <w:r>
              <w:rPr>
                <w:rFonts w:hint="eastAsia" w:ascii="宋体" w:hAnsi="Times New Roman" w:eastAsia="宋体" w:cs="Times New Roman"/>
                <w:color w:val="auto"/>
                <w:sz w:val="20"/>
                <w:szCs w:val="21"/>
                <w:highlight w:val="none"/>
                <w:lang w:val="en-US" w:eastAsia="zh-CN"/>
              </w:rPr>
              <w:t xml:space="preserve">A3 </w:t>
            </w:r>
          </w:p>
        </w:tc>
        <w:tc>
          <w:tcPr>
            <w:tcW w:w="455" w:type="pct"/>
            <w:vAlign w:val="center"/>
          </w:tcPr>
          <w:p w14:paraId="532DD7C4">
            <w:pPr>
              <w:snapToGrid w:val="0"/>
              <w:spacing w:before="0" w:after="0"/>
              <w:ind w:left="0" w:leftChars="0" w:right="0" w:rightChars="0" w:firstLine="0" w:firstLineChars="0"/>
              <w:jc w:val="left"/>
              <w:rPr>
                <w:rFonts w:hint="eastAsia" w:ascii="宋体" w:hAnsi="宋体" w:eastAsia="宋体" w:cs="宋体"/>
                <w:color w:val="auto"/>
                <w:sz w:val="20"/>
                <w:szCs w:val="21"/>
                <w:highlight w:val="none"/>
                <w:lang w:val="en-US" w:eastAsia="zh-CN"/>
              </w:rPr>
            </w:pPr>
            <w:r>
              <w:rPr>
                <w:rFonts w:hint="eastAsia" w:ascii="宋体" w:hAnsi="Times New Roman" w:eastAsia="宋体" w:cs="Times New Roman"/>
                <w:color w:val="auto"/>
                <w:sz w:val="20"/>
                <w:szCs w:val="21"/>
                <w:highlight w:val="none"/>
                <w:lang w:val="en-US" w:eastAsia="zh-CN"/>
              </w:rPr>
              <w:t>B4</w:t>
            </w:r>
          </w:p>
        </w:tc>
        <w:tc>
          <w:tcPr>
            <w:tcW w:w="554" w:type="pct"/>
            <w:vAlign w:val="center"/>
          </w:tcPr>
          <w:p w14:paraId="145DEBC1">
            <w:pPr>
              <w:snapToGrid w:val="0"/>
              <w:spacing w:before="0" w:after="0"/>
              <w:ind w:left="0" w:leftChars="0" w:right="0" w:rightChars="0" w:firstLine="0" w:firstLineChars="0"/>
              <w:jc w:val="left"/>
              <w:rPr>
                <w:rFonts w:hint="eastAsia" w:ascii="宋体" w:hAnsi="宋体" w:eastAsia="宋体" w:cs="宋体"/>
                <w:color w:val="auto"/>
                <w:sz w:val="20"/>
                <w:szCs w:val="21"/>
                <w:highlight w:val="none"/>
                <w:lang w:val="en-US" w:eastAsia="zh-CN"/>
              </w:rPr>
            </w:pPr>
            <w:r>
              <w:rPr>
                <w:rFonts w:hint="eastAsia" w:ascii="宋体" w:hAnsi="Times New Roman" w:eastAsia="宋体" w:cs="Times New Roman"/>
                <w:color w:val="auto"/>
                <w:sz w:val="20"/>
                <w:szCs w:val="21"/>
                <w:highlight w:val="none"/>
                <w:lang w:val="en-US" w:eastAsia="zh-CN"/>
              </w:rPr>
              <w:t>C1 C3 C5</w:t>
            </w:r>
          </w:p>
        </w:tc>
        <w:tc>
          <w:tcPr>
            <w:tcW w:w="381" w:type="pct"/>
            <w:vAlign w:val="center"/>
          </w:tcPr>
          <w:p w14:paraId="02F82C58">
            <w:pPr>
              <w:snapToGrid w:val="0"/>
              <w:spacing w:before="0" w:after="0"/>
              <w:ind w:left="0" w:leftChars="0" w:right="0" w:rightChars="0" w:firstLine="0" w:firstLineChars="0"/>
              <w:jc w:val="center"/>
              <w:rPr>
                <w:rFonts w:hint="eastAsia" w:ascii="宋体" w:hAnsi="宋体" w:eastAsia="宋体" w:cs="宋体"/>
                <w:color w:val="auto"/>
                <w:sz w:val="20"/>
                <w:szCs w:val="21"/>
                <w:highlight w:val="none"/>
                <w:lang w:val="en-US" w:eastAsia="zh-CN"/>
              </w:rPr>
            </w:pPr>
            <w:r>
              <w:rPr>
                <w:rFonts w:hint="eastAsia" w:ascii="宋体" w:hAnsi="Times New Roman" w:eastAsia="宋体" w:cs="Times New Roman"/>
                <w:color w:val="auto"/>
                <w:sz w:val="20"/>
                <w:szCs w:val="21"/>
                <w:highlight w:val="none"/>
                <w:lang w:val="en-US" w:eastAsia="zh-CN"/>
              </w:rPr>
              <w:t>D1 D4 D6</w:t>
            </w:r>
          </w:p>
        </w:tc>
        <w:tc>
          <w:tcPr>
            <w:tcW w:w="486" w:type="pct"/>
            <w:vAlign w:val="center"/>
          </w:tcPr>
          <w:p w14:paraId="3AA24D4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0"/>
                <w:szCs w:val="21"/>
                <w:highlight w:val="none"/>
                <w:lang w:val="en-US" w:eastAsia="zh-CN"/>
              </w:rPr>
            </w:pPr>
            <w:r>
              <w:rPr>
                <w:rFonts w:hint="default" w:ascii="宋体" w:hAnsi="宋体" w:eastAsia="宋体" w:cs="宋体"/>
                <w:color w:val="auto"/>
                <w:sz w:val="20"/>
                <w:szCs w:val="21"/>
                <w:highlight w:val="none"/>
                <w:lang w:val="en-US" w:eastAsia="zh-CN"/>
              </w:rPr>
              <w:t>素质目标</w:t>
            </w:r>
            <w:r>
              <w:rPr>
                <w:rFonts w:hint="eastAsia" w:ascii="宋体" w:hAnsi="宋体" w:eastAsia="宋体" w:cs="宋体"/>
                <w:color w:val="auto"/>
                <w:sz w:val="20"/>
                <w:szCs w:val="21"/>
                <w:highlight w:val="none"/>
                <w:lang w:val="en-US" w:eastAsia="zh-CN"/>
              </w:rPr>
              <w:t>3</w:t>
            </w:r>
          </w:p>
          <w:p w14:paraId="06690F4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0"/>
                <w:szCs w:val="21"/>
                <w:highlight w:val="none"/>
                <w:lang w:val="en-US" w:eastAsia="zh-CN"/>
              </w:rPr>
            </w:pPr>
            <w:r>
              <w:rPr>
                <w:rFonts w:hint="default" w:ascii="宋体" w:hAnsi="宋体" w:eastAsia="宋体" w:cs="宋体"/>
                <w:color w:val="auto"/>
                <w:sz w:val="20"/>
                <w:szCs w:val="21"/>
                <w:highlight w:val="none"/>
                <w:lang w:val="en-US" w:eastAsia="zh-CN"/>
              </w:rPr>
              <w:t>知识目标</w:t>
            </w:r>
            <w:r>
              <w:rPr>
                <w:rFonts w:hint="eastAsia" w:ascii="宋体" w:hAnsi="宋体" w:eastAsia="宋体" w:cs="宋体"/>
                <w:color w:val="auto"/>
                <w:sz w:val="20"/>
                <w:szCs w:val="21"/>
                <w:highlight w:val="none"/>
                <w:lang w:val="en-US" w:eastAsia="zh-CN"/>
              </w:rPr>
              <w:t>2</w:t>
            </w:r>
          </w:p>
          <w:p w14:paraId="40B5719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auto"/>
                <w:sz w:val="20"/>
                <w:szCs w:val="21"/>
                <w:highlight w:val="none"/>
                <w:lang w:val="en-US" w:eastAsia="zh-CN"/>
              </w:rPr>
            </w:pPr>
            <w:r>
              <w:rPr>
                <w:rFonts w:hint="default" w:ascii="宋体" w:hAnsi="宋体" w:eastAsia="宋体" w:cs="宋体"/>
                <w:color w:val="auto"/>
                <w:sz w:val="20"/>
                <w:szCs w:val="21"/>
                <w:highlight w:val="none"/>
                <w:lang w:val="en-US" w:eastAsia="zh-CN"/>
              </w:rPr>
              <w:t>能力目标</w:t>
            </w:r>
            <w:r>
              <w:rPr>
                <w:rFonts w:hint="eastAsia" w:ascii="宋体" w:hAnsi="宋体" w:eastAsia="宋体" w:cs="宋体"/>
                <w:color w:val="auto"/>
                <w:sz w:val="20"/>
                <w:szCs w:val="21"/>
                <w:highlight w:val="none"/>
                <w:lang w:val="en-US" w:eastAsia="zh-CN"/>
              </w:rPr>
              <w:t>8</w:t>
            </w:r>
          </w:p>
        </w:tc>
        <w:tc>
          <w:tcPr>
            <w:tcW w:w="231" w:type="pct"/>
            <w:vAlign w:val="center"/>
          </w:tcPr>
          <w:p w14:paraId="775309A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auto"/>
                <w:sz w:val="20"/>
                <w:szCs w:val="21"/>
                <w:highlight w:val="none"/>
                <w:lang w:val="en-US" w:eastAsia="zh-CN"/>
              </w:rPr>
            </w:pPr>
            <w:r>
              <w:rPr>
                <w:rFonts w:hint="eastAsia" w:ascii="宋体" w:hAnsi="宋体" w:eastAsia="宋体" w:cs="宋体"/>
                <w:color w:val="auto"/>
                <w:sz w:val="20"/>
                <w:szCs w:val="21"/>
                <w:highlight w:val="none"/>
                <w:lang w:val="en-US" w:eastAsia="zh-CN"/>
              </w:rPr>
              <w:t>4</w:t>
            </w:r>
          </w:p>
        </w:tc>
        <w:tc>
          <w:tcPr>
            <w:tcW w:w="295" w:type="pct"/>
            <w:vAlign w:val="center"/>
          </w:tcPr>
          <w:p w14:paraId="6F903E6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auto"/>
                <w:sz w:val="20"/>
                <w:szCs w:val="21"/>
                <w:highlight w:val="none"/>
                <w:lang w:val="en-US" w:eastAsia="zh-CN"/>
              </w:rPr>
            </w:pPr>
            <w:r>
              <w:rPr>
                <w:rFonts w:hint="default" w:ascii="宋体" w:hAnsi="宋体" w:eastAsia="宋体" w:cs="宋体"/>
                <w:color w:val="auto"/>
                <w:sz w:val="20"/>
                <w:szCs w:val="21"/>
                <w:highlight w:val="none"/>
                <w:lang w:val="en-US" w:eastAsia="zh-CN"/>
              </w:rPr>
              <w:t>核心内容</w:t>
            </w:r>
          </w:p>
        </w:tc>
      </w:tr>
    </w:tbl>
    <w:p w14:paraId="070C1AA5">
      <w:pPr>
        <w:pStyle w:val="3"/>
        <w:bidi w:val="0"/>
        <w:rPr>
          <w:rFonts w:hint="eastAsia"/>
          <w:lang w:val="en-US" w:eastAsia="zh-CN"/>
        </w:rPr>
      </w:pPr>
      <w:r>
        <w:rPr>
          <w:rFonts w:hint="eastAsia"/>
          <w:lang w:val="en-US" w:eastAsia="zh-CN"/>
        </w:rPr>
        <w:t>六、课程考核与评价</w:t>
      </w:r>
    </w:p>
    <w:p w14:paraId="47B8A7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8"/>
        <w:gridCol w:w="1417"/>
        <w:gridCol w:w="3825"/>
      </w:tblGrid>
      <w:tr w14:paraId="714B9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gridSpan w:val="2"/>
            <w:tcBorders>
              <w:left w:val="single" w:color="auto" w:sz="4" w:space="0"/>
              <w:right w:val="single" w:color="auto" w:sz="4" w:space="0"/>
            </w:tcBorders>
            <w:vAlign w:val="center"/>
          </w:tcPr>
          <w:p w14:paraId="3F38C2F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279" w:type="dxa"/>
            <w:tcBorders>
              <w:left w:val="single" w:color="auto" w:sz="4" w:space="0"/>
              <w:right w:val="single" w:color="auto" w:sz="4" w:space="0"/>
            </w:tcBorders>
            <w:vAlign w:val="center"/>
          </w:tcPr>
          <w:p w14:paraId="6D5022E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417" w:type="dxa"/>
            <w:tcBorders>
              <w:left w:val="single" w:color="auto" w:sz="4" w:space="0"/>
              <w:right w:val="single" w:color="auto" w:sz="4" w:space="0"/>
            </w:tcBorders>
            <w:vAlign w:val="center"/>
          </w:tcPr>
          <w:p w14:paraId="34D3E63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826" w:type="dxa"/>
            <w:tcBorders>
              <w:left w:val="single" w:color="auto" w:sz="4" w:space="0"/>
              <w:right w:val="single" w:color="auto" w:sz="4" w:space="0"/>
            </w:tcBorders>
            <w:vAlign w:val="center"/>
          </w:tcPr>
          <w:p w14:paraId="09CF3FC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241DD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restart"/>
            <w:tcBorders>
              <w:left w:val="single" w:color="auto" w:sz="4" w:space="0"/>
              <w:right w:val="single" w:color="auto" w:sz="4" w:space="0"/>
            </w:tcBorders>
            <w:vAlign w:val="center"/>
          </w:tcPr>
          <w:p w14:paraId="378DFD3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620" w:type="dxa"/>
            <w:tcBorders>
              <w:left w:val="single" w:color="auto" w:sz="4" w:space="0"/>
              <w:right w:val="single" w:color="auto" w:sz="4" w:space="0"/>
            </w:tcBorders>
            <w:vAlign w:val="center"/>
          </w:tcPr>
          <w:p w14:paraId="3E067E3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279" w:type="dxa"/>
            <w:tcBorders>
              <w:left w:val="single" w:color="auto" w:sz="4" w:space="0"/>
              <w:right w:val="single" w:color="auto" w:sz="4" w:space="0"/>
            </w:tcBorders>
            <w:shd w:val="clear" w:color="auto" w:fill="auto"/>
            <w:vAlign w:val="center"/>
          </w:tcPr>
          <w:p w14:paraId="5A6407E1">
            <w:pPr>
              <w:rPr>
                <w:rFonts w:hint="eastAsia" w:ascii="Arial" w:hAnsi="Arial" w:eastAsia="宋体" w:cs="Arial"/>
                <w:color w:val="FF0000"/>
                <w:kern w:val="2"/>
                <w:sz w:val="21"/>
                <w:szCs w:val="24"/>
                <w:lang w:val="en-US" w:eastAsia="zh-CN" w:bidi="ar-SA"/>
              </w:rPr>
            </w:pPr>
            <w:r>
              <w:rPr>
                <w:rFonts w:hint="eastAsia" w:ascii="Arial" w:hAnsi="Arial" w:eastAsia="宋体" w:cs="Arial"/>
                <w:color w:val="auto"/>
                <w:lang w:val="en-US" w:eastAsia="zh-CN"/>
              </w:rPr>
              <w:t>课堂参与度、作业完成情况、学习态度</w:t>
            </w:r>
          </w:p>
        </w:tc>
        <w:tc>
          <w:tcPr>
            <w:tcW w:w="1417" w:type="dxa"/>
            <w:tcBorders>
              <w:left w:val="single" w:color="auto" w:sz="4" w:space="0"/>
              <w:right w:val="single" w:color="auto" w:sz="4" w:space="0"/>
            </w:tcBorders>
            <w:shd w:val="clear" w:color="auto" w:fill="auto"/>
            <w:vAlign w:val="center"/>
          </w:tcPr>
          <w:p w14:paraId="011EBD8F">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30%</w:t>
            </w:r>
          </w:p>
        </w:tc>
        <w:tc>
          <w:tcPr>
            <w:tcW w:w="3826" w:type="dxa"/>
            <w:tcBorders>
              <w:left w:val="single" w:color="auto" w:sz="4" w:space="0"/>
              <w:right w:val="single" w:color="auto" w:sz="4" w:space="0"/>
            </w:tcBorders>
            <w:vAlign w:val="center"/>
          </w:tcPr>
          <w:p w14:paraId="177716BF">
            <w:pPr>
              <w:rPr>
                <w:rFonts w:hint="eastAsia" w:ascii="Arial" w:hAnsi="Arial" w:eastAsia="宋体" w:cs="Arial"/>
                <w:color w:val="auto"/>
                <w:lang w:val="en-US" w:eastAsia="zh-CN"/>
              </w:rPr>
            </w:pPr>
            <w:r>
              <w:rPr>
                <w:rFonts w:hint="eastAsia" w:ascii="Arial" w:hAnsi="Arial" w:eastAsia="宋体" w:cs="Arial"/>
                <w:color w:val="auto"/>
                <w:lang w:val="en-US" w:eastAsia="zh-CN"/>
              </w:rPr>
              <w:t>课堂参与度：学生是否积极参与课堂讨论，提出有价值的观点或问题。</w:t>
            </w:r>
          </w:p>
          <w:p w14:paraId="2DD1116A">
            <w:pPr>
              <w:rPr>
                <w:rFonts w:hint="eastAsia" w:ascii="Arial" w:hAnsi="Arial" w:eastAsia="宋体" w:cs="Arial"/>
                <w:color w:val="auto"/>
                <w:lang w:val="en-US" w:eastAsia="zh-CN"/>
              </w:rPr>
            </w:pPr>
            <w:r>
              <w:rPr>
                <w:rFonts w:hint="eastAsia" w:ascii="Arial" w:hAnsi="Arial" w:eastAsia="宋体" w:cs="Arial"/>
                <w:color w:val="auto"/>
                <w:lang w:val="en-US" w:eastAsia="zh-CN"/>
              </w:rPr>
              <w:t>作业完成情况：学生是否按时提交作业，作业质量如何。</w:t>
            </w:r>
          </w:p>
          <w:p w14:paraId="6ECD2DDC">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学习态度：学生是否表现出积极的学习态度，对学习内容的理解和掌握程度。</w:t>
            </w:r>
          </w:p>
        </w:tc>
      </w:tr>
      <w:tr w14:paraId="236D7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2B77722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0" w:type="dxa"/>
            <w:tcBorders>
              <w:left w:val="single" w:color="auto" w:sz="4" w:space="0"/>
              <w:right w:val="single" w:color="auto" w:sz="4" w:space="0"/>
            </w:tcBorders>
            <w:vAlign w:val="center"/>
          </w:tcPr>
          <w:p w14:paraId="3A8041E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279" w:type="dxa"/>
            <w:tcBorders>
              <w:left w:val="single" w:color="auto" w:sz="4" w:space="0"/>
              <w:right w:val="single" w:color="auto" w:sz="4" w:space="0"/>
            </w:tcBorders>
            <w:vAlign w:val="center"/>
          </w:tcPr>
          <w:p w14:paraId="48757C27">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包括理论知识测试和实践技能考核等</w:t>
            </w:r>
          </w:p>
        </w:tc>
        <w:tc>
          <w:tcPr>
            <w:tcW w:w="1417" w:type="dxa"/>
            <w:tcBorders>
              <w:left w:val="single" w:color="auto" w:sz="4" w:space="0"/>
              <w:right w:val="single" w:color="auto" w:sz="4" w:space="0"/>
            </w:tcBorders>
            <w:vAlign w:val="center"/>
          </w:tcPr>
          <w:p w14:paraId="7ACD6467">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826" w:type="dxa"/>
            <w:tcBorders>
              <w:left w:val="single" w:color="auto" w:sz="4" w:space="0"/>
              <w:right w:val="single" w:color="auto" w:sz="4" w:space="0"/>
            </w:tcBorders>
            <w:vAlign w:val="center"/>
          </w:tcPr>
          <w:p w14:paraId="71997369">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根据学生理论知识测试进行评价，优秀者可得满分，较差者酌情扣分。评价标准可以包括理论知识的掌握程度和解决问题的能力等。</w:t>
            </w:r>
          </w:p>
        </w:tc>
      </w:tr>
      <w:tr w14:paraId="01B8B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422D320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0" w:type="dxa"/>
            <w:tcBorders>
              <w:left w:val="single" w:color="auto" w:sz="4" w:space="0"/>
              <w:right w:val="single" w:color="auto" w:sz="4" w:space="0"/>
            </w:tcBorders>
            <w:vAlign w:val="center"/>
          </w:tcPr>
          <w:p w14:paraId="3F9537D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279" w:type="dxa"/>
            <w:tcBorders>
              <w:left w:val="single" w:color="auto" w:sz="4" w:space="0"/>
              <w:right w:val="single" w:color="auto" w:sz="4" w:space="0"/>
            </w:tcBorders>
            <w:vAlign w:val="center"/>
          </w:tcPr>
          <w:p w14:paraId="3F8CE2D1">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1417" w:type="dxa"/>
            <w:tcBorders>
              <w:left w:val="single" w:color="auto" w:sz="4" w:space="0"/>
              <w:right w:val="single" w:color="auto" w:sz="4" w:space="0"/>
            </w:tcBorders>
            <w:vAlign w:val="center"/>
          </w:tcPr>
          <w:p w14:paraId="32DB33AC">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826" w:type="dxa"/>
            <w:tcBorders>
              <w:left w:val="single" w:color="auto" w:sz="4" w:space="0"/>
              <w:right w:val="single" w:color="auto" w:sz="4" w:space="0"/>
            </w:tcBorders>
            <w:vAlign w:val="center"/>
          </w:tcPr>
          <w:p w14:paraId="5A642A1A">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1EF1C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26" w:type="dxa"/>
            <w:gridSpan w:val="2"/>
            <w:tcBorders>
              <w:left w:val="single" w:color="auto" w:sz="4" w:space="0"/>
              <w:right w:val="single" w:color="auto" w:sz="4" w:space="0"/>
            </w:tcBorders>
            <w:vAlign w:val="center"/>
          </w:tcPr>
          <w:p w14:paraId="4868426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279" w:type="dxa"/>
            <w:tcBorders>
              <w:left w:val="single" w:color="auto" w:sz="4" w:space="0"/>
              <w:right w:val="single" w:color="auto" w:sz="4" w:space="0"/>
            </w:tcBorders>
            <w:vAlign w:val="center"/>
          </w:tcPr>
          <w:p w14:paraId="0ACDFAD0">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417" w:type="dxa"/>
            <w:tcBorders>
              <w:left w:val="single" w:color="auto" w:sz="4" w:space="0"/>
              <w:right w:val="single" w:color="auto" w:sz="4" w:space="0"/>
            </w:tcBorders>
            <w:vAlign w:val="center"/>
          </w:tcPr>
          <w:p w14:paraId="7DB506E3">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30%</w:t>
            </w:r>
          </w:p>
        </w:tc>
        <w:tc>
          <w:tcPr>
            <w:tcW w:w="3826" w:type="dxa"/>
            <w:tcBorders>
              <w:left w:val="single" w:color="auto" w:sz="4" w:space="0"/>
              <w:right w:val="single" w:color="auto" w:sz="4" w:space="0"/>
            </w:tcBorders>
            <w:vAlign w:val="center"/>
          </w:tcPr>
          <w:p w14:paraId="77E630E7">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0BFCFC75">
      <w:pPr>
        <w:pStyle w:val="3"/>
        <w:bidi w:val="0"/>
        <w:rPr>
          <w:rFonts w:hint="eastAsia"/>
          <w:lang w:val="en-US" w:eastAsia="zh-CN"/>
        </w:rPr>
      </w:pPr>
      <w:r>
        <w:rPr>
          <w:rFonts w:hint="eastAsia"/>
          <w:lang w:val="en-US" w:eastAsia="zh-CN"/>
        </w:rPr>
        <w:t>七、课程实施与保障</w:t>
      </w:r>
    </w:p>
    <w:p w14:paraId="5897572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056361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课程采用项目驱动与情境模拟结合的教学方法，以实际项目为载体、真实场景为依托，强化学生实践与问题解决能力。教学组织上选用线上线下混合式模式，线上利用精品课程、企业视频等资源支持预习拓展，线下聚焦知识讲解、案例研讨与实验指导。教学中融入信息化手段（如多媒体演示）、小组协作式学习（分组完成项目任务）及角色扮演（多岗位视角分析问题），依托校内智慧教学平台（如智慧职教）实现资源整合与师生实时互动，全面实施过程性与形成性结合的评价体系。</w:t>
      </w:r>
    </w:p>
    <w:p w14:paraId="5E7FBFB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7B1F46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构建“科技赋能·绿色工匠”课程思政育人体系，以生物能源对可持续发展和环境保护的作用为主线挖掘思政元素。</w:t>
      </w:r>
    </w:p>
    <w:p w14:paraId="00B264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结合我国生物能源领域重大成就（如玉米秸秆制燃料乙醇技术突破），融入“攻坚克难”精神，激发学生科研热情与责任感；剖析行业领军人物奋斗历程，传递工匠精神与职业道德，引导学生树立“技术报国”的职业价值观。</w:t>
      </w:r>
    </w:p>
    <w:p w14:paraId="48A4C1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引入生物能源安全、伦理案例，强化学生“安全第一、责任担当”的职业操守；结合国家“双碳”目标，分析生物能源作用，引导学生树立“服务绿色发展”的使命意识。</w:t>
      </w:r>
    </w:p>
    <w:p w14:paraId="605ED1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通过“知识传授—价值引领—能力塑造”三位一体教学模式，培养兼具高尚品德、专业素养与创新精神的高职生物能源技术人才。</w:t>
      </w:r>
    </w:p>
    <w:p w14:paraId="2232911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0534E1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7C31C3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专职教师在5人，其中专职教师4人，来自企业的兼职教师1人。应具备双师素质资格，具有一定的实践经验，教学效果良好，职称和年龄结构合理。</w:t>
      </w:r>
    </w:p>
    <w:p w14:paraId="0C2011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0142C5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p w14:paraId="06027FC1">
      <w:pPr>
        <w:jc w:val="center"/>
        <w:rPr>
          <w:rFonts w:hint="default" w:ascii="Times New Roman Regular" w:hAnsi="Times New Roman Regular" w:cs="Times New Roman Regular"/>
          <w:b/>
          <w:szCs w:val="21"/>
        </w:rPr>
      </w:pPr>
      <w:r>
        <w:rPr>
          <w:rFonts w:hint="default" w:ascii="Times New Roman Regular" w:hAnsi="Times New Roman Regular" w:cs="Times New Roman Regular"/>
          <w:b/>
          <w:szCs w:val="21"/>
        </w:rPr>
        <w:t>《</w:t>
      </w:r>
      <w:r>
        <w:rPr>
          <w:rFonts w:hint="eastAsia" w:ascii="Times New Roman Regular" w:hAnsi="Times New Roman Regular" w:cs="Times New Roman Regular"/>
          <w:b/>
          <w:szCs w:val="21"/>
          <w:lang w:val="en-US" w:eastAsia="zh-CN"/>
        </w:rPr>
        <w:t>生物反应工程</w:t>
      </w:r>
      <w:r>
        <w:rPr>
          <w:rFonts w:hint="default" w:ascii="Times New Roman Regular" w:hAnsi="Times New Roman Regular" w:cs="Times New Roman Regular"/>
          <w:b/>
          <w:szCs w:val="21"/>
        </w:rPr>
        <w:t>》课程教学硬件环境基本要求</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1961"/>
        <w:gridCol w:w="2052"/>
        <w:gridCol w:w="2791"/>
        <w:gridCol w:w="2086"/>
      </w:tblGrid>
      <w:tr w14:paraId="2276B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60AD76AB">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序号</w:t>
            </w:r>
          </w:p>
        </w:tc>
        <w:tc>
          <w:tcPr>
            <w:tcW w:w="995" w:type="pct"/>
            <w:noWrap w:val="0"/>
            <w:vAlign w:val="top"/>
          </w:tcPr>
          <w:p w14:paraId="35CDFC28">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名称</w:t>
            </w:r>
          </w:p>
        </w:tc>
        <w:tc>
          <w:tcPr>
            <w:tcW w:w="1041" w:type="pct"/>
            <w:noWrap w:val="0"/>
            <w:vAlign w:val="top"/>
          </w:tcPr>
          <w:p w14:paraId="7327C42E">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基本配置要求</w:t>
            </w:r>
          </w:p>
        </w:tc>
        <w:tc>
          <w:tcPr>
            <w:tcW w:w="1416" w:type="pct"/>
            <w:noWrap w:val="0"/>
            <w:vAlign w:val="top"/>
          </w:tcPr>
          <w:p w14:paraId="2E827F56">
            <w:pPr>
              <w:spacing w:line="360" w:lineRule="auto"/>
              <w:rPr>
                <w:rFonts w:hint="default" w:ascii="Times New Roman Regular" w:hAnsi="Times New Roman Regular" w:cs="Times New Roman Regular" w:eastAsiaTheme="minorEastAsia"/>
                <w:szCs w:val="21"/>
                <w:lang w:val="en-US" w:eastAsia="zh-CN"/>
              </w:rPr>
            </w:pPr>
            <w:r>
              <w:rPr>
                <w:rFonts w:hint="eastAsia" w:ascii="Times New Roman Regular" w:hAnsi="Times New Roman Regular" w:cs="Times New Roman Regular"/>
                <w:szCs w:val="21"/>
                <w:lang w:val="en-US" w:eastAsia="zh-CN"/>
              </w:rPr>
              <w:t>执行标准或技术要求</w:t>
            </w:r>
          </w:p>
        </w:tc>
        <w:tc>
          <w:tcPr>
            <w:tcW w:w="1058" w:type="pct"/>
            <w:noWrap w:val="0"/>
            <w:vAlign w:val="top"/>
          </w:tcPr>
          <w:p w14:paraId="2783C933">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功能说明</w:t>
            </w:r>
          </w:p>
        </w:tc>
      </w:tr>
      <w:tr w14:paraId="1536A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488E0446">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w:t>
            </w:r>
          </w:p>
        </w:tc>
        <w:tc>
          <w:tcPr>
            <w:tcW w:w="995" w:type="pct"/>
            <w:noWrap w:val="0"/>
            <w:vAlign w:val="top"/>
          </w:tcPr>
          <w:p w14:paraId="05B07628">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教学做一体实训室</w:t>
            </w:r>
          </w:p>
        </w:tc>
        <w:tc>
          <w:tcPr>
            <w:tcW w:w="1041" w:type="pct"/>
            <w:noWrap w:val="0"/>
            <w:vAlign w:val="top"/>
          </w:tcPr>
          <w:p w14:paraId="6E2C7D88">
            <w:pPr>
              <w:spacing w:line="24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实训台、上下水、通风厨、电、网络终端接口</w:t>
            </w:r>
          </w:p>
        </w:tc>
        <w:tc>
          <w:tcPr>
            <w:tcW w:w="1416" w:type="pct"/>
            <w:noWrap w:val="0"/>
            <w:vAlign w:val="top"/>
          </w:tcPr>
          <w:p w14:paraId="528FCBC9">
            <w:pPr>
              <w:spacing w:line="360" w:lineRule="auto"/>
              <w:rPr>
                <w:rFonts w:hint="default" w:ascii="Times New Roman Regular" w:hAnsi="Times New Roman Regular" w:cs="Times New Roman Regular" w:eastAsiaTheme="minorEastAsia"/>
                <w:szCs w:val="21"/>
                <w:lang w:val="en-US" w:eastAsia="zh-CN"/>
              </w:rPr>
            </w:pPr>
            <w:r>
              <w:rPr>
                <w:rFonts w:hint="eastAsia" w:ascii="Times New Roman Regular" w:hAnsi="Times New Roman Regular" w:cs="Times New Roman Regular"/>
                <w:szCs w:val="21"/>
                <w:lang w:val="en-US" w:eastAsia="zh-CN"/>
              </w:rPr>
              <w:t>100</w:t>
            </w:r>
            <w:r>
              <w:rPr>
                <w:rFonts w:hint="default" w:ascii="Times New Roman Regular" w:hAnsi="Times New Roman Regular" w:cs="Times New Roman Regular"/>
                <w:szCs w:val="21"/>
              </w:rPr>
              <w:t>m</w:t>
            </w:r>
            <w:r>
              <w:rPr>
                <w:rFonts w:hint="default" w:ascii="Times New Roman Regular" w:hAnsi="Times New Roman Regular" w:cs="Times New Roman Regular"/>
                <w:szCs w:val="21"/>
                <w:vertAlign w:val="superscript"/>
              </w:rPr>
              <w:t>2</w:t>
            </w:r>
          </w:p>
        </w:tc>
        <w:tc>
          <w:tcPr>
            <w:tcW w:w="1058" w:type="pct"/>
            <w:noWrap w:val="0"/>
            <w:vAlign w:val="top"/>
          </w:tcPr>
          <w:p w14:paraId="71D893FB">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实训、查阅资料</w:t>
            </w:r>
          </w:p>
        </w:tc>
      </w:tr>
      <w:tr w14:paraId="0741C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01068450">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2</w:t>
            </w:r>
          </w:p>
        </w:tc>
        <w:tc>
          <w:tcPr>
            <w:tcW w:w="995" w:type="pct"/>
            <w:noWrap w:val="0"/>
            <w:vAlign w:val="top"/>
          </w:tcPr>
          <w:p w14:paraId="13DE2A1D">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仪器柜</w:t>
            </w:r>
          </w:p>
        </w:tc>
        <w:tc>
          <w:tcPr>
            <w:tcW w:w="1041" w:type="pct"/>
            <w:noWrap w:val="0"/>
            <w:vAlign w:val="top"/>
          </w:tcPr>
          <w:p w14:paraId="28B9A23B">
            <w:pPr>
              <w:spacing w:line="360" w:lineRule="auto"/>
              <w:rPr>
                <w:rFonts w:hint="default" w:ascii="Times New Roman Regular" w:hAnsi="Times New Roman Regular" w:cs="Times New Roman Regular"/>
                <w:szCs w:val="21"/>
              </w:rPr>
            </w:pPr>
            <w:r>
              <w:rPr>
                <w:rFonts w:hint="eastAsia" w:ascii="Times New Roman Regular" w:hAnsi="Times New Roman Regular" w:cs="Times New Roman Regular"/>
                <w:szCs w:val="21"/>
                <w:lang w:val="en-US" w:eastAsia="zh-CN"/>
              </w:rPr>
              <w:t>2</w:t>
            </w:r>
            <w:r>
              <w:rPr>
                <w:rFonts w:hint="default" w:ascii="Times New Roman Regular" w:hAnsi="Times New Roman Regular" w:cs="Times New Roman Regular"/>
                <w:szCs w:val="21"/>
              </w:rPr>
              <w:t>个</w:t>
            </w:r>
          </w:p>
        </w:tc>
        <w:tc>
          <w:tcPr>
            <w:tcW w:w="1416" w:type="pct"/>
            <w:noWrap w:val="0"/>
            <w:vAlign w:val="top"/>
          </w:tcPr>
          <w:p w14:paraId="2F8E378C">
            <w:pPr>
              <w:spacing w:line="360" w:lineRule="auto"/>
              <w:rPr>
                <w:rFonts w:hint="default" w:ascii="Times New Roman Regular" w:hAnsi="Times New Roman Regular" w:cs="Times New Roman Regular"/>
                <w:szCs w:val="21"/>
              </w:rPr>
            </w:pPr>
          </w:p>
        </w:tc>
        <w:tc>
          <w:tcPr>
            <w:tcW w:w="1058" w:type="pct"/>
            <w:noWrap w:val="0"/>
            <w:vAlign w:val="top"/>
          </w:tcPr>
          <w:p w14:paraId="31100C28">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放置仪器</w:t>
            </w:r>
          </w:p>
        </w:tc>
      </w:tr>
      <w:tr w14:paraId="5151A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5B663EED">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3</w:t>
            </w:r>
          </w:p>
        </w:tc>
        <w:tc>
          <w:tcPr>
            <w:tcW w:w="995" w:type="pct"/>
            <w:noWrap w:val="0"/>
            <w:vAlign w:val="top"/>
          </w:tcPr>
          <w:p w14:paraId="0558CF43">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药品柜</w:t>
            </w:r>
          </w:p>
        </w:tc>
        <w:tc>
          <w:tcPr>
            <w:tcW w:w="1041" w:type="pct"/>
            <w:noWrap w:val="0"/>
            <w:vAlign w:val="top"/>
          </w:tcPr>
          <w:p w14:paraId="6170BA29">
            <w:pPr>
              <w:spacing w:line="360" w:lineRule="auto"/>
              <w:rPr>
                <w:rFonts w:hint="default" w:ascii="Times New Roman Regular" w:hAnsi="Times New Roman Regular" w:cs="Times New Roman Regular"/>
                <w:szCs w:val="21"/>
              </w:rPr>
            </w:pPr>
            <w:r>
              <w:rPr>
                <w:rFonts w:hint="eastAsia" w:ascii="Times New Roman Regular" w:hAnsi="Times New Roman Regular" w:cs="Times New Roman Regular"/>
                <w:szCs w:val="21"/>
                <w:lang w:val="en-US" w:eastAsia="zh-CN"/>
              </w:rPr>
              <w:t>2</w:t>
            </w:r>
            <w:r>
              <w:rPr>
                <w:rFonts w:hint="default" w:ascii="Times New Roman Regular" w:hAnsi="Times New Roman Regular" w:cs="Times New Roman Regular"/>
                <w:szCs w:val="21"/>
              </w:rPr>
              <w:t>个</w:t>
            </w:r>
          </w:p>
        </w:tc>
        <w:tc>
          <w:tcPr>
            <w:tcW w:w="1416" w:type="pct"/>
            <w:noWrap w:val="0"/>
            <w:vAlign w:val="top"/>
          </w:tcPr>
          <w:p w14:paraId="084CB777">
            <w:pPr>
              <w:spacing w:line="360" w:lineRule="auto"/>
              <w:rPr>
                <w:rFonts w:hint="default" w:ascii="Times New Roman Regular" w:hAnsi="Times New Roman Regular" w:cs="Times New Roman Regular"/>
                <w:szCs w:val="21"/>
              </w:rPr>
            </w:pPr>
          </w:p>
        </w:tc>
        <w:tc>
          <w:tcPr>
            <w:tcW w:w="1058" w:type="pct"/>
            <w:noWrap w:val="0"/>
            <w:vAlign w:val="top"/>
          </w:tcPr>
          <w:p w14:paraId="0C530513">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放置药品</w:t>
            </w:r>
          </w:p>
        </w:tc>
      </w:tr>
      <w:tr w14:paraId="4EEBE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318F4FFF">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4</w:t>
            </w:r>
          </w:p>
        </w:tc>
        <w:tc>
          <w:tcPr>
            <w:tcW w:w="995" w:type="pct"/>
            <w:noWrap w:val="0"/>
            <w:vAlign w:val="top"/>
          </w:tcPr>
          <w:p w14:paraId="3AA1C1B8">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电脑</w:t>
            </w:r>
          </w:p>
        </w:tc>
        <w:tc>
          <w:tcPr>
            <w:tcW w:w="1041" w:type="pct"/>
            <w:noWrap w:val="0"/>
            <w:vAlign w:val="top"/>
          </w:tcPr>
          <w:p w14:paraId="0DF53B2F">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1台</w:t>
            </w:r>
          </w:p>
        </w:tc>
        <w:tc>
          <w:tcPr>
            <w:tcW w:w="1416" w:type="pct"/>
            <w:noWrap w:val="0"/>
            <w:vAlign w:val="top"/>
          </w:tcPr>
          <w:p w14:paraId="444425BD">
            <w:pPr>
              <w:spacing w:line="360" w:lineRule="auto"/>
              <w:rPr>
                <w:rFonts w:hint="default" w:ascii="Times New Roman Regular" w:hAnsi="Times New Roman Regular" w:cs="Times New Roman Regular"/>
                <w:szCs w:val="21"/>
              </w:rPr>
            </w:pPr>
          </w:p>
        </w:tc>
        <w:tc>
          <w:tcPr>
            <w:tcW w:w="1058" w:type="pct"/>
            <w:vMerge w:val="restart"/>
            <w:noWrap w:val="0"/>
            <w:vAlign w:val="top"/>
          </w:tcPr>
          <w:p w14:paraId="5DE8C568">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动画、课件</w:t>
            </w:r>
          </w:p>
        </w:tc>
      </w:tr>
      <w:tr w14:paraId="2D1A8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3CEF4116">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5</w:t>
            </w:r>
          </w:p>
        </w:tc>
        <w:tc>
          <w:tcPr>
            <w:tcW w:w="995" w:type="pct"/>
            <w:noWrap w:val="0"/>
            <w:vAlign w:val="top"/>
          </w:tcPr>
          <w:p w14:paraId="29F2F8CE">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投影仪</w:t>
            </w:r>
          </w:p>
        </w:tc>
        <w:tc>
          <w:tcPr>
            <w:tcW w:w="1041" w:type="pct"/>
            <w:noWrap w:val="0"/>
            <w:vAlign w:val="top"/>
          </w:tcPr>
          <w:p w14:paraId="14298C72">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1台</w:t>
            </w:r>
          </w:p>
        </w:tc>
        <w:tc>
          <w:tcPr>
            <w:tcW w:w="1416" w:type="pct"/>
            <w:noWrap w:val="0"/>
            <w:vAlign w:val="top"/>
          </w:tcPr>
          <w:p w14:paraId="28E78D87">
            <w:pPr>
              <w:spacing w:line="360" w:lineRule="auto"/>
              <w:rPr>
                <w:rFonts w:hint="default" w:ascii="Times New Roman Regular" w:hAnsi="Times New Roman Regular" w:cs="Times New Roman Regular"/>
                <w:szCs w:val="21"/>
              </w:rPr>
            </w:pPr>
          </w:p>
        </w:tc>
        <w:tc>
          <w:tcPr>
            <w:tcW w:w="1058" w:type="pct"/>
            <w:vMerge w:val="continue"/>
            <w:noWrap w:val="0"/>
            <w:vAlign w:val="top"/>
          </w:tcPr>
          <w:p w14:paraId="1647463C">
            <w:pPr>
              <w:spacing w:line="360" w:lineRule="auto"/>
              <w:rPr>
                <w:rFonts w:hint="default" w:ascii="Times New Roman Regular" w:hAnsi="Times New Roman Regular" w:cs="Times New Roman Regular"/>
                <w:szCs w:val="21"/>
              </w:rPr>
            </w:pPr>
          </w:p>
        </w:tc>
      </w:tr>
      <w:tr w14:paraId="779F8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5BFFB811">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6</w:t>
            </w:r>
          </w:p>
        </w:tc>
        <w:tc>
          <w:tcPr>
            <w:tcW w:w="995" w:type="pct"/>
            <w:noWrap w:val="0"/>
            <w:vAlign w:val="top"/>
          </w:tcPr>
          <w:p w14:paraId="44B010C6">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屏幕</w:t>
            </w:r>
          </w:p>
        </w:tc>
        <w:tc>
          <w:tcPr>
            <w:tcW w:w="1041" w:type="pct"/>
            <w:noWrap w:val="0"/>
            <w:vAlign w:val="top"/>
          </w:tcPr>
          <w:p w14:paraId="588534F4">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1个</w:t>
            </w:r>
          </w:p>
        </w:tc>
        <w:tc>
          <w:tcPr>
            <w:tcW w:w="1416" w:type="pct"/>
            <w:noWrap w:val="0"/>
            <w:vAlign w:val="top"/>
          </w:tcPr>
          <w:p w14:paraId="090891B9">
            <w:pPr>
              <w:spacing w:line="360" w:lineRule="auto"/>
              <w:rPr>
                <w:rFonts w:hint="default" w:ascii="Times New Roman Regular" w:hAnsi="Times New Roman Regular" w:cs="Times New Roman Regular"/>
                <w:szCs w:val="21"/>
              </w:rPr>
            </w:pPr>
          </w:p>
        </w:tc>
        <w:tc>
          <w:tcPr>
            <w:tcW w:w="1058" w:type="pct"/>
            <w:vMerge w:val="continue"/>
            <w:noWrap w:val="0"/>
            <w:vAlign w:val="top"/>
          </w:tcPr>
          <w:p w14:paraId="6F615153">
            <w:pPr>
              <w:spacing w:line="360" w:lineRule="auto"/>
              <w:rPr>
                <w:rFonts w:hint="default" w:ascii="Times New Roman Regular" w:hAnsi="Times New Roman Regular" w:cs="Times New Roman Regular"/>
                <w:szCs w:val="21"/>
              </w:rPr>
            </w:pPr>
          </w:p>
        </w:tc>
      </w:tr>
      <w:tr w14:paraId="53034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35339BF7">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7</w:t>
            </w:r>
          </w:p>
        </w:tc>
        <w:tc>
          <w:tcPr>
            <w:tcW w:w="995" w:type="pct"/>
            <w:noWrap w:val="0"/>
            <w:vAlign w:val="top"/>
          </w:tcPr>
          <w:p w14:paraId="47DC80DE">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黑板</w:t>
            </w:r>
          </w:p>
        </w:tc>
        <w:tc>
          <w:tcPr>
            <w:tcW w:w="1041" w:type="pct"/>
            <w:noWrap w:val="0"/>
            <w:vAlign w:val="top"/>
          </w:tcPr>
          <w:p w14:paraId="046CFFF0">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1块</w:t>
            </w:r>
          </w:p>
        </w:tc>
        <w:tc>
          <w:tcPr>
            <w:tcW w:w="1416" w:type="pct"/>
            <w:noWrap w:val="0"/>
            <w:vAlign w:val="top"/>
          </w:tcPr>
          <w:p w14:paraId="0886227F">
            <w:pPr>
              <w:spacing w:line="360" w:lineRule="auto"/>
              <w:rPr>
                <w:rFonts w:hint="default" w:ascii="Times New Roman Regular" w:hAnsi="Times New Roman Regular" w:cs="Times New Roman Regular"/>
                <w:szCs w:val="21"/>
              </w:rPr>
            </w:pPr>
          </w:p>
        </w:tc>
        <w:tc>
          <w:tcPr>
            <w:tcW w:w="1058" w:type="pct"/>
            <w:noWrap w:val="0"/>
            <w:vAlign w:val="top"/>
          </w:tcPr>
          <w:p w14:paraId="31103501">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板书</w:t>
            </w:r>
          </w:p>
        </w:tc>
      </w:tr>
    </w:tbl>
    <w:p w14:paraId="2C62BB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通过以上硬件环境的配备和完善，可以为学生提供一个良好的学习和实践环境，确保生物分离纯化技术课程的顺利开展，同时也有助于提高学生的实践动手能力和创新意识。</w:t>
      </w:r>
    </w:p>
    <w:p w14:paraId="06AD33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055712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sz w:val="24"/>
          <w:szCs w:val="24"/>
          <w:lang w:val="en-US" w:eastAsia="zh-CN"/>
        </w:rPr>
        <w:t>（1）基本</w:t>
      </w:r>
      <w:r>
        <w:rPr>
          <w:rFonts w:hint="eastAsia" w:ascii="宋体" w:hAnsi="宋体" w:eastAsia="宋体" w:cs="宋体"/>
          <w:color w:val="auto"/>
          <w:sz w:val="24"/>
          <w:szCs w:val="24"/>
          <w:lang w:val="en-US" w:eastAsia="zh-CN"/>
        </w:rPr>
        <w:t>教学资源：</w:t>
      </w:r>
    </w:p>
    <w:p w14:paraId="08EF3A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教材与参考书籍：选用《生物能源概论》（张海清等编著，科学出版社，2017，978-7-03-048905-0)作为参考教材，此教材围绕生物能源的基础理论、开发利用技术及应用场景展开，兼具系统性与前沿性。配套推荐行业经典书籍，如《生物能源技术发展与应用》《生物能源市场与政策分析》，以及近三年发表在《可再生能源》《生物质化学工程》等期刊上的优质文献，涉及新型生物能源技术研发、市场动态分析等内容，为学生提供多元学习资料。</w:t>
      </w:r>
    </w:p>
    <w:p w14:paraId="648790B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（2）数字教学资源：</w:t>
      </w:r>
    </w:p>
    <w:p w14:paraId="054982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电子化教学素材库：制作适配电脑、平板等多终端的 PPT 与 PDF 格式电子课件，内容涵盖课程重点知识、前沿研究成果及拓展案例，方便学生利用碎片化时间预习复习。同步打造高清教学视频资源库，包含生物能源转化原理演示、典型案例剖析等模块，以直观画面助力学生理解抽象知识。</w:t>
      </w:r>
    </w:p>
    <w:p w14:paraId="34E2F6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智慧教学平台生态：搭建综合性网络教学平台，集成在线课程学习、作业智能批改、实时互动答疑、学习数据统计等功能，支持学生个性化自主学习与小组协作探究。开发移动端 APP，实现课堂签到、学习资料推送、学习进度提醒等场景应用，加强师生间的沟通与互动。</w:t>
      </w:r>
    </w:p>
    <w:p w14:paraId="6CB7E0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这些数字教学资源能提升学生学习兴趣与效率，助其深入掌握知识与技能，也为教师教学提供更多手段，提高教学效果。使用时要依实际情况选择，确保契合教学目标与学生需求，同时做好资源更新维护，保证时效性与可用性。</w:t>
      </w:r>
    </w:p>
    <w:p w14:paraId="72544E00">
      <w:pPr>
        <w:keepNext w:val="0"/>
        <w:keepLines w:val="0"/>
        <w:pageBreakBefore w:val="0"/>
        <w:widowControl w:val="0"/>
        <w:tabs>
          <w:tab w:val="left" w:pos="1127"/>
        </w:tabs>
        <w:kinsoku/>
        <w:wordWrap/>
        <w:overflowPunct/>
        <w:topLinePunct w:val="0"/>
        <w:autoSpaceDE/>
        <w:autoSpaceDN/>
        <w:bidi w:val="0"/>
        <w:adjustRightInd/>
        <w:snapToGrid/>
        <w:spacing w:line="440" w:lineRule="exact"/>
        <w:ind w:firstLine="480" w:firstLineChars="200"/>
        <w:jc w:val="left"/>
        <w:textAlignment w:val="auto"/>
        <w:rPr>
          <w:rFonts w:hint="default" w:ascii="宋体" w:hAnsi="宋体" w:eastAsia="宋体" w:cs="宋体"/>
          <w:sz w:val="24"/>
          <w:szCs w:val="24"/>
          <w:lang w:val="en-US" w:eastAsia="zh-CN"/>
        </w:rPr>
      </w:pPr>
    </w:p>
    <w:p w14:paraId="5BE0AF54">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br w:type="page"/>
      </w:r>
    </w:p>
    <w:p w14:paraId="34859721">
      <w:pPr>
        <w:pStyle w:val="2"/>
        <w:bidi w:val="0"/>
        <w:rPr>
          <w:rFonts w:hint="eastAsia"/>
          <w:lang w:val="en-US" w:eastAsia="zh-CN"/>
        </w:rPr>
      </w:pPr>
      <w:bookmarkStart w:id="78" w:name="_Toc12441"/>
      <w:bookmarkStart w:id="79" w:name="_Toc1395"/>
      <w:r>
        <w:rPr>
          <w:rFonts w:hint="eastAsia"/>
          <w:lang w:val="en-US" w:eastAsia="zh-CN"/>
        </w:rPr>
        <w:t>《生物加工副产物综合利用》课程标准</w:t>
      </w:r>
      <w:bookmarkEnd w:id="78"/>
      <w:bookmarkEnd w:id="79"/>
    </w:p>
    <w:p w14:paraId="0C5E388B">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4"/>
        <w:gridCol w:w="3298"/>
      </w:tblGrid>
      <w:tr w14:paraId="70BE8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469AC40B">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048A7FF2">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生物加工副产物综合利用</w:t>
            </w:r>
          </w:p>
        </w:tc>
        <w:tc>
          <w:tcPr>
            <w:tcW w:w="975" w:type="dxa"/>
            <w:tcBorders>
              <w:top w:val="single" w:color="auto" w:sz="4" w:space="0"/>
              <w:left w:val="single" w:color="auto" w:sz="4" w:space="0"/>
              <w:bottom w:val="single" w:color="auto" w:sz="4" w:space="0"/>
              <w:right w:val="single" w:color="auto" w:sz="4" w:space="0"/>
            </w:tcBorders>
            <w:vAlign w:val="center"/>
          </w:tcPr>
          <w:p w14:paraId="64BA0A69">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37CD4E2C">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FF0000"/>
                <w:sz w:val="21"/>
                <w:szCs w:val="21"/>
                <w:lang w:val="en-US" w:eastAsia="zh-CN"/>
              </w:rPr>
              <w:t>yhhs23019</w:t>
            </w:r>
          </w:p>
        </w:tc>
      </w:tr>
      <w:tr w14:paraId="70DD4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447542C6">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2AFAFB18">
            <w:pPr>
              <w:jc w:val="center"/>
              <w:rPr>
                <w:rFonts w:hint="default" w:eastAsiaTheme="minorEastAsia"/>
                <w:lang w:val="en-US" w:eastAsia="zh-CN"/>
              </w:rPr>
            </w:pPr>
            <w:r>
              <w:rPr>
                <w:rFonts w:hint="eastAsia"/>
                <w:lang w:val="en-US" w:eastAsia="zh-CN"/>
              </w:rPr>
              <w:t>24学时</w:t>
            </w:r>
          </w:p>
        </w:tc>
        <w:tc>
          <w:tcPr>
            <w:tcW w:w="1595" w:type="dxa"/>
            <w:tcBorders>
              <w:top w:val="single" w:color="auto" w:sz="4" w:space="0"/>
              <w:left w:val="single" w:color="auto" w:sz="4" w:space="0"/>
              <w:bottom w:val="single" w:color="auto" w:sz="4" w:space="0"/>
              <w:right w:val="single" w:color="auto" w:sz="4" w:space="0"/>
            </w:tcBorders>
          </w:tcPr>
          <w:p w14:paraId="65EB277D">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2AC7FC26">
            <w:pPr>
              <w:jc w:val="center"/>
              <w:rPr>
                <w:rFonts w:hint="eastAsia"/>
                <w:lang w:val="en-US" w:eastAsia="zh-CN"/>
              </w:rPr>
            </w:pPr>
            <w:r>
              <w:rPr>
                <w:rFonts w:hint="eastAsia"/>
                <w:lang w:val="en-US" w:eastAsia="zh-CN"/>
              </w:rPr>
              <w:t>0学时</w:t>
            </w:r>
          </w:p>
        </w:tc>
        <w:tc>
          <w:tcPr>
            <w:tcW w:w="975" w:type="dxa"/>
            <w:tcBorders>
              <w:top w:val="single" w:color="auto" w:sz="4" w:space="0"/>
              <w:left w:val="single" w:color="auto" w:sz="4" w:space="0"/>
              <w:bottom w:val="single" w:color="auto" w:sz="4" w:space="0"/>
              <w:right w:val="single" w:color="auto" w:sz="4" w:space="0"/>
            </w:tcBorders>
            <w:vAlign w:val="center"/>
          </w:tcPr>
          <w:p w14:paraId="05C55439">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2AB3D9F2">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1.5学分</w:t>
            </w:r>
          </w:p>
        </w:tc>
      </w:tr>
      <w:tr w14:paraId="78D84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0D89C066">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22BD9EDC">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化工生物技术</w:t>
            </w:r>
          </w:p>
        </w:tc>
      </w:tr>
      <w:tr w14:paraId="0CF43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9CBF216">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41636273">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0CA53845">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0380722D">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hint="eastAsia" w:ascii="宋体" w:hAnsi="宋体" w:eastAsia="宋体"/>
                <w:bCs/>
                <w:color w:val="auto"/>
                <w:sz w:val="21"/>
                <w:szCs w:val="21"/>
                <w:lang w:val="en-US" w:eastAsia="zh-CN"/>
              </w:rPr>
              <w:t>☑理论课</w:t>
            </w:r>
            <w:r>
              <w:rPr>
                <w:rFonts w:hint="eastAsia" w:ascii="宋体" w:hAnsi="宋体" w:eastAsia="宋体"/>
                <w:bCs/>
                <w:color w:val="auto"/>
                <w:sz w:val="21"/>
                <w:szCs w:val="21"/>
                <w:lang w:val="en-US" w:eastAsia="zh-CN"/>
              </w:rPr>
              <w:fldChar w:fldCharType="begin"/>
            </w:r>
            <w:r>
              <w:rPr>
                <w:rFonts w:hint="eastAsia" w:ascii="宋体" w:hAnsi="宋体" w:eastAsia="宋体"/>
                <w:bCs/>
                <w:color w:val="auto"/>
                <w:sz w:val="21"/>
                <w:szCs w:val="21"/>
                <w:lang w:val="en-US" w:eastAsia="zh-CN"/>
              </w:rPr>
              <w:instrText xml:space="preserve"> EQ \o\ac(□)</w:instrText>
            </w:r>
            <w:r>
              <w:rPr>
                <w:rFonts w:hint="eastAsia" w:ascii="宋体" w:hAnsi="宋体" w:eastAsia="宋体"/>
                <w:bCs/>
                <w:color w:val="auto"/>
                <w:sz w:val="21"/>
                <w:szCs w:val="21"/>
                <w:lang w:val="en-US" w:eastAsia="zh-CN"/>
              </w:rPr>
              <w:fldChar w:fldCharType="end"/>
            </w:r>
            <w:r>
              <w:rPr>
                <w:rFonts w:hint="eastAsia" w:ascii="宋体" w:hAnsi="宋体" w:eastAsia="宋体"/>
                <w:bCs/>
                <w:color w:val="auto"/>
                <w:sz w:val="21"/>
                <w:szCs w:val="21"/>
                <w:lang w:val="en-US" w:eastAsia="zh-CN"/>
              </w:rPr>
              <w:t>理实一体</w:t>
            </w:r>
          </w:p>
          <w:p w14:paraId="5B80D3F4">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val="en-US" w:eastAsia="zh-CN"/>
              </w:rPr>
              <w:t>□集中性实践环节</w:t>
            </w:r>
          </w:p>
        </w:tc>
      </w:tr>
      <w:tr w14:paraId="58570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34BDBEA">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504D7B0E">
            <w:pPr>
              <w:pStyle w:val="16"/>
              <w:spacing w:before="0" w:beforeAutospacing="0" w:after="0" w:afterAutospacing="0"/>
              <w:ind w:left="-105" w:leftChars="-50" w:right="-105" w:rightChars="-50"/>
              <w:jc w:val="center"/>
              <w:rPr>
                <w:rFonts w:hint="default" w:ascii="Arial" w:hAnsi="Arial" w:eastAsia="宋体" w:cs="Arial"/>
                <w:color w:val="auto"/>
                <w:lang w:val="en-US" w:eastAsia="zh-CN"/>
              </w:rPr>
            </w:pPr>
            <w:r>
              <w:rPr>
                <w:rFonts w:hint="eastAsia" w:ascii="Arial" w:hAnsi="Arial" w:eastAsia="宋体" w:cs="Arial"/>
                <w:color w:val="auto"/>
                <w:kern w:val="2"/>
                <w:sz w:val="21"/>
                <w:szCs w:val="24"/>
                <w:lang w:val="en-US" w:eastAsia="zh-CN" w:bidi="ar-SA"/>
              </w:rPr>
              <w:t>《生物化学》、《生物分离工程》、《生物产品分析》</w:t>
            </w:r>
          </w:p>
        </w:tc>
      </w:tr>
      <w:tr w14:paraId="78968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6D2C1BDD">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11413883">
            <w:pPr>
              <w:pStyle w:val="16"/>
              <w:spacing w:before="0" w:beforeAutospacing="0" w:after="0" w:afterAutospacing="0"/>
              <w:ind w:left="-105" w:leftChars="-50" w:right="-105" w:rightChars="-50"/>
              <w:jc w:val="center"/>
              <w:rPr>
                <w:rFonts w:hint="default" w:ascii="Arial" w:hAnsi="Arial" w:eastAsia="宋体" w:cs="Arial"/>
                <w:color w:val="auto"/>
                <w:lang w:val="en-US" w:eastAsia="zh-CN"/>
              </w:rPr>
            </w:pPr>
            <w:r>
              <w:rPr>
                <w:rFonts w:hint="eastAsia" w:ascii="Arial" w:hAnsi="Arial" w:eastAsia="宋体" w:cs="Arial"/>
                <w:color w:val="auto"/>
                <w:kern w:val="2"/>
                <w:sz w:val="21"/>
                <w:szCs w:val="24"/>
                <w:lang w:val="en-US" w:eastAsia="zh-CN" w:bidi="ar-SA"/>
              </w:rPr>
              <w:t>《毕业实习》</w:t>
            </w:r>
          </w:p>
        </w:tc>
      </w:tr>
      <w:tr w14:paraId="5B421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511FEB49">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6F065078">
            <w:pPr>
              <w:jc w:val="center"/>
              <w:rPr>
                <w:rFonts w:hint="default" w:ascii="Arial" w:hAnsi="Arial" w:eastAsia="宋体" w:cs="Arial"/>
                <w:kern w:val="2"/>
                <w:sz w:val="21"/>
                <w:szCs w:val="24"/>
                <w:lang w:val="en-US" w:eastAsia="zh-CN" w:bidi="ar-SA"/>
              </w:rPr>
            </w:pPr>
            <w:r>
              <w:rPr>
                <w:rFonts w:hint="eastAsia" w:ascii="Arial" w:hAnsi="Arial" w:eastAsia="宋体" w:cs="Arial"/>
                <w:kern w:val="2"/>
                <w:sz w:val="21"/>
                <w:szCs w:val="24"/>
                <w:lang w:val="en-US" w:eastAsia="zh-CN" w:bidi="ar-SA"/>
              </w:rPr>
              <w:t>课件、论文</w:t>
            </w:r>
          </w:p>
        </w:tc>
      </w:tr>
      <w:tr w14:paraId="0787E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27BE4E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429BFFED">
            <w:pPr>
              <w:widowControl/>
              <w:jc w:val="center"/>
              <w:rPr>
                <w:rFonts w:hint="eastAsia" w:eastAsiaTheme="minorEastAsia"/>
                <w:lang w:val="en-US" w:eastAsia="zh-CN"/>
              </w:rPr>
            </w:pPr>
            <w:r>
              <w:rPr>
                <w:rFonts w:hint="eastAsia"/>
                <w:lang w:val="en-US" w:eastAsia="zh-CN"/>
              </w:rPr>
              <w:t>刘雪梅</w:t>
            </w:r>
          </w:p>
        </w:tc>
        <w:tc>
          <w:tcPr>
            <w:tcW w:w="975" w:type="dxa"/>
            <w:tcBorders>
              <w:top w:val="single" w:color="auto" w:sz="4" w:space="0"/>
              <w:left w:val="single" w:color="auto" w:sz="4" w:space="0"/>
              <w:bottom w:val="single" w:color="auto" w:sz="4" w:space="0"/>
              <w:right w:val="single" w:color="auto" w:sz="4" w:space="0"/>
            </w:tcBorders>
            <w:vAlign w:val="center"/>
          </w:tcPr>
          <w:p w14:paraId="12379FB9">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17378199">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6D0D9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321BC2B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6D3A629E">
            <w:pPr>
              <w:widowControl/>
              <w:jc w:val="center"/>
              <w:rPr>
                <w:rFonts w:hint="eastAsia" w:eastAsiaTheme="minorEastAsia"/>
                <w:lang w:val="en-US" w:eastAsia="zh-CN"/>
              </w:rPr>
            </w:pPr>
            <w:r>
              <w:rPr>
                <w:rFonts w:hint="eastAsia"/>
                <w:lang w:val="en-US" w:eastAsia="zh-CN"/>
              </w:rPr>
              <w:t>冯璐</w:t>
            </w:r>
          </w:p>
        </w:tc>
        <w:tc>
          <w:tcPr>
            <w:tcW w:w="975" w:type="dxa"/>
            <w:tcBorders>
              <w:top w:val="single" w:color="auto" w:sz="4" w:space="0"/>
              <w:left w:val="single" w:color="auto" w:sz="4" w:space="0"/>
              <w:bottom w:val="single" w:color="auto" w:sz="4" w:space="0"/>
              <w:right w:val="single" w:color="auto" w:sz="4" w:space="0"/>
            </w:tcBorders>
            <w:vAlign w:val="center"/>
          </w:tcPr>
          <w:p w14:paraId="17896CFA">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39CA8EA8">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2025年8月</w:t>
            </w:r>
          </w:p>
        </w:tc>
      </w:tr>
    </w:tbl>
    <w:p w14:paraId="77483C58">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3E8C20D3">
      <w:pPr>
        <w:pStyle w:val="3"/>
        <w:bidi w:val="0"/>
        <w:rPr>
          <w:lang w:val="en-US" w:eastAsia="zh-CN"/>
        </w:rPr>
      </w:pPr>
      <w:r>
        <w:rPr>
          <w:rFonts w:hint="eastAsia"/>
          <w:lang w:val="en-US" w:eastAsia="zh-CN"/>
        </w:rPr>
        <w:t>二、课程定位</w:t>
      </w:r>
    </w:p>
    <w:p w14:paraId="480224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本课程是化工生物技术专业必修的一门专业选修课程，是在</w:t>
      </w:r>
      <w:r>
        <w:rPr>
          <w:rFonts w:hint="eastAsia" w:ascii="Arial" w:hAnsi="Arial" w:eastAsia="宋体" w:cs="Arial"/>
          <w:color w:val="auto"/>
          <w:kern w:val="2"/>
          <w:sz w:val="21"/>
          <w:szCs w:val="24"/>
          <w:lang w:val="en-US" w:eastAsia="zh-CN" w:bidi="ar-SA"/>
        </w:rPr>
        <w:t>《生物化学》、《生物分离工程》、《生物产品分析》</w:t>
      </w:r>
      <w:r>
        <w:rPr>
          <w:rFonts w:hint="eastAsia" w:asciiTheme="minorEastAsia" w:hAnsiTheme="minorEastAsia" w:eastAsiaTheme="minorEastAsia" w:cstheme="minorEastAsia"/>
          <w:sz w:val="24"/>
          <w:szCs w:val="24"/>
          <w:lang w:val="en-US" w:eastAsia="zh-CN"/>
        </w:rPr>
        <w:t>等课程基础上开设的一门理论课程，对接专业人才培养目标，面向生物化工企业副产物回收、资源化利用等工作岗位，培养学生具备绿色生产、节能环保的职业素质，具备副产物预处理、转化工艺设计及质量检测能力，为后续顶岗实习、创新创业实践等课程学习奠定基础的课程。同时，将课程思政内容融入课程核心内容体系，帮助学生树立正确的世界观、人生观、价值观。</w:t>
      </w:r>
    </w:p>
    <w:p w14:paraId="6CE273A8">
      <w:pPr>
        <w:pStyle w:val="3"/>
        <w:bidi w:val="0"/>
        <w:rPr>
          <w:rFonts w:hint="eastAsia"/>
          <w:lang w:val="en-US" w:eastAsia="zh-CN"/>
        </w:rPr>
      </w:pPr>
      <w:r>
        <w:rPr>
          <w:rFonts w:hint="eastAsia"/>
          <w:lang w:val="en-US" w:eastAsia="zh-CN"/>
        </w:rPr>
        <w:t>三、课程设计思路</w:t>
      </w:r>
    </w:p>
    <w:p w14:paraId="4FA6D1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依据专业人才培养方案、生物化工行业需求及教材确定教学内容，从副产物特性与利用技术出发，掌握秸秆、发酵废渣等资源转化核心工艺；然后，紧跟行业循环经济新业态、绿色生产新模式，最后实现副产物高值化利用系统设计。教学形式上，通过多媒体、案例研讨授课、工艺设计等方式开展。</w:t>
      </w:r>
    </w:p>
    <w:p w14:paraId="31D1D9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“基于OBE教学理念”，构建“绿色发展”“循环经济”课程思政价值链，融入行业绿色生产典型案例与工匠事迹，传递生态责任与创新精神，实现专业知识与思政教育深度融合。</w:t>
      </w:r>
    </w:p>
    <w:p w14:paraId="34C687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创新“项目驱动、岗课赛证融通”模块化教学模式，改革评价方式，强化过程考核与技能认证，融入</w:t>
      </w:r>
      <w:r>
        <w:rPr>
          <w:rFonts w:hint="eastAsia" w:asciiTheme="minorEastAsia" w:hAnsiTheme="minorEastAsia" w:cstheme="minorEastAsia"/>
          <w:sz w:val="24"/>
          <w:szCs w:val="24"/>
          <w:lang w:val="en-US" w:eastAsia="zh-CN"/>
        </w:rPr>
        <w:t>职业资格</w:t>
      </w:r>
      <w:r>
        <w:rPr>
          <w:rFonts w:hint="eastAsia" w:asciiTheme="minorEastAsia" w:hAnsiTheme="minorEastAsia" w:eastAsiaTheme="minorEastAsia" w:cstheme="minorEastAsia"/>
          <w:sz w:val="24"/>
          <w:szCs w:val="24"/>
          <w:lang w:val="en-US" w:eastAsia="zh-CN"/>
        </w:rPr>
        <w:t>证书标准、职业技能大赛内容及企业真实项目，对接生物资源综合利用岗位需求，培养高素质技术技能人才。</w:t>
      </w:r>
    </w:p>
    <w:p w14:paraId="769D4218">
      <w:pPr>
        <w:pStyle w:val="3"/>
        <w:bidi w:val="0"/>
        <w:rPr>
          <w:rFonts w:hint="eastAsia"/>
          <w:lang w:val="en-US" w:eastAsia="zh-CN"/>
        </w:rPr>
      </w:pPr>
      <w:r>
        <w:rPr>
          <w:rFonts w:hint="eastAsia"/>
          <w:lang w:val="en-US" w:eastAsia="zh-CN"/>
        </w:rPr>
        <w:t>四、课程目标</w:t>
      </w:r>
    </w:p>
    <w:p w14:paraId="0D107A2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(一)知识目标</w:t>
      </w:r>
    </w:p>
    <w:p w14:paraId="3A0A49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w:t>
      </w:r>
      <w:r>
        <w:rPr>
          <w:rFonts w:hint="eastAsia" w:asciiTheme="minorEastAsia" w:hAnsiTheme="minorEastAsia" w:eastAsiaTheme="minorEastAsia" w:cstheme="minorEastAsia"/>
          <w:sz w:val="24"/>
          <w:szCs w:val="24"/>
          <w:lang w:val="en-US" w:eastAsia="zh-CN"/>
        </w:rPr>
        <w:t>1. 掌握生物加工副产物（如发酵渣、植物提取残渣、食品加工废料等）的来源、分类、理化性质及资源潜力相关基础理论。</w:t>
      </w:r>
    </w:p>
    <w:p w14:paraId="093CFF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w:t>
      </w:r>
      <w:r>
        <w:rPr>
          <w:rFonts w:hint="eastAsia" w:asciiTheme="minorEastAsia" w:hAnsiTheme="minorEastAsia" w:eastAsiaTheme="minorEastAsia" w:cstheme="minorEastAsia"/>
          <w:sz w:val="24"/>
          <w:szCs w:val="24"/>
          <w:lang w:val="en-US" w:eastAsia="zh-CN"/>
        </w:rPr>
        <w:t>2. 理解生物加工副产物资源化利用的核心原理，包括生物质转化、发酵工程、提取分离等关键技术的工作机制。</w:t>
      </w:r>
    </w:p>
    <w:p w14:paraId="2AE5FCD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w:t>
      </w:r>
      <w:r>
        <w:rPr>
          <w:rFonts w:hint="eastAsia" w:asciiTheme="minorEastAsia" w:hAnsiTheme="minorEastAsia" w:eastAsiaTheme="minorEastAsia" w:cstheme="minorEastAsia"/>
          <w:sz w:val="24"/>
          <w:szCs w:val="24"/>
          <w:lang w:val="en-US" w:eastAsia="zh-CN"/>
        </w:rPr>
        <w:t>3. 熟悉生物加工副产物在饲料、肥料、生物能源、生物基材料、食品添加剂等领域的应用工艺及行业标准。</w:t>
      </w:r>
    </w:p>
    <w:p w14:paraId="1B3214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w:t>
      </w:r>
      <w:r>
        <w:rPr>
          <w:rFonts w:hint="eastAsia" w:asciiTheme="minorEastAsia" w:hAnsiTheme="minorEastAsia" w:eastAsiaTheme="minorEastAsia" w:cstheme="minorEastAsia"/>
          <w:sz w:val="24"/>
          <w:szCs w:val="24"/>
          <w:lang w:val="en-US" w:eastAsia="zh-CN"/>
        </w:rPr>
        <w:t>4. 了解生物加工副产物综合利用的最新研究进展、政策法规及绿色低碳产业发展趋势。</w:t>
      </w:r>
    </w:p>
    <w:p w14:paraId="722FF10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(二)能力目标</w:t>
      </w:r>
    </w:p>
    <w:p w14:paraId="584B46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B</w:t>
      </w:r>
      <w:r>
        <w:rPr>
          <w:rFonts w:hint="eastAsia" w:asciiTheme="minorEastAsia" w:hAnsiTheme="minorEastAsia" w:eastAsiaTheme="minorEastAsia" w:cstheme="minorEastAsia"/>
          <w:sz w:val="24"/>
          <w:szCs w:val="24"/>
          <w:lang w:val="en-US" w:eastAsia="zh-CN"/>
        </w:rPr>
        <w:t>1. 具备识别不同类型生物加工副产物特性、评估其资源化利用潜力的初步能力。</w:t>
      </w:r>
    </w:p>
    <w:p w14:paraId="7DC8DB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B</w:t>
      </w:r>
      <w:r>
        <w:rPr>
          <w:rFonts w:hint="eastAsia" w:asciiTheme="minorEastAsia" w:hAnsiTheme="minorEastAsia" w:eastAsiaTheme="minorEastAsia" w:cstheme="minorEastAsia"/>
          <w:sz w:val="24"/>
          <w:szCs w:val="24"/>
          <w:lang w:val="en-US" w:eastAsia="zh-CN"/>
        </w:rPr>
        <w:t>2. 能够运用提取、分离、发酵、改性等核心技术，设计简单的生物加工副产物资源化利用方案。</w:t>
      </w:r>
    </w:p>
    <w:p w14:paraId="7C21EF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B</w:t>
      </w:r>
      <w:r>
        <w:rPr>
          <w:rFonts w:hint="eastAsia" w:asciiTheme="minorEastAsia" w:hAnsiTheme="minorEastAsia" w:eastAsiaTheme="minorEastAsia" w:cstheme="minorEastAsia"/>
          <w:sz w:val="24"/>
          <w:szCs w:val="24"/>
          <w:lang w:val="en-US" w:eastAsia="zh-CN"/>
        </w:rPr>
        <w:t>3.掌握生物加工副产物转化产品的关键指标检测方法，具备初步的产品质量控制与优化能力。</w:t>
      </w:r>
    </w:p>
    <w:p w14:paraId="3B0604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B</w:t>
      </w:r>
      <w:r>
        <w:rPr>
          <w:rFonts w:hint="eastAsia" w:asciiTheme="minorEastAsia" w:hAnsiTheme="minorEastAsia" w:eastAsiaTheme="minorEastAsia" w:cstheme="minorEastAsia"/>
          <w:sz w:val="24"/>
          <w:szCs w:val="24"/>
          <w:lang w:val="en-US" w:eastAsia="zh-CN"/>
        </w:rPr>
        <w:t>4. 能够查阅行业文献、分析企业案例，解决生物加工副产物综合利用中的简单技术难题。</w:t>
      </w:r>
    </w:p>
    <w:p w14:paraId="6EB41FE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(三)素质目标</w:t>
      </w:r>
    </w:p>
    <w:p w14:paraId="21E9A8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eastAsia" w:asciiTheme="minorEastAsia" w:hAnsiTheme="minorEastAsia" w:eastAsiaTheme="minorEastAsia" w:cstheme="minorEastAsia"/>
          <w:sz w:val="24"/>
          <w:szCs w:val="24"/>
          <w:lang w:val="en-US" w:eastAsia="zh-CN"/>
        </w:rPr>
        <w:t>1. 培养严谨务实的科学态度和精益求精的工匠精神，注重实验操作与工艺设计的规范性。</w:t>
      </w:r>
    </w:p>
    <w:p w14:paraId="173901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eastAsia" w:asciiTheme="minorEastAsia" w:hAnsiTheme="minorEastAsia" w:eastAsiaTheme="minorEastAsia" w:cstheme="minorEastAsia"/>
          <w:sz w:val="24"/>
          <w:szCs w:val="24"/>
          <w:lang w:val="en-US" w:eastAsia="zh-CN"/>
        </w:rPr>
        <w:t>2. 树立节约资源、循环利用的绿色发展理念，增强生态环境保护与可持续发展意识。</w:t>
      </w:r>
    </w:p>
    <w:p w14:paraId="21A5C7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eastAsia" w:asciiTheme="minorEastAsia" w:hAnsiTheme="minorEastAsia" w:eastAsiaTheme="minorEastAsia" w:cstheme="minorEastAsia"/>
          <w:sz w:val="24"/>
          <w:szCs w:val="24"/>
          <w:lang w:val="en-US" w:eastAsia="zh-CN"/>
        </w:rPr>
        <w:t>3. 提升团队协作与沟通表达能力，能够在项目小组中高效完成分工、分享技术思路与成果。</w:t>
      </w:r>
    </w:p>
    <w:p w14:paraId="741C3D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eastAsia" w:asciiTheme="minorEastAsia" w:hAnsiTheme="minorEastAsia" w:eastAsiaTheme="minorEastAsia" w:cstheme="minorEastAsia"/>
          <w:sz w:val="24"/>
          <w:szCs w:val="24"/>
          <w:lang w:val="en-US" w:eastAsia="zh-CN"/>
        </w:rPr>
        <w:t>4. 养成自主学习、创新思维和终身学习习惯，主动适应生物资源利用行业的技术革新需求。</w:t>
      </w:r>
    </w:p>
    <w:p w14:paraId="72C85A4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(四)思政目标</w:t>
      </w:r>
    </w:p>
    <w:p w14:paraId="09EA370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D</w:t>
      </w:r>
      <w:r>
        <w:rPr>
          <w:rFonts w:hint="eastAsia" w:asciiTheme="minorEastAsia" w:hAnsiTheme="minorEastAsia" w:eastAsiaTheme="minorEastAsia" w:cstheme="minorEastAsia"/>
          <w:sz w:val="24"/>
          <w:szCs w:val="24"/>
          <w:lang w:val="en-US" w:eastAsia="zh-CN"/>
        </w:rPr>
        <w:t>1. 厚植科技报国的家国情怀，认识生物加工副产物综合利用对保障粮食安全、推动“双碳”目标实现的重要意义，增强行业使命感。</w:t>
      </w:r>
    </w:p>
    <w:p w14:paraId="09127B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D</w:t>
      </w:r>
      <w:r>
        <w:rPr>
          <w:rFonts w:hint="eastAsia" w:asciiTheme="minorEastAsia" w:hAnsiTheme="minorEastAsia" w:eastAsiaTheme="minorEastAsia" w:cstheme="minorEastAsia"/>
          <w:sz w:val="24"/>
          <w:szCs w:val="24"/>
          <w:lang w:val="en-US" w:eastAsia="zh-CN"/>
        </w:rPr>
        <w:t>2. 强化诚信守法的职业伦理，坚守质量标准与环保法规，自觉抵制资源浪费与环境污染行为。</w:t>
      </w:r>
    </w:p>
    <w:p w14:paraId="5BA3DB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D</w:t>
      </w:r>
      <w:r>
        <w:rPr>
          <w:rFonts w:hint="eastAsia" w:asciiTheme="minorEastAsia" w:hAnsiTheme="minorEastAsia" w:eastAsiaTheme="minorEastAsia" w:cstheme="minorEastAsia"/>
          <w:sz w:val="24"/>
          <w:szCs w:val="24"/>
          <w:lang w:val="en-US" w:eastAsia="zh-CN"/>
        </w:rPr>
        <w:t>3. 传承艰苦奋斗、开拓创新的科研精神，学习行业先辈攻坚克难、推动生物质资源循环利用产业发展的先进事迹。</w:t>
      </w:r>
    </w:p>
    <w:p w14:paraId="5D8D0B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D</w:t>
      </w:r>
      <w:r>
        <w:rPr>
          <w:rFonts w:hint="eastAsia" w:asciiTheme="minorEastAsia" w:hAnsiTheme="minorEastAsia" w:eastAsiaTheme="minorEastAsia" w:cstheme="minorEastAsia"/>
          <w:sz w:val="24"/>
          <w:szCs w:val="24"/>
          <w:lang w:val="en-US" w:eastAsia="zh-CN"/>
        </w:rPr>
        <w:t>4. 树立协同共赢的发展理念，理解绿色低碳产业对社会、经济、生态的综合价值，培养服务产业、造福民生的责任担当。</w:t>
      </w:r>
    </w:p>
    <w:p w14:paraId="695E1C4F">
      <w:pPr>
        <w:pStyle w:val="3"/>
        <w:bidi w:val="0"/>
        <w:rPr>
          <w:rFonts w:hint="eastAsia"/>
          <w:lang w:val="en-US" w:eastAsia="zh-CN"/>
        </w:rPr>
      </w:pPr>
      <w:r>
        <w:rPr>
          <w:rFonts w:hint="eastAsia"/>
          <w:lang w:val="en-US" w:eastAsia="zh-CN"/>
        </w:rPr>
        <w:t>五、课程内容和要求</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7"/>
        <w:gridCol w:w="1402"/>
        <w:gridCol w:w="828"/>
        <w:gridCol w:w="773"/>
        <w:gridCol w:w="840"/>
        <w:gridCol w:w="940"/>
        <w:gridCol w:w="1325"/>
        <w:gridCol w:w="919"/>
        <w:gridCol w:w="1524"/>
      </w:tblGrid>
      <w:tr w14:paraId="24CE9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58" w:type="pct"/>
            <w:vAlign w:val="center"/>
          </w:tcPr>
          <w:p w14:paraId="79F1475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宋体" w:hAnsi="宋体" w:eastAsia="宋体" w:cs="宋体"/>
                <w:b/>
                <w:bCs/>
                <w:sz w:val="21"/>
                <w:szCs w:val="21"/>
                <w:lang w:val="en-US" w:eastAsia="zh-CN"/>
              </w:rPr>
              <w:t>学习情境（章）</w:t>
            </w:r>
          </w:p>
        </w:tc>
        <w:tc>
          <w:tcPr>
            <w:tcW w:w="711" w:type="pct"/>
            <w:vAlign w:val="center"/>
          </w:tcPr>
          <w:p w14:paraId="24EDC89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宋体" w:hAnsi="宋体" w:eastAsia="宋体" w:cs="宋体"/>
                <w:b/>
                <w:bCs/>
                <w:sz w:val="21"/>
                <w:szCs w:val="21"/>
                <w:lang w:val="en-US" w:eastAsia="zh-CN"/>
              </w:rPr>
              <w:t>工作任务（节）</w:t>
            </w:r>
          </w:p>
        </w:tc>
        <w:tc>
          <w:tcPr>
            <w:tcW w:w="420" w:type="pct"/>
            <w:vAlign w:val="center"/>
          </w:tcPr>
          <w:p w14:paraId="49458C7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宋体" w:hAnsi="宋体" w:eastAsia="宋体" w:cs="宋体"/>
                <w:b/>
                <w:bCs/>
                <w:sz w:val="21"/>
                <w:szCs w:val="21"/>
                <w:lang w:val="en-US" w:eastAsia="zh-CN"/>
              </w:rPr>
              <w:t>知识点(A)</w:t>
            </w:r>
          </w:p>
        </w:tc>
        <w:tc>
          <w:tcPr>
            <w:tcW w:w="392" w:type="pct"/>
            <w:vAlign w:val="center"/>
          </w:tcPr>
          <w:p w14:paraId="1ECD553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宋体" w:hAnsi="宋体" w:eastAsia="宋体" w:cs="宋体"/>
                <w:b/>
                <w:bCs/>
                <w:sz w:val="21"/>
                <w:szCs w:val="21"/>
                <w:lang w:val="en-US" w:eastAsia="zh-CN"/>
              </w:rPr>
              <w:t>技能点(B)</w:t>
            </w:r>
          </w:p>
        </w:tc>
        <w:tc>
          <w:tcPr>
            <w:tcW w:w="426" w:type="pct"/>
            <w:vAlign w:val="center"/>
          </w:tcPr>
          <w:p w14:paraId="603B6E8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宋体" w:hAnsi="宋体" w:eastAsia="宋体" w:cs="宋体"/>
                <w:b/>
                <w:bCs/>
                <w:sz w:val="21"/>
                <w:szCs w:val="21"/>
                <w:lang w:val="en-US" w:eastAsia="zh-CN"/>
              </w:rPr>
              <w:t>素质目标(C)</w:t>
            </w:r>
          </w:p>
        </w:tc>
        <w:tc>
          <w:tcPr>
            <w:tcW w:w="477" w:type="pct"/>
            <w:vAlign w:val="center"/>
          </w:tcPr>
          <w:p w14:paraId="15DEC2A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宋体" w:hAnsi="宋体" w:eastAsia="宋体" w:cs="宋体"/>
                <w:b/>
                <w:bCs/>
                <w:sz w:val="21"/>
                <w:szCs w:val="21"/>
                <w:lang w:val="en-US" w:eastAsia="zh-CN"/>
              </w:rPr>
              <w:t>思政元素(D)</w:t>
            </w:r>
          </w:p>
        </w:tc>
        <w:tc>
          <w:tcPr>
            <w:tcW w:w="672" w:type="pct"/>
            <w:vAlign w:val="center"/>
          </w:tcPr>
          <w:p w14:paraId="2997C49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宋体" w:hAnsi="宋体" w:eastAsia="宋体" w:cs="宋体"/>
                <w:b/>
                <w:bCs/>
                <w:sz w:val="21"/>
                <w:szCs w:val="21"/>
                <w:lang w:val="en-US" w:eastAsia="zh-CN"/>
              </w:rPr>
              <w:t>对应培养规格支撑要点</w:t>
            </w:r>
          </w:p>
        </w:tc>
        <w:tc>
          <w:tcPr>
            <w:tcW w:w="466" w:type="pct"/>
            <w:vAlign w:val="center"/>
          </w:tcPr>
          <w:p w14:paraId="09788CE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宋体" w:hAnsi="宋体" w:eastAsia="宋体" w:cs="宋体"/>
                <w:b/>
                <w:bCs/>
                <w:sz w:val="21"/>
                <w:szCs w:val="21"/>
                <w:lang w:val="en-US" w:eastAsia="zh-CN"/>
              </w:rPr>
              <w:t>学时</w:t>
            </w:r>
          </w:p>
        </w:tc>
        <w:tc>
          <w:tcPr>
            <w:tcW w:w="773" w:type="pct"/>
            <w:vAlign w:val="center"/>
          </w:tcPr>
          <w:p w14:paraId="1060757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备注</w:t>
            </w:r>
          </w:p>
        </w:tc>
      </w:tr>
      <w:tr w14:paraId="08168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658" w:type="pct"/>
            <w:vAlign w:val="center"/>
          </w:tcPr>
          <w:p w14:paraId="1E2EC61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第一章</w:t>
            </w:r>
          </w:p>
        </w:tc>
        <w:tc>
          <w:tcPr>
            <w:tcW w:w="711" w:type="pct"/>
            <w:vAlign w:val="center"/>
          </w:tcPr>
          <w:p w14:paraId="07F5669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生物副产物加工利用概述</w:t>
            </w:r>
          </w:p>
        </w:tc>
        <w:tc>
          <w:tcPr>
            <w:tcW w:w="420" w:type="pct"/>
            <w:vAlign w:val="center"/>
          </w:tcPr>
          <w:p w14:paraId="5749004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A1</w:t>
            </w:r>
          </w:p>
        </w:tc>
        <w:tc>
          <w:tcPr>
            <w:tcW w:w="392" w:type="pct"/>
            <w:shd w:val="clear" w:color="auto" w:fill="auto"/>
            <w:vAlign w:val="center"/>
          </w:tcPr>
          <w:p w14:paraId="2242965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B1、B2</w:t>
            </w:r>
          </w:p>
        </w:tc>
        <w:tc>
          <w:tcPr>
            <w:tcW w:w="426" w:type="pct"/>
            <w:vAlign w:val="center"/>
          </w:tcPr>
          <w:p w14:paraId="641C4C0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C1</w:t>
            </w:r>
          </w:p>
        </w:tc>
        <w:tc>
          <w:tcPr>
            <w:tcW w:w="477" w:type="pct"/>
            <w:vAlign w:val="center"/>
          </w:tcPr>
          <w:p w14:paraId="502BA65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D1、D2</w:t>
            </w:r>
          </w:p>
        </w:tc>
        <w:tc>
          <w:tcPr>
            <w:tcW w:w="672" w:type="pct"/>
            <w:vAlign w:val="center"/>
          </w:tcPr>
          <w:p w14:paraId="1633BC0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素质目标7知识目标8</w:t>
            </w:r>
          </w:p>
          <w:p w14:paraId="5E93383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能力目标</w:t>
            </w:r>
            <w:r>
              <w:rPr>
                <w:rFonts w:hint="eastAsia" w:asciiTheme="minorEastAsia" w:hAnsiTheme="minorEastAsia" w:eastAsiaTheme="minorEastAsia" w:cstheme="minorEastAsia"/>
                <w:sz w:val="24"/>
                <w:szCs w:val="24"/>
                <w:lang w:val="en-US" w:eastAsia="zh-CN"/>
              </w:rPr>
              <w:t>8</w:t>
            </w:r>
          </w:p>
        </w:tc>
        <w:tc>
          <w:tcPr>
            <w:tcW w:w="466" w:type="pct"/>
            <w:vAlign w:val="center"/>
          </w:tcPr>
          <w:p w14:paraId="211F672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4</w:t>
            </w:r>
          </w:p>
        </w:tc>
        <w:tc>
          <w:tcPr>
            <w:tcW w:w="773" w:type="pct"/>
            <w:vAlign w:val="center"/>
          </w:tcPr>
          <w:p w14:paraId="09D9AA1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核心内容</w:t>
            </w:r>
          </w:p>
        </w:tc>
      </w:tr>
      <w:tr w14:paraId="35CEF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658" w:type="pct"/>
            <w:vAlign w:val="center"/>
          </w:tcPr>
          <w:p w14:paraId="4A0B4C4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第二章</w:t>
            </w:r>
          </w:p>
        </w:tc>
        <w:tc>
          <w:tcPr>
            <w:tcW w:w="711" w:type="pct"/>
            <w:vAlign w:val="center"/>
          </w:tcPr>
          <w:p w14:paraId="5E74BA6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果蔬副产物综合利用</w:t>
            </w:r>
          </w:p>
        </w:tc>
        <w:tc>
          <w:tcPr>
            <w:tcW w:w="420" w:type="pct"/>
            <w:vAlign w:val="center"/>
          </w:tcPr>
          <w:p w14:paraId="7E12C5F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cstheme="minorEastAsia"/>
                <w:lang w:val="en-US" w:eastAsia="zh-CN"/>
              </w:rPr>
              <w:t>A1、</w:t>
            </w:r>
            <w:r>
              <w:rPr>
                <w:rFonts w:hint="eastAsia" w:asciiTheme="minorEastAsia" w:hAnsiTheme="minorEastAsia" w:eastAsiaTheme="minorEastAsia" w:cstheme="minorEastAsia"/>
                <w:lang w:val="en-US" w:eastAsia="zh-CN"/>
              </w:rPr>
              <w:t>A2</w:t>
            </w:r>
          </w:p>
        </w:tc>
        <w:tc>
          <w:tcPr>
            <w:tcW w:w="392" w:type="pct"/>
            <w:vAlign w:val="center"/>
          </w:tcPr>
          <w:p w14:paraId="5521510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B1、B3</w:t>
            </w:r>
          </w:p>
        </w:tc>
        <w:tc>
          <w:tcPr>
            <w:tcW w:w="426" w:type="pct"/>
            <w:vAlign w:val="center"/>
          </w:tcPr>
          <w:p w14:paraId="0F94729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C1、C2</w:t>
            </w:r>
          </w:p>
        </w:tc>
        <w:tc>
          <w:tcPr>
            <w:tcW w:w="477" w:type="pct"/>
            <w:vAlign w:val="center"/>
          </w:tcPr>
          <w:p w14:paraId="6F85F67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D2</w:t>
            </w:r>
          </w:p>
        </w:tc>
        <w:tc>
          <w:tcPr>
            <w:tcW w:w="672" w:type="pct"/>
            <w:vAlign w:val="center"/>
          </w:tcPr>
          <w:p w14:paraId="68F0D40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素质目标7知识目标8</w:t>
            </w:r>
          </w:p>
          <w:p w14:paraId="0965B93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能力目标</w:t>
            </w:r>
            <w:r>
              <w:rPr>
                <w:rFonts w:hint="eastAsia" w:asciiTheme="minorEastAsia" w:hAnsiTheme="minorEastAsia" w:eastAsiaTheme="minorEastAsia" w:cstheme="minorEastAsia"/>
                <w:sz w:val="24"/>
                <w:szCs w:val="24"/>
                <w:lang w:val="en-US" w:eastAsia="zh-CN"/>
              </w:rPr>
              <w:t>8</w:t>
            </w:r>
          </w:p>
        </w:tc>
        <w:tc>
          <w:tcPr>
            <w:tcW w:w="466" w:type="pct"/>
            <w:vAlign w:val="center"/>
          </w:tcPr>
          <w:p w14:paraId="4A21375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4</w:t>
            </w:r>
          </w:p>
        </w:tc>
        <w:tc>
          <w:tcPr>
            <w:tcW w:w="773" w:type="pct"/>
            <w:vAlign w:val="center"/>
          </w:tcPr>
          <w:p w14:paraId="449FB57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核心内容</w:t>
            </w:r>
          </w:p>
          <w:p w14:paraId="5B2BEB2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重点内容</w:t>
            </w:r>
          </w:p>
        </w:tc>
      </w:tr>
      <w:tr w14:paraId="3C224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58" w:type="pct"/>
            <w:vAlign w:val="center"/>
          </w:tcPr>
          <w:p w14:paraId="31753C2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第三章</w:t>
            </w:r>
          </w:p>
        </w:tc>
        <w:tc>
          <w:tcPr>
            <w:tcW w:w="711" w:type="pct"/>
            <w:vAlign w:val="center"/>
          </w:tcPr>
          <w:p w14:paraId="4654F59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水产品副产物综合利用</w:t>
            </w:r>
          </w:p>
        </w:tc>
        <w:tc>
          <w:tcPr>
            <w:tcW w:w="420" w:type="pct"/>
            <w:vAlign w:val="center"/>
          </w:tcPr>
          <w:p w14:paraId="5077B61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w:t>
            </w:r>
            <w:r>
              <w:rPr>
                <w:rFonts w:hint="eastAsia" w:asciiTheme="minorEastAsia" w:hAnsiTheme="minorEastAsia" w:cstheme="minorEastAsia"/>
                <w:lang w:val="en-US" w:eastAsia="zh-CN"/>
              </w:rPr>
              <w:t>2</w:t>
            </w:r>
          </w:p>
        </w:tc>
        <w:tc>
          <w:tcPr>
            <w:tcW w:w="392" w:type="pct"/>
            <w:vAlign w:val="center"/>
          </w:tcPr>
          <w:p w14:paraId="698D757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B1、B4</w:t>
            </w:r>
          </w:p>
        </w:tc>
        <w:tc>
          <w:tcPr>
            <w:tcW w:w="426" w:type="pct"/>
            <w:shd w:val="clear" w:color="auto" w:fill="auto"/>
            <w:vAlign w:val="center"/>
          </w:tcPr>
          <w:p w14:paraId="5C1C1E0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w:t>
            </w:r>
            <w:r>
              <w:rPr>
                <w:rFonts w:hint="eastAsia" w:asciiTheme="minorEastAsia" w:hAnsiTheme="minorEastAsia" w:cstheme="minorEastAsia"/>
                <w:lang w:val="en-US" w:eastAsia="zh-CN"/>
              </w:rPr>
              <w:t>2</w:t>
            </w:r>
          </w:p>
        </w:tc>
        <w:tc>
          <w:tcPr>
            <w:tcW w:w="477" w:type="pct"/>
            <w:shd w:val="clear" w:color="auto" w:fill="auto"/>
            <w:vAlign w:val="center"/>
          </w:tcPr>
          <w:p w14:paraId="0BC1699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w:t>
            </w:r>
            <w:r>
              <w:rPr>
                <w:rFonts w:hint="eastAsia" w:asciiTheme="minorEastAsia" w:hAnsiTheme="minorEastAsia" w:cstheme="minorEastAsia"/>
                <w:lang w:val="en-US" w:eastAsia="zh-CN"/>
              </w:rPr>
              <w:t>3</w:t>
            </w:r>
            <w:r>
              <w:rPr>
                <w:rFonts w:hint="eastAsia" w:asciiTheme="minorEastAsia" w:hAnsiTheme="minorEastAsia" w:eastAsiaTheme="minorEastAsia" w:cstheme="minorEastAsia"/>
                <w:lang w:val="en-US" w:eastAsia="zh-CN"/>
              </w:rPr>
              <w:t>、D4</w:t>
            </w:r>
          </w:p>
        </w:tc>
        <w:tc>
          <w:tcPr>
            <w:tcW w:w="672" w:type="pct"/>
            <w:vAlign w:val="center"/>
          </w:tcPr>
          <w:p w14:paraId="78F3EBA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素质目标7知识目标8</w:t>
            </w:r>
          </w:p>
          <w:p w14:paraId="35878DF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能力目标</w:t>
            </w:r>
            <w:r>
              <w:rPr>
                <w:rFonts w:hint="eastAsia" w:asciiTheme="minorEastAsia" w:hAnsiTheme="minorEastAsia" w:eastAsiaTheme="minorEastAsia" w:cstheme="minorEastAsia"/>
                <w:sz w:val="24"/>
                <w:szCs w:val="24"/>
                <w:lang w:val="en-US" w:eastAsia="zh-CN"/>
              </w:rPr>
              <w:t>8</w:t>
            </w:r>
          </w:p>
        </w:tc>
        <w:tc>
          <w:tcPr>
            <w:tcW w:w="466" w:type="pct"/>
            <w:vAlign w:val="center"/>
          </w:tcPr>
          <w:p w14:paraId="66955D8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4</w:t>
            </w:r>
          </w:p>
        </w:tc>
        <w:tc>
          <w:tcPr>
            <w:tcW w:w="773" w:type="pct"/>
            <w:vAlign w:val="center"/>
          </w:tcPr>
          <w:p w14:paraId="76D61B8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重点内容</w:t>
            </w:r>
          </w:p>
        </w:tc>
      </w:tr>
      <w:tr w14:paraId="7C5B5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658" w:type="pct"/>
            <w:vAlign w:val="center"/>
          </w:tcPr>
          <w:p w14:paraId="6B3E858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第四章</w:t>
            </w:r>
          </w:p>
        </w:tc>
        <w:tc>
          <w:tcPr>
            <w:tcW w:w="711" w:type="pct"/>
            <w:vAlign w:val="center"/>
          </w:tcPr>
          <w:p w14:paraId="306253F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生物技术与粮油副产物综合利用</w:t>
            </w:r>
          </w:p>
        </w:tc>
        <w:tc>
          <w:tcPr>
            <w:tcW w:w="420" w:type="pct"/>
            <w:vAlign w:val="center"/>
          </w:tcPr>
          <w:p w14:paraId="6ABDAD4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w:t>
            </w:r>
            <w:r>
              <w:rPr>
                <w:rFonts w:hint="eastAsia" w:asciiTheme="minorEastAsia" w:hAnsiTheme="minorEastAsia" w:cstheme="minorEastAsia"/>
                <w:lang w:val="en-US" w:eastAsia="zh-CN"/>
              </w:rPr>
              <w:t>2、A3</w:t>
            </w:r>
          </w:p>
        </w:tc>
        <w:tc>
          <w:tcPr>
            <w:tcW w:w="392" w:type="pct"/>
            <w:shd w:val="clear" w:color="auto" w:fill="auto"/>
            <w:vAlign w:val="center"/>
          </w:tcPr>
          <w:p w14:paraId="233D34A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B1、B</w:t>
            </w:r>
            <w:r>
              <w:rPr>
                <w:rFonts w:hint="eastAsia" w:asciiTheme="minorEastAsia" w:hAnsiTheme="minorEastAsia" w:cstheme="minorEastAsia"/>
                <w:lang w:val="en-US" w:eastAsia="zh-CN"/>
              </w:rPr>
              <w:t>4</w:t>
            </w:r>
          </w:p>
        </w:tc>
        <w:tc>
          <w:tcPr>
            <w:tcW w:w="426" w:type="pct"/>
            <w:vAlign w:val="center"/>
          </w:tcPr>
          <w:p w14:paraId="386AB2C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w:t>
            </w:r>
            <w:r>
              <w:rPr>
                <w:rFonts w:hint="eastAsia" w:asciiTheme="minorEastAsia" w:hAnsiTheme="minorEastAsia" w:cstheme="minorEastAsia"/>
                <w:lang w:val="en-US" w:eastAsia="zh-CN"/>
              </w:rPr>
              <w:t>2、C3</w:t>
            </w:r>
          </w:p>
        </w:tc>
        <w:tc>
          <w:tcPr>
            <w:tcW w:w="477" w:type="pct"/>
            <w:shd w:val="clear" w:color="auto" w:fill="auto"/>
            <w:vAlign w:val="center"/>
          </w:tcPr>
          <w:p w14:paraId="4E24157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D3、D4</w:t>
            </w:r>
          </w:p>
        </w:tc>
        <w:tc>
          <w:tcPr>
            <w:tcW w:w="672" w:type="pct"/>
            <w:vAlign w:val="center"/>
          </w:tcPr>
          <w:p w14:paraId="5991E00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素质目标7知识目标8</w:t>
            </w:r>
          </w:p>
          <w:p w14:paraId="68BA013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能力目标</w:t>
            </w:r>
            <w:r>
              <w:rPr>
                <w:rFonts w:hint="eastAsia" w:asciiTheme="minorEastAsia" w:hAnsiTheme="minorEastAsia" w:eastAsiaTheme="minorEastAsia" w:cstheme="minorEastAsia"/>
                <w:sz w:val="24"/>
                <w:szCs w:val="24"/>
                <w:lang w:val="en-US" w:eastAsia="zh-CN"/>
              </w:rPr>
              <w:t>8</w:t>
            </w:r>
          </w:p>
        </w:tc>
        <w:tc>
          <w:tcPr>
            <w:tcW w:w="466" w:type="pct"/>
            <w:vAlign w:val="center"/>
          </w:tcPr>
          <w:p w14:paraId="0227D47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6</w:t>
            </w:r>
          </w:p>
        </w:tc>
        <w:tc>
          <w:tcPr>
            <w:tcW w:w="773" w:type="pct"/>
            <w:vAlign w:val="center"/>
          </w:tcPr>
          <w:p w14:paraId="7E88A1D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核心内容</w:t>
            </w:r>
          </w:p>
          <w:p w14:paraId="7860EEA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重点内容</w:t>
            </w:r>
          </w:p>
          <w:p w14:paraId="6039A2F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拓展内容</w:t>
            </w:r>
          </w:p>
        </w:tc>
      </w:tr>
      <w:tr w14:paraId="00F4B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pct"/>
            <w:vAlign w:val="center"/>
          </w:tcPr>
          <w:p w14:paraId="247728C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第五章</w:t>
            </w:r>
          </w:p>
        </w:tc>
        <w:tc>
          <w:tcPr>
            <w:tcW w:w="711" w:type="pct"/>
            <w:vAlign w:val="center"/>
          </w:tcPr>
          <w:p w14:paraId="08823C8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生物技术在重要农副产品中的具体应用</w:t>
            </w:r>
          </w:p>
        </w:tc>
        <w:tc>
          <w:tcPr>
            <w:tcW w:w="420" w:type="pct"/>
            <w:vAlign w:val="center"/>
          </w:tcPr>
          <w:p w14:paraId="45E1FD5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w:t>
            </w:r>
            <w:r>
              <w:rPr>
                <w:rFonts w:hint="eastAsia" w:asciiTheme="minorEastAsia" w:hAnsiTheme="minorEastAsia" w:cstheme="minorEastAsia"/>
                <w:lang w:val="en-US" w:eastAsia="zh-CN"/>
              </w:rPr>
              <w:t>3、A4</w:t>
            </w:r>
          </w:p>
        </w:tc>
        <w:tc>
          <w:tcPr>
            <w:tcW w:w="392" w:type="pct"/>
            <w:shd w:val="clear" w:color="auto" w:fill="auto"/>
            <w:vAlign w:val="center"/>
          </w:tcPr>
          <w:p w14:paraId="20BC1FF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B3</w:t>
            </w:r>
          </w:p>
        </w:tc>
        <w:tc>
          <w:tcPr>
            <w:tcW w:w="426" w:type="pct"/>
            <w:vAlign w:val="center"/>
          </w:tcPr>
          <w:p w14:paraId="3CF60AB9">
            <w:pPr>
              <w:jc w:val="center"/>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w:t>
            </w:r>
            <w:r>
              <w:rPr>
                <w:rFonts w:hint="eastAsia" w:asciiTheme="minorEastAsia" w:hAnsiTheme="minorEastAsia" w:cstheme="minorEastAsia"/>
                <w:lang w:val="en-US" w:eastAsia="zh-CN"/>
              </w:rPr>
              <w:t>3、C4</w:t>
            </w:r>
          </w:p>
        </w:tc>
        <w:tc>
          <w:tcPr>
            <w:tcW w:w="477" w:type="pct"/>
            <w:vAlign w:val="center"/>
          </w:tcPr>
          <w:p w14:paraId="1AE1F9B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w:t>
            </w:r>
            <w:r>
              <w:rPr>
                <w:rFonts w:hint="eastAsia" w:asciiTheme="minorEastAsia" w:hAnsiTheme="minorEastAsia" w:cstheme="minorEastAsia"/>
                <w:lang w:val="en-US" w:eastAsia="zh-CN"/>
              </w:rPr>
              <w:t>4</w:t>
            </w:r>
          </w:p>
        </w:tc>
        <w:tc>
          <w:tcPr>
            <w:tcW w:w="672" w:type="pct"/>
            <w:vAlign w:val="center"/>
          </w:tcPr>
          <w:p w14:paraId="75224BA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素质目标7知识目标8</w:t>
            </w:r>
          </w:p>
          <w:p w14:paraId="4C7BFF3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能力目标</w:t>
            </w:r>
            <w:r>
              <w:rPr>
                <w:rFonts w:hint="eastAsia" w:asciiTheme="minorEastAsia" w:hAnsiTheme="minorEastAsia" w:eastAsiaTheme="minorEastAsia" w:cstheme="minorEastAsia"/>
                <w:sz w:val="24"/>
                <w:szCs w:val="24"/>
                <w:lang w:val="en-US" w:eastAsia="zh-CN"/>
              </w:rPr>
              <w:t>8</w:t>
            </w:r>
          </w:p>
        </w:tc>
        <w:tc>
          <w:tcPr>
            <w:tcW w:w="466" w:type="pct"/>
            <w:vAlign w:val="center"/>
          </w:tcPr>
          <w:p w14:paraId="763A720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6</w:t>
            </w:r>
          </w:p>
        </w:tc>
        <w:tc>
          <w:tcPr>
            <w:tcW w:w="773" w:type="pct"/>
            <w:vAlign w:val="center"/>
          </w:tcPr>
          <w:p w14:paraId="5B9FB74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重点内容</w:t>
            </w:r>
          </w:p>
          <w:p w14:paraId="6DCC744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拓展内容</w:t>
            </w:r>
          </w:p>
        </w:tc>
      </w:tr>
    </w:tbl>
    <w:p w14:paraId="3C3D43A2">
      <w:pPr>
        <w:pStyle w:val="3"/>
        <w:bidi w:val="0"/>
        <w:rPr>
          <w:rFonts w:hint="eastAsia"/>
          <w:lang w:val="en-US" w:eastAsia="zh-CN"/>
        </w:rPr>
      </w:pPr>
      <w:r>
        <w:rPr>
          <w:rFonts w:hint="eastAsia"/>
          <w:lang w:val="en-US" w:eastAsia="zh-CN"/>
        </w:rPr>
        <w:t>六、课程考核与评价</w:t>
      </w:r>
    </w:p>
    <w:p w14:paraId="1F6AB5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1. 能力导向，知行合一原则：聚焦生物加工副产物资源化利用的专业核心能力与职业素养，兼顾理论知识掌握与实践应用能力，突出“学-练-评”一体化，重点考核学生对副产物预处理、转化工艺、产品研发及环保评价等核心技能的实际运用水平。</w:t>
      </w:r>
    </w:p>
    <w:p w14:paraId="3C9BE5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2. 过程性评价与终结性评价结合原则：注重学习全过程跟踪，强化平时表现、实践操作、任务完成质量的考核，避免“一考定终身”，使评价更全面反映学生的学习态度与能力提升过程。</w:t>
      </w:r>
    </w:p>
    <w:p w14:paraId="68763E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3. 思政融入，价值引领原则：将职业操守、安全规范、工匠精神、绿色低碳理念、创新意识等思政元素纳入评价指标，实现知识、技能与价值观的协同培养。</w:t>
      </w:r>
    </w:p>
    <w:p w14:paraId="7BD3C2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4. 客观公正，多元立体原则：采用教师评价、小组互评、实践操作考核、成果展示、企业导师评价等多种评价方式，结合量化评分与质性评价，确保评价全面、真实、准确。</w:t>
      </w:r>
    </w:p>
    <w:p w14:paraId="7F5538E0">
      <w:pPr>
        <w:keepNext w:val="0"/>
        <w:keepLines w:val="0"/>
        <w:widowControl/>
        <w:suppressLineNumbers w:val="0"/>
        <w:ind w:firstLine="480" w:firstLineChars="200"/>
        <w:jc w:val="left"/>
        <w:rPr>
          <w:rFonts w:hint="eastAsia" w:ascii="宋体" w:hAnsi="宋体" w:eastAsia="宋体" w:cs="宋体"/>
          <w:kern w:val="0"/>
          <w:sz w:val="24"/>
          <w:szCs w:val="24"/>
          <w:lang w:val="en-US" w:eastAsia="zh-CN" w:bidi="ar"/>
        </w:rPr>
      </w:pP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0"/>
        <w:gridCol w:w="2278"/>
        <w:gridCol w:w="1417"/>
        <w:gridCol w:w="3826"/>
      </w:tblGrid>
      <w:tr w14:paraId="69C86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27AE023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75C1E09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评价方式</w:t>
            </w:r>
          </w:p>
        </w:tc>
        <w:tc>
          <w:tcPr>
            <w:tcW w:w="1311" w:type="dxa"/>
            <w:tcBorders>
              <w:left w:val="single" w:color="auto" w:sz="4" w:space="0"/>
              <w:right w:val="single" w:color="auto" w:sz="4" w:space="0"/>
            </w:tcBorders>
            <w:vAlign w:val="center"/>
          </w:tcPr>
          <w:p w14:paraId="6375930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69BF09D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0A28E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tcBorders>
              <w:left w:val="single" w:color="auto" w:sz="4" w:space="0"/>
              <w:right w:val="single" w:color="auto" w:sz="4" w:space="0"/>
            </w:tcBorders>
            <w:vAlign w:val="center"/>
          </w:tcPr>
          <w:p w14:paraId="17D3AF7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79C6B0B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2C5F8333">
            <w:pPr>
              <w:rPr>
                <w:rFonts w:hint="eastAsia" w:ascii="Arial" w:hAnsi="Arial" w:eastAsia="宋体" w:cs="Arial"/>
                <w:lang w:val="en-US" w:eastAsia="zh-CN"/>
              </w:rPr>
            </w:pPr>
            <w:r>
              <w:rPr>
                <w:rFonts w:hint="eastAsia" w:ascii="Arial" w:hAnsi="Arial" w:eastAsia="宋体" w:cs="Arial"/>
                <w:lang w:val="en-US" w:eastAsia="zh-CN"/>
              </w:rPr>
              <w:t>以出勤、作业、课堂提问的形式进行</w:t>
            </w:r>
          </w:p>
        </w:tc>
        <w:tc>
          <w:tcPr>
            <w:tcW w:w="1311" w:type="dxa"/>
            <w:tcBorders>
              <w:left w:val="single" w:color="auto" w:sz="4" w:space="0"/>
              <w:right w:val="single" w:color="auto" w:sz="4" w:space="0"/>
            </w:tcBorders>
            <w:shd w:val="clear" w:color="auto" w:fill="auto"/>
            <w:vAlign w:val="center"/>
          </w:tcPr>
          <w:p w14:paraId="4D63A43B">
            <w:pPr>
              <w:rPr>
                <w:rFonts w:hint="default" w:ascii="Arial" w:hAnsi="Arial" w:eastAsia="宋体" w:cs="Arial"/>
                <w:lang w:val="en-US" w:eastAsia="zh-CN"/>
              </w:rPr>
            </w:pPr>
            <w:r>
              <w:rPr>
                <w:rFonts w:hint="eastAsia" w:ascii="Arial" w:hAnsi="Arial" w:eastAsia="宋体" w:cs="Arial"/>
                <w:lang w:val="en-US" w:eastAsia="zh-CN"/>
              </w:rPr>
              <w:t>50%</w:t>
            </w:r>
          </w:p>
        </w:tc>
        <w:tc>
          <w:tcPr>
            <w:tcW w:w="3540" w:type="dxa"/>
            <w:tcBorders>
              <w:left w:val="single" w:color="auto" w:sz="4" w:space="0"/>
              <w:right w:val="single" w:color="auto" w:sz="4" w:space="0"/>
            </w:tcBorders>
            <w:vAlign w:val="center"/>
          </w:tcPr>
          <w:p w14:paraId="387AA369">
            <w:pPr>
              <w:rPr>
                <w:rFonts w:hint="eastAsia" w:ascii="Arial" w:hAnsi="Arial" w:eastAsia="宋体" w:cs="Arial"/>
                <w:lang w:val="en-US" w:eastAsia="zh-CN"/>
              </w:rPr>
            </w:pPr>
            <w:r>
              <w:rPr>
                <w:rFonts w:hint="eastAsia" w:ascii="Arial" w:hAnsi="Arial" w:eastAsia="宋体" w:cs="Arial"/>
                <w:lang w:val="en-US" w:eastAsia="zh-CN"/>
              </w:rPr>
              <w:t>制定出勤制度和作业占比，及课堂提问占比进行过程评价</w:t>
            </w:r>
          </w:p>
        </w:tc>
      </w:tr>
      <w:tr w14:paraId="12FD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7AA540E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04FE67A0">
            <w:pPr>
              <w:rPr>
                <w:rFonts w:hint="eastAsia" w:ascii="Arial" w:hAnsi="Arial" w:eastAsia="宋体" w:cs="Arial"/>
                <w:lang w:val="en-US" w:eastAsia="zh-CN"/>
              </w:rPr>
            </w:pPr>
            <w:r>
              <w:rPr>
                <w:rFonts w:hint="eastAsia" w:ascii="Arial" w:hAnsi="Arial" w:eastAsia="宋体" w:cs="Arial"/>
                <w:lang w:val="en-US" w:eastAsia="zh-CN"/>
              </w:rPr>
              <w:t>闭卷期末考试</w:t>
            </w:r>
          </w:p>
        </w:tc>
        <w:tc>
          <w:tcPr>
            <w:tcW w:w="1311" w:type="dxa"/>
            <w:tcBorders>
              <w:left w:val="single" w:color="auto" w:sz="4" w:space="0"/>
              <w:right w:val="single" w:color="auto" w:sz="4" w:space="0"/>
            </w:tcBorders>
            <w:vAlign w:val="center"/>
          </w:tcPr>
          <w:p w14:paraId="7555BEB4">
            <w:pPr>
              <w:rPr>
                <w:rFonts w:hint="eastAsia" w:ascii="Arial" w:hAnsi="Arial" w:eastAsia="宋体" w:cs="Arial"/>
                <w:lang w:val="en-US" w:eastAsia="zh-CN"/>
              </w:rPr>
            </w:pPr>
            <w:r>
              <w:rPr>
                <w:rFonts w:hint="eastAsia" w:ascii="Arial" w:hAnsi="Arial" w:eastAsia="宋体" w:cs="Arial"/>
                <w:lang w:val="en-US" w:eastAsia="zh-CN"/>
              </w:rPr>
              <w:t>50%</w:t>
            </w:r>
          </w:p>
        </w:tc>
        <w:tc>
          <w:tcPr>
            <w:tcW w:w="3540" w:type="dxa"/>
            <w:tcBorders>
              <w:left w:val="single" w:color="auto" w:sz="4" w:space="0"/>
              <w:right w:val="single" w:color="auto" w:sz="4" w:space="0"/>
            </w:tcBorders>
            <w:vAlign w:val="center"/>
          </w:tcPr>
          <w:p w14:paraId="3D88C068">
            <w:pPr>
              <w:rPr>
                <w:rFonts w:hint="eastAsia" w:ascii="Arial" w:hAnsi="Arial" w:eastAsia="宋体" w:cs="Arial"/>
                <w:lang w:val="en-US" w:eastAsia="zh-CN"/>
              </w:rPr>
            </w:pPr>
            <w:r>
              <w:rPr>
                <w:rFonts w:hint="eastAsia" w:ascii="Arial" w:hAnsi="Arial" w:eastAsia="宋体" w:cs="Arial"/>
                <w:lang w:val="en-US" w:eastAsia="zh-CN"/>
              </w:rPr>
              <w:t>对课程进行总体考核，考试学生对基本知识和基本技能的掌握程度</w:t>
            </w:r>
          </w:p>
        </w:tc>
      </w:tr>
    </w:tbl>
    <w:p w14:paraId="2E0E8F7D">
      <w:pPr>
        <w:pStyle w:val="3"/>
        <w:bidi w:val="0"/>
        <w:rPr>
          <w:rFonts w:hint="eastAsia"/>
          <w:lang w:val="en-US" w:eastAsia="zh-CN"/>
        </w:rPr>
      </w:pPr>
      <w:r>
        <w:rPr>
          <w:rFonts w:hint="eastAsia"/>
          <w:lang w:val="en-US" w:eastAsia="zh-CN"/>
        </w:rPr>
        <w:t>七、课程实施与保障</w:t>
      </w:r>
    </w:p>
    <w:p w14:paraId="23D6131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2817AB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05EA9A0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61521675">
      <w:pPr>
        <w:keepNext w:val="0"/>
        <w:keepLines w:val="0"/>
        <w:pageBreakBefore w:val="0"/>
        <w:widowControl w:val="0"/>
        <w:tabs>
          <w:tab w:val="left" w:pos="457"/>
        </w:tabs>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以“立德树人为根本，职业能力培养为核心”，紧扣化工生物技术专业人才培养要求，将精益求精的工匠精神、诚信守法的职业伦理、服务产业的责任担当（如农产品加工副产物高值化利用、工业废料资源化转化）、绿色低碳的生态意识（如循环经济理念践行、清洁生产工艺设计、废弃物减量化处理）、协同创新的团队理念（如分组完成副产物利用工艺优化、资源转化方案设计项目）、科技报国的家国情怀（如我国生物炼制、废弃物资源化领域技术突破案例、行业领军企业绿色发展事迹）等思政元素，有机融入理论教学、实操训练、考核评价全过程。通过行业典型案例剖析（如秸秆生物转化、食品加工副产物制备生物饲料案例）、实操规范践行、职业场景模拟演练、行业先锋事迹分享等方式，实现知识传授、技能培养与价值引领的同向同行，引导学生树立正确的世界观、人生观和价值观，培养具备过硬专业技能、强烈社会责任感和良好职业素养的高素质技术技能型生物加工与资源利用人才。</w:t>
      </w:r>
    </w:p>
    <w:p w14:paraId="55FF8A93">
      <w:pPr>
        <w:keepNext w:val="0"/>
        <w:keepLines w:val="0"/>
        <w:pageBreakBefore w:val="0"/>
        <w:widowControl w:val="0"/>
        <w:tabs>
          <w:tab w:val="left" w:pos="457"/>
        </w:tabs>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49AF6E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69B3AA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专职教师在4人左右，其中专职教师4人，来自企业的兼职教师4人。应具备双师素质资格，具有一定的实践经验，教学效果良好，职称和年龄结构合理。。</w:t>
      </w:r>
    </w:p>
    <w:p w14:paraId="72CC9B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644DA2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p w14:paraId="2708D3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5B0FCE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(1)基础教学资源：</w:t>
      </w:r>
    </w:p>
    <w:p w14:paraId="2E9106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教材与参考书籍</w:t>
      </w:r>
    </w:p>
    <w:p w14:paraId="303173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核心教材：课程内容需覆盖生物加工副产物的来源特性、资源化原理、转化技术等基础理论，以及副产物预处理、高值化产品制备、产物分离纯化与检测等核心技术，融入饲料添加剂、生物肥料、生物能源、食品配料等实际应用场景，贴合高职化工生物技术专业岗位能力需求。</w:t>
      </w:r>
    </w:p>
    <w:p w14:paraId="3017F1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参考资源：配备参考书籍，收集生物资源利用领域最新行业标准、学术论文、企业生产案例集，为学生拓展学习和技能深化提供支撑。</w:t>
      </w:r>
    </w:p>
    <w:p w14:paraId="2821A7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校外实践基地</w:t>
      </w:r>
    </w:p>
    <w:p w14:paraId="72BB6A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立稳定的校外实践教学基地，包括生物环保科技公司、农产品加工企业、发酵工厂、生物肥料生产企业等，基地需具备生物加工副产物预处理、转化利用、产品研发与生产等岗位实践条件，能提供副产物成分分析、高值化产品制备、生产工艺优化、产品质量检测等实践岗位，配备具备5年以上行业工作经验的企业指导教师，保障学生岗位认知、技能实训及顶岗实习需求，实现校企协同育人。</w:t>
      </w:r>
    </w:p>
    <w:p w14:paraId="78CA3B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7A78F9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 电子课件：制作模块化PPT课件，融入生物加工副产物实物图片、转化工艺流程图、设备操作动画、企业生产现场视频等可视化资源，直观呈现核心原理与操作流程；课件中嵌入课堂提问、案例分析（如秸秆发酵生产生物饲料案例）、小组讨论等互动环节，强化师生互动与学生主动参与。</w:t>
      </w:r>
    </w:p>
    <w:p w14:paraId="53D9E2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 在线学习平台：搭建课程专属在线学习平台，上传电子教材、实验指导书、课件、重难点解析、思政案例集等资源，支持学生自主学习；内置在线测试系统，覆盖各章节知识点与技能点，支持自动评分与错题回顾；设立在线讨论区，由校内教师与企业导师共同答疑，针对副产物转化技术难题、产品质量标准等内容开展交流，营造互助学习氛围。</w:t>
      </w:r>
    </w:p>
    <w:p w14:paraId="332B83E6">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 实验教学资源：制作标准化实验操作视频教，明确操作规范与安全注意事项；搭建虚拟实验室，模拟生物加工副产物高值化利用全流程、产物检测操作环境，支持学生课前预演、课后反复练习，降低实训耗材损耗与操作风险。</w:t>
      </w:r>
    </w:p>
    <w:p w14:paraId="64E43CF9">
      <w:pPr>
        <w:keepNext w:val="0"/>
        <w:keepLines w:val="0"/>
        <w:pageBreakBefore w:val="0"/>
        <w:widowControl w:val="0"/>
        <w:tabs>
          <w:tab w:val="left" w:pos="1127"/>
        </w:tabs>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sz w:val="24"/>
          <w:szCs w:val="24"/>
          <w:lang w:val="en-US" w:eastAsia="zh-CN"/>
        </w:rPr>
        <w:t>4. 网络教学资源：整合行业优质资源，包括生物加工副产物利用最新研究进展、企业技术革新案例、行业专家讲座视频等；建立与化工原理、生物化学、微生物技术、分析检测等相关课程的资源链接，支持跨学科学习；通过学习通、微信公众号等平台推送学习资料、行业资讯、实训通知、思政案例，提升学习便捷性与时效性</w:t>
      </w:r>
      <w:r>
        <w:rPr>
          <w:rFonts w:hint="eastAsia" w:ascii="宋体" w:hAnsi="宋体" w:eastAsia="宋体" w:cs="宋体"/>
          <w:kern w:val="0"/>
          <w:sz w:val="24"/>
          <w:szCs w:val="24"/>
          <w:lang w:val="en-US" w:eastAsia="zh-CN" w:bidi="ar"/>
        </w:rPr>
        <w:t>。</w:t>
      </w:r>
    </w:p>
    <w:p w14:paraId="67613916">
      <w:pPr>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br w:type="page"/>
      </w:r>
    </w:p>
    <w:p w14:paraId="7CC1F199">
      <w:pPr>
        <w:pStyle w:val="2"/>
        <w:bidi w:val="0"/>
        <w:rPr>
          <w:rFonts w:hint="eastAsia"/>
          <w:lang w:val="en-US" w:eastAsia="zh-CN"/>
        </w:rPr>
      </w:pPr>
      <w:bookmarkStart w:id="80" w:name="_Toc1743"/>
      <w:bookmarkStart w:id="81" w:name="_Toc29271"/>
      <w:r>
        <w:rPr>
          <w:rFonts w:hint="eastAsia"/>
          <w:lang w:val="en-US" w:eastAsia="zh-CN"/>
        </w:rPr>
        <w:t>《生物安全概论》课程标准</w:t>
      </w:r>
      <w:bookmarkEnd w:id="80"/>
      <w:bookmarkEnd w:id="81"/>
    </w:p>
    <w:p w14:paraId="5BF4576B">
      <w:pPr>
        <w:pStyle w:val="3"/>
        <w:bidi w:val="0"/>
        <w:rPr>
          <w:rFonts w:hint="eastAsia"/>
        </w:rPr>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7"/>
      </w:tblGrid>
      <w:tr w14:paraId="680EF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14:paraId="624436FD">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4292" w:type="dxa"/>
            <w:gridSpan w:val="3"/>
            <w:tcBorders>
              <w:top w:val="single" w:color="auto" w:sz="4" w:space="0"/>
              <w:left w:val="single" w:color="auto" w:sz="4" w:space="0"/>
              <w:bottom w:val="single" w:color="auto" w:sz="4" w:space="0"/>
              <w:right w:val="single" w:color="auto" w:sz="4" w:space="0"/>
            </w:tcBorders>
            <w:vAlign w:val="center"/>
          </w:tcPr>
          <w:p w14:paraId="3C1300C2">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生物安全概论</w:t>
            </w:r>
          </w:p>
        </w:tc>
        <w:tc>
          <w:tcPr>
            <w:tcW w:w="1053" w:type="dxa"/>
            <w:tcBorders>
              <w:top w:val="single" w:color="auto" w:sz="4" w:space="0"/>
              <w:left w:val="single" w:color="auto" w:sz="4" w:space="0"/>
              <w:bottom w:val="single" w:color="auto" w:sz="4" w:space="0"/>
              <w:right w:val="single" w:color="auto" w:sz="4" w:space="0"/>
            </w:tcBorders>
            <w:vAlign w:val="center"/>
          </w:tcPr>
          <w:p w14:paraId="5869DF41">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298" w:type="dxa"/>
            <w:tcBorders>
              <w:top w:val="single" w:color="auto" w:sz="4" w:space="0"/>
              <w:left w:val="single" w:color="auto" w:sz="4" w:space="0"/>
              <w:bottom w:val="single" w:color="auto" w:sz="4" w:space="0"/>
              <w:right w:val="single" w:color="auto" w:sz="4" w:space="0"/>
            </w:tcBorders>
            <w:vAlign w:val="center"/>
          </w:tcPr>
          <w:p w14:paraId="572A4F2D">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yhha24013</w:t>
            </w:r>
          </w:p>
        </w:tc>
      </w:tr>
      <w:tr w14:paraId="21274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5A647747">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579" w:type="dxa"/>
            <w:tcBorders>
              <w:top w:val="single" w:color="auto" w:sz="4" w:space="0"/>
              <w:left w:val="single" w:color="auto" w:sz="4" w:space="0"/>
              <w:bottom w:val="single" w:color="auto" w:sz="4" w:space="0"/>
              <w:right w:val="single" w:color="auto" w:sz="4" w:space="0"/>
            </w:tcBorders>
          </w:tcPr>
          <w:p w14:paraId="0313B67C">
            <w:pPr>
              <w:jc w:val="center"/>
              <w:rPr>
                <w:rFonts w:hint="default" w:eastAsiaTheme="minorEastAsia"/>
                <w:lang w:val="en-US" w:eastAsia="zh-CN"/>
              </w:rPr>
            </w:pPr>
            <w:r>
              <w:rPr>
                <w:rFonts w:hint="eastAsia"/>
                <w:lang w:val="en-US" w:eastAsia="zh-CN"/>
              </w:rPr>
              <w:t>24学时</w:t>
            </w:r>
          </w:p>
        </w:tc>
        <w:tc>
          <w:tcPr>
            <w:tcW w:w="1724" w:type="dxa"/>
            <w:tcBorders>
              <w:top w:val="single" w:color="auto" w:sz="4" w:space="0"/>
              <w:left w:val="single" w:color="auto" w:sz="4" w:space="0"/>
              <w:bottom w:val="single" w:color="auto" w:sz="4" w:space="0"/>
              <w:right w:val="single" w:color="auto" w:sz="4" w:space="0"/>
            </w:tcBorders>
          </w:tcPr>
          <w:p w14:paraId="16C07C6C">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89" w:type="dxa"/>
            <w:tcBorders>
              <w:top w:val="single" w:color="auto" w:sz="4" w:space="0"/>
              <w:left w:val="single" w:color="auto" w:sz="4" w:space="0"/>
              <w:bottom w:val="single" w:color="auto" w:sz="4" w:space="0"/>
              <w:right w:val="single" w:color="auto" w:sz="4" w:space="0"/>
            </w:tcBorders>
          </w:tcPr>
          <w:p w14:paraId="68E59B05">
            <w:pPr>
              <w:jc w:val="center"/>
              <w:rPr>
                <w:rFonts w:hint="eastAsia"/>
                <w:lang w:val="en-US" w:eastAsia="zh-CN"/>
              </w:rPr>
            </w:pPr>
            <w:r>
              <w:rPr>
                <w:rFonts w:hint="eastAsia"/>
                <w:lang w:val="en-US" w:eastAsia="zh-CN"/>
              </w:rPr>
              <w:t>0学时</w:t>
            </w:r>
          </w:p>
        </w:tc>
        <w:tc>
          <w:tcPr>
            <w:tcW w:w="1053" w:type="dxa"/>
            <w:tcBorders>
              <w:top w:val="single" w:color="auto" w:sz="4" w:space="0"/>
              <w:left w:val="single" w:color="auto" w:sz="4" w:space="0"/>
              <w:bottom w:val="single" w:color="auto" w:sz="4" w:space="0"/>
              <w:right w:val="single" w:color="auto" w:sz="4" w:space="0"/>
            </w:tcBorders>
            <w:vAlign w:val="center"/>
          </w:tcPr>
          <w:p w14:paraId="17202FAF">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298" w:type="dxa"/>
            <w:tcBorders>
              <w:top w:val="single" w:color="auto" w:sz="4" w:space="0"/>
              <w:left w:val="single" w:color="auto" w:sz="4" w:space="0"/>
              <w:bottom w:val="single" w:color="auto" w:sz="4" w:space="0"/>
              <w:right w:val="single" w:color="auto" w:sz="4" w:space="0"/>
            </w:tcBorders>
            <w:vAlign w:val="center"/>
          </w:tcPr>
          <w:p w14:paraId="1EE5FC24">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1.5学分</w:t>
            </w:r>
          </w:p>
        </w:tc>
      </w:tr>
      <w:tr w14:paraId="6A1DD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3A4DCEBA">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8643" w:type="dxa"/>
            <w:gridSpan w:val="5"/>
            <w:tcBorders>
              <w:top w:val="single" w:color="auto" w:sz="4" w:space="0"/>
              <w:left w:val="single" w:color="auto" w:sz="4" w:space="0"/>
              <w:bottom w:val="single" w:color="auto" w:sz="4" w:space="0"/>
              <w:right w:val="single" w:color="auto" w:sz="4" w:space="0"/>
            </w:tcBorders>
          </w:tcPr>
          <w:p w14:paraId="46F140A0">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化工生物技术专业</w:t>
            </w:r>
          </w:p>
        </w:tc>
      </w:tr>
      <w:tr w14:paraId="0F307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207A0F66">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4292" w:type="dxa"/>
            <w:gridSpan w:val="3"/>
            <w:tcBorders>
              <w:top w:val="single" w:color="auto" w:sz="4" w:space="0"/>
              <w:left w:val="single" w:color="auto" w:sz="4" w:space="0"/>
              <w:right w:val="single" w:color="auto" w:sz="4" w:space="0"/>
            </w:tcBorders>
            <w:vAlign w:val="top"/>
          </w:tcPr>
          <w:p w14:paraId="39775767">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1053" w:type="dxa"/>
            <w:tcBorders>
              <w:top w:val="single" w:color="auto" w:sz="4" w:space="0"/>
              <w:left w:val="single" w:color="auto" w:sz="4" w:space="0"/>
              <w:bottom w:val="single" w:color="auto" w:sz="4" w:space="0"/>
              <w:right w:val="single" w:color="auto" w:sz="4" w:space="0"/>
            </w:tcBorders>
            <w:vAlign w:val="center"/>
          </w:tcPr>
          <w:p w14:paraId="348E1914">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298" w:type="dxa"/>
            <w:tcBorders>
              <w:top w:val="single" w:color="auto" w:sz="4" w:space="0"/>
              <w:left w:val="single" w:color="auto" w:sz="4" w:space="0"/>
              <w:bottom w:val="single" w:color="auto" w:sz="4" w:space="0"/>
              <w:right w:val="single" w:color="auto" w:sz="4" w:space="0"/>
            </w:tcBorders>
            <w:vAlign w:val="center"/>
          </w:tcPr>
          <w:p w14:paraId="1691DB6B">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37F710B5">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38EC1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1549D3B5">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8643" w:type="dxa"/>
            <w:gridSpan w:val="5"/>
            <w:tcBorders>
              <w:top w:val="single" w:color="auto" w:sz="4" w:space="0"/>
              <w:left w:val="single" w:color="auto" w:sz="4" w:space="0"/>
              <w:right w:val="single" w:color="auto" w:sz="4" w:space="0"/>
            </w:tcBorders>
            <w:vAlign w:val="center"/>
          </w:tcPr>
          <w:p w14:paraId="5B4175D0">
            <w:pPr>
              <w:pStyle w:val="16"/>
              <w:spacing w:before="0" w:beforeAutospacing="0" w:after="0" w:afterAutospacing="0"/>
              <w:ind w:left="-105" w:leftChars="-50" w:right="-105" w:rightChars="-50"/>
              <w:jc w:val="center"/>
              <w:rPr>
                <w:rFonts w:hint="default" w:ascii="Arial" w:hAnsi="Arial" w:eastAsia="宋体" w:cs="Arial"/>
                <w:color w:val="auto"/>
                <w:lang w:val="en-US"/>
              </w:rPr>
            </w:pPr>
            <w:r>
              <w:rPr>
                <w:rFonts w:hint="eastAsia" w:ascii="宋体" w:hAnsi="宋体" w:eastAsia="宋体"/>
                <w:color w:val="auto"/>
                <w:sz w:val="21"/>
                <w:szCs w:val="21"/>
                <w:highlight w:val="none"/>
                <w:lang w:val="en-US" w:eastAsia="zh-CN"/>
              </w:rPr>
              <w:t>实验室安全技术、化工安全技术、化验室组织与管理</w:t>
            </w:r>
          </w:p>
        </w:tc>
      </w:tr>
      <w:tr w14:paraId="6C203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72BD21C3">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8643" w:type="dxa"/>
            <w:gridSpan w:val="5"/>
            <w:tcBorders>
              <w:top w:val="single" w:color="auto" w:sz="4" w:space="0"/>
              <w:left w:val="single" w:color="auto" w:sz="4" w:space="0"/>
              <w:right w:val="single" w:color="auto" w:sz="4" w:space="0"/>
            </w:tcBorders>
            <w:vAlign w:val="center"/>
          </w:tcPr>
          <w:p w14:paraId="6FD3B923">
            <w:pPr>
              <w:pStyle w:val="16"/>
              <w:spacing w:before="0" w:beforeAutospacing="0" w:after="0" w:afterAutospacing="0"/>
              <w:ind w:left="-105" w:leftChars="-50" w:right="-105" w:rightChars="-50"/>
              <w:jc w:val="center"/>
              <w:rPr>
                <w:rFonts w:hint="default" w:ascii="Arial" w:hAnsi="Arial" w:eastAsia="宋体" w:cs="Arial"/>
                <w:color w:val="auto"/>
                <w:lang w:val="en-US"/>
              </w:rPr>
            </w:pPr>
            <w:r>
              <w:rPr>
                <w:rFonts w:hint="eastAsia" w:ascii="宋体" w:hAnsi="宋体" w:eastAsia="宋体"/>
                <w:color w:val="auto"/>
                <w:sz w:val="21"/>
                <w:szCs w:val="21"/>
                <w:highlight w:val="none"/>
                <w:lang w:val="en-US" w:eastAsia="zh-CN"/>
              </w:rPr>
              <w:t>岗位实习、毕业教育</w:t>
            </w:r>
          </w:p>
        </w:tc>
      </w:tr>
      <w:tr w14:paraId="11E42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30DB8EB0">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8643" w:type="dxa"/>
            <w:gridSpan w:val="5"/>
            <w:tcBorders>
              <w:top w:val="single" w:color="auto" w:sz="4" w:space="0"/>
              <w:left w:val="single" w:color="auto" w:sz="4" w:space="0"/>
              <w:right w:val="single" w:color="auto" w:sz="4" w:space="0"/>
            </w:tcBorders>
            <w:shd w:val="clear" w:color="auto" w:fill="auto"/>
            <w:vAlign w:val="top"/>
          </w:tcPr>
          <w:p w14:paraId="74EA3D04">
            <w:pPr>
              <w:rPr>
                <w:rFonts w:ascii="Arial" w:hAnsi="Arial" w:eastAsia="宋体" w:cs="Arial"/>
                <w:kern w:val="2"/>
                <w:sz w:val="21"/>
                <w:szCs w:val="24"/>
                <w:lang w:val="en-US" w:eastAsia="zh-CN" w:bidi="ar-SA"/>
              </w:rPr>
            </w:pPr>
            <w:r>
              <w:rPr>
                <w:rFonts w:ascii="Arial" w:hAnsi="Arial" w:eastAsia="宋体" w:cs="Arial"/>
                <w:color w:val="auto"/>
                <w:highlight w:val="none"/>
              </w:rPr>
              <w:t>《</w:t>
            </w:r>
            <w:r>
              <w:rPr>
                <w:rFonts w:hint="eastAsia" w:ascii="Arial" w:hAnsi="Arial" w:eastAsia="宋体" w:cs="Arial"/>
                <w:color w:val="auto"/>
                <w:highlight w:val="none"/>
                <w:lang w:val="en-US" w:eastAsia="zh-CN"/>
              </w:rPr>
              <w:t>生物安全：理论与实践</w:t>
            </w:r>
            <w:r>
              <w:rPr>
                <w:rFonts w:ascii="Arial" w:hAnsi="Arial" w:eastAsia="宋体" w:cs="Arial"/>
                <w:color w:val="auto"/>
                <w:highlight w:val="none"/>
              </w:rPr>
              <w:t>》（</w:t>
            </w:r>
            <w:r>
              <w:rPr>
                <w:rFonts w:hint="eastAsia" w:ascii="Arial" w:hAnsi="Arial" w:eastAsia="宋体" w:cs="Arial"/>
                <w:color w:val="auto"/>
                <w:highlight w:val="none"/>
                <w:lang w:val="en-US" w:eastAsia="zh-CN"/>
              </w:rPr>
              <w:t>张卫文等主编</w:t>
            </w:r>
            <w:r>
              <w:rPr>
                <w:rFonts w:hint="eastAsia" w:ascii="Arial" w:hAnsi="Arial" w:eastAsia="宋体" w:cs="Arial"/>
                <w:color w:val="auto"/>
                <w:highlight w:val="none"/>
              </w:rPr>
              <w:t>，</w:t>
            </w:r>
            <w:r>
              <w:rPr>
                <w:rFonts w:hint="eastAsia" w:ascii="Arial" w:hAnsi="Arial" w:eastAsia="宋体" w:cs="Arial"/>
                <w:color w:val="auto"/>
                <w:highlight w:val="none"/>
                <w:lang w:val="en-US" w:eastAsia="zh-CN"/>
              </w:rPr>
              <w:t>化学工业出版社，2025，978-7-122-47210-6</w:t>
            </w:r>
            <w:r>
              <w:rPr>
                <w:rFonts w:ascii="Arial" w:hAnsi="Arial" w:eastAsia="宋体" w:cs="Arial"/>
                <w:color w:val="auto"/>
                <w:highlight w:val="none"/>
              </w:rPr>
              <w:t>)</w:t>
            </w:r>
          </w:p>
        </w:tc>
      </w:tr>
      <w:tr w14:paraId="0133F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5A97323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5C974B17">
            <w:pPr>
              <w:widowControl/>
              <w:jc w:val="left"/>
              <w:rPr>
                <w:rFonts w:hint="eastAsia" w:eastAsiaTheme="minorEastAsia"/>
                <w:lang w:val="en-US" w:eastAsia="zh-CN"/>
              </w:rPr>
            </w:pPr>
            <w:r>
              <w:rPr>
                <w:rFonts w:hint="eastAsia"/>
                <w:lang w:val="en-US" w:eastAsia="zh-CN"/>
              </w:rPr>
              <w:t>冯璐</w:t>
            </w:r>
          </w:p>
        </w:tc>
        <w:tc>
          <w:tcPr>
            <w:tcW w:w="1053" w:type="dxa"/>
            <w:tcBorders>
              <w:top w:val="single" w:color="auto" w:sz="4" w:space="0"/>
              <w:left w:val="single" w:color="auto" w:sz="4" w:space="0"/>
              <w:bottom w:val="single" w:color="auto" w:sz="4" w:space="0"/>
              <w:right w:val="single" w:color="auto" w:sz="4" w:space="0"/>
            </w:tcBorders>
            <w:vAlign w:val="center"/>
          </w:tcPr>
          <w:p w14:paraId="412CBA9C">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298" w:type="dxa"/>
            <w:tcBorders>
              <w:top w:val="single" w:color="auto" w:sz="4" w:space="0"/>
              <w:left w:val="single" w:color="auto" w:sz="4" w:space="0"/>
              <w:bottom w:val="single" w:color="auto" w:sz="4" w:space="0"/>
              <w:right w:val="single" w:color="auto" w:sz="4" w:space="0"/>
            </w:tcBorders>
            <w:vAlign w:val="center"/>
          </w:tcPr>
          <w:p w14:paraId="066E9C4D">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56238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798D03D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1FA6D839">
            <w:pPr>
              <w:widowControl/>
              <w:jc w:val="left"/>
              <w:rPr>
                <w:rFonts w:hint="eastAsia" w:eastAsiaTheme="minorEastAsia"/>
                <w:lang w:val="en-US" w:eastAsia="zh-CN"/>
              </w:rPr>
            </w:pPr>
            <w:r>
              <w:rPr>
                <w:rFonts w:hint="eastAsia"/>
                <w:lang w:val="en-US" w:eastAsia="zh-CN"/>
              </w:rPr>
              <w:t>冯璐</w:t>
            </w:r>
          </w:p>
        </w:tc>
        <w:tc>
          <w:tcPr>
            <w:tcW w:w="1053" w:type="dxa"/>
            <w:tcBorders>
              <w:top w:val="single" w:color="auto" w:sz="4" w:space="0"/>
              <w:left w:val="single" w:color="auto" w:sz="4" w:space="0"/>
              <w:bottom w:val="single" w:color="auto" w:sz="4" w:space="0"/>
              <w:right w:val="single" w:color="auto" w:sz="4" w:space="0"/>
            </w:tcBorders>
            <w:vAlign w:val="center"/>
          </w:tcPr>
          <w:p w14:paraId="22F44C42">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298" w:type="dxa"/>
            <w:tcBorders>
              <w:top w:val="single" w:color="auto" w:sz="4" w:space="0"/>
              <w:left w:val="single" w:color="auto" w:sz="4" w:space="0"/>
              <w:bottom w:val="single" w:color="auto" w:sz="4" w:space="0"/>
              <w:right w:val="single" w:color="auto" w:sz="4" w:space="0"/>
            </w:tcBorders>
            <w:shd w:val="clear" w:color="auto" w:fill="auto"/>
            <w:vAlign w:val="center"/>
          </w:tcPr>
          <w:p w14:paraId="5235E70F">
            <w:pPr>
              <w:pStyle w:val="16"/>
              <w:spacing w:before="0" w:beforeAutospacing="0" w:after="0" w:afterAutospacing="0"/>
              <w:ind w:left="-105" w:leftChars="-50" w:right="-105" w:rightChars="-50"/>
              <w:jc w:val="center"/>
              <w:rPr>
                <w:rFonts w:ascii="宋体" w:hAnsi="宋体" w:eastAsia="宋体" w:cs="Arial Unicode MS"/>
                <w:color w:val="auto"/>
                <w:kern w:val="0"/>
                <w:sz w:val="21"/>
                <w:szCs w:val="21"/>
                <w:lang w:val="en-US" w:eastAsia="zh-CN" w:bidi="ar-SA"/>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31663CCB">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6AA5E991">
      <w:pPr>
        <w:pStyle w:val="3"/>
        <w:bidi w:val="0"/>
        <w:rPr>
          <w:rFonts w:hint="eastAsia"/>
          <w:lang w:val="en-US" w:eastAsia="zh-CN"/>
        </w:rPr>
      </w:pPr>
      <w:r>
        <w:rPr>
          <w:rFonts w:hint="eastAsia"/>
          <w:lang w:val="en-US" w:eastAsia="zh-CN"/>
        </w:rPr>
        <w:t>二、课程定位</w:t>
      </w:r>
    </w:p>
    <w:p w14:paraId="6DC7FC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本课程是</w:t>
      </w:r>
      <w:r>
        <w:rPr>
          <w:rFonts w:hint="eastAsia" w:asciiTheme="minorEastAsia" w:hAnsiTheme="minorEastAsia" w:cstheme="minorEastAsia"/>
          <w:color w:val="000000" w:themeColor="text1"/>
          <w:sz w:val="24"/>
          <w:szCs w:val="24"/>
          <w:lang w:val="en-US" w:eastAsia="zh-CN"/>
          <w14:textFill>
            <w14:solidFill>
              <w14:schemeClr w14:val="tx1"/>
            </w14:solidFill>
          </w14:textFill>
        </w:rPr>
        <w:t>化工生物技术</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专业的一门专业</w:t>
      </w:r>
      <w:r>
        <w:rPr>
          <w:rFonts w:hint="eastAsia" w:asciiTheme="minorEastAsia" w:hAnsiTheme="minorEastAsia" w:cstheme="minorEastAsia"/>
          <w:color w:val="000000" w:themeColor="text1"/>
          <w:sz w:val="24"/>
          <w:szCs w:val="24"/>
          <w:lang w:val="en-US" w:eastAsia="zh-CN"/>
          <w14:textFill>
            <w14:solidFill>
              <w14:schemeClr w14:val="tx1"/>
            </w14:solidFill>
          </w14:textFill>
        </w:rPr>
        <w:t>选修</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课程，《生物安全概论》是一门以生物学、安全科学、环境科学及法学等多学科为基础的交叉学科。</w:t>
      </w:r>
      <w:r>
        <w:rPr>
          <w:rFonts w:hint="eastAsia" w:asciiTheme="minorEastAsia" w:hAnsiTheme="minorEastAsia" w:cstheme="minorEastAsia"/>
          <w:color w:val="000000" w:themeColor="text1"/>
          <w:sz w:val="24"/>
          <w:szCs w:val="24"/>
          <w:lang w:val="en-US" w:eastAsia="zh-CN"/>
          <w14:textFill>
            <w14:solidFill>
              <w14:schemeClr w14:val="tx1"/>
            </w14:solidFill>
          </w14:textFill>
        </w:rPr>
        <w:t>本课程</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以生物安全的基本理论为核心，结合风险评估、防控技术、法律法规及伦理准则等内容，研究生物安全的管理策略、防控措施及应急响应机制等。该课程对于化工生物技术专业的学生来说，是掌握生物安全基本理念和应用技能的重要课程。</w:t>
      </w:r>
    </w:p>
    <w:p w14:paraId="7A5351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本课程紧密对接化工生物技术专业的人才培养目标，精准面向生物技术、生物制药及环境保护等前沿领域的相关工作岗位需求，致力于培养学生构建坚实的生物安全理论基础，并锤炼其解决实际生物安全问题的能力，为后续专业课程的深入学习及未来职业生涯的安全管理奠定坚实基础。同时，本课程巧妙融入课程思政元素，引导学生树立正确的世界观、人生观和价值观，培养其成为兼具专业素养与社会责任感的生物安全人才。</w:t>
      </w:r>
    </w:p>
    <w:p w14:paraId="398DB861">
      <w:pPr>
        <w:pStyle w:val="3"/>
        <w:bidi w:val="0"/>
        <w:rPr>
          <w:rFonts w:hint="eastAsia"/>
          <w:lang w:val="en-US" w:eastAsia="zh-CN"/>
        </w:rPr>
      </w:pPr>
      <w:r>
        <w:rPr>
          <w:rFonts w:hint="eastAsia"/>
          <w:lang w:val="en-US" w:eastAsia="zh-CN"/>
        </w:rPr>
        <w:t>三、课程设计思路</w:t>
      </w:r>
    </w:p>
    <w:p w14:paraId="333098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课程设计紧密围绕化工生物技术专业人才培养规格及生物安全行业未来发展趋势，广泛汲取权威教材精髓与前沿科研文献成果，科学规划教学内容框架。从生物安全的基本概念出发，系统阐述生物安全的风险评估方法、防控技术原理、法律法规体系及伦理准则等核心知识模块，同时深入剖析生物安全事故案例、应急响应流程及国际合作机制等关键实践要点。此外，紧密追踪生物安全领域的最新进展，将基因编辑安全、合成生物学风险、生物恐怖主义防范等前沿议题融入教学内容，确保课程的前沿性与实用性并重。</w:t>
      </w:r>
    </w:p>
    <w:p w14:paraId="50A917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在教学形式上，理论教学环节充分利用多媒体教学手段，结合案例分析、政策解读与法规讲解，将抽象概念具体化，复杂法规条文化，助力学生构建扎实的生物安全理论基础。实践教学环节则通过模拟生物安全事故演练、生物安全实验室操作及实地调研等方式，让学生在“做中学、学中做”，切实提升其应对生物安全风险的能力和复杂问题解决能力。同时，推行跨学科教研模式，汇聚生物学、法学、环境科学等多学科教师的智慧与力量，拓宽学生视野，促进其综合素养与跨学科思维能力的协同发展。</w:t>
      </w:r>
    </w:p>
    <w:p w14:paraId="04A00C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教学评价方面，构建多元化、全程化的考核评价体系，综合考量学生的课堂参与热情、案例分析质量、实验操作技能、调研报告深度及期末考试成绩等多维度表现，全面客观评价学生的学习成效。尤为注重过程性评价，通过及时反馈与个性化指导，帮助学生及时发现并克服学习障碍，确保教学目标的精准达成。</w:t>
      </w:r>
    </w:p>
    <w:p w14:paraId="474830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基于OBE（Outcome-Based Education）教育理念，本课程致力于打造“生物安全引领健康未来”的课程思政育人链条。通过生动讲述生物安全领域的典型案例与行业规范的形成过程，将责任意识与法治精神深度融入课堂教学，引导学生深刻领悟生物安全知识与社会发展的内在逻辑联系，激发其守护生命安全、促进社会和谐的使命感。同时，巧妙融入思政教育元素，引导学生树立正确的世界观、人生观和价值观，培养其成为兼具专业素养与社会责任感的生物安全守护者。</w:t>
      </w:r>
    </w:p>
    <w:p w14:paraId="4F04DBC2">
      <w:pPr>
        <w:pStyle w:val="3"/>
        <w:bidi w:val="0"/>
        <w:rPr>
          <w:rFonts w:hint="eastAsia"/>
          <w:lang w:val="en-US" w:eastAsia="zh-CN"/>
        </w:rPr>
      </w:pPr>
      <w:r>
        <w:rPr>
          <w:rFonts w:hint="eastAsia"/>
          <w:lang w:val="en-US" w:eastAsia="zh-CN"/>
        </w:rPr>
        <w:t>四、课程目标</w:t>
      </w:r>
    </w:p>
    <w:p w14:paraId="2687B1F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一</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知识目标</w:t>
      </w:r>
    </w:p>
    <w:p w14:paraId="6E5F43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val="0"/>
          <w:bCs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highlight w:val="none"/>
          <w14:textFill>
            <w14:solidFill>
              <w14:schemeClr w14:val="tx1"/>
            </w14:solidFill>
          </w14:textFill>
        </w:rPr>
        <w:t>A1. 掌握生物安全的基本概念、内容及其特征，理解生物安全在保障人类健康、生态安全及社会稳定中的重要性。</w:t>
      </w:r>
    </w:p>
    <w:p w14:paraId="42BF19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val="0"/>
          <w:bCs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highlight w:val="none"/>
          <w14:textFill>
            <w14:solidFill>
              <w14:schemeClr w14:val="tx1"/>
            </w14:solidFill>
          </w14:textFill>
        </w:rPr>
        <w:t>A2. 熟悉生物安全的发展历程及国内外相关法律法规，了解生物安全管理的体系与机制。</w:t>
      </w:r>
    </w:p>
    <w:p w14:paraId="1DFB13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val="0"/>
          <w:bCs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highlight w:val="none"/>
          <w14:textFill>
            <w14:solidFill>
              <w14:schemeClr w14:val="tx1"/>
            </w14:solidFill>
          </w14:textFill>
        </w:rPr>
        <w:t>A3. 理解传染病防控的基本原理与策略，掌握重要传染病的传播途径、危害及防控措施。</w:t>
      </w:r>
    </w:p>
    <w:p w14:paraId="1AEFDD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val="0"/>
          <w:bCs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highlight w:val="none"/>
          <w14:textFill>
            <w14:solidFill>
              <w14:schemeClr w14:val="tx1"/>
            </w14:solidFill>
          </w14:textFill>
        </w:rPr>
        <w:t>A4. 了解生物技术在农业、医药、工业等领域的应用及其带来的生物安全风险，包括转基因技术、基因编辑技术等。</w:t>
      </w:r>
    </w:p>
    <w:p w14:paraId="77A3B5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val="0"/>
          <w:bCs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highlight w:val="none"/>
          <w14:textFill>
            <w14:solidFill>
              <w14:schemeClr w14:val="tx1"/>
            </w14:solidFill>
          </w14:textFill>
        </w:rPr>
        <w:t>A5. 掌握生物实验室安全操作规范、个人防护装备的使用及应急处理措施。</w:t>
      </w:r>
    </w:p>
    <w:p w14:paraId="79C09F73">
      <w:pPr>
        <w:keepNext w:val="0"/>
        <w:keepLines w:val="0"/>
        <w:pageBreakBefore w:val="0"/>
        <w:widowControl w:val="0"/>
        <w:numPr>
          <w:ilvl w:val="0"/>
          <w:numId w:val="15"/>
        </w:numPr>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能力目标</w:t>
      </w:r>
    </w:p>
    <w:p w14:paraId="2964FD9C">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20" w:firstLineChars="0"/>
        <w:textAlignment w:val="auto"/>
        <w:rPr>
          <w:rFonts w:hint="eastAsia" w:asciiTheme="minorEastAsia" w:hAnsiTheme="minorEastAsia" w:eastAsiaTheme="minorEastAsia" w:cstheme="minorEastAsia"/>
          <w:b w:val="0"/>
          <w:bCs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highlight w:val="none"/>
          <w14:textFill>
            <w14:solidFill>
              <w14:schemeClr w14:val="tx1"/>
            </w14:solidFill>
          </w14:textFill>
        </w:rPr>
        <w:t>B1. 能够运用生物安全知识分析实际案例，识别生物安全风险并提出相应的防控措施。</w:t>
      </w:r>
    </w:p>
    <w:p w14:paraId="67422BD4">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20" w:firstLineChars="0"/>
        <w:textAlignment w:val="auto"/>
        <w:rPr>
          <w:rFonts w:hint="eastAsia" w:asciiTheme="minorEastAsia" w:hAnsiTheme="minorEastAsia" w:eastAsiaTheme="minorEastAsia" w:cstheme="minorEastAsia"/>
          <w:b w:val="0"/>
          <w:bCs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highlight w:val="none"/>
          <w14:textFill>
            <w14:solidFill>
              <w14:schemeClr w14:val="tx1"/>
            </w14:solidFill>
          </w14:textFill>
        </w:rPr>
        <w:t>B2. 具备设计生物安全实验方案、执行实验操作并准确记录实验数据的能力。</w:t>
      </w:r>
    </w:p>
    <w:p w14:paraId="6E8E0199">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20" w:firstLineChars="0"/>
        <w:textAlignment w:val="auto"/>
        <w:rPr>
          <w:rFonts w:hint="eastAsia" w:asciiTheme="minorEastAsia" w:hAnsiTheme="minorEastAsia" w:eastAsiaTheme="minorEastAsia" w:cstheme="minorEastAsia"/>
          <w:b w:val="0"/>
          <w:bCs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highlight w:val="none"/>
          <w14:textFill>
            <w14:solidFill>
              <w14:schemeClr w14:val="tx1"/>
            </w14:solidFill>
          </w14:textFill>
        </w:rPr>
        <w:t>B3. 面对生物安全突发事件，能够迅速做出反应，采取有效措施控制事态发展，减少损失。</w:t>
      </w:r>
    </w:p>
    <w:p w14:paraId="0742DA3B">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20" w:firstLineChars="0"/>
        <w:textAlignment w:val="auto"/>
        <w:rPr>
          <w:rFonts w:hint="eastAsia" w:asciiTheme="minorEastAsia" w:hAnsiTheme="minorEastAsia" w:eastAsiaTheme="minorEastAsia" w:cstheme="minorEastAsia"/>
          <w:b w:val="0"/>
          <w:bCs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highlight w:val="none"/>
          <w14:textFill>
            <w14:solidFill>
              <w14:schemeClr w14:val="tx1"/>
            </w14:solidFill>
          </w14:textFill>
        </w:rPr>
        <w:t>B4. 能够跟踪生物安全领域的最新研究动态和技术进展，评估其对社会、经济及环境的影响。</w:t>
      </w:r>
    </w:p>
    <w:p w14:paraId="3440EA07">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20" w:firstLineChars="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000000" w:themeColor="text1"/>
          <w:sz w:val="24"/>
          <w:szCs w:val="24"/>
          <w:highlight w:val="none"/>
          <w14:textFill>
            <w14:solidFill>
              <w14:schemeClr w14:val="tx1"/>
            </w14:solidFill>
          </w14:textFill>
        </w:rPr>
        <w:t>B5. 在团队协作中，能够有效沟通生物安全相关信息，协同制定并执行生物安全管理计划。</w:t>
      </w:r>
    </w:p>
    <w:p w14:paraId="40764276">
      <w:pPr>
        <w:keepNext w:val="0"/>
        <w:keepLines w:val="0"/>
        <w:pageBreakBefore w:val="0"/>
        <w:widowControl w:val="0"/>
        <w:numPr>
          <w:ilvl w:val="0"/>
          <w:numId w:val="15"/>
        </w:numPr>
        <w:kinsoku/>
        <w:wordWrap/>
        <w:overflowPunct/>
        <w:topLinePunct w:val="0"/>
        <w:autoSpaceDE/>
        <w:autoSpaceDN/>
        <w:bidi w:val="0"/>
        <w:adjustRightInd w:val="0"/>
        <w:snapToGrid w:val="0"/>
        <w:spacing w:line="440" w:lineRule="exact"/>
        <w:ind w:left="0" w:leftChars="0"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素质</w:t>
      </w:r>
      <w:r>
        <w:rPr>
          <w:rFonts w:hint="eastAsia" w:asciiTheme="minorEastAsia" w:hAnsiTheme="minorEastAsia" w:eastAsiaTheme="minorEastAsia" w:cstheme="minorEastAsia"/>
          <w:b/>
          <w:bCs/>
          <w:color w:val="auto"/>
          <w:sz w:val="24"/>
          <w:szCs w:val="24"/>
          <w:highlight w:val="none"/>
        </w:rPr>
        <w:t>目标</w:t>
      </w:r>
    </w:p>
    <w:p w14:paraId="5ECEB9C0">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eastAsia" w:asciiTheme="minorEastAsia" w:hAnsiTheme="minorEastAsia" w:eastAsiaTheme="minorEastAsia" w:cstheme="minorEastAsia"/>
          <w:b w:val="0"/>
          <w:bCs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highlight w:val="none"/>
          <w14:textFill>
            <w14:solidFill>
              <w14:schemeClr w14:val="tx1"/>
            </w14:solidFill>
          </w14:textFill>
        </w:rPr>
        <w:t>C1. 严谨细致的科学态度，注重生物安全数据的准确性和分析方法的科学性，确保决策基于可靠数据。</w:t>
      </w:r>
    </w:p>
    <w:p w14:paraId="0BBBBED8">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eastAsia" w:asciiTheme="minorEastAsia" w:hAnsiTheme="minorEastAsia" w:eastAsiaTheme="minorEastAsia" w:cstheme="minorEastAsia"/>
          <w:b w:val="0"/>
          <w:bCs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highlight w:val="none"/>
          <w14:textFill>
            <w14:solidFill>
              <w14:schemeClr w14:val="tx1"/>
            </w14:solidFill>
          </w14:textFill>
        </w:rPr>
        <w:t>C2. 追求卓越的工匠精神，对待生物安全工作一丝不苟，杜绝敷衍了事、投机取巧的行为。</w:t>
      </w:r>
    </w:p>
    <w:p w14:paraId="0E74E9CA">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eastAsia" w:asciiTheme="minorEastAsia" w:hAnsiTheme="minorEastAsia" w:eastAsiaTheme="minorEastAsia" w:cstheme="minorEastAsia"/>
          <w:b w:val="0"/>
          <w:bCs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highlight w:val="none"/>
          <w14:textFill>
            <w14:solidFill>
              <w14:schemeClr w14:val="tx1"/>
            </w14:solidFill>
          </w14:textFill>
        </w:rPr>
        <w:t>C3. 强烈的责任感与使命感，认识到生物安全在维护国家安全、公共健康及生态平衡中的重要作用。</w:t>
      </w:r>
    </w:p>
    <w:p w14:paraId="32BDA5D2">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eastAsia" w:asciiTheme="minorEastAsia" w:hAnsiTheme="minorEastAsia" w:eastAsiaTheme="minorEastAsia" w:cstheme="minorEastAsia"/>
          <w:b w:val="0"/>
          <w:bCs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highlight w:val="none"/>
          <w14:textFill>
            <w14:solidFill>
              <w14:schemeClr w14:val="tx1"/>
            </w14:solidFill>
          </w14:textFill>
        </w:rPr>
        <w:t>C4. 良好的职业道德与操守，严格遵守生物安全法律法规和实验室安全操作规程，确保工作合规。</w:t>
      </w:r>
    </w:p>
    <w:p w14:paraId="60CEFE90">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eastAsia" w:asciiTheme="minorEastAsia" w:hAnsiTheme="minorEastAsia" w:eastAsiaTheme="minorEastAsia" w:cstheme="minorEastAsia"/>
          <w:b w:val="0"/>
          <w:bCs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highlight w:val="none"/>
          <w14:textFill>
            <w14:solidFill>
              <w14:schemeClr w14:val="tx1"/>
            </w14:solidFill>
          </w14:textFill>
        </w:rPr>
        <w:t>C5. 跨学科融合与创新能力，鼓励将生物学、化学、工程学等多学科知识融合于生物安全管理中。</w:t>
      </w:r>
    </w:p>
    <w:p w14:paraId="1218D09A">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200"/>
        <w:textAlignment w:val="auto"/>
        <w:rPr>
          <w:rFonts w:hint="eastAsia" w:asciiTheme="minorEastAsia" w:hAnsiTheme="minorEastAsia" w:eastAsiaTheme="minorEastAsia" w:cstheme="minorEastAsia"/>
          <w:b w:val="0"/>
          <w:bCs w:val="0"/>
          <w:color w:val="FF0000"/>
          <w:sz w:val="24"/>
          <w:szCs w:val="24"/>
          <w:highlight w:val="none"/>
        </w:rPr>
      </w:pPr>
      <w:r>
        <w:rPr>
          <w:rFonts w:hint="eastAsia" w:asciiTheme="minorEastAsia" w:hAnsiTheme="minorEastAsia" w:eastAsiaTheme="minorEastAsia" w:cstheme="minorEastAsia"/>
          <w:b w:val="0"/>
          <w:bCs w:val="0"/>
          <w:color w:val="000000" w:themeColor="text1"/>
          <w:sz w:val="24"/>
          <w:szCs w:val="24"/>
          <w:highlight w:val="none"/>
          <w14:textFill>
            <w14:solidFill>
              <w14:schemeClr w14:val="tx1"/>
            </w14:solidFill>
          </w14:textFill>
        </w:rPr>
        <w:t>C6. 持续学习与自我提升能力，关注生物安全领域的最新动态和技术发展，不断提升专业素养。</w:t>
      </w:r>
    </w:p>
    <w:p w14:paraId="117FAE5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5F5EC1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D1. 职业道德：树立“责任至上、安全第一”的职业理念，遵守生物安全行业的职业道德规范和岗位行为准则，确保工作严谨负责。</w:t>
      </w:r>
    </w:p>
    <w:p w14:paraId="598876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D2. 工匠精神：培育“精益求精、追求卓越”的工匠精神，对待生物安全工作要耐心细致，确保每一个环节都符合高标准要求。</w:t>
      </w:r>
    </w:p>
    <w:p w14:paraId="20268C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D3. 法治意识：增强法治观念，自觉遵守生物安全相关法律法规，做到依法管理、合规操作，确保生物安全工作的合法性和有效性。</w:t>
      </w:r>
    </w:p>
    <w:p w14:paraId="2335E0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D4. 社会责任：强化“科技为民、服务社会”的责任担当，理解生物安全在国家发展、社会稳定及人类健康保障中的重要作用，积极履行社会责任。</w:t>
      </w:r>
    </w:p>
    <w:p w14:paraId="533623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D5. 家国情怀：结合生物安全领域的发展历程和国家重大需求，激发民族自豪感和爱国热情，培养“强国有我”的使命意识，将个人发展与国家需求紧密结合。</w:t>
      </w:r>
    </w:p>
    <w:p w14:paraId="46D6EC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D6. 创新意识：鼓励突破传统思维束缚，勇于探索生物安全领域的新技术、新方法，培养敢为人先、勇于担当的创新精神，推动生物安全技术的不断进步。</w:t>
      </w:r>
    </w:p>
    <w:p w14:paraId="1B1B73FD">
      <w:pPr>
        <w:pStyle w:val="3"/>
        <w:bidi w:val="0"/>
        <w:rPr>
          <w:rFonts w:hint="eastAsia"/>
          <w:lang w:val="en-US" w:eastAsia="zh-CN"/>
        </w:rPr>
      </w:pPr>
      <w:r>
        <w:rPr>
          <w:rFonts w:hint="eastAsia"/>
          <w:lang w:val="en-US" w:eastAsia="zh-CN"/>
        </w:rPr>
        <w:t>五、课程内容和要求</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1650"/>
        <w:gridCol w:w="910"/>
        <w:gridCol w:w="940"/>
        <w:gridCol w:w="1100"/>
        <w:gridCol w:w="1120"/>
        <w:gridCol w:w="1550"/>
        <w:gridCol w:w="560"/>
        <w:gridCol w:w="1063"/>
      </w:tblGrid>
      <w:tr w14:paraId="403C3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52" w:type="dxa"/>
            <w:vAlign w:val="center"/>
          </w:tcPr>
          <w:p w14:paraId="773A2F5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1650" w:type="dxa"/>
            <w:vAlign w:val="center"/>
          </w:tcPr>
          <w:p w14:paraId="46B246E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910" w:type="dxa"/>
            <w:vAlign w:val="center"/>
          </w:tcPr>
          <w:p w14:paraId="5F8514C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知识点(A)</w:t>
            </w:r>
          </w:p>
        </w:tc>
        <w:tc>
          <w:tcPr>
            <w:tcW w:w="940" w:type="dxa"/>
            <w:vAlign w:val="center"/>
          </w:tcPr>
          <w:p w14:paraId="73D52CC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技能点(B)</w:t>
            </w:r>
          </w:p>
        </w:tc>
        <w:tc>
          <w:tcPr>
            <w:tcW w:w="1100" w:type="dxa"/>
            <w:vAlign w:val="center"/>
          </w:tcPr>
          <w:p w14:paraId="16A8548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素质目标(C)</w:t>
            </w:r>
          </w:p>
        </w:tc>
        <w:tc>
          <w:tcPr>
            <w:tcW w:w="1120" w:type="dxa"/>
            <w:vAlign w:val="center"/>
          </w:tcPr>
          <w:p w14:paraId="6D8AC61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思政元素(D)</w:t>
            </w:r>
          </w:p>
        </w:tc>
        <w:tc>
          <w:tcPr>
            <w:tcW w:w="1550" w:type="dxa"/>
            <w:vAlign w:val="center"/>
          </w:tcPr>
          <w:p w14:paraId="5391893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对应培养规格支撑要点</w:t>
            </w:r>
          </w:p>
        </w:tc>
        <w:tc>
          <w:tcPr>
            <w:tcW w:w="560" w:type="dxa"/>
            <w:vAlign w:val="center"/>
          </w:tcPr>
          <w:p w14:paraId="56B0FB2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学时</w:t>
            </w:r>
          </w:p>
        </w:tc>
        <w:tc>
          <w:tcPr>
            <w:tcW w:w="1063" w:type="dxa"/>
            <w:vAlign w:val="center"/>
          </w:tcPr>
          <w:p w14:paraId="09DF8DD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备注</w:t>
            </w:r>
          </w:p>
        </w:tc>
      </w:tr>
      <w:tr w14:paraId="13D42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center"/>
          </w:tcPr>
          <w:p w14:paraId="3E295FED">
            <w:pPr>
              <w:spacing w:before="0" w:after="0"/>
              <w:ind w:left="0" w:leftChars="0"/>
              <w:jc w:val="center"/>
              <w:rPr>
                <w:rFonts w:hint="default" w:ascii="宋体" w:hAnsi="宋体" w:eastAsia="宋体" w:cs="宋体"/>
                <w:b w:val="0"/>
                <w:bCs/>
                <w:color w:val="FF0000"/>
                <w:sz w:val="21"/>
                <w:szCs w:val="21"/>
                <w:highlight w:val="none"/>
                <w:lang w:val="en-US" w:eastAsia="zh-CN"/>
              </w:rPr>
            </w:pPr>
            <w:r>
              <w:rPr>
                <w:rFonts w:ascii="Times New Roman" w:hAnsi="Times New Roman"/>
                <w:b w:val="0"/>
                <w:bCs/>
                <w:i w:val="0"/>
                <w:color w:val="000000"/>
                <w:sz w:val="21"/>
                <w:szCs w:val="21"/>
              </w:rPr>
              <w:t>第一章 绪论</w:t>
            </w:r>
          </w:p>
        </w:tc>
        <w:tc>
          <w:tcPr>
            <w:tcW w:w="1650" w:type="dxa"/>
            <w:vAlign w:val="center"/>
          </w:tcPr>
          <w:p w14:paraId="08275E44">
            <w:pPr>
              <w:spacing w:before="0" w:after="0"/>
              <w:ind w:left="0" w:leftChars="0"/>
              <w:jc w:val="left"/>
              <w:rPr>
                <w:rFonts w:ascii="Times New Roman" w:hAnsi="Times New Roman"/>
                <w:b w:val="0"/>
                <w:bCs/>
                <w:i w:val="0"/>
                <w:color w:val="000000"/>
                <w:sz w:val="21"/>
                <w:szCs w:val="21"/>
              </w:rPr>
            </w:pPr>
            <w:r>
              <w:rPr>
                <w:rFonts w:ascii="Times New Roman" w:hAnsi="Times New Roman"/>
                <w:b w:val="0"/>
                <w:bCs/>
                <w:i w:val="0"/>
                <w:color w:val="000000"/>
                <w:sz w:val="21"/>
                <w:szCs w:val="21"/>
              </w:rPr>
              <w:t>1.1 生物安全概述</w:t>
            </w:r>
          </w:p>
          <w:p w14:paraId="25C54B54">
            <w:pPr>
              <w:spacing w:before="0" w:after="0"/>
              <w:ind w:left="0" w:leftChars="0"/>
              <w:jc w:val="left"/>
              <w:rPr>
                <w:rFonts w:hint="eastAsia" w:ascii="宋体" w:hAnsi="宋体" w:eastAsia="宋体" w:cs="宋体"/>
                <w:b w:val="0"/>
                <w:bCs/>
                <w:color w:val="FF0000"/>
                <w:sz w:val="21"/>
                <w:szCs w:val="21"/>
                <w:highlight w:val="none"/>
                <w:lang w:val="en-US" w:eastAsia="zh-CN"/>
              </w:rPr>
            </w:pPr>
            <w:r>
              <w:rPr>
                <w:rFonts w:ascii="Times New Roman" w:hAnsi="Times New Roman"/>
                <w:b w:val="0"/>
                <w:bCs/>
                <w:i w:val="0"/>
                <w:color w:val="000000"/>
                <w:sz w:val="21"/>
                <w:szCs w:val="21"/>
              </w:rPr>
              <w:t>1.2 生物安全的发展历程与法律规制</w:t>
            </w:r>
          </w:p>
        </w:tc>
        <w:tc>
          <w:tcPr>
            <w:tcW w:w="910" w:type="dxa"/>
            <w:vAlign w:val="center"/>
          </w:tcPr>
          <w:p w14:paraId="3339CB09">
            <w:pPr>
              <w:spacing w:before="0" w:after="0"/>
              <w:ind w:left="0" w:leftChars="0"/>
              <w:jc w:val="center"/>
              <w:rPr>
                <w:rFonts w:hint="default" w:ascii="宋体" w:hAnsi="宋体" w:eastAsia="宋体" w:cs="宋体"/>
                <w:b w:val="0"/>
                <w:bCs/>
                <w:color w:val="FF0000"/>
                <w:sz w:val="21"/>
                <w:szCs w:val="21"/>
                <w:highlight w:val="yellow"/>
                <w:lang w:val="en-US" w:eastAsia="zh-CN"/>
              </w:rPr>
            </w:pPr>
            <w:r>
              <w:rPr>
                <w:rFonts w:ascii="Times New Roman" w:hAnsi="Times New Roman"/>
                <w:b w:val="0"/>
                <w:bCs/>
                <w:i w:val="0"/>
                <w:color w:val="000000"/>
                <w:sz w:val="21"/>
                <w:szCs w:val="21"/>
              </w:rPr>
              <w:t>A1, A2</w:t>
            </w:r>
          </w:p>
        </w:tc>
        <w:tc>
          <w:tcPr>
            <w:tcW w:w="940" w:type="dxa"/>
            <w:vAlign w:val="center"/>
          </w:tcPr>
          <w:p w14:paraId="16E4780C">
            <w:pPr>
              <w:spacing w:before="0" w:after="0"/>
              <w:ind w:left="0" w:leftChars="0"/>
              <w:jc w:val="center"/>
              <w:rPr>
                <w:rFonts w:hint="default" w:ascii="宋体" w:hAnsi="宋体" w:eastAsia="宋体" w:cs="宋体"/>
                <w:b w:val="0"/>
                <w:bCs/>
                <w:color w:val="FF0000"/>
                <w:sz w:val="21"/>
                <w:szCs w:val="21"/>
                <w:highlight w:val="yellow"/>
                <w:lang w:val="en-US" w:eastAsia="zh-CN"/>
              </w:rPr>
            </w:pPr>
            <w:r>
              <w:rPr>
                <w:rFonts w:ascii="Times New Roman" w:hAnsi="Times New Roman"/>
                <w:b w:val="0"/>
                <w:bCs/>
                <w:i w:val="0"/>
                <w:color w:val="000000"/>
                <w:sz w:val="21"/>
                <w:szCs w:val="21"/>
              </w:rPr>
              <w:t>B1</w:t>
            </w:r>
          </w:p>
        </w:tc>
        <w:tc>
          <w:tcPr>
            <w:tcW w:w="1100" w:type="dxa"/>
            <w:vAlign w:val="center"/>
          </w:tcPr>
          <w:p w14:paraId="77216048">
            <w:pPr>
              <w:spacing w:before="0" w:after="0"/>
              <w:ind w:left="0" w:leftChars="0"/>
              <w:jc w:val="center"/>
              <w:rPr>
                <w:rFonts w:hint="default" w:asciiTheme="minorEastAsia" w:hAnsiTheme="minorEastAsia" w:eastAsiaTheme="minorEastAsia" w:cstheme="minorEastAsia"/>
                <w:b w:val="0"/>
                <w:bCs/>
                <w:color w:val="FF0000"/>
                <w:sz w:val="21"/>
                <w:szCs w:val="21"/>
                <w:highlight w:val="yellow"/>
                <w:lang w:val="en-US" w:eastAsia="zh-CN"/>
              </w:rPr>
            </w:pPr>
            <w:r>
              <w:rPr>
                <w:rFonts w:ascii="Times New Roman" w:hAnsi="Times New Roman"/>
                <w:b w:val="0"/>
                <w:bCs/>
                <w:i w:val="0"/>
                <w:color w:val="000000"/>
                <w:sz w:val="21"/>
                <w:szCs w:val="21"/>
              </w:rPr>
              <w:t>C1, C3</w:t>
            </w:r>
          </w:p>
        </w:tc>
        <w:tc>
          <w:tcPr>
            <w:tcW w:w="1120" w:type="dxa"/>
            <w:vAlign w:val="center"/>
          </w:tcPr>
          <w:p w14:paraId="7E973701">
            <w:pPr>
              <w:spacing w:before="0" w:after="0"/>
              <w:ind w:left="0" w:leftChars="0"/>
              <w:jc w:val="center"/>
              <w:rPr>
                <w:rFonts w:hint="default" w:asciiTheme="minorEastAsia" w:hAnsiTheme="minorEastAsia" w:eastAsiaTheme="minorEastAsia" w:cstheme="minorEastAsia"/>
                <w:b w:val="0"/>
                <w:bCs/>
                <w:color w:val="FF0000"/>
                <w:sz w:val="21"/>
                <w:szCs w:val="21"/>
                <w:highlight w:val="none"/>
                <w:lang w:val="en-US" w:eastAsia="zh-CN"/>
              </w:rPr>
            </w:pPr>
            <w:r>
              <w:rPr>
                <w:rFonts w:ascii="Times New Roman" w:hAnsi="Times New Roman"/>
                <w:b w:val="0"/>
                <w:bCs/>
                <w:i w:val="0"/>
                <w:color w:val="000000"/>
                <w:sz w:val="21"/>
                <w:szCs w:val="21"/>
              </w:rPr>
              <w:t>D1, D5</w:t>
            </w:r>
          </w:p>
        </w:tc>
        <w:tc>
          <w:tcPr>
            <w:tcW w:w="1550" w:type="dxa"/>
            <w:vAlign w:val="center"/>
          </w:tcPr>
          <w:p w14:paraId="400B55A4">
            <w:pPr>
              <w:spacing w:before="0" w:after="0"/>
              <w:ind w:left="0" w:leftChars="0"/>
              <w:jc w:val="center"/>
              <w:rPr>
                <w:rFonts w:ascii="Times New Roman" w:hAnsi="Times New Roman"/>
                <w:b w:val="0"/>
                <w:bCs/>
                <w:i w:val="0"/>
                <w:color w:val="000000"/>
                <w:sz w:val="21"/>
                <w:szCs w:val="21"/>
              </w:rPr>
            </w:pPr>
            <w:r>
              <w:rPr>
                <w:rFonts w:ascii="Times New Roman" w:hAnsi="Times New Roman"/>
                <w:b w:val="0"/>
                <w:bCs/>
                <w:i w:val="0"/>
                <w:color w:val="000000"/>
                <w:sz w:val="21"/>
                <w:szCs w:val="21"/>
              </w:rPr>
              <w:t>素质目标</w:t>
            </w:r>
            <w:r>
              <w:rPr>
                <w:rFonts w:hint="eastAsia" w:ascii="Times New Roman" w:hAnsi="Times New Roman"/>
                <w:b w:val="0"/>
                <w:bCs/>
                <w:i w:val="0"/>
                <w:color w:val="000000"/>
                <w:sz w:val="21"/>
                <w:szCs w:val="21"/>
                <w:lang w:val="en-US" w:eastAsia="zh-CN"/>
              </w:rPr>
              <w:t>7</w:t>
            </w:r>
            <w:r>
              <w:rPr>
                <w:rFonts w:ascii="Times New Roman" w:hAnsi="Times New Roman"/>
                <w:b w:val="0"/>
                <w:bCs/>
                <w:i w:val="0"/>
                <w:color w:val="000000"/>
                <w:sz w:val="21"/>
                <w:szCs w:val="21"/>
              </w:rPr>
              <w:t xml:space="preserve"> </w:t>
            </w:r>
          </w:p>
          <w:p w14:paraId="167E6745">
            <w:pPr>
              <w:spacing w:before="0" w:after="0"/>
              <w:ind w:left="0" w:leftChars="0"/>
              <w:jc w:val="center"/>
              <w:rPr>
                <w:rFonts w:ascii="Times New Roman" w:hAnsi="Times New Roman"/>
                <w:b w:val="0"/>
                <w:bCs/>
                <w:i w:val="0"/>
                <w:color w:val="000000"/>
                <w:sz w:val="21"/>
                <w:szCs w:val="21"/>
              </w:rPr>
            </w:pPr>
            <w:r>
              <w:rPr>
                <w:rFonts w:ascii="Times New Roman" w:hAnsi="Times New Roman"/>
                <w:b w:val="0"/>
                <w:bCs/>
                <w:i w:val="0"/>
                <w:color w:val="000000"/>
                <w:sz w:val="21"/>
                <w:szCs w:val="21"/>
              </w:rPr>
              <w:t>知识目标</w:t>
            </w:r>
            <w:r>
              <w:rPr>
                <w:rFonts w:hint="eastAsia" w:ascii="Times New Roman" w:hAnsi="Times New Roman"/>
                <w:b w:val="0"/>
                <w:bCs/>
                <w:i w:val="0"/>
                <w:color w:val="000000"/>
                <w:sz w:val="21"/>
                <w:szCs w:val="21"/>
                <w:lang w:val="en-US" w:eastAsia="zh-CN"/>
              </w:rPr>
              <w:t>2</w:t>
            </w:r>
            <w:r>
              <w:rPr>
                <w:rFonts w:ascii="Times New Roman" w:hAnsi="Times New Roman"/>
                <w:b w:val="0"/>
                <w:bCs/>
                <w:i w:val="0"/>
                <w:color w:val="000000"/>
                <w:sz w:val="21"/>
                <w:szCs w:val="21"/>
              </w:rPr>
              <w:t xml:space="preserve"> </w:t>
            </w:r>
          </w:p>
          <w:p w14:paraId="68C384C8">
            <w:pPr>
              <w:spacing w:before="0" w:after="0"/>
              <w:ind w:left="0" w:leftChars="0"/>
              <w:jc w:val="center"/>
              <w:rPr>
                <w:rFonts w:hint="default" w:ascii="宋体" w:hAnsi="宋体" w:eastAsia="宋体" w:cs="宋体"/>
                <w:b w:val="0"/>
                <w:bCs/>
                <w:color w:val="FF0000"/>
                <w:sz w:val="21"/>
                <w:szCs w:val="21"/>
                <w:highlight w:val="none"/>
                <w:lang w:val="en-US" w:eastAsia="zh-CN"/>
              </w:rPr>
            </w:pPr>
            <w:r>
              <w:rPr>
                <w:rFonts w:ascii="Times New Roman" w:hAnsi="Times New Roman"/>
                <w:b w:val="0"/>
                <w:bCs/>
                <w:i w:val="0"/>
                <w:color w:val="000000"/>
                <w:sz w:val="21"/>
                <w:szCs w:val="21"/>
              </w:rPr>
              <w:t>能力目标</w:t>
            </w:r>
            <w:r>
              <w:rPr>
                <w:rFonts w:hint="eastAsia" w:ascii="Times New Roman" w:hAnsi="Times New Roman"/>
                <w:b w:val="0"/>
                <w:bCs/>
                <w:i w:val="0"/>
                <w:color w:val="000000"/>
                <w:sz w:val="21"/>
                <w:szCs w:val="21"/>
                <w:lang w:val="en-US" w:eastAsia="zh-CN"/>
              </w:rPr>
              <w:t>1、</w:t>
            </w:r>
            <w:r>
              <w:rPr>
                <w:rFonts w:ascii="Times New Roman" w:hAnsi="Times New Roman"/>
                <w:b w:val="0"/>
                <w:bCs/>
                <w:i w:val="0"/>
                <w:color w:val="000000"/>
                <w:sz w:val="21"/>
                <w:szCs w:val="21"/>
              </w:rPr>
              <w:t>7</w:t>
            </w:r>
          </w:p>
        </w:tc>
        <w:tc>
          <w:tcPr>
            <w:tcW w:w="560" w:type="dxa"/>
            <w:vAlign w:val="center"/>
          </w:tcPr>
          <w:p w14:paraId="260B7C6D">
            <w:pPr>
              <w:spacing w:before="0" w:after="0"/>
              <w:ind w:left="0" w:leftChars="0"/>
              <w:jc w:val="center"/>
              <w:rPr>
                <w:rFonts w:hint="default" w:ascii="宋体" w:hAnsi="宋体" w:eastAsia="宋体" w:cs="宋体"/>
                <w:b w:val="0"/>
                <w:bCs/>
                <w:color w:val="FF0000"/>
                <w:sz w:val="21"/>
                <w:szCs w:val="21"/>
                <w:highlight w:val="none"/>
                <w:lang w:val="en-US" w:eastAsia="zh-CN"/>
              </w:rPr>
            </w:pPr>
            <w:r>
              <w:rPr>
                <w:rFonts w:ascii="Times New Roman" w:hAnsi="Times New Roman"/>
                <w:b w:val="0"/>
                <w:bCs/>
                <w:i w:val="0"/>
                <w:color w:val="000000"/>
                <w:sz w:val="21"/>
                <w:szCs w:val="21"/>
              </w:rPr>
              <w:t>4</w:t>
            </w:r>
          </w:p>
        </w:tc>
        <w:tc>
          <w:tcPr>
            <w:tcW w:w="1063" w:type="dxa"/>
            <w:vAlign w:val="center"/>
          </w:tcPr>
          <w:p w14:paraId="6931212F">
            <w:pPr>
              <w:spacing w:before="0" w:after="0"/>
              <w:ind w:left="0" w:leftChars="0"/>
              <w:jc w:val="center"/>
              <w:rPr>
                <w:rFonts w:hint="default" w:ascii="宋体" w:hAnsi="宋体" w:eastAsia="宋体" w:cs="宋体"/>
                <w:b w:val="0"/>
                <w:bCs/>
                <w:color w:val="FF0000"/>
                <w:sz w:val="21"/>
                <w:szCs w:val="21"/>
                <w:highlight w:val="none"/>
                <w:lang w:val="en-US" w:eastAsia="zh-CN"/>
              </w:rPr>
            </w:pPr>
            <w:r>
              <w:rPr>
                <w:rFonts w:ascii="Times New Roman" w:hAnsi="Times New Roman"/>
                <w:b w:val="0"/>
                <w:bCs/>
                <w:i w:val="0"/>
                <w:color w:val="000000"/>
                <w:sz w:val="21"/>
                <w:szCs w:val="21"/>
              </w:rPr>
              <w:t>重点内容</w:t>
            </w:r>
          </w:p>
        </w:tc>
      </w:tr>
      <w:tr w14:paraId="73D22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center"/>
          </w:tcPr>
          <w:p w14:paraId="20FE5A6C">
            <w:pPr>
              <w:spacing w:before="0" w:after="0"/>
              <w:ind w:left="0" w:leftChars="0"/>
              <w:jc w:val="center"/>
              <w:rPr>
                <w:rFonts w:hint="default" w:ascii="宋体" w:hAnsi="宋体" w:eastAsia="宋体" w:cs="宋体"/>
                <w:b w:val="0"/>
                <w:bCs/>
                <w:color w:val="FF0000"/>
                <w:sz w:val="21"/>
                <w:szCs w:val="21"/>
                <w:highlight w:val="none"/>
                <w:lang w:val="en-US" w:eastAsia="zh-CN"/>
              </w:rPr>
            </w:pPr>
            <w:r>
              <w:rPr>
                <w:rFonts w:ascii="Times New Roman" w:hAnsi="Times New Roman"/>
                <w:b w:val="0"/>
                <w:bCs/>
                <w:i w:val="0"/>
                <w:color w:val="000000"/>
                <w:sz w:val="21"/>
                <w:szCs w:val="21"/>
              </w:rPr>
              <w:t>第二章 传染病防控</w:t>
            </w:r>
          </w:p>
        </w:tc>
        <w:tc>
          <w:tcPr>
            <w:tcW w:w="1650" w:type="dxa"/>
            <w:vAlign w:val="center"/>
          </w:tcPr>
          <w:p w14:paraId="2798DE5E">
            <w:pPr>
              <w:spacing w:before="0" w:after="0"/>
              <w:ind w:left="0" w:leftChars="0"/>
              <w:jc w:val="left"/>
              <w:rPr>
                <w:rFonts w:ascii="Times New Roman" w:hAnsi="Times New Roman"/>
                <w:b w:val="0"/>
                <w:bCs/>
                <w:i w:val="0"/>
                <w:color w:val="000000"/>
                <w:sz w:val="21"/>
                <w:szCs w:val="21"/>
              </w:rPr>
            </w:pPr>
            <w:r>
              <w:rPr>
                <w:rFonts w:ascii="Times New Roman" w:hAnsi="Times New Roman"/>
                <w:b w:val="0"/>
                <w:bCs/>
                <w:i w:val="0"/>
                <w:color w:val="000000"/>
                <w:sz w:val="21"/>
                <w:szCs w:val="21"/>
              </w:rPr>
              <w:t>2.1 人类历史上重要传染病事件</w:t>
            </w:r>
          </w:p>
          <w:p w14:paraId="4C539D30">
            <w:pPr>
              <w:spacing w:before="0" w:after="0"/>
              <w:ind w:left="0" w:leftChars="0"/>
              <w:jc w:val="left"/>
              <w:rPr>
                <w:rFonts w:hint="eastAsia" w:ascii="宋体" w:hAnsi="宋体" w:eastAsia="宋体" w:cs="宋体"/>
                <w:b w:val="0"/>
                <w:bCs/>
                <w:color w:val="FF0000"/>
                <w:sz w:val="21"/>
                <w:szCs w:val="21"/>
                <w:highlight w:val="none"/>
                <w:lang w:val="en-US" w:eastAsia="zh-CN"/>
              </w:rPr>
            </w:pPr>
            <w:r>
              <w:rPr>
                <w:rFonts w:ascii="Times New Roman" w:hAnsi="Times New Roman"/>
                <w:b w:val="0"/>
                <w:bCs/>
                <w:i w:val="0"/>
                <w:color w:val="000000"/>
                <w:sz w:val="21"/>
                <w:szCs w:val="21"/>
              </w:rPr>
              <w:t>2.2 传染病防控体系</w:t>
            </w:r>
          </w:p>
        </w:tc>
        <w:tc>
          <w:tcPr>
            <w:tcW w:w="910" w:type="dxa"/>
            <w:vAlign w:val="center"/>
          </w:tcPr>
          <w:p w14:paraId="0B869BAB">
            <w:pPr>
              <w:spacing w:before="0" w:after="0"/>
              <w:ind w:left="0" w:leftChars="0"/>
              <w:jc w:val="center"/>
              <w:rPr>
                <w:rFonts w:hint="eastAsia" w:ascii="宋体" w:hAnsi="宋体" w:eastAsia="宋体" w:cs="宋体"/>
                <w:b w:val="0"/>
                <w:bCs/>
                <w:color w:val="FF0000"/>
                <w:sz w:val="21"/>
                <w:szCs w:val="21"/>
                <w:highlight w:val="yellow"/>
                <w:lang w:val="en-US" w:eastAsia="zh-CN"/>
              </w:rPr>
            </w:pPr>
            <w:r>
              <w:rPr>
                <w:rFonts w:ascii="Times New Roman" w:hAnsi="Times New Roman"/>
                <w:b w:val="0"/>
                <w:bCs/>
                <w:i w:val="0"/>
                <w:color w:val="000000"/>
                <w:sz w:val="21"/>
                <w:szCs w:val="21"/>
              </w:rPr>
              <w:t>A3</w:t>
            </w:r>
          </w:p>
        </w:tc>
        <w:tc>
          <w:tcPr>
            <w:tcW w:w="940" w:type="dxa"/>
            <w:vAlign w:val="center"/>
          </w:tcPr>
          <w:p w14:paraId="385B6DAE">
            <w:pPr>
              <w:spacing w:before="0" w:after="0"/>
              <w:ind w:left="0" w:leftChars="0"/>
              <w:jc w:val="center"/>
              <w:rPr>
                <w:rFonts w:hint="eastAsia" w:ascii="宋体" w:hAnsi="宋体" w:eastAsia="宋体" w:cs="宋体"/>
                <w:b w:val="0"/>
                <w:bCs/>
                <w:color w:val="FF0000"/>
                <w:sz w:val="21"/>
                <w:szCs w:val="21"/>
                <w:highlight w:val="yellow"/>
                <w:lang w:val="en-US" w:eastAsia="zh-CN"/>
              </w:rPr>
            </w:pPr>
            <w:r>
              <w:rPr>
                <w:rFonts w:ascii="Times New Roman" w:hAnsi="Times New Roman"/>
                <w:b w:val="0"/>
                <w:bCs/>
                <w:i w:val="0"/>
                <w:color w:val="000000"/>
                <w:sz w:val="21"/>
                <w:szCs w:val="21"/>
              </w:rPr>
              <w:t>B2, B3</w:t>
            </w:r>
          </w:p>
        </w:tc>
        <w:tc>
          <w:tcPr>
            <w:tcW w:w="1100" w:type="dxa"/>
            <w:vAlign w:val="center"/>
          </w:tcPr>
          <w:p w14:paraId="0CC52C9D">
            <w:pPr>
              <w:spacing w:before="0" w:after="0"/>
              <w:ind w:left="0" w:leftChars="0"/>
              <w:jc w:val="center"/>
              <w:rPr>
                <w:rFonts w:hint="eastAsia" w:ascii="宋体" w:hAnsi="宋体" w:eastAsia="宋体" w:cs="宋体"/>
                <w:b w:val="0"/>
                <w:bCs/>
                <w:color w:val="FF0000"/>
                <w:sz w:val="21"/>
                <w:szCs w:val="21"/>
                <w:highlight w:val="yellow"/>
                <w:lang w:val="en-US" w:eastAsia="zh-CN"/>
              </w:rPr>
            </w:pPr>
            <w:r>
              <w:rPr>
                <w:rFonts w:ascii="Times New Roman" w:hAnsi="Times New Roman"/>
                <w:b w:val="0"/>
                <w:bCs/>
                <w:i w:val="0"/>
                <w:color w:val="000000"/>
                <w:sz w:val="21"/>
                <w:szCs w:val="21"/>
              </w:rPr>
              <w:t>C2, C4</w:t>
            </w:r>
          </w:p>
        </w:tc>
        <w:tc>
          <w:tcPr>
            <w:tcW w:w="1120" w:type="dxa"/>
            <w:vAlign w:val="center"/>
          </w:tcPr>
          <w:p w14:paraId="171A3540">
            <w:pPr>
              <w:spacing w:before="0" w:after="0"/>
              <w:ind w:left="0" w:leftChars="0"/>
              <w:jc w:val="center"/>
              <w:rPr>
                <w:rFonts w:hint="eastAsia" w:ascii="宋体" w:hAnsi="宋体" w:eastAsia="宋体" w:cs="宋体"/>
                <w:b w:val="0"/>
                <w:bCs/>
                <w:color w:val="FF0000"/>
                <w:sz w:val="21"/>
                <w:szCs w:val="21"/>
                <w:highlight w:val="none"/>
                <w:lang w:val="en-US" w:eastAsia="zh-CN"/>
              </w:rPr>
            </w:pPr>
            <w:r>
              <w:rPr>
                <w:rFonts w:ascii="Times New Roman" w:hAnsi="Times New Roman"/>
                <w:b w:val="0"/>
                <w:bCs/>
                <w:i w:val="0"/>
                <w:color w:val="000000"/>
                <w:sz w:val="21"/>
                <w:szCs w:val="21"/>
              </w:rPr>
              <w:t>D2, D4</w:t>
            </w:r>
          </w:p>
        </w:tc>
        <w:tc>
          <w:tcPr>
            <w:tcW w:w="1550" w:type="dxa"/>
            <w:vAlign w:val="center"/>
          </w:tcPr>
          <w:p w14:paraId="1B94A3FF">
            <w:pPr>
              <w:spacing w:before="0" w:after="0"/>
              <w:ind w:left="0" w:leftChars="0"/>
              <w:jc w:val="center"/>
              <w:rPr>
                <w:rFonts w:ascii="Times New Roman" w:hAnsi="Times New Roman"/>
                <w:b w:val="0"/>
                <w:bCs/>
                <w:i w:val="0"/>
                <w:color w:val="000000"/>
                <w:sz w:val="21"/>
                <w:szCs w:val="21"/>
              </w:rPr>
            </w:pPr>
            <w:r>
              <w:rPr>
                <w:rFonts w:ascii="Times New Roman" w:hAnsi="Times New Roman"/>
                <w:b w:val="0"/>
                <w:bCs/>
                <w:i w:val="0"/>
                <w:color w:val="000000"/>
                <w:sz w:val="21"/>
                <w:szCs w:val="21"/>
              </w:rPr>
              <w:t>素质目标</w:t>
            </w:r>
            <w:r>
              <w:rPr>
                <w:rFonts w:hint="eastAsia" w:ascii="Times New Roman" w:hAnsi="Times New Roman"/>
                <w:b w:val="0"/>
                <w:bCs/>
                <w:i w:val="0"/>
                <w:color w:val="000000"/>
                <w:sz w:val="21"/>
                <w:szCs w:val="21"/>
                <w:lang w:val="en-US" w:eastAsia="zh-CN"/>
              </w:rPr>
              <w:t>7</w:t>
            </w:r>
            <w:r>
              <w:rPr>
                <w:rFonts w:ascii="Times New Roman" w:hAnsi="Times New Roman"/>
                <w:b w:val="0"/>
                <w:bCs/>
                <w:i w:val="0"/>
                <w:color w:val="000000"/>
                <w:sz w:val="21"/>
                <w:szCs w:val="21"/>
              </w:rPr>
              <w:t xml:space="preserve"> </w:t>
            </w:r>
          </w:p>
          <w:p w14:paraId="33CEC9CD">
            <w:pPr>
              <w:spacing w:before="0" w:after="0"/>
              <w:ind w:left="0" w:leftChars="0"/>
              <w:jc w:val="center"/>
              <w:rPr>
                <w:rFonts w:ascii="Times New Roman" w:hAnsi="Times New Roman"/>
                <w:b w:val="0"/>
                <w:bCs/>
                <w:i w:val="0"/>
                <w:color w:val="000000"/>
                <w:sz w:val="21"/>
                <w:szCs w:val="21"/>
              </w:rPr>
            </w:pPr>
            <w:r>
              <w:rPr>
                <w:rFonts w:ascii="Times New Roman" w:hAnsi="Times New Roman"/>
                <w:b w:val="0"/>
                <w:bCs/>
                <w:i w:val="0"/>
                <w:color w:val="000000"/>
                <w:sz w:val="21"/>
                <w:szCs w:val="21"/>
              </w:rPr>
              <w:t>知识目标</w:t>
            </w:r>
            <w:r>
              <w:rPr>
                <w:rFonts w:hint="eastAsia" w:ascii="Times New Roman" w:hAnsi="Times New Roman"/>
                <w:b w:val="0"/>
                <w:bCs/>
                <w:i w:val="0"/>
                <w:color w:val="000000"/>
                <w:sz w:val="21"/>
                <w:szCs w:val="21"/>
                <w:lang w:val="en-US" w:eastAsia="zh-CN"/>
              </w:rPr>
              <w:t>2</w:t>
            </w:r>
            <w:r>
              <w:rPr>
                <w:rFonts w:ascii="Times New Roman" w:hAnsi="Times New Roman"/>
                <w:b w:val="0"/>
                <w:bCs/>
                <w:i w:val="0"/>
                <w:color w:val="000000"/>
                <w:sz w:val="21"/>
                <w:szCs w:val="21"/>
              </w:rPr>
              <w:t xml:space="preserve"> </w:t>
            </w:r>
          </w:p>
          <w:p w14:paraId="514B74CE">
            <w:pPr>
              <w:spacing w:before="0" w:after="0"/>
              <w:ind w:left="0" w:leftChars="0"/>
              <w:jc w:val="center"/>
              <w:rPr>
                <w:rFonts w:hint="eastAsia" w:ascii="宋体" w:hAnsi="宋体" w:eastAsia="宋体" w:cs="宋体"/>
                <w:b w:val="0"/>
                <w:bCs/>
                <w:color w:val="FF0000"/>
                <w:sz w:val="21"/>
                <w:szCs w:val="21"/>
                <w:highlight w:val="none"/>
                <w:lang w:val="en-US" w:eastAsia="zh-CN"/>
              </w:rPr>
            </w:pPr>
            <w:r>
              <w:rPr>
                <w:rFonts w:ascii="Times New Roman" w:hAnsi="Times New Roman"/>
                <w:b w:val="0"/>
                <w:bCs/>
                <w:i w:val="0"/>
                <w:color w:val="000000"/>
                <w:sz w:val="21"/>
                <w:szCs w:val="21"/>
              </w:rPr>
              <w:t>能力目标</w:t>
            </w:r>
            <w:r>
              <w:rPr>
                <w:rFonts w:hint="eastAsia" w:ascii="Times New Roman" w:hAnsi="Times New Roman"/>
                <w:b w:val="0"/>
                <w:bCs/>
                <w:i w:val="0"/>
                <w:color w:val="000000"/>
                <w:sz w:val="21"/>
                <w:szCs w:val="21"/>
                <w:lang w:val="en-US" w:eastAsia="zh-CN"/>
              </w:rPr>
              <w:t>1、</w:t>
            </w:r>
            <w:r>
              <w:rPr>
                <w:rFonts w:ascii="Times New Roman" w:hAnsi="Times New Roman"/>
                <w:b w:val="0"/>
                <w:bCs/>
                <w:i w:val="0"/>
                <w:color w:val="000000"/>
                <w:sz w:val="21"/>
                <w:szCs w:val="21"/>
              </w:rPr>
              <w:t>7</w:t>
            </w:r>
          </w:p>
        </w:tc>
        <w:tc>
          <w:tcPr>
            <w:tcW w:w="560" w:type="dxa"/>
            <w:vAlign w:val="center"/>
          </w:tcPr>
          <w:p w14:paraId="36F8C87D">
            <w:pPr>
              <w:spacing w:before="0" w:after="0"/>
              <w:ind w:left="0" w:leftChars="0"/>
              <w:jc w:val="center"/>
              <w:rPr>
                <w:rFonts w:hint="default" w:ascii="宋体" w:hAnsi="宋体" w:eastAsia="宋体" w:cs="宋体"/>
                <w:b w:val="0"/>
                <w:bCs/>
                <w:color w:val="FF0000"/>
                <w:sz w:val="21"/>
                <w:szCs w:val="21"/>
                <w:highlight w:val="none"/>
                <w:lang w:val="en-US" w:eastAsia="zh-CN"/>
              </w:rPr>
            </w:pPr>
            <w:r>
              <w:rPr>
                <w:rFonts w:ascii="Times New Roman" w:hAnsi="Times New Roman"/>
                <w:b w:val="0"/>
                <w:bCs/>
                <w:i w:val="0"/>
                <w:color w:val="000000"/>
                <w:sz w:val="21"/>
                <w:szCs w:val="21"/>
              </w:rPr>
              <w:t>8</w:t>
            </w:r>
          </w:p>
        </w:tc>
        <w:tc>
          <w:tcPr>
            <w:tcW w:w="1063" w:type="dxa"/>
            <w:vAlign w:val="center"/>
          </w:tcPr>
          <w:p w14:paraId="65DB31CC">
            <w:pPr>
              <w:spacing w:before="0" w:after="0"/>
              <w:ind w:left="0" w:leftChars="0"/>
              <w:jc w:val="center"/>
              <w:rPr>
                <w:rFonts w:hint="eastAsia" w:ascii="宋体" w:hAnsi="宋体" w:eastAsia="宋体" w:cs="宋体"/>
                <w:b w:val="0"/>
                <w:bCs/>
                <w:color w:val="FF0000"/>
                <w:sz w:val="21"/>
                <w:szCs w:val="21"/>
                <w:highlight w:val="none"/>
                <w:lang w:val="en-US" w:eastAsia="zh-CN"/>
              </w:rPr>
            </w:pPr>
            <w:r>
              <w:rPr>
                <w:rFonts w:ascii="Times New Roman" w:hAnsi="Times New Roman"/>
                <w:b w:val="0"/>
                <w:bCs/>
                <w:i w:val="0"/>
                <w:color w:val="000000"/>
                <w:sz w:val="21"/>
                <w:szCs w:val="21"/>
              </w:rPr>
              <w:t>核心内容 重点内容</w:t>
            </w:r>
          </w:p>
        </w:tc>
      </w:tr>
      <w:tr w14:paraId="07C6A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center"/>
          </w:tcPr>
          <w:p w14:paraId="0E74B5EE">
            <w:pPr>
              <w:spacing w:before="0" w:after="0"/>
              <w:ind w:left="0" w:leftChars="0"/>
              <w:jc w:val="center"/>
              <w:rPr>
                <w:rFonts w:hint="default" w:ascii="宋体" w:hAnsi="宋体" w:eastAsia="宋体" w:cs="宋体"/>
                <w:b w:val="0"/>
                <w:bCs/>
                <w:color w:val="FF0000"/>
                <w:sz w:val="21"/>
                <w:szCs w:val="21"/>
                <w:highlight w:val="none"/>
                <w:lang w:val="en-US" w:eastAsia="zh-CN"/>
              </w:rPr>
            </w:pPr>
            <w:r>
              <w:rPr>
                <w:rFonts w:ascii="Times New Roman" w:hAnsi="Times New Roman"/>
                <w:b w:val="0"/>
                <w:bCs/>
                <w:i w:val="0"/>
                <w:color w:val="000000"/>
                <w:sz w:val="21"/>
                <w:szCs w:val="21"/>
              </w:rPr>
              <w:t>第三章 生物技术应用与风险</w:t>
            </w:r>
          </w:p>
        </w:tc>
        <w:tc>
          <w:tcPr>
            <w:tcW w:w="1650" w:type="dxa"/>
            <w:vAlign w:val="center"/>
          </w:tcPr>
          <w:p w14:paraId="20368C57">
            <w:pPr>
              <w:spacing w:before="0" w:after="0"/>
              <w:ind w:left="0" w:leftChars="0"/>
              <w:jc w:val="left"/>
              <w:rPr>
                <w:rFonts w:ascii="Times New Roman" w:hAnsi="Times New Roman"/>
                <w:b w:val="0"/>
                <w:bCs/>
                <w:i w:val="0"/>
                <w:color w:val="000000"/>
                <w:sz w:val="21"/>
                <w:szCs w:val="21"/>
              </w:rPr>
            </w:pPr>
            <w:r>
              <w:rPr>
                <w:rFonts w:ascii="Times New Roman" w:hAnsi="Times New Roman"/>
                <w:b w:val="0"/>
                <w:bCs/>
                <w:i w:val="0"/>
                <w:color w:val="000000"/>
                <w:sz w:val="21"/>
                <w:szCs w:val="21"/>
              </w:rPr>
              <w:t>3.1 生物技术在各领域的应用</w:t>
            </w:r>
          </w:p>
          <w:p w14:paraId="789DCFC5">
            <w:pPr>
              <w:spacing w:before="0" w:after="0"/>
              <w:ind w:left="0" w:leftChars="0"/>
              <w:jc w:val="left"/>
              <w:rPr>
                <w:rFonts w:hint="eastAsia" w:ascii="宋体" w:hAnsi="宋体" w:eastAsia="宋体" w:cs="宋体"/>
                <w:b w:val="0"/>
                <w:bCs/>
                <w:color w:val="FF0000"/>
                <w:sz w:val="21"/>
                <w:szCs w:val="21"/>
                <w:highlight w:val="none"/>
                <w:lang w:val="en-US" w:eastAsia="zh-CN"/>
              </w:rPr>
            </w:pPr>
            <w:r>
              <w:rPr>
                <w:rFonts w:ascii="Times New Roman" w:hAnsi="Times New Roman"/>
                <w:b w:val="0"/>
                <w:bCs/>
                <w:i w:val="0"/>
                <w:color w:val="000000"/>
                <w:sz w:val="21"/>
                <w:szCs w:val="21"/>
              </w:rPr>
              <w:t>3.2 生物技术带来的生物安全风险</w:t>
            </w:r>
          </w:p>
        </w:tc>
        <w:tc>
          <w:tcPr>
            <w:tcW w:w="910" w:type="dxa"/>
            <w:vAlign w:val="center"/>
          </w:tcPr>
          <w:p w14:paraId="5980F90F">
            <w:pPr>
              <w:spacing w:before="0" w:after="0"/>
              <w:ind w:left="0" w:leftChars="0"/>
              <w:jc w:val="center"/>
              <w:rPr>
                <w:rFonts w:hint="eastAsia" w:ascii="宋体" w:hAnsi="宋体" w:cs="宋体" w:eastAsiaTheme="minorEastAsia"/>
                <w:b w:val="0"/>
                <w:bCs/>
                <w:color w:val="FF0000"/>
                <w:sz w:val="21"/>
                <w:szCs w:val="21"/>
                <w:highlight w:val="yellow"/>
                <w:lang w:val="en-US" w:eastAsia="zh-CN"/>
              </w:rPr>
            </w:pPr>
            <w:r>
              <w:rPr>
                <w:rFonts w:ascii="Times New Roman" w:hAnsi="Times New Roman"/>
                <w:b w:val="0"/>
                <w:bCs/>
                <w:i w:val="0"/>
                <w:color w:val="000000"/>
                <w:sz w:val="21"/>
                <w:szCs w:val="21"/>
              </w:rPr>
              <w:t>A4</w:t>
            </w:r>
          </w:p>
        </w:tc>
        <w:tc>
          <w:tcPr>
            <w:tcW w:w="940" w:type="dxa"/>
            <w:vAlign w:val="center"/>
          </w:tcPr>
          <w:p w14:paraId="201E15A2">
            <w:pPr>
              <w:spacing w:before="0" w:after="0"/>
              <w:ind w:left="0" w:leftChars="0"/>
              <w:jc w:val="center"/>
              <w:rPr>
                <w:rFonts w:hint="eastAsia" w:ascii="宋体" w:hAnsi="宋体" w:eastAsia="宋体" w:cs="宋体"/>
                <w:b w:val="0"/>
                <w:bCs/>
                <w:color w:val="FF0000"/>
                <w:sz w:val="21"/>
                <w:szCs w:val="21"/>
                <w:highlight w:val="yellow"/>
                <w:lang w:val="en-US" w:eastAsia="zh-CN"/>
              </w:rPr>
            </w:pPr>
            <w:r>
              <w:rPr>
                <w:rFonts w:ascii="Times New Roman" w:hAnsi="Times New Roman"/>
                <w:b w:val="0"/>
                <w:bCs/>
                <w:i w:val="0"/>
                <w:color w:val="000000"/>
                <w:sz w:val="21"/>
                <w:szCs w:val="21"/>
              </w:rPr>
              <w:t>B4</w:t>
            </w:r>
          </w:p>
        </w:tc>
        <w:tc>
          <w:tcPr>
            <w:tcW w:w="1100" w:type="dxa"/>
            <w:vAlign w:val="center"/>
          </w:tcPr>
          <w:p w14:paraId="286BB957">
            <w:pPr>
              <w:spacing w:before="0" w:after="0"/>
              <w:ind w:left="0" w:leftChars="0"/>
              <w:jc w:val="center"/>
              <w:rPr>
                <w:rFonts w:hint="eastAsia" w:ascii="宋体" w:hAnsi="宋体" w:eastAsia="宋体" w:cs="宋体"/>
                <w:b w:val="0"/>
                <w:bCs/>
                <w:color w:val="FF0000"/>
                <w:sz w:val="21"/>
                <w:szCs w:val="21"/>
                <w:highlight w:val="yellow"/>
                <w:lang w:val="en-US" w:eastAsia="zh-CN"/>
              </w:rPr>
            </w:pPr>
            <w:r>
              <w:rPr>
                <w:rFonts w:ascii="Times New Roman" w:hAnsi="Times New Roman"/>
                <w:b w:val="0"/>
                <w:bCs/>
                <w:i w:val="0"/>
                <w:color w:val="000000"/>
                <w:sz w:val="21"/>
                <w:szCs w:val="21"/>
              </w:rPr>
              <w:t>C3, C5</w:t>
            </w:r>
          </w:p>
        </w:tc>
        <w:tc>
          <w:tcPr>
            <w:tcW w:w="1120" w:type="dxa"/>
            <w:vAlign w:val="center"/>
          </w:tcPr>
          <w:p w14:paraId="78689780">
            <w:pPr>
              <w:spacing w:before="0" w:after="0"/>
              <w:ind w:left="0" w:leftChars="0"/>
              <w:jc w:val="center"/>
              <w:rPr>
                <w:rFonts w:hint="eastAsia" w:ascii="宋体" w:hAnsi="宋体" w:eastAsia="宋体" w:cs="宋体"/>
                <w:b w:val="0"/>
                <w:bCs/>
                <w:color w:val="FF0000"/>
                <w:sz w:val="21"/>
                <w:szCs w:val="21"/>
                <w:highlight w:val="none"/>
                <w:lang w:val="en-US" w:eastAsia="zh-CN"/>
              </w:rPr>
            </w:pPr>
            <w:r>
              <w:rPr>
                <w:rFonts w:ascii="Times New Roman" w:hAnsi="Times New Roman"/>
                <w:b w:val="0"/>
                <w:bCs/>
                <w:i w:val="0"/>
                <w:color w:val="000000"/>
                <w:sz w:val="21"/>
                <w:szCs w:val="21"/>
              </w:rPr>
              <w:t>D3, D6</w:t>
            </w:r>
          </w:p>
        </w:tc>
        <w:tc>
          <w:tcPr>
            <w:tcW w:w="1550" w:type="dxa"/>
            <w:vAlign w:val="center"/>
          </w:tcPr>
          <w:p w14:paraId="6D4CC36E">
            <w:pPr>
              <w:spacing w:before="0" w:after="0"/>
              <w:ind w:left="0" w:leftChars="0"/>
              <w:jc w:val="center"/>
              <w:rPr>
                <w:rFonts w:ascii="Times New Roman" w:hAnsi="Times New Roman"/>
                <w:b w:val="0"/>
                <w:bCs/>
                <w:i w:val="0"/>
                <w:color w:val="000000"/>
                <w:sz w:val="21"/>
                <w:szCs w:val="21"/>
              </w:rPr>
            </w:pPr>
            <w:r>
              <w:rPr>
                <w:rFonts w:ascii="Times New Roman" w:hAnsi="Times New Roman"/>
                <w:b w:val="0"/>
                <w:bCs/>
                <w:i w:val="0"/>
                <w:color w:val="000000"/>
                <w:sz w:val="21"/>
                <w:szCs w:val="21"/>
              </w:rPr>
              <w:t>素质目标</w:t>
            </w:r>
            <w:r>
              <w:rPr>
                <w:rFonts w:hint="eastAsia" w:ascii="Times New Roman" w:hAnsi="Times New Roman"/>
                <w:b w:val="0"/>
                <w:bCs/>
                <w:i w:val="0"/>
                <w:color w:val="000000"/>
                <w:sz w:val="21"/>
                <w:szCs w:val="21"/>
                <w:lang w:val="en-US" w:eastAsia="zh-CN"/>
              </w:rPr>
              <w:t>7</w:t>
            </w:r>
            <w:r>
              <w:rPr>
                <w:rFonts w:ascii="Times New Roman" w:hAnsi="Times New Roman"/>
                <w:b w:val="0"/>
                <w:bCs/>
                <w:i w:val="0"/>
                <w:color w:val="000000"/>
                <w:sz w:val="21"/>
                <w:szCs w:val="21"/>
              </w:rPr>
              <w:t xml:space="preserve"> </w:t>
            </w:r>
          </w:p>
          <w:p w14:paraId="3F7CAD2C">
            <w:pPr>
              <w:spacing w:before="0" w:after="0"/>
              <w:ind w:left="0" w:leftChars="0"/>
              <w:jc w:val="center"/>
              <w:rPr>
                <w:rFonts w:ascii="Times New Roman" w:hAnsi="Times New Roman"/>
                <w:b w:val="0"/>
                <w:bCs/>
                <w:i w:val="0"/>
                <w:color w:val="000000"/>
                <w:sz w:val="21"/>
                <w:szCs w:val="21"/>
              </w:rPr>
            </w:pPr>
            <w:r>
              <w:rPr>
                <w:rFonts w:ascii="Times New Roman" w:hAnsi="Times New Roman"/>
                <w:b w:val="0"/>
                <w:bCs/>
                <w:i w:val="0"/>
                <w:color w:val="000000"/>
                <w:sz w:val="21"/>
                <w:szCs w:val="21"/>
              </w:rPr>
              <w:t>知识目标</w:t>
            </w:r>
            <w:r>
              <w:rPr>
                <w:rFonts w:hint="eastAsia" w:ascii="Times New Roman" w:hAnsi="Times New Roman"/>
                <w:b w:val="0"/>
                <w:bCs/>
                <w:i w:val="0"/>
                <w:color w:val="000000"/>
                <w:sz w:val="21"/>
                <w:szCs w:val="21"/>
                <w:lang w:val="en-US" w:eastAsia="zh-CN"/>
              </w:rPr>
              <w:t>2</w:t>
            </w:r>
            <w:r>
              <w:rPr>
                <w:rFonts w:ascii="Times New Roman" w:hAnsi="Times New Roman"/>
                <w:b w:val="0"/>
                <w:bCs/>
                <w:i w:val="0"/>
                <w:color w:val="000000"/>
                <w:sz w:val="21"/>
                <w:szCs w:val="21"/>
              </w:rPr>
              <w:t xml:space="preserve"> </w:t>
            </w:r>
          </w:p>
          <w:p w14:paraId="6C6227E5">
            <w:pPr>
              <w:spacing w:before="0" w:after="0"/>
              <w:ind w:left="0" w:leftChars="0"/>
              <w:jc w:val="center"/>
              <w:rPr>
                <w:rFonts w:hint="eastAsia" w:ascii="宋体" w:hAnsi="宋体" w:eastAsia="宋体" w:cs="宋体"/>
                <w:b w:val="0"/>
                <w:bCs/>
                <w:color w:val="FF0000"/>
                <w:sz w:val="21"/>
                <w:szCs w:val="21"/>
                <w:highlight w:val="none"/>
                <w:lang w:val="en-US" w:eastAsia="zh-CN"/>
              </w:rPr>
            </w:pPr>
            <w:r>
              <w:rPr>
                <w:rFonts w:ascii="Times New Roman" w:hAnsi="Times New Roman"/>
                <w:b w:val="0"/>
                <w:bCs/>
                <w:i w:val="0"/>
                <w:color w:val="000000"/>
                <w:sz w:val="21"/>
                <w:szCs w:val="21"/>
              </w:rPr>
              <w:t>能力目标</w:t>
            </w:r>
            <w:r>
              <w:rPr>
                <w:rFonts w:hint="eastAsia" w:ascii="Times New Roman" w:hAnsi="Times New Roman"/>
                <w:b w:val="0"/>
                <w:bCs/>
                <w:i w:val="0"/>
                <w:color w:val="000000"/>
                <w:sz w:val="21"/>
                <w:szCs w:val="21"/>
                <w:lang w:val="en-US" w:eastAsia="zh-CN"/>
              </w:rPr>
              <w:t>1、</w:t>
            </w:r>
            <w:r>
              <w:rPr>
                <w:rFonts w:ascii="Times New Roman" w:hAnsi="Times New Roman"/>
                <w:b w:val="0"/>
                <w:bCs/>
                <w:i w:val="0"/>
                <w:color w:val="000000"/>
                <w:sz w:val="21"/>
                <w:szCs w:val="21"/>
              </w:rPr>
              <w:t>7</w:t>
            </w:r>
          </w:p>
        </w:tc>
        <w:tc>
          <w:tcPr>
            <w:tcW w:w="560" w:type="dxa"/>
            <w:vAlign w:val="center"/>
          </w:tcPr>
          <w:p w14:paraId="321519BA">
            <w:pPr>
              <w:spacing w:before="0" w:after="0"/>
              <w:ind w:left="0" w:leftChars="0"/>
              <w:jc w:val="center"/>
              <w:rPr>
                <w:rFonts w:hint="default" w:ascii="宋体" w:hAnsi="宋体" w:eastAsia="宋体" w:cs="宋体"/>
                <w:b w:val="0"/>
                <w:bCs/>
                <w:color w:val="FF0000"/>
                <w:sz w:val="21"/>
                <w:szCs w:val="21"/>
                <w:highlight w:val="none"/>
                <w:lang w:val="en-US" w:eastAsia="zh-CN"/>
              </w:rPr>
            </w:pPr>
            <w:r>
              <w:rPr>
                <w:rFonts w:ascii="Times New Roman" w:hAnsi="Times New Roman"/>
                <w:b w:val="0"/>
                <w:bCs/>
                <w:i w:val="0"/>
                <w:color w:val="000000"/>
                <w:sz w:val="21"/>
                <w:szCs w:val="21"/>
              </w:rPr>
              <w:t>6</w:t>
            </w:r>
          </w:p>
        </w:tc>
        <w:tc>
          <w:tcPr>
            <w:tcW w:w="1063" w:type="dxa"/>
            <w:vAlign w:val="center"/>
          </w:tcPr>
          <w:p w14:paraId="44614324">
            <w:pPr>
              <w:spacing w:before="0" w:after="0"/>
              <w:ind w:left="0" w:leftChars="0"/>
              <w:jc w:val="center"/>
              <w:rPr>
                <w:rFonts w:hint="eastAsia" w:ascii="宋体" w:hAnsi="宋体" w:eastAsia="宋体" w:cs="宋体"/>
                <w:b w:val="0"/>
                <w:bCs/>
                <w:color w:val="FF0000"/>
                <w:sz w:val="21"/>
                <w:szCs w:val="21"/>
                <w:highlight w:val="none"/>
                <w:lang w:val="en-US" w:eastAsia="zh-CN"/>
              </w:rPr>
            </w:pPr>
            <w:r>
              <w:rPr>
                <w:rFonts w:ascii="Times New Roman" w:hAnsi="Times New Roman"/>
                <w:b w:val="0"/>
                <w:bCs/>
                <w:i w:val="0"/>
                <w:color w:val="000000"/>
                <w:sz w:val="21"/>
                <w:szCs w:val="21"/>
              </w:rPr>
              <w:t>核心内容</w:t>
            </w:r>
          </w:p>
        </w:tc>
      </w:tr>
      <w:tr w14:paraId="2B98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center"/>
          </w:tcPr>
          <w:p w14:paraId="49B369A6">
            <w:pPr>
              <w:spacing w:before="0" w:after="0"/>
              <w:ind w:left="0" w:leftChars="0"/>
              <w:jc w:val="center"/>
              <w:rPr>
                <w:rFonts w:hint="default" w:ascii="宋体" w:hAnsi="宋体" w:eastAsia="宋体" w:cs="宋体"/>
                <w:b w:val="0"/>
                <w:bCs/>
                <w:color w:val="FF0000"/>
                <w:sz w:val="21"/>
                <w:szCs w:val="21"/>
                <w:highlight w:val="none"/>
                <w:lang w:val="en-US" w:eastAsia="zh-CN"/>
              </w:rPr>
            </w:pPr>
            <w:r>
              <w:rPr>
                <w:rFonts w:ascii="Times New Roman" w:hAnsi="Times New Roman"/>
                <w:b w:val="0"/>
                <w:bCs/>
                <w:i w:val="0"/>
                <w:color w:val="000000"/>
                <w:sz w:val="21"/>
                <w:szCs w:val="21"/>
              </w:rPr>
              <w:t>第四章 生物实验室安全</w:t>
            </w:r>
          </w:p>
        </w:tc>
        <w:tc>
          <w:tcPr>
            <w:tcW w:w="1650" w:type="dxa"/>
            <w:vAlign w:val="center"/>
          </w:tcPr>
          <w:p w14:paraId="784E07AF">
            <w:pPr>
              <w:spacing w:before="0" w:after="0"/>
              <w:ind w:left="0" w:leftChars="0"/>
              <w:jc w:val="left"/>
              <w:rPr>
                <w:rFonts w:ascii="Times New Roman" w:hAnsi="Times New Roman"/>
                <w:b w:val="0"/>
                <w:bCs/>
                <w:i w:val="0"/>
                <w:color w:val="000000"/>
                <w:sz w:val="21"/>
                <w:szCs w:val="21"/>
              </w:rPr>
            </w:pPr>
            <w:r>
              <w:rPr>
                <w:rFonts w:ascii="Times New Roman" w:hAnsi="Times New Roman"/>
                <w:b w:val="0"/>
                <w:bCs/>
                <w:i w:val="0"/>
                <w:color w:val="000000"/>
                <w:sz w:val="21"/>
                <w:szCs w:val="21"/>
              </w:rPr>
              <w:t>4.1 生物实验室安全操作规范</w:t>
            </w:r>
          </w:p>
          <w:p w14:paraId="33ADFBDE">
            <w:pPr>
              <w:spacing w:before="0" w:after="0"/>
              <w:ind w:left="0" w:leftChars="0"/>
              <w:jc w:val="left"/>
              <w:rPr>
                <w:rFonts w:ascii="Times New Roman" w:hAnsi="Times New Roman"/>
                <w:b w:val="0"/>
                <w:bCs/>
                <w:i w:val="0"/>
                <w:color w:val="000000"/>
                <w:sz w:val="21"/>
                <w:szCs w:val="21"/>
              </w:rPr>
            </w:pPr>
            <w:r>
              <w:rPr>
                <w:rFonts w:ascii="Times New Roman" w:hAnsi="Times New Roman"/>
                <w:b w:val="0"/>
                <w:bCs/>
                <w:i w:val="0"/>
                <w:color w:val="000000"/>
                <w:sz w:val="21"/>
                <w:szCs w:val="21"/>
              </w:rPr>
              <w:t>4.2 个人防护装备的使用</w:t>
            </w:r>
          </w:p>
          <w:p w14:paraId="25251D03">
            <w:pPr>
              <w:spacing w:before="0" w:after="0"/>
              <w:ind w:left="0" w:leftChars="0"/>
              <w:jc w:val="left"/>
              <w:rPr>
                <w:rFonts w:hint="eastAsia" w:ascii="Arial" w:hAnsi="Arial" w:eastAsia="宋体" w:cs="Arial"/>
                <w:b w:val="0"/>
                <w:bCs/>
                <w:color w:val="FF0000"/>
                <w:sz w:val="21"/>
                <w:szCs w:val="21"/>
                <w:highlight w:val="none"/>
              </w:rPr>
            </w:pPr>
            <w:r>
              <w:rPr>
                <w:rFonts w:ascii="Times New Roman" w:hAnsi="Times New Roman"/>
                <w:b w:val="0"/>
                <w:bCs/>
                <w:i w:val="0"/>
                <w:color w:val="000000"/>
                <w:sz w:val="21"/>
                <w:szCs w:val="21"/>
              </w:rPr>
              <w:t>4.3 应急处理措施</w:t>
            </w:r>
          </w:p>
        </w:tc>
        <w:tc>
          <w:tcPr>
            <w:tcW w:w="910" w:type="dxa"/>
            <w:vAlign w:val="center"/>
          </w:tcPr>
          <w:p w14:paraId="29B59B00">
            <w:pPr>
              <w:spacing w:before="0" w:after="0"/>
              <w:ind w:left="0" w:leftChars="0"/>
              <w:jc w:val="center"/>
              <w:rPr>
                <w:rFonts w:hint="eastAsia" w:ascii="宋体" w:hAnsi="宋体" w:eastAsia="宋体" w:cs="宋体"/>
                <w:b w:val="0"/>
                <w:bCs/>
                <w:color w:val="FF0000"/>
                <w:sz w:val="21"/>
                <w:szCs w:val="21"/>
                <w:highlight w:val="yellow"/>
                <w:lang w:val="en-US" w:eastAsia="zh-CN"/>
              </w:rPr>
            </w:pPr>
            <w:r>
              <w:rPr>
                <w:rFonts w:ascii="Times New Roman" w:hAnsi="Times New Roman"/>
                <w:b w:val="0"/>
                <w:bCs/>
                <w:i w:val="0"/>
                <w:color w:val="000000"/>
                <w:sz w:val="21"/>
                <w:szCs w:val="21"/>
              </w:rPr>
              <w:t>A5</w:t>
            </w:r>
          </w:p>
        </w:tc>
        <w:tc>
          <w:tcPr>
            <w:tcW w:w="940" w:type="dxa"/>
            <w:vAlign w:val="center"/>
          </w:tcPr>
          <w:p w14:paraId="3D0CA9CC">
            <w:pPr>
              <w:spacing w:before="0" w:after="0"/>
              <w:ind w:left="0" w:leftChars="0"/>
              <w:jc w:val="center"/>
              <w:rPr>
                <w:rFonts w:hint="eastAsia" w:ascii="宋体" w:hAnsi="宋体" w:eastAsia="宋体" w:cs="宋体"/>
                <w:b w:val="0"/>
                <w:bCs/>
                <w:color w:val="FF0000"/>
                <w:sz w:val="21"/>
                <w:szCs w:val="21"/>
                <w:highlight w:val="yellow"/>
                <w:lang w:val="en-US" w:eastAsia="zh-CN"/>
              </w:rPr>
            </w:pPr>
            <w:r>
              <w:rPr>
                <w:rFonts w:ascii="Times New Roman" w:hAnsi="Times New Roman"/>
                <w:b w:val="0"/>
                <w:bCs/>
                <w:i w:val="0"/>
                <w:color w:val="000000"/>
                <w:sz w:val="21"/>
                <w:szCs w:val="21"/>
              </w:rPr>
              <w:t>B5</w:t>
            </w:r>
          </w:p>
        </w:tc>
        <w:tc>
          <w:tcPr>
            <w:tcW w:w="1100" w:type="dxa"/>
            <w:vAlign w:val="center"/>
          </w:tcPr>
          <w:p w14:paraId="2EFCAE61">
            <w:pPr>
              <w:spacing w:before="0" w:after="0"/>
              <w:ind w:left="0" w:leftChars="0"/>
              <w:jc w:val="center"/>
              <w:rPr>
                <w:rFonts w:hint="eastAsia" w:ascii="宋体" w:hAnsi="宋体" w:eastAsia="宋体" w:cs="宋体"/>
                <w:b w:val="0"/>
                <w:bCs/>
                <w:color w:val="FF0000"/>
                <w:sz w:val="21"/>
                <w:szCs w:val="21"/>
                <w:highlight w:val="yellow"/>
                <w:lang w:val="en-US" w:eastAsia="zh-CN"/>
              </w:rPr>
            </w:pPr>
            <w:r>
              <w:rPr>
                <w:rFonts w:ascii="Times New Roman" w:hAnsi="Times New Roman"/>
                <w:b w:val="0"/>
                <w:bCs/>
                <w:i w:val="0"/>
                <w:color w:val="000000"/>
                <w:sz w:val="21"/>
                <w:szCs w:val="21"/>
              </w:rPr>
              <w:t>C4, C6</w:t>
            </w:r>
          </w:p>
        </w:tc>
        <w:tc>
          <w:tcPr>
            <w:tcW w:w="1120" w:type="dxa"/>
            <w:vAlign w:val="center"/>
          </w:tcPr>
          <w:p w14:paraId="34662379">
            <w:pPr>
              <w:spacing w:before="0" w:after="0"/>
              <w:ind w:left="0" w:leftChars="0"/>
              <w:jc w:val="center"/>
              <w:rPr>
                <w:rFonts w:hint="eastAsia" w:ascii="宋体" w:hAnsi="宋体" w:eastAsia="宋体" w:cs="宋体"/>
                <w:b w:val="0"/>
                <w:bCs/>
                <w:color w:val="FF0000"/>
                <w:sz w:val="21"/>
                <w:szCs w:val="21"/>
                <w:highlight w:val="yellow"/>
                <w:lang w:val="en-US" w:eastAsia="zh-CN"/>
              </w:rPr>
            </w:pPr>
            <w:r>
              <w:rPr>
                <w:rFonts w:ascii="Times New Roman" w:hAnsi="Times New Roman"/>
                <w:b w:val="0"/>
                <w:bCs/>
                <w:i w:val="0"/>
                <w:color w:val="000000"/>
                <w:sz w:val="21"/>
                <w:szCs w:val="21"/>
              </w:rPr>
              <w:t>D4, D5</w:t>
            </w:r>
          </w:p>
        </w:tc>
        <w:tc>
          <w:tcPr>
            <w:tcW w:w="1550" w:type="dxa"/>
            <w:vAlign w:val="center"/>
          </w:tcPr>
          <w:p w14:paraId="5D841845">
            <w:pPr>
              <w:spacing w:before="0" w:after="0"/>
              <w:ind w:left="0" w:leftChars="0"/>
              <w:jc w:val="center"/>
              <w:rPr>
                <w:rFonts w:ascii="Times New Roman" w:hAnsi="Times New Roman"/>
                <w:b w:val="0"/>
                <w:bCs/>
                <w:i w:val="0"/>
                <w:color w:val="000000"/>
                <w:sz w:val="21"/>
                <w:szCs w:val="21"/>
              </w:rPr>
            </w:pPr>
            <w:r>
              <w:rPr>
                <w:rFonts w:ascii="Times New Roman" w:hAnsi="Times New Roman"/>
                <w:b w:val="0"/>
                <w:bCs/>
                <w:i w:val="0"/>
                <w:color w:val="000000"/>
                <w:sz w:val="21"/>
                <w:szCs w:val="21"/>
              </w:rPr>
              <w:t>素质目标</w:t>
            </w:r>
            <w:r>
              <w:rPr>
                <w:rFonts w:hint="eastAsia" w:ascii="Times New Roman" w:hAnsi="Times New Roman"/>
                <w:b w:val="0"/>
                <w:bCs/>
                <w:i w:val="0"/>
                <w:color w:val="000000"/>
                <w:sz w:val="21"/>
                <w:szCs w:val="21"/>
                <w:lang w:val="en-US" w:eastAsia="zh-CN"/>
              </w:rPr>
              <w:t>7</w:t>
            </w:r>
            <w:r>
              <w:rPr>
                <w:rFonts w:ascii="Times New Roman" w:hAnsi="Times New Roman"/>
                <w:b w:val="0"/>
                <w:bCs/>
                <w:i w:val="0"/>
                <w:color w:val="000000"/>
                <w:sz w:val="21"/>
                <w:szCs w:val="21"/>
              </w:rPr>
              <w:t xml:space="preserve"> </w:t>
            </w:r>
          </w:p>
          <w:p w14:paraId="3A28A803">
            <w:pPr>
              <w:spacing w:before="0" w:after="0"/>
              <w:ind w:left="0" w:leftChars="0"/>
              <w:jc w:val="center"/>
              <w:rPr>
                <w:rFonts w:ascii="Times New Roman" w:hAnsi="Times New Roman"/>
                <w:b w:val="0"/>
                <w:bCs/>
                <w:i w:val="0"/>
                <w:color w:val="000000"/>
                <w:sz w:val="21"/>
                <w:szCs w:val="21"/>
              </w:rPr>
            </w:pPr>
            <w:r>
              <w:rPr>
                <w:rFonts w:ascii="Times New Roman" w:hAnsi="Times New Roman"/>
                <w:b w:val="0"/>
                <w:bCs/>
                <w:i w:val="0"/>
                <w:color w:val="000000"/>
                <w:sz w:val="21"/>
                <w:szCs w:val="21"/>
              </w:rPr>
              <w:t>知识目标</w:t>
            </w:r>
            <w:r>
              <w:rPr>
                <w:rFonts w:hint="eastAsia" w:ascii="Times New Roman" w:hAnsi="Times New Roman"/>
                <w:b w:val="0"/>
                <w:bCs/>
                <w:i w:val="0"/>
                <w:color w:val="000000"/>
                <w:sz w:val="21"/>
                <w:szCs w:val="21"/>
                <w:lang w:val="en-US" w:eastAsia="zh-CN"/>
              </w:rPr>
              <w:t>2</w:t>
            </w:r>
            <w:r>
              <w:rPr>
                <w:rFonts w:ascii="Times New Roman" w:hAnsi="Times New Roman"/>
                <w:b w:val="0"/>
                <w:bCs/>
                <w:i w:val="0"/>
                <w:color w:val="000000"/>
                <w:sz w:val="21"/>
                <w:szCs w:val="21"/>
              </w:rPr>
              <w:t xml:space="preserve"> </w:t>
            </w:r>
          </w:p>
          <w:p w14:paraId="7A38D13D">
            <w:pPr>
              <w:spacing w:before="0" w:after="0"/>
              <w:ind w:left="0" w:leftChars="0"/>
              <w:jc w:val="center"/>
              <w:rPr>
                <w:rFonts w:hint="eastAsia" w:ascii="宋体" w:hAnsi="宋体" w:eastAsia="宋体" w:cs="宋体"/>
                <w:b w:val="0"/>
                <w:bCs/>
                <w:color w:val="FF0000"/>
                <w:sz w:val="21"/>
                <w:szCs w:val="21"/>
                <w:highlight w:val="none"/>
                <w:lang w:val="en-US" w:eastAsia="zh-CN"/>
              </w:rPr>
            </w:pPr>
            <w:r>
              <w:rPr>
                <w:rFonts w:ascii="Times New Roman" w:hAnsi="Times New Roman"/>
                <w:b w:val="0"/>
                <w:bCs/>
                <w:i w:val="0"/>
                <w:color w:val="000000"/>
                <w:sz w:val="21"/>
                <w:szCs w:val="21"/>
              </w:rPr>
              <w:t>能力目标</w:t>
            </w:r>
            <w:r>
              <w:rPr>
                <w:rFonts w:hint="eastAsia" w:ascii="Times New Roman" w:hAnsi="Times New Roman"/>
                <w:b w:val="0"/>
                <w:bCs/>
                <w:i w:val="0"/>
                <w:color w:val="000000"/>
                <w:sz w:val="21"/>
                <w:szCs w:val="21"/>
                <w:lang w:val="en-US" w:eastAsia="zh-CN"/>
              </w:rPr>
              <w:t>1、</w:t>
            </w:r>
            <w:r>
              <w:rPr>
                <w:rFonts w:ascii="Times New Roman" w:hAnsi="Times New Roman"/>
                <w:b w:val="0"/>
                <w:bCs/>
                <w:i w:val="0"/>
                <w:color w:val="000000"/>
                <w:sz w:val="21"/>
                <w:szCs w:val="21"/>
              </w:rPr>
              <w:t>7</w:t>
            </w:r>
          </w:p>
        </w:tc>
        <w:tc>
          <w:tcPr>
            <w:tcW w:w="560" w:type="dxa"/>
            <w:vAlign w:val="center"/>
          </w:tcPr>
          <w:p w14:paraId="5679E2F1">
            <w:pPr>
              <w:spacing w:before="0" w:after="0"/>
              <w:ind w:left="0" w:leftChars="0"/>
              <w:jc w:val="center"/>
              <w:rPr>
                <w:rFonts w:hint="default" w:ascii="宋体" w:hAnsi="宋体" w:eastAsia="宋体" w:cs="宋体"/>
                <w:b w:val="0"/>
                <w:bCs/>
                <w:color w:val="FF0000"/>
                <w:sz w:val="21"/>
                <w:szCs w:val="21"/>
                <w:highlight w:val="none"/>
                <w:lang w:val="en-US" w:eastAsia="zh-CN"/>
              </w:rPr>
            </w:pPr>
            <w:r>
              <w:rPr>
                <w:rFonts w:ascii="Times New Roman" w:hAnsi="Times New Roman"/>
                <w:b w:val="0"/>
                <w:bCs/>
                <w:i w:val="0"/>
                <w:color w:val="000000"/>
                <w:sz w:val="21"/>
                <w:szCs w:val="21"/>
              </w:rPr>
              <w:t>6</w:t>
            </w:r>
          </w:p>
        </w:tc>
        <w:tc>
          <w:tcPr>
            <w:tcW w:w="1063" w:type="dxa"/>
            <w:vAlign w:val="center"/>
          </w:tcPr>
          <w:p w14:paraId="6202FDC8">
            <w:pPr>
              <w:spacing w:before="0" w:after="0"/>
              <w:ind w:left="0" w:leftChars="0"/>
              <w:jc w:val="center"/>
              <w:rPr>
                <w:rFonts w:hint="eastAsia" w:ascii="宋体" w:hAnsi="宋体" w:eastAsia="宋体" w:cs="宋体"/>
                <w:b w:val="0"/>
                <w:bCs/>
                <w:color w:val="FF0000"/>
                <w:sz w:val="21"/>
                <w:szCs w:val="21"/>
                <w:highlight w:val="none"/>
                <w:lang w:val="en-US" w:eastAsia="zh-CN"/>
              </w:rPr>
            </w:pPr>
            <w:r>
              <w:rPr>
                <w:rFonts w:ascii="Times New Roman" w:hAnsi="Times New Roman"/>
                <w:b w:val="0"/>
                <w:bCs/>
                <w:i w:val="0"/>
                <w:color w:val="000000"/>
                <w:sz w:val="21"/>
                <w:szCs w:val="21"/>
              </w:rPr>
              <w:t>核心内容</w:t>
            </w:r>
          </w:p>
        </w:tc>
      </w:tr>
      <w:tr w14:paraId="647E8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center"/>
          </w:tcPr>
          <w:p w14:paraId="67141FA6">
            <w:pPr>
              <w:spacing w:before="0" w:after="0"/>
              <w:ind w:left="0" w:leftChars="0"/>
              <w:jc w:val="center"/>
              <w:rPr>
                <w:rFonts w:hint="default" w:ascii="宋体" w:hAnsi="宋体" w:eastAsia="宋体" w:cs="宋体"/>
                <w:b w:val="0"/>
                <w:bCs/>
                <w:color w:val="FF0000"/>
                <w:sz w:val="21"/>
                <w:szCs w:val="21"/>
                <w:highlight w:val="none"/>
                <w:lang w:val="en-US" w:eastAsia="zh-CN"/>
              </w:rPr>
            </w:pPr>
            <w:r>
              <w:rPr>
                <w:rFonts w:ascii="Times New Roman" w:hAnsi="Times New Roman"/>
                <w:b w:val="0"/>
                <w:bCs/>
                <w:i w:val="0"/>
                <w:color w:val="000000"/>
                <w:sz w:val="21"/>
                <w:szCs w:val="21"/>
              </w:rPr>
              <w:t>期末考试</w:t>
            </w:r>
          </w:p>
        </w:tc>
        <w:tc>
          <w:tcPr>
            <w:tcW w:w="1650" w:type="dxa"/>
            <w:vAlign w:val="center"/>
          </w:tcPr>
          <w:p w14:paraId="21491A85">
            <w:pPr>
              <w:spacing w:before="0" w:after="0"/>
              <w:ind w:left="0" w:leftChars="0"/>
              <w:jc w:val="left"/>
              <w:rPr>
                <w:rFonts w:hint="default" w:ascii="宋体" w:hAnsi="宋体" w:eastAsia="宋体" w:cs="宋体"/>
                <w:b w:val="0"/>
                <w:bCs/>
                <w:color w:val="FF0000"/>
                <w:sz w:val="21"/>
                <w:szCs w:val="21"/>
                <w:highlight w:val="none"/>
                <w:lang w:val="en-US" w:eastAsia="zh-CN"/>
              </w:rPr>
            </w:pPr>
            <w:r>
              <w:rPr>
                <w:rFonts w:ascii="Times New Roman" w:hAnsi="Times New Roman"/>
                <w:b w:val="0"/>
                <w:bCs/>
                <w:i w:val="0"/>
                <w:color w:val="000000"/>
                <w:sz w:val="21"/>
                <w:szCs w:val="21"/>
              </w:rPr>
              <w:t>期末复习与测试</w:t>
            </w:r>
          </w:p>
        </w:tc>
        <w:tc>
          <w:tcPr>
            <w:tcW w:w="910" w:type="dxa"/>
            <w:vAlign w:val="center"/>
          </w:tcPr>
          <w:p w14:paraId="7C2E73D6">
            <w:pPr>
              <w:spacing w:before="0" w:after="0"/>
              <w:ind w:left="0" w:leftChars="0"/>
              <w:jc w:val="center"/>
              <w:rPr>
                <w:rFonts w:hint="eastAsia" w:ascii="宋体" w:hAnsi="宋体" w:eastAsia="宋体" w:cs="宋体"/>
                <w:b w:val="0"/>
                <w:bCs/>
                <w:color w:val="FF0000"/>
                <w:sz w:val="21"/>
                <w:szCs w:val="21"/>
                <w:highlight w:val="yellow"/>
                <w:lang w:val="en-US" w:eastAsia="zh-CN"/>
              </w:rPr>
            </w:pPr>
            <w:r>
              <w:rPr>
                <w:rFonts w:ascii="Times New Roman" w:hAnsi="Times New Roman"/>
                <w:b w:val="0"/>
                <w:bCs/>
                <w:i w:val="0"/>
                <w:color w:val="000000"/>
                <w:sz w:val="21"/>
                <w:szCs w:val="21"/>
              </w:rPr>
              <w:t>A1-A5</w:t>
            </w:r>
          </w:p>
        </w:tc>
        <w:tc>
          <w:tcPr>
            <w:tcW w:w="940" w:type="dxa"/>
            <w:vAlign w:val="center"/>
          </w:tcPr>
          <w:p w14:paraId="6176160E">
            <w:pPr>
              <w:spacing w:before="0" w:after="0"/>
              <w:ind w:left="0" w:leftChars="0"/>
              <w:jc w:val="center"/>
              <w:rPr>
                <w:rFonts w:hint="eastAsia" w:ascii="宋体" w:hAnsi="宋体" w:eastAsia="宋体" w:cs="宋体"/>
                <w:b w:val="0"/>
                <w:bCs/>
                <w:color w:val="FF0000"/>
                <w:sz w:val="21"/>
                <w:szCs w:val="21"/>
                <w:highlight w:val="yellow"/>
                <w:lang w:val="en-US" w:eastAsia="zh-CN"/>
              </w:rPr>
            </w:pPr>
            <w:r>
              <w:rPr>
                <w:rFonts w:ascii="Times New Roman" w:hAnsi="Times New Roman"/>
                <w:b w:val="0"/>
                <w:bCs/>
                <w:i w:val="0"/>
                <w:color w:val="000000"/>
                <w:sz w:val="21"/>
                <w:szCs w:val="21"/>
              </w:rPr>
              <w:t>B1-B5</w:t>
            </w:r>
          </w:p>
        </w:tc>
        <w:tc>
          <w:tcPr>
            <w:tcW w:w="1100" w:type="dxa"/>
            <w:vAlign w:val="center"/>
          </w:tcPr>
          <w:p w14:paraId="6A6A7A36">
            <w:pPr>
              <w:spacing w:before="0" w:after="0"/>
              <w:ind w:left="0" w:leftChars="0"/>
              <w:jc w:val="center"/>
              <w:rPr>
                <w:rFonts w:hint="eastAsia" w:ascii="宋体" w:hAnsi="宋体" w:eastAsia="宋体" w:cs="宋体"/>
                <w:b w:val="0"/>
                <w:bCs/>
                <w:color w:val="FF0000"/>
                <w:sz w:val="21"/>
                <w:szCs w:val="21"/>
                <w:highlight w:val="yellow"/>
                <w:lang w:val="en-US" w:eastAsia="zh-CN"/>
              </w:rPr>
            </w:pPr>
            <w:r>
              <w:rPr>
                <w:rFonts w:ascii="Times New Roman" w:hAnsi="Times New Roman"/>
                <w:b w:val="0"/>
                <w:bCs/>
                <w:i w:val="0"/>
                <w:color w:val="000000"/>
                <w:sz w:val="21"/>
                <w:szCs w:val="21"/>
              </w:rPr>
              <w:t>C1-C6</w:t>
            </w:r>
          </w:p>
        </w:tc>
        <w:tc>
          <w:tcPr>
            <w:tcW w:w="1120" w:type="dxa"/>
            <w:vAlign w:val="center"/>
          </w:tcPr>
          <w:p w14:paraId="7B4EE0A3">
            <w:pPr>
              <w:spacing w:before="0" w:after="0"/>
              <w:ind w:left="0" w:leftChars="0"/>
              <w:jc w:val="center"/>
              <w:rPr>
                <w:rFonts w:hint="eastAsia" w:ascii="宋体" w:hAnsi="宋体" w:eastAsia="宋体" w:cs="宋体"/>
                <w:b w:val="0"/>
                <w:bCs/>
                <w:color w:val="FF0000"/>
                <w:sz w:val="21"/>
                <w:szCs w:val="21"/>
                <w:highlight w:val="yellow"/>
                <w:lang w:val="en-US" w:eastAsia="zh-CN"/>
              </w:rPr>
            </w:pPr>
            <w:r>
              <w:rPr>
                <w:rFonts w:ascii="Times New Roman" w:hAnsi="Times New Roman"/>
                <w:b w:val="0"/>
                <w:bCs/>
                <w:i w:val="0"/>
                <w:color w:val="000000"/>
                <w:sz w:val="21"/>
                <w:szCs w:val="21"/>
              </w:rPr>
              <w:t>D1-D6</w:t>
            </w:r>
          </w:p>
        </w:tc>
        <w:tc>
          <w:tcPr>
            <w:tcW w:w="1550" w:type="dxa"/>
            <w:vAlign w:val="center"/>
          </w:tcPr>
          <w:p w14:paraId="67C997DB">
            <w:pPr>
              <w:spacing w:before="0" w:after="0"/>
              <w:ind w:left="0" w:leftChars="0"/>
              <w:jc w:val="center"/>
              <w:rPr>
                <w:rFonts w:ascii="Times New Roman" w:hAnsi="Times New Roman"/>
                <w:b w:val="0"/>
                <w:bCs/>
                <w:i w:val="0"/>
                <w:color w:val="000000"/>
                <w:sz w:val="21"/>
                <w:szCs w:val="21"/>
              </w:rPr>
            </w:pPr>
            <w:r>
              <w:rPr>
                <w:rFonts w:ascii="Times New Roman" w:hAnsi="Times New Roman"/>
                <w:b w:val="0"/>
                <w:bCs/>
                <w:i w:val="0"/>
                <w:color w:val="000000"/>
                <w:sz w:val="21"/>
                <w:szCs w:val="21"/>
              </w:rPr>
              <w:t>素质目标</w:t>
            </w:r>
            <w:r>
              <w:rPr>
                <w:rFonts w:hint="eastAsia" w:ascii="Times New Roman" w:hAnsi="Times New Roman"/>
                <w:b w:val="0"/>
                <w:bCs/>
                <w:i w:val="0"/>
                <w:color w:val="000000"/>
                <w:sz w:val="21"/>
                <w:szCs w:val="21"/>
                <w:lang w:val="en-US" w:eastAsia="zh-CN"/>
              </w:rPr>
              <w:t>7</w:t>
            </w:r>
            <w:r>
              <w:rPr>
                <w:rFonts w:ascii="Times New Roman" w:hAnsi="Times New Roman"/>
                <w:b w:val="0"/>
                <w:bCs/>
                <w:i w:val="0"/>
                <w:color w:val="000000"/>
                <w:sz w:val="21"/>
                <w:szCs w:val="21"/>
              </w:rPr>
              <w:t xml:space="preserve"> </w:t>
            </w:r>
          </w:p>
          <w:p w14:paraId="5E740EBB">
            <w:pPr>
              <w:spacing w:before="0" w:after="0"/>
              <w:ind w:left="0" w:leftChars="0"/>
              <w:jc w:val="center"/>
              <w:rPr>
                <w:rFonts w:ascii="Times New Roman" w:hAnsi="Times New Roman"/>
                <w:b w:val="0"/>
                <w:bCs/>
                <w:i w:val="0"/>
                <w:color w:val="000000"/>
                <w:sz w:val="21"/>
                <w:szCs w:val="21"/>
              </w:rPr>
            </w:pPr>
            <w:r>
              <w:rPr>
                <w:rFonts w:ascii="Times New Roman" w:hAnsi="Times New Roman"/>
                <w:b w:val="0"/>
                <w:bCs/>
                <w:i w:val="0"/>
                <w:color w:val="000000"/>
                <w:sz w:val="21"/>
                <w:szCs w:val="21"/>
              </w:rPr>
              <w:t>知识目标</w:t>
            </w:r>
            <w:r>
              <w:rPr>
                <w:rFonts w:hint="eastAsia" w:ascii="Times New Roman" w:hAnsi="Times New Roman"/>
                <w:b w:val="0"/>
                <w:bCs/>
                <w:i w:val="0"/>
                <w:color w:val="000000"/>
                <w:sz w:val="21"/>
                <w:szCs w:val="21"/>
                <w:lang w:val="en-US" w:eastAsia="zh-CN"/>
              </w:rPr>
              <w:t>2</w:t>
            </w:r>
            <w:r>
              <w:rPr>
                <w:rFonts w:ascii="Times New Roman" w:hAnsi="Times New Roman"/>
                <w:b w:val="0"/>
                <w:bCs/>
                <w:i w:val="0"/>
                <w:color w:val="000000"/>
                <w:sz w:val="21"/>
                <w:szCs w:val="21"/>
              </w:rPr>
              <w:t xml:space="preserve"> </w:t>
            </w:r>
          </w:p>
          <w:p w14:paraId="751E94D4">
            <w:pPr>
              <w:spacing w:before="0" w:after="0"/>
              <w:ind w:left="0" w:leftChars="0"/>
              <w:jc w:val="center"/>
              <w:rPr>
                <w:rFonts w:hint="eastAsia" w:ascii="宋体" w:hAnsi="宋体" w:eastAsia="宋体" w:cs="宋体"/>
                <w:b w:val="0"/>
                <w:bCs/>
                <w:color w:val="FF0000"/>
                <w:sz w:val="21"/>
                <w:szCs w:val="21"/>
                <w:highlight w:val="none"/>
                <w:lang w:val="en-US" w:eastAsia="zh-CN"/>
              </w:rPr>
            </w:pPr>
            <w:r>
              <w:rPr>
                <w:rFonts w:ascii="Times New Roman" w:hAnsi="Times New Roman"/>
                <w:b w:val="0"/>
                <w:bCs/>
                <w:i w:val="0"/>
                <w:color w:val="000000"/>
                <w:sz w:val="21"/>
                <w:szCs w:val="21"/>
              </w:rPr>
              <w:t>能力目标</w:t>
            </w:r>
            <w:r>
              <w:rPr>
                <w:rFonts w:hint="eastAsia" w:ascii="Times New Roman" w:hAnsi="Times New Roman"/>
                <w:b w:val="0"/>
                <w:bCs/>
                <w:i w:val="0"/>
                <w:color w:val="000000"/>
                <w:sz w:val="21"/>
                <w:szCs w:val="21"/>
                <w:lang w:val="en-US" w:eastAsia="zh-CN"/>
              </w:rPr>
              <w:t>1、</w:t>
            </w:r>
            <w:r>
              <w:rPr>
                <w:rFonts w:ascii="Times New Roman" w:hAnsi="Times New Roman"/>
                <w:b w:val="0"/>
                <w:bCs/>
                <w:i w:val="0"/>
                <w:color w:val="000000"/>
                <w:sz w:val="21"/>
                <w:szCs w:val="21"/>
              </w:rPr>
              <w:t>7</w:t>
            </w:r>
          </w:p>
        </w:tc>
        <w:tc>
          <w:tcPr>
            <w:tcW w:w="560" w:type="dxa"/>
            <w:vAlign w:val="center"/>
          </w:tcPr>
          <w:p w14:paraId="48EEE6D1">
            <w:pPr>
              <w:spacing w:before="0" w:after="0"/>
              <w:ind w:left="0" w:leftChars="0"/>
              <w:jc w:val="center"/>
              <w:rPr>
                <w:rFonts w:hint="default" w:ascii="宋体" w:hAnsi="宋体" w:eastAsia="宋体" w:cs="宋体"/>
                <w:b w:val="0"/>
                <w:bCs/>
                <w:color w:val="FF0000"/>
                <w:sz w:val="21"/>
                <w:szCs w:val="21"/>
                <w:highlight w:val="none"/>
                <w:lang w:val="en-US" w:eastAsia="zh-CN"/>
              </w:rPr>
            </w:pPr>
            <w:r>
              <w:rPr>
                <w:rFonts w:ascii="Times New Roman" w:hAnsi="Times New Roman"/>
                <w:b w:val="0"/>
                <w:bCs/>
                <w:i w:val="0"/>
                <w:color w:val="000000"/>
                <w:sz w:val="21"/>
                <w:szCs w:val="21"/>
              </w:rPr>
              <w:t>4</w:t>
            </w:r>
          </w:p>
        </w:tc>
        <w:tc>
          <w:tcPr>
            <w:tcW w:w="1063" w:type="dxa"/>
            <w:vAlign w:val="center"/>
          </w:tcPr>
          <w:p w14:paraId="672B92AF">
            <w:pPr>
              <w:spacing w:before="0" w:after="0"/>
              <w:ind w:left="0" w:leftChars="0"/>
              <w:jc w:val="center"/>
              <w:rPr>
                <w:rFonts w:hint="eastAsia" w:ascii="宋体" w:hAnsi="宋体" w:eastAsia="宋体" w:cs="宋体"/>
                <w:b w:val="0"/>
                <w:bCs/>
                <w:color w:val="FF0000"/>
                <w:sz w:val="21"/>
                <w:szCs w:val="21"/>
                <w:highlight w:val="none"/>
                <w:lang w:val="en-US" w:eastAsia="zh-CN"/>
              </w:rPr>
            </w:pPr>
            <w:r>
              <w:rPr>
                <w:rFonts w:ascii="Times New Roman" w:hAnsi="Times New Roman"/>
                <w:b w:val="0"/>
                <w:bCs/>
                <w:i w:val="0"/>
                <w:color w:val="000000"/>
                <w:sz w:val="21"/>
                <w:szCs w:val="21"/>
              </w:rPr>
              <w:t>重点内容</w:t>
            </w:r>
          </w:p>
        </w:tc>
      </w:tr>
    </w:tbl>
    <w:p w14:paraId="776DEABE">
      <w:pPr>
        <w:pStyle w:val="3"/>
        <w:bidi w:val="0"/>
        <w:rPr>
          <w:rFonts w:hint="eastAsia"/>
          <w:lang w:val="en-US" w:eastAsia="zh-CN"/>
        </w:rPr>
      </w:pPr>
      <w:r>
        <w:rPr>
          <w:rFonts w:hint="eastAsia"/>
          <w:lang w:val="en-US" w:eastAsia="zh-CN"/>
        </w:rPr>
        <w:t>六、课程考核与评价</w:t>
      </w:r>
    </w:p>
    <w:p w14:paraId="193C9C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5"/>
      </w:tblGrid>
      <w:tr w14:paraId="722A9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gridSpan w:val="2"/>
            <w:tcBorders>
              <w:left w:val="single" w:color="auto" w:sz="4" w:space="0"/>
              <w:right w:val="single" w:color="auto" w:sz="4" w:space="0"/>
            </w:tcBorders>
            <w:vAlign w:val="center"/>
          </w:tcPr>
          <w:p w14:paraId="0BF850D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279" w:type="dxa"/>
            <w:tcBorders>
              <w:left w:val="single" w:color="auto" w:sz="4" w:space="0"/>
              <w:right w:val="single" w:color="auto" w:sz="4" w:space="0"/>
            </w:tcBorders>
            <w:vAlign w:val="center"/>
          </w:tcPr>
          <w:p w14:paraId="001788A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417" w:type="dxa"/>
            <w:tcBorders>
              <w:left w:val="single" w:color="auto" w:sz="4" w:space="0"/>
              <w:right w:val="single" w:color="auto" w:sz="4" w:space="0"/>
            </w:tcBorders>
            <w:vAlign w:val="center"/>
          </w:tcPr>
          <w:p w14:paraId="533984C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826" w:type="dxa"/>
            <w:tcBorders>
              <w:left w:val="single" w:color="auto" w:sz="4" w:space="0"/>
              <w:right w:val="single" w:color="auto" w:sz="4" w:space="0"/>
            </w:tcBorders>
            <w:vAlign w:val="center"/>
          </w:tcPr>
          <w:p w14:paraId="7F223CF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7D281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restart"/>
            <w:tcBorders>
              <w:left w:val="single" w:color="auto" w:sz="4" w:space="0"/>
              <w:right w:val="single" w:color="auto" w:sz="4" w:space="0"/>
            </w:tcBorders>
            <w:vAlign w:val="center"/>
          </w:tcPr>
          <w:p w14:paraId="246B0C1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620" w:type="dxa"/>
            <w:tcBorders>
              <w:left w:val="single" w:color="auto" w:sz="4" w:space="0"/>
              <w:right w:val="single" w:color="auto" w:sz="4" w:space="0"/>
            </w:tcBorders>
            <w:vAlign w:val="center"/>
          </w:tcPr>
          <w:p w14:paraId="26EAA94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平时评价</w:t>
            </w:r>
          </w:p>
        </w:tc>
        <w:tc>
          <w:tcPr>
            <w:tcW w:w="2279" w:type="dxa"/>
            <w:tcBorders>
              <w:left w:val="single" w:color="auto" w:sz="4" w:space="0"/>
              <w:right w:val="single" w:color="auto" w:sz="4" w:space="0"/>
            </w:tcBorders>
            <w:shd w:val="clear" w:color="auto" w:fill="auto"/>
            <w:vAlign w:val="center"/>
          </w:tcPr>
          <w:p w14:paraId="7EB0B859">
            <w:pPr>
              <w:rPr>
                <w:rFonts w:hint="eastAsia" w:ascii="Arial" w:hAnsi="Arial" w:eastAsia="宋体" w:cs="Arial"/>
                <w:color w:val="000000" w:themeColor="text1"/>
                <w:kern w:val="2"/>
                <w:sz w:val="21"/>
                <w:szCs w:val="24"/>
                <w:lang w:val="en-US" w:eastAsia="zh-CN" w:bidi="ar-SA"/>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课堂参与度、作业完成情况、学习态度</w:t>
            </w:r>
          </w:p>
        </w:tc>
        <w:tc>
          <w:tcPr>
            <w:tcW w:w="1417" w:type="dxa"/>
            <w:tcBorders>
              <w:left w:val="single" w:color="auto" w:sz="4" w:space="0"/>
              <w:right w:val="single" w:color="auto" w:sz="4" w:space="0"/>
            </w:tcBorders>
            <w:shd w:val="clear" w:color="auto" w:fill="auto"/>
            <w:vAlign w:val="center"/>
          </w:tcPr>
          <w:p w14:paraId="396FD337">
            <w:pPr>
              <w:jc w:val="center"/>
              <w:rPr>
                <w:rFonts w:hint="default" w:ascii="Arial" w:hAnsi="Arial" w:eastAsia="宋体" w:cs="Arial"/>
                <w:color w:val="000000" w:themeColor="text1"/>
                <w:kern w:val="2"/>
                <w:sz w:val="21"/>
                <w:szCs w:val="24"/>
                <w:lang w:val="en-US" w:eastAsia="zh-CN" w:bidi="ar-SA"/>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20%</w:t>
            </w:r>
          </w:p>
        </w:tc>
        <w:tc>
          <w:tcPr>
            <w:tcW w:w="3826" w:type="dxa"/>
            <w:tcBorders>
              <w:left w:val="single" w:color="auto" w:sz="4" w:space="0"/>
              <w:right w:val="single" w:color="auto" w:sz="4" w:space="0"/>
            </w:tcBorders>
            <w:vAlign w:val="center"/>
          </w:tcPr>
          <w:p w14:paraId="6ED9D03C">
            <w:pPr>
              <w:rPr>
                <w:rFonts w:hint="eastAsia" w:ascii="Arial" w:hAnsi="Arial" w:eastAsia="宋体" w:cs="Arial"/>
                <w:color w:val="000000" w:themeColor="text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课堂参与度：学生是否积极参与课堂讨论，提出有价值的观点或问题。</w:t>
            </w:r>
          </w:p>
          <w:p w14:paraId="34837B09">
            <w:pPr>
              <w:rPr>
                <w:rFonts w:hint="eastAsia" w:ascii="Arial" w:hAnsi="Arial" w:eastAsia="宋体" w:cs="Arial"/>
                <w:color w:val="000000" w:themeColor="text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作业完成情况：学生是否按时提交作业，作业质量如何。</w:t>
            </w:r>
          </w:p>
          <w:p w14:paraId="264B3F95">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学习态度：学生是否表现出积极的学习态度，对学习内容的理解和掌握程度。</w:t>
            </w:r>
          </w:p>
        </w:tc>
      </w:tr>
      <w:tr w14:paraId="79ED0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770F76D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0" w:type="dxa"/>
            <w:tcBorders>
              <w:left w:val="single" w:color="auto" w:sz="4" w:space="0"/>
              <w:right w:val="single" w:color="auto" w:sz="4" w:space="0"/>
            </w:tcBorders>
            <w:vAlign w:val="center"/>
          </w:tcPr>
          <w:p w14:paraId="78E71EE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期中评价</w:t>
            </w:r>
          </w:p>
        </w:tc>
        <w:tc>
          <w:tcPr>
            <w:tcW w:w="2279" w:type="dxa"/>
            <w:tcBorders>
              <w:left w:val="single" w:color="auto" w:sz="4" w:space="0"/>
              <w:right w:val="single" w:color="auto" w:sz="4" w:space="0"/>
            </w:tcBorders>
            <w:vAlign w:val="center"/>
          </w:tcPr>
          <w:p w14:paraId="038B1F52">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包括理论知识测试和实践技能考核等</w:t>
            </w:r>
          </w:p>
        </w:tc>
        <w:tc>
          <w:tcPr>
            <w:tcW w:w="1417" w:type="dxa"/>
            <w:tcBorders>
              <w:left w:val="single" w:color="auto" w:sz="4" w:space="0"/>
              <w:right w:val="single" w:color="auto" w:sz="4" w:space="0"/>
            </w:tcBorders>
            <w:vAlign w:val="center"/>
          </w:tcPr>
          <w:p w14:paraId="4A17FA16">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20%</w:t>
            </w:r>
          </w:p>
        </w:tc>
        <w:tc>
          <w:tcPr>
            <w:tcW w:w="3826" w:type="dxa"/>
            <w:tcBorders>
              <w:left w:val="single" w:color="auto" w:sz="4" w:space="0"/>
              <w:right w:val="single" w:color="auto" w:sz="4" w:space="0"/>
            </w:tcBorders>
            <w:vAlign w:val="center"/>
          </w:tcPr>
          <w:p w14:paraId="6975A867">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根据学生理论知识测试进行评价，优秀者可得满分，较差者酌情扣分。评价标准可以包括理论知识的掌握程度和解决问题的能力等。</w:t>
            </w:r>
          </w:p>
        </w:tc>
      </w:tr>
      <w:tr w14:paraId="2387A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4BEFA49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0" w:type="dxa"/>
            <w:tcBorders>
              <w:left w:val="single" w:color="auto" w:sz="4" w:space="0"/>
              <w:right w:val="single" w:color="auto" w:sz="4" w:space="0"/>
            </w:tcBorders>
            <w:vAlign w:val="center"/>
          </w:tcPr>
          <w:p w14:paraId="139E22C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单元评价</w:t>
            </w:r>
          </w:p>
        </w:tc>
        <w:tc>
          <w:tcPr>
            <w:tcW w:w="2279" w:type="dxa"/>
            <w:tcBorders>
              <w:left w:val="single" w:color="auto" w:sz="4" w:space="0"/>
              <w:right w:val="single" w:color="auto" w:sz="4" w:space="0"/>
            </w:tcBorders>
            <w:vAlign w:val="center"/>
          </w:tcPr>
          <w:p w14:paraId="6AFA3E42">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每教学单元的结课考核形式进行</w:t>
            </w:r>
          </w:p>
        </w:tc>
        <w:tc>
          <w:tcPr>
            <w:tcW w:w="1417" w:type="dxa"/>
            <w:tcBorders>
              <w:left w:val="single" w:color="auto" w:sz="4" w:space="0"/>
              <w:right w:val="single" w:color="auto" w:sz="4" w:space="0"/>
            </w:tcBorders>
            <w:vAlign w:val="center"/>
          </w:tcPr>
          <w:p w14:paraId="65BF49D4">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10%</w:t>
            </w:r>
          </w:p>
        </w:tc>
        <w:tc>
          <w:tcPr>
            <w:tcW w:w="3826" w:type="dxa"/>
            <w:tcBorders>
              <w:left w:val="single" w:color="auto" w:sz="4" w:space="0"/>
              <w:right w:val="single" w:color="auto" w:sz="4" w:space="0"/>
            </w:tcBorders>
            <w:vAlign w:val="center"/>
          </w:tcPr>
          <w:p w14:paraId="4748948D">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以试卷或提问考核的方式对单元的基本知识和重点内容进行考核</w:t>
            </w:r>
          </w:p>
        </w:tc>
      </w:tr>
      <w:tr w14:paraId="74885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26" w:type="dxa"/>
            <w:gridSpan w:val="2"/>
            <w:tcBorders>
              <w:left w:val="single" w:color="auto" w:sz="4" w:space="0"/>
              <w:right w:val="single" w:color="auto" w:sz="4" w:space="0"/>
            </w:tcBorders>
            <w:vAlign w:val="center"/>
          </w:tcPr>
          <w:p w14:paraId="0ADBFA8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lang w:val="en-US"/>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终结性评价（期末）</w:t>
            </w:r>
          </w:p>
        </w:tc>
        <w:tc>
          <w:tcPr>
            <w:tcW w:w="2279" w:type="dxa"/>
            <w:tcBorders>
              <w:left w:val="single" w:color="auto" w:sz="4" w:space="0"/>
              <w:right w:val="single" w:color="auto" w:sz="4" w:space="0"/>
            </w:tcBorders>
            <w:vAlign w:val="center"/>
          </w:tcPr>
          <w:p w14:paraId="2369A4CD">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闭卷期末考试</w:t>
            </w:r>
          </w:p>
        </w:tc>
        <w:tc>
          <w:tcPr>
            <w:tcW w:w="1417" w:type="dxa"/>
            <w:tcBorders>
              <w:left w:val="single" w:color="auto" w:sz="4" w:space="0"/>
              <w:right w:val="single" w:color="auto" w:sz="4" w:space="0"/>
            </w:tcBorders>
            <w:vAlign w:val="center"/>
          </w:tcPr>
          <w:p w14:paraId="4BFD1B88">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50%</w:t>
            </w:r>
          </w:p>
        </w:tc>
        <w:tc>
          <w:tcPr>
            <w:tcW w:w="3826" w:type="dxa"/>
            <w:tcBorders>
              <w:left w:val="single" w:color="auto" w:sz="4" w:space="0"/>
              <w:right w:val="single" w:color="auto" w:sz="4" w:space="0"/>
            </w:tcBorders>
            <w:vAlign w:val="center"/>
          </w:tcPr>
          <w:p w14:paraId="40356DA1">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对课程进行总体考核，考试学生对基本知识和基本技能的掌握程度</w:t>
            </w:r>
          </w:p>
        </w:tc>
      </w:tr>
    </w:tbl>
    <w:p w14:paraId="074EAFBF">
      <w:pPr>
        <w:pStyle w:val="3"/>
        <w:bidi w:val="0"/>
        <w:rPr>
          <w:rFonts w:hint="eastAsia"/>
          <w:lang w:val="en-US" w:eastAsia="zh-CN"/>
        </w:rPr>
      </w:pPr>
      <w:r>
        <w:rPr>
          <w:rFonts w:hint="eastAsia"/>
          <w:lang w:val="en-US" w:eastAsia="zh-CN"/>
        </w:rPr>
        <w:t>七、课程实施与保障</w:t>
      </w:r>
    </w:p>
    <w:p w14:paraId="22EFBD2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3D21D2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本课程建议采用任务驱动式与情境模拟相结合的教学方法，选用线上线下协同推进的混合式教学组织形式。建议充分运用动画演示、三维模型展示等信息化教学手段，增强生物安全理论知识的呈现效果与理解深度，同时采用小组辩论、模拟应急演练等互动式教学方法，促使学生深度参与课堂。推荐学生运用案例对比分析构建知识框架、通过参与学术讲座紧跟前沿动态等自主学习方法，依托校内在线学习平台（如智慧职教、雨课堂）及行业权威数据库资源搭建多元学习渠道，实施多元化考核与动态反馈相结合的教学评价体系。</w:t>
      </w:r>
    </w:p>
    <w:p w14:paraId="62DFC4F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6EB9A3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构建了“守护生命·安全护航”的课程思政育人体系，以生物安全学科发展与社会需求为主线，深度挖掘课程中蕴含的思政元素。结合我国生物安全领域重大事件（如疫情防控、生物入侵防控等）背后的应对举措，将“人民至上、生命至上”的宗旨意识与“科学防控、精准施策”的实践智慧融入课堂教学；通过剖析行业先锋人物（如钟南山、陈薇等）的奉献事迹，传递“迎难而上、无私无畏”的担当精神与“恪尽职守、服务大局”的职业信念；引入生物安全伦理争议、生物技术滥用风险等案例，强化学生“敬畏生命、坚守底线”的道德准则；结合国家生物安全战略与可持续发展目标，引导学生树立“全球视野、责任担当”的使命意识。通过“知识浸润—价值塑造—行动引领”递进式教学模式，实现专业知识与思政教育的深度融合，培养具有扎实专业素养、强烈社会责任感和国际视野的生物安全人才。</w:t>
      </w:r>
    </w:p>
    <w:p w14:paraId="26176D1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4DA79C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253A68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专职教师在5人，其中专职教师4人，来自企业的兼职教师1人。应具备双师素质资格，具有一定的实践经验，教学效果良好，职称和年龄结构合理。</w:t>
      </w:r>
    </w:p>
    <w:p w14:paraId="7CFB46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0A4FA9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p w14:paraId="7638A185">
      <w:pPr>
        <w:jc w:val="center"/>
        <w:rPr>
          <w:rFonts w:hint="default" w:ascii="Times New Roman Regular" w:hAnsi="Times New Roman Regular" w:cs="Times New Roman Regular"/>
          <w:b/>
          <w:szCs w:val="21"/>
        </w:rPr>
      </w:pPr>
      <w:r>
        <w:rPr>
          <w:rFonts w:hint="default" w:ascii="Times New Roman Regular" w:hAnsi="Times New Roman Regular" w:cs="Times New Roman Regular"/>
          <w:b/>
          <w:szCs w:val="21"/>
        </w:rPr>
        <w:t>《</w:t>
      </w:r>
      <w:r>
        <w:rPr>
          <w:rFonts w:hint="eastAsia" w:ascii="Times New Roman Regular" w:hAnsi="Times New Roman Regular" w:cs="Times New Roman Regular"/>
          <w:b/>
          <w:szCs w:val="21"/>
          <w:lang w:val="en-US" w:eastAsia="zh-CN"/>
        </w:rPr>
        <w:t>生物安全概论</w:t>
      </w:r>
      <w:r>
        <w:rPr>
          <w:rFonts w:hint="default" w:ascii="Times New Roman Regular" w:hAnsi="Times New Roman Regular" w:cs="Times New Roman Regular"/>
          <w:b/>
          <w:szCs w:val="21"/>
        </w:rPr>
        <w:t>》课程教学硬件环境基本要求</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1961"/>
        <w:gridCol w:w="2052"/>
        <w:gridCol w:w="2791"/>
        <w:gridCol w:w="2086"/>
      </w:tblGrid>
      <w:tr w14:paraId="30C42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65C61B02">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序号</w:t>
            </w:r>
          </w:p>
        </w:tc>
        <w:tc>
          <w:tcPr>
            <w:tcW w:w="995" w:type="pct"/>
            <w:noWrap w:val="0"/>
            <w:vAlign w:val="top"/>
          </w:tcPr>
          <w:p w14:paraId="3D0398BA">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名称</w:t>
            </w:r>
          </w:p>
        </w:tc>
        <w:tc>
          <w:tcPr>
            <w:tcW w:w="1041" w:type="pct"/>
            <w:noWrap w:val="0"/>
            <w:vAlign w:val="top"/>
          </w:tcPr>
          <w:p w14:paraId="1D9AB719">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基本配置要求</w:t>
            </w:r>
          </w:p>
        </w:tc>
        <w:tc>
          <w:tcPr>
            <w:tcW w:w="1416" w:type="pct"/>
            <w:noWrap w:val="0"/>
            <w:vAlign w:val="top"/>
          </w:tcPr>
          <w:p w14:paraId="6D2579E9">
            <w:pPr>
              <w:spacing w:line="360" w:lineRule="auto"/>
              <w:rPr>
                <w:rFonts w:hint="default" w:ascii="Times New Roman Regular" w:hAnsi="Times New Roman Regular" w:cs="Times New Roman Regular" w:eastAsiaTheme="minorEastAsia"/>
                <w:szCs w:val="21"/>
                <w:lang w:val="en-US" w:eastAsia="zh-CN"/>
              </w:rPr>
            </w:pPr>
            <w:r>
              <w:rPr>
                <w:rFonts w:hint="eastAsia" w:ascii="Times New Roman Regular" w:hAnsi="Times New Roman Regular" w:cs="Times New Roman Regular"/>
                <w:szCs w:val="21"/>
                <w:lang w:val="en-US" w:eastAsia="zh-CN"/>
              </w:rPr>
              <w:t>执行标准或技术要求</w:t>
            </w:r>
          </w:p>
        </w:tc>
        <w:tc>
          <w:tcPr>
            <w:tcW w:w="1058" w:type="pct"/>
            <w:noWrap w:val="0"/>
            <w:vAlign w:val="top"/>
          </w:tcPr>
          <w:p w14:paraId="5D9AAABA">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功能说明</w:t>
            </w:r>
          </w:p>
        </w:tc>
      </w:tr>
      <w:tr w14:paraId="75402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43BF0FF3">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w:t>
            </w:r>
          </w:p>
        </w:tc>
        <w:tc>
          <w:tcPr>
            <w:tcW w:w="995" w:type="pct"/>
            <w:noWrap w:val="0"/>
            <w:vAlign w:val="top"/>
          </w:tcPr>
          <w:p w14:paraId="50243E45">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教学做一体实训室</w:t>
            </w:r>
          </w:p>
        </w:tc>
        <w:tc>
          <w:tcPr>
            <w:tcW w:w="1041" w:type="pct"/>
            <w:noWrap w:val="0"/>
            <w:vAlign w:val="top"/>
          </w:tcPr>
          <w:p w14:paraId="365C00DD">
            <w:pPr>
              <w:spacing w:line="24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实训台、上下水、通风厨、电、网络终端接口</w:t>
            </w:r>
          </w:p>
        </w:tc>
        <w:tc>
          <w:tcPr>
            <w:tcW w:w="1416" w:type="pct"/>
            <w:noWrap w:val="0"/>
            <w:vAlign w:val="top"/>
          </w:tcPr>
          <w:p w14:paraId="415E3DEA">
            <w:pPr>
              <w:spacing w:line="360" w:lineRule="auto"/>
              <w:rPr>
                <w:rFonts w:hint="default" w:ascii="Times New Roman Regular" w:hAnsi="Times New Roman Regular" w:cs="Times New Roman Regular" w:eastAsiaTheme="minorEastAsia"/>
                <w:szCs w:val="21"/>
                <w:lang w:val="en-US" w:eastAsia="zh-CN"/>
              </w:rPr>
            </w:pPr>
            <w:r>
              <w:rPr>
                <w:rFonts w:hint="eastAsia" w:ascii="Times New Roman Regular" w:hAnsi="Times New Roman Regular" w:cs="Times New Roman Regular"/>
                <w:szCs w:val="21"/>
                <w:lang w:val="en-US" w:eastAsia="zh-CN"/>
              </w:rPr>
              <w:t>100</w:t>
            </w:r>
            <w:r>
              <w:rPr>
                <w:rFonts w:hint="default" w:ascii="Times New Roman Regular" w:hAnsi="Times New Roman Regular" w:cs="Times New Roman Regular"/>
                <w:szCs w:val="21"/>
              </w:rPr>
              <w:t>m</w:t>
            </w:r>
            <w:r>
              <w:rPr>
                <w:rFonts w:hint="default" w:ascii="Times New Roman Regular" w:hAnsi="Times New Roman Regular" w:cs="Times New Roman Regular"/>
                <w:szCs w:val="21"/>
                <w:vertAlign w:val="superscript"/>
              </w:rPr>
              <w:t>2</w:t>
            </w:r>
          </w:p>
        </w:tc>
        <w:tc>
          <w:tcPr>
            <w:tcW w:w="1058" w:type="pct"/>
            <w:noWrap w:val="0"/>
            <w:vAlign w:val="top"/>
          </w:tcPr>
          <w:p w14:paraId="56304723">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实训、查阅资料</w:t>
            </w:r>
          </w:p>
        </w:tc>
      </w:tr>
      <w:tr w14:paraId="2F6A1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14EC1965">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2</w:t>
            </w:r>
          </w:p>
        </w:tc>
        <w:tc>
          <w:tcPr>
            <w:tcW w:w="995" w:type="pct"/>
            <w:noWrap w:val="0"/>
            <w:vAlign w:val="top"/>
          </w:tcPr>
          <w:p w14:paraId="327898C9">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仪器柜</w:t>
            </w:r>
          </w:p>
        </w:tc>
        <w:tc>
          <w:tcPr>
            <w:tcW w:w="1041" w:type="pct"/>
            <w:noWrap w:val="0"/>
            <w:vAlign w:val="top"/>
          </w:tcPr>
          <w:p w14:paraId="1941B30C">
            <w:pPr>
              <w:spacing w:line="360" w:lineRule="auto"/>
              <w:rPr>
                <w:rFonts w:hint="default" w:ascii="Times New Roman Regular" w:hAnsi="Times New Roman Regular" w:cs="Times New Roman Regular"/>
                <w:szCs w:val="21"/>
              </w:rPr>
            </w:pPr>
            <w:r>
              <w:rPr>
                <w:rFonts w:hint="eastAsia" w:ascii="Times New Roman Regular" w:hAnsi="Times New Roman Regular" w:cs="Times New Roman Regular"/>
                <w:szCs w:val="21"/>
                <w:lang w:val="en-US" w:eastAsia="zh-CN"/>
              </w:rPr>
              <w:t>2</w:t>
            </w:r>
            <w:r>
              <w:rPr>
                <w:rFonts w:hint="default" w:ascii="Times New Roman Regular" w:hAnsi="Times New Roman Regular" w:cs="Times New Roman Regular"/>
                <w:szCs w:val="21"/>
              </w:rPr>
              <w:t>个</w:t>
            </w:r>
          </w:p>
        </w:tc>
        <w:tc>
          <w:tcPr>
            <w:tcW w:w="1416" w:type="pct"/>
            <w:noWrap w:val="0"/>
            <w:vAlign w:val="top"/>
          </w:tcPr>
          <w:p w14:paraId="1D19F5E3">
            <w:pPr>
              <w:spacing w:line="360" w:lineRule="auto"/>
              <w:rPr>
                <w:rFonts w:hint="default" w:ascii="Times New Roman Regular" w:hAnsi="Times New Roman Regular" w:cs="Times New Roman Regular"/>
                <w:szCs w:val="21"/>
              </w:rPr>
            </w:pPr>
          </w:p>
        </w:tc>
        <w:tc>
          <w:tcPr>
            <w:tcW w:w="1058" w:type="pct"/>
            <w:noWrap w:val="0"/>
            <w:vAlign w:val="top"/>
          </w:tcPr>
          <w:p w14:paraId="05584783">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放置仪器</w:t>
            </w:r>
          </w:p>
        </w:tc>
      </w:tr>
      <w:tr w14:paraId="69F37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4FA02400">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3</w:t>
            </w:r>
          </w:p>
        </w:tc>
        <w:tc>
          <w:tcPr>
            <w:tcW w:w="995" w:type="pct"/>
            <w:noWrap w:val="0"/>
            <w:vAlign w:val="top"/>
          </w:tcPr>
          <w:p w14:paraId="7BDF5DC9">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药品柜</w:t>
            </w:r>
          </w:p>
        </w:tc>
        <w:tc>
          <w:tcPr>
            <w:tcW w:w="1041" w:type="pct"/>
            <w:noWrap w:val="0"/>
            <w:vAlign w:val="top"/>
          </w:tcPr>
          <w:p w14:paraId="364B8267">
            <w:pPr>
              <w:spacing w:line="360" w:lineRule="auto"/>
              <w:rPr>
                <w:rFonts w:hint="default" w:ascii="Times New Roman Regular" w:hAnsi="Times New Roman Regular" w:cs="Times New Roman Regular"/>
                <w:szCs w:val="21"/>
              </w:rPr>
            </w:pPr>
            <w:r>
              <w:rPr>
                <w:rFonts w:hint="eastAsia" w:ascii="Times New Roman Regular" w:hAnsi="Times New Roman Regular" w:cs="Times New Roman Regular"/>
                <w:szCs w:val="21"/>
                <w:lang w:val="en-US" w:eastAsia="zh-CN"/>
              </w:rPr>
              <w:t>2</w:t>
            </w:r>
            <w:r>
              <w:rPr>
                <w:rFonts w:hint="default" w:ascii="Times New Roman Regular" w:hAnsi="Times New Roman Regular" w:cs="Times New Roman Regular"/>
                <w:szCs w:val="21"/>
              </w:rPr>
              <w:t>个</w:t>
            </w:r>
          </w:p>
        </w:tc>
        <w:tc>
          <w:tcPr>
            <w:tcW w:w="1416" w:type="pct"/>
            <w:noWrap w:val="0"/>
            <w:vAlign w:val="top"/>
          </w:tcPr>
          <w:p w14:paraId="5E385235">
            <w:pPr>
              <w:spacing w:line="360" w:lineRule="auto"/>
              <w:rPr>
                <w:rFonts w:hint="default" w:ascii="Times New Roman Regular" w:hAnsi="Times New Roman Regular" w:cs="Times New Roman Regular"/>
                <w:szCs w:val="21"/>
              </w:rPr>
            </w:pPr>
          </w:p>
        </w:tc>
        <w:tc>
          <w:tcPr>
            <w:tcW w:w="1058" w:type="pct"/>
            <w:noWrap w:val="0"/>
            <w:vAlign w:val="top"/>
          </w:tcPr>
          <w:p w14:paraId="646C2D7C">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放置药品</w:t>
            </w:r>
          </w:p>
        </w:tc>
      </w:tr>
      <w:tr w14:paraId="2494F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4BD1945F">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4</w:t>
            </w:r>
          </w:p>
        </w:tc>
        <w:tc>
          <w:tcPr>
            <w:tcW w:w="995" w:type="pct"/>
            <w:noWrap w:val="0"/>
            <w:vAlign w:val="top"/>
          </w:tcPr>
          <w:p w14:paraId="6F19D3E4">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电脑</w:t>
            </w:r>
          </w:p>
        </w:tc>
        <w:tc>
          <w:tcPr>
            <w:tcW w:w="1041" w:type="pct"/>
            <w:noWrap w:val="0"/>
            <w:vAlign w:val="top"/>
          </w:tcPr>
          <w:p w14:paraId="1EED1A73">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1台</w:t>
            </w:r>
          </w:p>
        </w:tc>
        <w:tc>
          <w:tcPr>
            <w:tcW w:w="1416" w:type="pct"/>
            <w:noWrap w:val="0"/>
            <w:vAlign w:val="top"/>
          </w:tcPr>
          <w:p w14:paraId="7EDA2475">
            <w:pPr>
              <w:spacing w:line="360" w:lineRule="auto"/>
              <w:rPr>
                <w:rFonts w:hint="default" w:ascii="Times New Roman Regular" w:hAnsi="Times New Roman Regular" w:cs="Times New Roman Regular"/>
                <w:szCs w:val="21"/>
              </w:rPr>
            </w:pPr>
          </w:p>
        </w:tc>
        <w:tc>
          <w:tcPr>
            <w:tcW w:w="1058" w:type="pct"/>
            <w:vMerge w:val="restart"/>
            <w:noWrap w:val="0"/>
            <w:vAlign w:val="top"/>
          </w:tcPr>
          <w:p w14:paraId="55669288">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动画、课件</w:t>
            </w:r>
          </w:p>
        </w:tc>
      </w:tr>
      <w:tr w14:paraId="67588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21557B92">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5</w:t>
            </w:r>
          </w:p>
        </w:tc>
        <w:tc>
          <w:tcPr>
            <w:tcW w:w="995" w:type="pct"/>
            <w:noWrap w:val="0"/>
            <w:vAlign w:val="top"/>
          </w:tcPr>
          <w:p w14:paraId="57B61719">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投影仪</w:t>
            </w:r>
          </w:p>
        </w:tc>
        <w:tc>
          <w:tcPr>
            <w:tcW w:w="1041" w:type="pct"/>
            <w:noWrap w:val="0"/>
            <w:vAlign w:val="top"/>
          </w:tcPr>
          <w:p w14:paraId="7175AF65">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1台</w:t>
            </w:r>
          </w:p>
        </w:tc>
        <w:tc>
          <w:tcPr>
            <w:tcW w:w="1416" w:type="pct"/>
            <w:noWrap w:val="0"/>
            <w:vAlign w:val="top"/>
          </w:tcPr>
          <w:p w14:paraId="7206F06B">
            <w:pPr>
              <w:spacing w:line="360" w:lineRule="auto"/>
              <w:rPr>
                <w:rFonts w:hint="default" w:ascii="Times New Roman Regular" w:hAnsi="Times New Roman Regular" w:cs="Times New Roman Regular"/>
                <w:szCs w:val="21"/>
              </w:rPr>
            </w:pPr>
          </w:p>
        </w:tc>
        <w:tc>
          <w:tcPr>
            <w:tcW w:w="1058" w:type="pct"/>
            <w:vMerge w:val="continue"/>
            <w:noWrap w:val="0"/>
            <w:vAlign w:val="top"/>
          </w:tcPr>
          <w:p w14:paraId="22B31F75">
            <w:pPr>
              <w:spacing w:line="360" w:lineRule="auto"/>
              <w:rPr>
                <w:rFonts w:hint="default" w:ascii="Times New Roman Regular" w:hAnsi="Times New Roman Regular" w:cs="Times New Roman Regular"/>
                <w:szCs w:val="21"/>
              </w:rPr>
            </w:pPr>
          </w:p>
        </w:tc>
      </w:tr>
      <w:tr w14:paraId="62FC0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2907BDF4">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6</w:t>
            </w:r>
          </w:p>
        </w:tc>
        <w:tc>
          <w:tcPr>
            <w:tcW w:w="995" w:type="pct"/>
            <w:noWrap w:val="0"/>
            <w:vAlign w:val="top"/>
          </w:tcPr>
          <w:p w14:paraId="48B8602F">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屏幕</w:t>
            </w:r>
          </w:p>
        </w:tc>
        <w:tc>
          <w:tcPr>
            <w:tcW w:w="1041" w:type="pct"/>
            <w:noWrap w:val="0"/>
            <w:vAlign w:val="top"/>
          </w:tcPr>
          <w:p w14:paraId="49B9DACF">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1个</w:t>
            </w:r>
          </w:p>
        </w:tc>
        <w:tc>
          <w:tcPr>
            <w:tcW w:w="1416" w:type="pct"/>
            <w:noWrap w:val="0"/>
            <w:vAlign w:val="top"/>
          </w:tcPr>
          <w:p w14:paraId="4609D271">
            <w:pPr>
              <w:spacing w:line="360" w:lineRule="auto"/>
              <w:rPr>
                <w:rFonts w:hint="default" w:ascii="Times New Roman Regular" w:hAnsi="Times New Roman Regular" w:cs="Times New Roman Regular"/>
                <w:szCs w:val="21"/>
              </w:rPr>
            </w:pPr>
          </w:p>
        </w:tc>
        <w:tc>
          <w:tcPr>
            <w:tcW w:w="1058" w:type="pct"/>
            <w:vMerge w:val="continue"/>
            <w:noWrap w:val="0"/>
            <w:vAlign w:val="top"/>
          </w:tcPr>
          <w:p w14:paraId="717B3077">
            <w:pPr>
              <w:spacing w:line="360" w:lineRule="auto"/>
              <w:rPr>
                <w:rFonts w:hint="default" w:ascii="Times New Roman Regular" w:hAnsi="Times New Roman Regular" w:cs="Times New Roman Regular"/>
                <w:szCs w:val="21"/>
              </w:rPr>
            </w:pPr>
          </w:p>
        </w:tc>
      </w:tr>
      <w:tr w14:paraId="554B1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5A6B5B19">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7</w:t>
            </w:r>
          </w:p>
        </w:tc>
        <w:tc>
          <w:tcPr>
            <w:tcW w:w="995" w:type="pct"/>
            <w:noWrap w:val="0"/>
            <w:vAlign w:val="top"/>
          </w:tcPr>
          <w:p w14:paraId="079CF3E3">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黑板</w:t>
            </w:r>
          </w:p>
        </w:tc>
        <w:tc>
          <w:tcPr>
            <w:tcW w:w="1041" w:type="pct"/>
            <w:noWrap w:val="0"/>
            <w:vAlign w:val="top"/>
          </w:tcPr>
          <w:p w14:paraId="0645C2B0">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1块</w:t>
            </w:r>
          </w:p>
        </w:tc>
        <w:tc>
          <w:tcPr>
            <w:tcW w:w="1416" w:type="pct"/>
            <w:noWrap w:val="0"/>
            <w:vAlign w:val="top"/>
          </w:tcPr>
          <w:p w14:paraId="0C02DA03">
            <w:pPr>
              <w:spacing w:line="360" w:lineRule="auto"/>
              <w:rPr>
                <w:rFonts w:hint="default" w:ascii="Times New Roman Regular" w:hAnsi="Times New Roman Regular" w:cs="Times New Roman Regular"/>
                <w:szCs w:val="21"/>
              </w:rPr>
            </w:pPr>
          </w:p>
        </w:tc>
        <w:tc>
          <w:tcPr>
            <w:tcW w:w="1058" w:type="pct"/>
            <w:noWrap w:val="0"/>
            <w:vAlign w:val="top"/>
          </w:tcPr>
          <w:p w14:paraId="4BDC55FF">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板书</w:t>
            </w:r>
          </w:p>
        </w:tc>
      </w:tr>
    </w:tbl>
    <w:p w14:paraId="7FFFCC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通过以上硬件环境的配备和完善，可以为学生提供一个良好的学习和实践环境，确保课程的顺利开展，同时也有助于提高学生的实践动手能力和创新意识。</w:t>
      </w:r>
    </w:p>
    <w:p w14:paraId="601DC4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1FAC3F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04A741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auto"/>
          <w:sz w:val="24"/>
          <w:szCs w:val="24"/>
          <w:lang w:val="en-US" w:eastAsia="zh-CN"/>
        </w:rPr>
        <w:t>教材与参考书籍：选用普通高等教育教材《生物安全：理论与实践》（张卫文等主编，化学工业出版社，2025，978-7-122-47210-6)作</w:t>
      </w:r>
      <w:r>
        <w:rPr>
          <w:rFonts w:hint="eastAsia" w:ascii="宋体" w:hAnsi="宋体" w:eastAsia="宋体" w:cs="宋体"/>
          <w:color w:val="000000" w:themeColor="text1"/>
          <w:sz w:val="24"/>
          <w:szCs w:val="24"/>
          <w:lang w:val="en-US" w:eastAsia="zh-CN"/>
          <w14:textFill>
            <w14:solidFill>
              <w14:schemeClr w14:val="tx1"/>
            </w14:solidFill>
          </w14:textFill>
        </w:rPr>
        <w:t>为核心教材，该教材系统阐述了生物安全的基础理论、法规体系、风险管理及案例分析等内容，为课程学习提供了全面的理论支撑。此外，鼓励学生查阅近五年内发表在《Nature Biotechnology》、《Science》等权威期刊上的代表性文献，特别是涉及传染病防控、两用生物技术、生物实验室安全及生物遗传资源保护等领域的最新研究成果，以拓宽学术视野，紧跟学科前沿。</w:t>
      </w:r>
    </w:p>
    <w:p w14:paraId="17CE84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（2）数字教学资源：</w:t>
      </w:r>
    </w:p>
    <w:p w14:paraId="0B0042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电子化教学素材库：为提升学生学习效率与兴趣，构建适配多终端的电子化教学素材库，包括PPT、PDF格式电子课件，内容涵盖课程各章节的核心知识点与延伸拓展内容，便于学生利用碎片化时间进行预习与复习。同时，建设高清教学视频资源库，涵盖生物安全关键概念解析、典型案例分析、实验室安全操作规范演示等模块，通过可视化手段增强学生对抽象概念与复杂操作流程的理解。</w:t>
      </w:r>
    </w:p>
    <w:p w14:paraId="033739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智慧教学平台生态：搭建集成化网络教学平台，集成在线课程学习、智能作业批改、实时互动答疑、学习数据分析等功能模块，支持学生开展个性化自主学习与小组协作探究。平台配套开发移动端APP，实现课堂签到、资源推送、进度跟踪、在线测试等场景化应用，提升教学管理的便捷性与互动性。</w:t>
      </w:r>
    </w:p>
    <w:p w14:paraId="00D4B7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同时，构建多元化考核评价体系，综合考量学生课堂参与度、作业完成质量、实验操作技能、项目报告深度及在线测试成绩等多维度表现，全面客观评价学生的学习成效。</w:t>
      </w:r>
    </w:p>
    <w:p w14:paraId="77D41F28">
      <w:pPr>
        <w:keepNext w:val="0"/>
        <w:keepLines w:val="0"/>
        <w:pageBreakBefore w:val="0"/>
        <w:widowControl w:val="0"/>
        <w:tabs>
          <w:tab w:val="left" w:pos="1127"/>
        </w:tabs>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这些数字教学资源不仅能够有效提升学生的学习效率与兴趣，还能够促进学生对生物安全知识的深入理解与掌握，同时为教师提供丰富的教学手段与工具，提高教学效果与教学质量。在使用过程中，需根据实际情况进行选择与利用，确保其符合教学目标与学生需求，并注重资源的更新与维护，以保证其时效性与可用性。</w:t>
      </w:r>
    </w:p>
    <w:p w14:paraId="48CF1E57">
      <w:pPr>
        <w:rPr>
          <w:rFonts w:hint="default" w:ascii="宋体" w:hAnsi="宋体" w:eastAsia="宋体" w:cs="宋体"/>
          <w:color w:val="000000" w:themeColor="text1"/>
          <w:sz w:val="24"/>
          <w:szCs w:val="24"/>
          <w:lang w:val="en-US" w:eastAsia="zh-CN"/>
          <w14:textFill>
            <w14:solidFill>
              <w14:schemeClr w14:val="tx1"/>
            </w14:solidFill>
          </w14:textFill>
        </w:rPr>
      </w:pPr>
      <w:r>
        <w:rPr>
          <w:rFonts w:hint="default" w:ascii="宋体" w:hAnsi="宋体" w:eastAsia="宋体" w:cs="宋体"/>
          <w:color w:val="000000" w:themeColor="text1"/>
          <w:sz w:val="24"/>
          <w:szCs w:val="24"/>
          <w:lang w:val="en-US" w:eastAsia="zh-CN"/>
          <w14:textFill>
            <w14:solidFill>
              <w14:schemeClr w14:val="tx1"/>
            </w14:solidFill>
          </w14:textFill>
        </w:rPr>
        <w:br w:type="page"/>
      </w:r>
    </w:p>
    <w:p w14:paraId="1021425F">
      <w:pPr>
        <w:pStyle w:val="2"/>
        <w:bidi w:val="0"/>
        <w:rPr>
          <w:rFonts w:hint="eastAsia"/>
          <w:lang w:val="en-US" w:eastAsia="zh-CN"/>
        </w:rPr>
      </w:pPr>
      <w:bookmarkStart w:id="82" w:name="_Toc19212"/>
      <w:bookmarkStart w:id="83" w:name="_Toc12418"/>
      <w:r>
        <w:rPr>
          <w:rFonts w:hint="eastAsia"/>
          <w:lang w:val="en-US" w:eastAsia="zh-CN"/>
        </w:rPr>
        <w:t>《维修电工》课程标准</w:t>
      </w:r>
      <w:bookmarkEnd w:id="82"/>
      <w:bookmarkEnd w:id="83"/>
    </w:p>
    <w:p w14:paraId="18AC592E">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9"/>
      </w:tblGrid>
      <w:tr w14:paraId="5A895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579EAA3B">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5286C60F">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维修电工</w:t>
            </w:r>
          </w:p>
        </w:tc>
        <w:tc>
          <w:tcPr>
            <w:tcW w:w="975" w:type="dxa"/>
            <w:tcBorders>
              <w:top w:val="single" w:color="auto" w:sz="4" w:space="0"/>
              <w:left w:val="single" w:color="auto" w:sz="4" w:space="0"/>
              <w:bottom w:val="single" w:color="auto" w:sz="4" w:space="0"/>
              <w:right w:val="single" w:color="auto" w:sz="4" w:space="0"/>
            </w:tcBorders>
            <w:vAlign w:val="center"/>
          </w:tcPr>
          <w:p w14:paraId="2ACBFAAC">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21ED58EA">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ascii="宋体" w:hAnsi="宋体" w:eastAsia="宋体"/>
                <w:color w:val="auto"/>
                <w:sz w:val="21"/>
                <w:szCs w:val="21"/>
              </w:rPr>
              <w:t>zddq230</w:t>
            </w:r>
            <w:r>
              <w:rPr>
                <w:rFonts w:hint="eastAsia" w:ascii="宋体" w:hAnsi="宋体" w:eastAsia="宋体"/>
                <w:color w:val="auto"/>
                <w:sz w:val="21"/>
                <w:szCs w:val="21"/>
                <w:lang w:val="en-US" w:eastAsia="zh-CN"/>
              </w:rPr>
              <w:t>35</w:t>
            </w:r>
          </w:p>
        </w:tc>
      </w:tr>
      <w:tr w14:paraId="78CF3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5AEC3F8B">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201979D7">
            <w:pPr>
              <w:jc w:val="center"/>
              <w:rPr>
                <w:rFonts w:hint="default" w:eastAsiaTheme="minorEastAsia"/>
                <w:lang w:val="en-US" w:eastAsia="zh-CN"/>
              </w:rPr>
            </w:pPr>
            <w:r>
              <w:rPr>
                <w:rFonts w:hint="eastAsia"/>
                <w:lang w:val="en-US" w:eastAsia="zh-CN"/>
              </w:rPr>
              <w:t>8学时</w:t>
            </w:r>
          </w:p>
        </w:tc>
        <w:tc>
          <w:tcPr>
            <w:tcW w:w="1595" w:type="dxa"/>
            <w:tcBorders>
              <w:top w:val="single" w:color="auto" w:sz="4" w:space="0"/>
              <w:left w:val="single" w:color="auto" w:sz="4" w:space="0"/>
              <w:bottom w:val="single" w:color="auto" w:sz="4" w:space="0"/>
              <w:right w:val="single" w:color="auto" w:sz="4" w:space="0"/>
            </w:tcBorders>
          </w:tcPr>
          <w:p w14:paraId="6D2A57FD">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22013699">
            <w:pPr>
              <w:jc w:val="center"/>
              <w:rPr>
                <w:rFonts w:hint="eastAsia"/>
                <w:lang w:val="en-US" w:eastAsia="zh-CN"/>
              </w:rPr>
            </w:pPr>
            <w:r>
              <w:rPr>
                <w:rFonts w:hint="eastAsia"/>
                <w:lang w:val="en-US" w:eastAsia="zh-CN"/>
              </w:rPr>
              <w:t>8学时</w:t>
            </w:r>
          </w:p>
        </w:tc>
        <w:tc>
          <w:tcPr>
            <w:tcW w:w="975" w:type="dxa"/>
            <w:tcBorders>
              <w:top w:val="single" w:color="auto" w:sz="4" w:space="0"/>
              <w:left w:val="single" w:color="auto" w:sz="4" w:space="0"/>
              <w:bottom w:val="single" w:color="auto" w:sz="4" w:space="0"/>
              <w:right w:val="single" w:color="auto" w:sz="4" w:space="0"/>
            </w:tcBorders>
            <w:vAlign w:val="center"/>
          </w:tcPr>
          <w:p w14:paraId="747FAF89">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78B1B716">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0.5学分</w:t>
            </w:r>
          </w:p>
        </w:tc>
      </w:tr>
      <w:tr w14:paraId="78F19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4D67BAE9">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61FA6C87">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化工生物技术</w:t>
            </w:r>
          </w:p>
        </w:tc>
      </w:tr>
      <w:tr w14:paraId="0DB4D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6103FD1">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38EB8C2E">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lang w:eastAsia="zh-CN"/>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6DC64CD9">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6A591FAA">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3B3CF184">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26B35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401F8E1">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5242D8B2">
            <w:pPr>
              <w:pStyle w:val="16"/>
              <w:spacing w:before="0" w:beforeAutospacing="0" w:after="0" w:afterAutospacing="0"/>
              <w:ind w:left="-105" w:leftChars="-50" w:right="-105" w:rightChars="-50"/>
              <w:jc w:val="center"/>
              <w:rPr>
                <w:rFonts w:hint="default" w:ascii="Arial" w:hAnsi="Arial" w:eastAsia="宋体" w:cs="Arial"/>
                <w:color w:val="auto"/>
                <w:lang w:val="en-US" w:eastAsia="zh-CN"/>
              </w:rPr>
            </w:pPr>
            <w:r>
              <w:rPr>
                <w:rFonts w:hint="eastAsia" w:ascii="Arial" w:hAnsi="Arial" w:eastAsia="宋体" w:cs="Arial"/>
                <w:color w:val="auto"/>
                <w:lang w:val="en-US" w:eastAsia="zh-CN"/>
              </w:rPr>
              <w:t>无</w:t>
            </w:r>
          </w:p>
        </w:tc>
      </w:tr>
      <w:tr w14:paraId="6592C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01E63918">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3BF7EE55">
            <w:pPr>
              <w:pStyle w:val="16"/>
              <w:spacing w:before="0" w:beforeAutospacing="0" w:after="0" w:afterAutospacing="0"/>
              <w:ind w:left="-105" w:leftChars="-50" w:right="-105" w:rightChars="-50"/>
              <w:jc w:val="center"/>
              <w:rPr>
                <w:rFonts w:hint="default" w:ascii="Arial" w:hAnsi="Arial" w:eastAsia="宋体" w:cs="Arial"/>
                <w:color w:val="auto"/>
                <w:lang w:val="en-US" w:eastAsia="zh-CN"/>
              </w:rPr>
            </w:pPr>
            <w:r>
              <w:rPr>
                <w:rFonts w:hint="eastAsia" w:ascii="Arial" w:hAnsi="Arial" w:eastAsia="宋体" w:cs="Arial"/>
                <w:color w:val="auto"/>
                <w:lang w:val="en-US" w:eastAsia="zh-CN"/>
              </w:rPr>
              <w:t>岗位实习</w:t>
            </w:r>
          </w:p>
        </w:tc>
      </w:tr>
      <w:tr w14:paraId="3ED8C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20831C8B">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1E7A795D">
            <w:pPr>
              <w:jc w:val="center"/>
              <w:rPr>
                <w:rFonts w:hint="default" w:ascii="Arial" w:hAnsi="Arial" w:eastAsia="宋体" w:cs="Arial"/>
                <w:kern w:val="2"/>
                <w:sz w:val="21"/>
                <w:szCs w:val="24"/>
                <w:lang w:val="en-US" w:eastAsia="zh-CN" w:bidi="ar-SA"/>
              </w:rPr>
            </w:pPr>
            <w:r>
              <w:rPr>
                <w:rFonts w:hint="eastAsia" w:ascii="Arial" w:hAnsi="Arial" w:eastAsia="宋体" w:cs="Arial"/>
                <w:kern w:val="2"/>
                <w:sz w:val="21"/>
                <w:szCs w:val="24"/>
                <w:lang w:val="en-US" w:eastAsia="zh-CN" w:bidi="ar-SA"/>
              </w:rPr>
              <w:t>无</w:t>
            </w:r>
          </w:p>
        </w:tc>
      </w:tr>
      <w:tr w14:paraId="64590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4F6365E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3AA46224">
            <w:pPr>
              <w:widowControl/>
              <w:jc w:val="left"/>
              <w:rPr>
                <w:rFonts w:hint="eastAsia" w:eastAsiaTheme="minorEastAsia"/>
                <w:lang w:val="en-US" w:eastAsia="zh-CN"/>
              </w:rPr>
            </w:pPr>
            <w:r>
              <w:rPr>
                <w:rFonts w:hint="eastAsia"/>
                <w:lang w:val="en-US" w:eastAsia="zh-CN"/>
              </w:rPr>
              <w:t>陆晶晶</w:t>
            </w:r>
          </w:p>
        </w:tc>
        <w:tc>
          <w:tcPr>
            <w:tcW w:w="975" w:type="dxa"/>
            <w:tcBorders>
              <w:top w:val="single" w:color="auto" w:sz="4" w:space="0"/>
              <w:left w:val="single" w:color="auto" w:sz="4" w:space="0"/>
              <w:bottom w:val="single" w:color="auto" w:sz="4" w:space="0"/>
              <w:right w:val="single" w:color="auto" w:sz="4" w:space="0"/>
            </w:tcBorders>
            <w:vAlign w:val="center"/>
          </w:tcPr>
          <w:p w14:paraId="559240FD">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1FFFDCD4">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color w:val="auto"/>
                <w:sz w:val="21"/>
                <w:szCs w:val="21"/>
                <w:lang w:val="en-US" w:eastAsia="zh-CN"/>
              </w:rPr>
              <w:t>2025.07</w:t>
            </w:r>
          </w:p>
        </w:tc>
      </w:tr>
      <w:tr w14:paraId="116A1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5AC0C2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1FC43389">
            <w:pPr>
              <w:widowControl/>
              <w:jc w:val="left"/>
              <w:rPr>
                <w:rFonts w:hint="eastAsia" w:eastAsiaTheme="minorEastAsia"/>
                <w:lang w:val="en-US" w:eastAsia="zh-CN"/>
              </w:rPr>
            </w:pPr>
            <w:r>
              <w:rPr>
                <w:rFonts w:hint="eastAsia"/>
                <w:lang w:val="en-US" w:eastAsia="zh-CN"/>
              </w:rPr>
              <w:t>吴巍</w:t>
            </w:r>
          </w:p>
        </w:tc>
        <w:tc>
          <w:tcPr>
            <w:tcW w:w="975" w:type="dxa"/>
            <w:tcBorders>
              <w:top w:val="single" w:color="auto" w:sz="4" w:space="0"/>
              <w:left w:val="single" w:color="auto" w:sz="4" w:space="0"/>
              <w:bottom w:val="single" w:color="auto" w:sz="4" w:space="0"/>
              <w:right w:val="single" w:color="auto" w:sz="4" w:space="0"/>
            </w:tcBorders>
            <w:vAlign w:val="center"/>
          </w:tcPr>
          <w:p w14:paraId="0F1BBB71">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207FBF8D">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2025.08</w:t>
            </w:r>
          </w:p>
        </w:tc>
      </w:tr>
    </w:tbl>
    <w:p w14:paraId="7AFB9D17">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06660F2A">
      <w:pPr>
        <w:pStyle w:val="3"/>
        <w:bidi w:val="0"/>
        <w:rPr>
          <w:rFonts w:hint="eastAsia"/>
          <w:lang w:val="en-US" w:eastAsia="zh-CN"/>
        </w:rPr>
      </w:pPr>
      <w:r>
        <w:rPr>
          <w:rFonts w:hint="eastAsia"/>
          <w:lang w:val="en-US" w:eastAsia="zh-CN"/>
        </w:rPr>
        <w:t>二、课程定位</w:t>
      </w:r>
    </w:p>
    <w:p w14:paraId="36FEDF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全院</w:t>
      </w:r>
      <w:r>
        <w:rPr>
          <w:rFonts w:hint="eastAsia" w:asciiTheme="minorEastAsia" w:hAnsiTheme="minorEastAsia" w:eastAsiaTheme="minorEastAsia" w:cstheme="minorEastAsia"/>
          <w:sz w:val="24"/>
          <w:szCs w:val="24"/>
          <w:lang w:val="en-US" w:eastAsia="zh-CN"/>
        </w:rPr>
        <w:t>专业</w:t>
      </w:r>
      <w:r>
        <w:rPr>
          <w:rFonts w:hint="eastAsia" w:asciiTheme="minorEastAsia" w:hAnsiTheme="minorEastAsia" w:cstheme="minorEastAsia"/>
          <w:sz w:val="24"/>
          <w:szCs w:val="24"/>
          <w:lang w:val="en-US" w:eastAsia="zh-CN"/>
        </w:rPr>
        <w:t>自行选修</w:t>
      </w:r>
      <w:r>
        <w:rPr>
          <w:rFonts w:hint="eastAsia" w:asciiTheme="minorEastAsia" w:hAnsiTheme="minorEastAsia" w:eastAsiaTheme="minorEastAsia" w:cstheme="minorEastAsia"/>
          <w:sz w:val="24"/>
          <w:szCs w:val="24"/>
          <w:lang w:val="en-US" w:eastAsia="zh-CN"/>
        </w:rPr>
        <w:t>的一门</w:t>
      </w:r>
      <w:r>
        <w:rPr>
          <w:rFonts w:hint="eastAsia" w:asciiTheme="minorEastAsia" w:hAnsiTheme="minorEastAsia" w:cstheme="minorEastAsia"/>
          <w:sz w:val="24"/>
          <w:szCs w:val="24"/>
          <w:lang w:val="en-US" w:eastAsia="zh-CN"/>
        </w:rPr>
        <w:t>公共选修</w:t>
      </w:r>
      <w:r>
        <w:rPr>
          <w:rFonts w:hint="eastAsia" w:asciiTheme="minorEastAsia" w:hAnsiTheme="minorEastAsia" w:eastAsiaTheme="minorEastAsia" w:cstheme="minorEastAsia"/>
          <w:sz w:val="24"/>
          <w:szCs w:val="24"/>
          <w:lang w:val="en-US" w:eastAsia="zh-CN"/>
        </w:rPr>
        <w:t>课程，是</w:t>
      </w:r>
      <w:r>
        <w:rPr>
          <w:rFonts w:hint="eastAsia" w:asciiTheme="minorEastAsia" w:hAnsiTheme="minorEastAsia" w:cstheme="minorEastAsia"/>
          <w:sz w:val="24"/>
          <w:szCs w:val="24"/>
          <w:lang w:val="en-US" w:eastAsia="zh-CN"/>
        </w:rPr>
        <w:t>在以</w:t>
      </w:r>
      <w:r>
        <w:rPr>
          <w:rFonts w:hint="eastAsia" w:ascii="宋体" w:hAnsi="宋体" w:eastAsia="宋体" w:cs="Times New Roman"/>
          <w:kern w:val="2"/>
          <w:sz w:val="24"/>
          <w:szCs w:val="24"/>
          <w:lang w:val="en-US" w:eastAsia="zh-CN" w:bidi="ar-SA"/>
        </w:rPr>
        <w:t>电气装配实训室设备</w:t>
      </w:r>
      <w:r>
        <w:rPr>
          <w:rFonts w:ascii="宋体" w:hAnsi="宋体" w:eastAsia="宋体" w:cs="Times New Roman"/>
          <w:kern w:val="2"/>
          <w:sz w:val="24"/>
          <w:szCs w:val="24"/>
          <w:lang w:val="en-US" w:eastAsia="zh-CN" w:bidi="ar-SA"/>
        </w:rPr>
        <w:t>为载体，以《电工国家职业标准》</w:t>
      </w:r>
      <w:r>
        <w:rPr>
          <w:rFonts w:hint="eastAsia" w:ascii="宋体" w:hAnsi="宋体" w:eastAsia="宋体" w:cs="Times New Roman"/>
          <w:kern w:val="2"/>
          <w:sz w:val="24"/>
          <w:szCs w:val="24"/>
          <w:lang w:val="en-US" w:eastAsia="zh-CN" w:bidi="ar-SA"/>
        </w:rPr>
        <w:t>中</w:t>
      </w:r>
      <w:r>
        <w:rPr>
          <w:rFonts w:ascii="宋体" w:hAnsi="宋体" w:eastAsia="宋体" w:cs="Times New Roman"/>
          <w:kern w:val="2"/>
          <w:sz w:val="24"/>
          <w:szCs w:val="24"/>
          <w:lang w:val="en-US" w:eastAsia="zh-CN" w:bidi="ar-SA"/>
        </w:rPr>
        <w:t>级工（国家职业资格</w:t>
      </w:r>
      <w:r>
        <w:rPr>
          <w:rFonts w:hint="eastAsia" w:ascii="宋体" w:hAnsi="宋体" w:eastAsia="宋体" w:cs="Times New Roman"/>
          <w:kern w:val="2"/>
          <w:sz w:val="24"/>
          <w:szCs w:val="24"/>
          <w:lang w:val="en-US" w:eastAsia="zh-CN" w:bidi="ar-SA"/>
        </w:rPr>
        <w:t>四</w:t>
      </w:r>
      <w:r>
        <w:rPr>
          <w:rFonts w:ascii="宋体" w:hAnsi="宋体" w:eastAsia="宋体" w:cs="Times New Roman"/>
          <w:kern w:val="2"/>
          <w:sz w:val="24"/>
          <w:szCs w:val="24"/>
          <w:lang w:val="en-US" w:eastAsia="zh-CN" w:bidi="ar-SA"/>
        </w:rPr>
        <w:t>级）为基础</w:t>
      </w:r>
      <w:r>
        <w:rPr>
          <w:rFonts w:hint="eastAsia" w:asciiTheme="minorEastAsia" w:hAnsiTheme="minorEastAsia" w:eastAsiaTheme="minorEastAsia" w:cstheme="minorEastAsia"/>
          <w:sz w:val="24"/>
          <w:szCs w:val="24"/>
          <w:lang w:val="en-US" w:eastAsia="zh-CN"/>
        </w:rPr>
        <w:t>开设的一门理论+实践的课程，对接专业人才培养目标，</w:t>
      </w:r>
      <w:r>
        <w:rPr>
          <w:rFonts w:hint="eastAsia" w:ascii="宋体" w:hAnsi="宋体" w:eastAsia="宋体" w:cs="宋体"/>
          <w:sz w:val="24"/>
          <w:szCs w:val="24"/>
          <w:highlight w:val="none"/>
          <w:lang w:val="en-US" w:eastAsia="zh-CN"/>
        </w:rPr>
        <w:t>面向生物与化工大类下的生物技术类专业</w:t>
      </w:r>
      <w:r>
        <w:rPr>
          <w:rFonts w:hint="eastAsia" w:asciiTheme="minorEastAsia" w:hAnsiTheme="minorEastAsia" w:eastAsiaTheme="minorEastAsia" w:cstheme="minorEastAsia"/>
          <w:sz w:val="24"/>
          <w:szCs w:val="24"/>
          <w:lang w:val="en-US" w:eastAsia="zh-CN"/>
        </w:rPr>
        <w:t>，</w:t>
      </w:r>
      <w:r>
        <w:rPr>
          <w:rFonts w:hint="eastAsia" w:ascii="宋体" w:hAnsi="宋体" w:eastAsia="宋体" w:cs="宋体"/>
          <w:sz w:val="24"/>
          <w:szCs w:val="24"/>
          <w:highlight w:val="none"/>
          <w:lang w:val="en-US" w:eastAsia="zh-CN"/>
        </w:rPr>
        <w:t>主要对接医药制造、化工及食品行业，培养从事生物质发酵、酶解、生化产品提取与精制等技术的专业人才，</w:t>
      </w:r>
      <w:r>
        <w:rPr>
          <w:rFonts w:hint="eastAsia" w:asciiTheme="minorEastAsia" w:hAnsiTheme="minorEastAsia" w:eastAsiaTheme="minorEastAsia" w:cstheme="minorEastAsia"/>
          <w:sz w:val="24"/>
          <w:szCs w:val="24"/>
          <w:lang w:val="en-US" w:eastAsia="zh-CN"/>
        </w:rPr>
        <w:t>为后续专业课程学习奠定基础的课程。同时，将课程思政内容融入课程核</w:t>
      </w:r>
      <w:r>
        <w:rPr>
          <w:rFonts w:hint="eastAsia" w:asciiTheme="minorEastAsia" w:hAnsiTheme="minorEastAsia" w:cstheme="minorEastAsia"/>
          <w:sz w:val="24"/>
          <w:szCs w:val="24"/>
          <w:lang w:val="en-US" w:eastAsia="zh-CN"/>
        </w:rPr>
        <w:t>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13D30C2A">
      <w:pPr>
        <w:pStyle w:val="3"/>
        <w:bidi w:val="0"/>
        <w:rPr>
          <w:rFonts w:hint="eastAsia"/>
          <w:lang w:val="en-US" w:eastAsia="zh-CN"/>
        </w:rPr>
      </w:pPr>
      <w:r>
        <w:rPr>
          <w:rFonts w:hint="eastAsia"/>
          <w:lang w:val="en-US" w:eastAsia="zh-CN"/>
        </w:rPr>
        <w:t>三、课程设计思路</w:t>
      </w:r>
    </w:p>
    <w:p w14:paraId="4D2741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首先,根据人才培养方案、智能制造领域及相关教材确定教学内容,从技术和产品出发，了解智能制造领域核心赋能技术</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然后，掌握未来该领域新服务、新模式、新业态，最后，对产品、制造系统进行智能集成。关于教学形式，理论部分主要通过多媒体、板书、教具等课堂授课，实践部分主要通过参观、见习等方式进行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495C5E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“基于OBE教学理念”，构建了“中国智造”、“创新型国家”的课程思政价值链，将中国原始创新故事引入课堂，融入党史教育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结合中国科学家以及行业工程师的经历，将创新精神和工匠精神传递给学生，促使专业知识与思政教育水乳交融。</w:t>
      </w:r>
    </w:p>
    <w:p w14:paraId="5463E5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2025”战略和区域发展需要，精准对接产业岗位新需求，融入智能制造新技术、</w:t>
      </w:r>
      <w:r>
        <w:rPr>
          <w:rFonts w:hint="eastAsia" w:asciiTheme="minorEastAsia" w:hAnsiTheme="minorEastAsia" w:cstheme="minorEastAsia"/>
          <w:sz w:val="24"/>
          <w:szCs w:val="24"/>
          <w:lang w:val="en-US" w:eastAsia="zh-CN"/>
        </w:rPr>
        <w:t>职业资格</w:t>
      </w:r>
      <w:r>
        <w:rPr>
          <w:rFonts w:hint="eastAsia" w:asciiTheme="minorEastAsia" w:hAnsiTheme="minorEastAsia" w:eastAsiaTheme="minorEastAsia" w:cstheme="minorEastAsia"/>
          <w:sz w:val="24"/>
          <w:szCs w:val="24"/>
          <w:lang w:val="en-US" w:eastAsia="zh-CN"/>
        </w:rPr>
        <w:t>证书、职业技能大赛、学科竞赛以及创新创业大赛等重构教学内容，以培养具有多样化、创新型、具备竞争力的高素质复合型新工科高职技能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6DE44B3C">
      <w:pPr>
        <w:pStyle w:val="3"/>
        <w:bidi w:val="0"/>
        <w:rPr>
          <w:rFonts w:hint="eastAsia"/>
          <w:lang w:val="en-US" w:eastAsia="zh-CN"/>
        </w:rPr>
      </w:pPr>
      <w:r>
        <w:rPr>
          <w:rFonts w:hint="eastAsia"/>
          <w:lang w:val="en-US" w:eastAsia="zh-CN"/>
        </w:rPr>
        <w:t>四、课程目标</w:t>
      </w:r>
    </w:p>
    <w:p w14:paraId="0F9582A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一</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知识目标</w:t>
      </w:r>
    </w:p>
    <w:p w14:paraId="6BE416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A1</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rPr>
        <w:t>熟悉各种低压电器的结构、原理、特点及用途；</w:t>
      </w:r>
    </w:p>
    <w:p w14:paraId="4A7A1F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A</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cstheme="minorEastAsia"/>
          <w:color w:val="auto"/>
          <w:sz w:val="24"/>
          <w:szCs w:val="24"/>
          <w:highlight w:val="none"/>
          <w:lang w:val="en-US" w:eastAsia="zh-CN"/>
        </w:rPr>
        <w:t>掌握万用表的使用方法</w:t>
      </w:r>
      <w:r>
        <w:rPr>
          <w:rFonts w:hint="eastAsia" w:asciiTheme="minorEastAsia" w:hAnsiTheme="minorEastAsia" w:eastAsiaTheme="minorEastAsia" w:cstheme="minorEastAsia"/>
          <w:color w:val="auto"/>
          <w:sz w:val="24"/>
          <w:szCs w:val="24"/>
          <w:highlight w:val="none"/>
        </w:rPr>
        <w:t>；</w:t>
      </w:r>
    </w:p>
    <w:p w14:paraId="43CD49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A3.</w:t>
      </w:r>
      <w:r>
        <w:rPr>
          <w:rFonts w:hint="eastAsia" w:asciiTheme="minorEastAsia" w:hAnsiTheme="minorEastAsia" w:eastAsiaTheme="minorEastAsia" w:cstheme="minorEastAsia"/>
          <w:color w:val="auto"/>
          <w:sz w:val="24"/>
          <w:szCs w:val="24"/>
          <w:highlight w:val="none"/>
        </w:rPr>
        <w:t>绘制三相异步电动机直接启动控制原理图，完成节点标注</w:t>
      </w:r>
      <w:r>
        <w:rPr>
          <w:rFonts w:hint="eastAsia" w:asciiTheme="minorEastAsia" w:hAnsiTheme="minorEastAsia" w:cstheme="minorEastAsia"/>
          <w:color w:val="auto"/>
          <w:sz w:val="24"/>
          <w:szCs w:val="24"/>
          <w:highlight w:val="none"/>
          <w:lang w:val="en-US" w:eastAsia="zh-CN"/>
        </w:rPr>
        <w:t>；</w:t>
      </w:r>
    </w:p>
    <w:p w14:paraId="36C3DF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A4.</w:t>
      </w:r>
      <w:r>
        <w:rPr>
          <w:rFonts w:hint="eastAsia" w:asciiTheme="minorEastAsia" w:hAnsiTheme="minorEastAsia" w:cstheme="minorEastAsia"/>
          <w:color w:val="auto"/>
          <w:sz w:val="24"/>
          <w:szCs w:val="24"/>
          <w:highlight w:val="none"/>
          <w:lang w:val="en-US" w:eastAsia="zh-CN"/>
        </w:rPr>
        <w:t>绘制</w:t>
      </w:r>
      <w:r>
        <w:rPr>
          <w:rFonts w:hint="eastAsia" w:asciiTheme="minorEastAsia" w:hAnsiTheme="minorEastAsia" w:eastAsiaTheme="minorEastAsia" w:cstheme="minorEastAsia"/>
          <w:color w:val="auto"/>
          <w:sz w:val="24"/>
          <w:szCs w:val="24"/>
          <w:highlight w:val="none"/>
        </w:rPr>
        <w:t>三相异步电动机接启动控制</w:t>
      </w:r>
      <w:r>
        <w:rPr>
          <w:rFonts w:hint="eastAsia" w:asciiTheme="minorEastAsia" w:hAnsiTheme="minorEastAsia" w:cstheme="minorEastAsia"/>
          <w:color w:val="auto"/>
          <w:sz w:val="24"/>
          <w:szCs w:val="24"/>
          <w:highlight w:val="none"/>
          <w:lang w:val="en-US" w:eastAsia="zh-CN"/>
        </w:rPr>
        <w:t>线路的接线图</w:t>
      </w:r>
      <w:r>
        <w:rPr>
          <w:rFonts w:hint="eastAsia" w:asciiTheme="minorEastAsia" w:hAnsiTheme="minorEastAsia" w:eastAsiaTheme="minorEastAsia" w:cstheme="minorEastAsia"/>
          <w:color w:val="auto"/>
          <w:sz w:val="24"/>
          <w:szCs w:val="24"/>
          <w:highlight w:val="none"/>
        </w:rPr>
        <w:t>；</w:t>
      </w:r>
    </w:p>
    <w:p w14:paraId="5C5032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A5.</w:t>
      </w:r>
      <w:r>
        <w:rPr>
          <w:rFonts w:hint="eastAsia" w:asciiTheme="minorEastAsia" w:hAnsiTheme="minorEastAsia" w:eastAsiaTheme="minorEastAsia" w:cstheme="minorEastAsia"/>
          <w:color w:val="auto"/>
          <w:sz w:val="24"/>
          <w:szCs w:val="24"/>
          <w:highlight w:val="none"/>
        </w:rPr>
        <w:t>掌握三相异步电动机控制方法的工作原理及其所能实现的保护；</w:t>
      </w:r>
    </w:p>
    <w:p w14:paraId="44DF27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A6.</w:t>
      </w:r>
      <w:r>
        <w:rPr>
          <w:rFonts w:hint="eastAsia" w:asciiTheme="minorEastAsia" w:hAnsiTheme="minorEastAsia" w:eastAsiaTheme="minorEastAsia" w:cstheme="minorEastAsia"/>
          <w:color w:val="auto"/>
          <w:sz w:val="24"/>
          <w:szCs w:val="24"/>
          <w:highlight w:val="none"/>
        </w:rPr>
        <w:t>能根据三相异步电动机控制原理分析出现故障的可能及原因。</w:t>
      </w:r>
    </w:p>
    <w:p w14:paraId="607A650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二</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能力目标</w:t>
      </w:r>
    </w:p>
    <w:p w14:paraId="5B2ECC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B1.</w:t>
      </w:r>
      <w:r>
        <w:rPr>
          <w:rFonts w:hint="eastAsia" w:asciiTheme="minorEastAsia" w:hAnsiTheme="minorEastAsia" w:cstheme="minorEastAsia"/>
          <w:color w:val="auto"/>
          <w:sz w:val="24"/>
          <w:szCs w:val="24"/>
          <w:highlight w:val="none"/>
          <w:lang w:val="en-US" w:eastAsia="zh-CN"/>
        </w:rPr>
        <w:t>精通</w:t>
      </w:r>
      <w:r>
        <w:rPr>
          <w:rFonts w:hint="eastAsia" w:asciiTheme="minorEastAsia" w:hAnsiTheme="minorEastAsia" w:eastAsiaTheme="minorEastAsia" w:cstheme="minorEastAsia"/>
          <w:color w:val="auto"/>
          <w:sz w:val="24"/>
          <w:szCs w:val="24"/>
          <w:highlight w:val="none"/>
          <w:lang w:val="en-US" w:eastAsia="zh-CN"/>
        </w:rPr>
        <w:t>低压电器</w:t>
      </w:r>
      <w:r>
        <w:rPr>
          <w:rFonts w:hint="eastAsia" w:asciiTheme="minorEastAsia" w:hAnsiTheme="minorEastAsia" w:cstheme="minorEastAsia"/>
          <w:color w:val="auto"/>
          <w:sz w:val="24"/>
          <w:szCs w:val="24"/>
          <w:highlight w:val="none"/>
          <w:lang w:val="en-US" w:eastAsia="zh-CN"/>
        </w:rPr>
        <w:t>的正确使用</w:t>
      </w:r>
      <w:r>
        <w:rPr>
          <w:rFonts w:hint="eastAsia" w:asciiTheme="minorEastAsia" w:hAnsiTheme="minorEastAsia" w:eastAsiaTheme="minorEastAsia" w:cstheme="minorEastAsia"/>
          <w:color w:val="auto"/>
          <w:sz w:val="24"/>
          <w:szCs w:val="24"/>
          <w:highlight w:val="none"/>
          <w:lang w:val="en-US" w:eastAsia="zh-CN"/>
        </w:rPr>
        <w:t>；</w:t>
      </w:r>
    </w:p>
    <w:p w14:paraId="35E879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B2.</w:t>
      </w:r>
      <w:r>
        <w:rPr>
          <w:rFonts w:hint="eastAsia" w:asciiTheme="minorEastAsia" w:hAnsiTheme="minorEastAsia" w:cstheme="minorEastAsia"/>
          <w:color w:val="auto"/>
          <w:sz w:val="24"/>
          <w:szCs w:val="24"/>
          <w:highlight w:val="none"/>
          <w:lang w:val="en-US" w:eastAsia="zh-CN"/>
        </w:rPr>
        <w:t>善</w:t>
      </w:r>
      <w:r>
        <w:rPr>
          <w:rFonts w:hint="eastAsia" w:asciiTheme="minorEastAsia" w:hAnsiTheme="minorEastAsia" w:eastAsiaTheme="minorEastAsia" w:cstheme="minorEastAsia"/>
          <w:color w:val="auto"/>
          <w:sz w:val="24"/>
          <w:szCs w:val="24"/>
          <w:highlight w:val="none"/>
          <w:lang w:val="en-US" w:eastAsia="zh-CN"/>
        </w:rPr>
        <w:t>用用</w:t>
      </w:r>
      <w:r>
        <w:rPr>
          <w:rFonts w:hint="eastAsia" w:asciiTheme="minorEastAsia" w:hAnsiTheme="minorEastAsia" w:cstheme="minorEastAsia"/>
          <w:color w:val="auto"/>
          <w:sz w:val="24"/>
          <w:szCs w:val="24"/>
          <w:highlight w:val="none"/>
          <w:lang w:val="en-US" w:eastAsia="zh-CN"/>
        </w:rPr>
        <w:t>万用表</w:t>
      </w:r>
      <w:r>
        <w:rPr>
          <w:rFonts w:hint="eastAsia" w:asciiTheme="minorEastAsia" w:hAnsiTheme="minorEastAsia" w:eastAsiaTheme="minorEastAsia" w:cstheme="minorEastAsia"/>
          <w:color w:val="auto"/>
          <w:sz w:val="24"/>
          <w:szCs w:val="24"/>
          <w:highlight w:val="none"/>
          <w:lang w:val="en-US" w:eastAsia="zh-CN"/>
        </w:rPr>
        <w:t>对常用低压电器</w:t>
      </w:r>
      <w:r>
        <w:rPr>
          <w:rFonts w:hint="eastAsia" w:asciiTheme="minorEastAsia" w:hAnsiTheme="minorEastAsia" w:cstheme="minorEastAsia"/>
          <w:color w:val="auto"/>
          <w:sz w:val="24"/>
          <w:szCs w:val="24"/>
          <w:highlight w:val="none"/>
          <w:lang w:val="en-US" w:eastAsia="zh-CN"/>
        </w:rPr>
        <w:t>、电源</w:t>
      </w:r>
      <w:r>
        <w:rPr>
          <w:rFonts w:hint="eastAsia" w:asciiTheme="minorEastAsia" w:hAnsiTheme="minorEastAsia" w:eastAsiaTheme="minorEastAsia" w:cstheme="minorEastAsia"/>
          <w:color w:val="auto"/>
          <w:sz w:val="24"/>
          <w:szCs w:val="24"/>
          <w:highlight w:val="none"/>
          <w:lang w:val="en-US" w:eastAsia="zh-CN"/>
        </w:rPr>
        <w:t>进行测试；</w:t>
      </w:r>
    </w:p>
    <w:p w14:paraId="28FB24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B3.</w:t>
      </w:r>
      <w:r>
        <w:rPr>
          <w:rFonts w:hint="eastAsia" w:asciiTheme="minorEastAsia" w:hAnsiTheme="minorEastAsia" w:cstheme="minorEastAsia"/>
          <w:color w:val="auto"/>
          <w:sz w:val="24"/>
          <w:szCs w:val="24"/>
          <w:highlight w:val="none"/>
          <w:lang w:val="en-US" w:eastAsia="zh-CN"/>
        </w:rPr>
        <w:t>精通</w:t>
      </w:r>
      <w:r>
        <w:rPr>
          <w:rFonts w:hint="eastAsia" w:asciiTheme="minorEastAsia" w:hAnsiTheme="minorEastAsia" w:eastAsiaTheme="minorEastAsia" w:cstheme="minorEastAsia"/>
          <w:color w:val="auto"/>
          <w:sz w:val="24"/>
          <w:szCs w:val="24"/>
          <w:highlight w:val="none"/>
          <w:lang w:val="en-US" w:eastAsia="zh-CN"/>
        </w:rPr>
        <w:t>电气图纸</w:t>
      </w:r>
      <w:r>
        <w:rPr>
          <w:rFonts w:hint="eastAsia" w:asciiTheme="minorEastAsia" w:hAnsiTheme="minorEastAsia" w:cstheme="minorEastAsia"/>
          <w:color w:val="auto"/>
          <w:sz w:val="24"/>
          <w:szCs w:val="24"/>
          <w:highlight w:val="none"/>
          <w:lang w:val="en-US" w:eastAsia="zh-CN"/>
        </w:rPr>
        <w:t>的</w:t>
      </w:r>
      <w:r>
        <w:rPr>
          <w:rFonts w:hint="eastAsia" w:asciiTheme="minorEastAsia" w:hAnsiTheme="minorEastAsia" w:eastAsiaTheme="minorEastAsia" w:cstheme="minorEastAsia"/>
          <w:color w:val="auto"/>
          <w:sz w:val="24"/>
          <w:szCs w:val="24"/>
          <w:highlight w:val="none"/>
          <w:lang w:val="en-US" w:eastAsia="zh-CN"/>
        </w:rPr>
        <w:t>正确识读并分析</w:t>
      </w:r>
      <w:r>
        <w:rPr>
          <w:rFonts w:hint="eastAsia" w:asciiTheme="minorEastAsia" w:hAnsiTheme="minorEastAsia" w:eastAsiaTheme="minorEastAsia" w:cstheme="minorEastAsia"/>
          <w:color w:val="auto"/>
          <w:sz w:val="24"/>
          <w:szCs w:val="24"/>
          <w:highlight w:val="none"/>
        </w:rPr>
        <w:t>电动机直接启动</w:t>
      </w:r>
      <w:r>
        <w:rPr>
          <w:rFonts w:hint="eastAsia" w:asciiTheme="minorEastAsia" w:hAnsiTheme="minorEastAsia" w:eastAsiaTheme="minorEastAsia" w:cstheme="minorEastAsia"/>
          <w:color w:val="auto"/>
          <w:sz w:val="24"/>
          <w:szCs w:val="24"/>
          <w:highlight w:val="none"/>
          <w:lang w:val="en-US" w:eastAsia="zh-CN"/>
        </w:rPr>
        <w:t>电气电路原理；</w:t>
      </w:r>
    </w:p>
    <w:p w14:paraId="7DF99F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B4.</w:t>
      </w:r>
      <w:r>
        <w:rPr>
          <w:rFonts w:hint="eastAsia" w:asciiTheme="minorEastAsia" w:hAnsiTheme="minorEastAsia" w:cstheme="minorEastAsia"/>
          <w:color w:val="auto"/>
          <w:sz w:val="24"/>
          <w:szCs w:val="24"/>
          <w:highlight w:val="none"/>
          <w:lang w:val="en-US" w:eastAsia="zh-CN"/>
        </w:rPr>
        <w:t>善于</w:t>
      </w:r>
      <w:r>
        <w:rPr>
          <w:rFonts w:hint="eastAsia" w:asciiTheme="minorEastAsia" w:hAnsiTheme="minorEastAsia" w:eastAsiaTheme="minorEastAsia" w:cstheme="minorEastAsia"/>
          <w:color w:val="auto"/>
          <w:sz w:val="24"/>
          <w:szCs w:val="24"/>
          <w:highlight w:val="none"/>
          <w:lang w:val="en-US" w:eastAsia="zh-CN"/>
        </w:rPr>
        <w:t>根据原理图绘制元件布置图、接线图，独立完成接线</w:t>
      </w:r>
      <w:r>
        <w:rPr>
          <w:rFonts w:hint="eastAsia" w:asciiTheme="minorEastAsia" w:hAnsiTheme="minorEastAsia" w:cstheme="minorEastAsia"/>
          <w:color w:val="auto"/>
          <w:sz w:val="24"/>
          <w:szCs w:val="24"/>
          <w:highlight w:val="none"/>
          <w:lang w:val="en-US" w:eastAsia="zh-CN"/>
        </w:rPr>
        <w:t>；</w:t>
      </w:r>
    </w:p>
    <w:p w14:paraId="23C874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B5.</w:t>
      </w:r>
      <w:r>
        <w:rPr>
          <w:rFonts w:hint="eastAsia" w:asciiTheme="minorEastAsia" w:hAnsiTheme="minorEastAsia" w:cstheme="minorEastAsia"/>
          <w:color w:val="auto"/>
          <w:sz w:val="24"/>
          <w:szCs w:val="24"/>
          <w:highlight w:val="none"/>
          <w:lang w:val="en-US" w:eastAsia="zh-CN"/>
        </w:rPr>
        <w:t>精通接线工艺</w:t>
      </w:r>
      <w:r>
        <w:rPr>
          <w:rFonts w:hint="eastAsia" w:asciiTheme="minorEastAsia" w:hAnsiTheme="minorEastAsia" w:eastAsiaTheme="minorEastAsia" w:cstheme="minorEastAsia"/>
          <w:color w:val="auto"/>
          <w:sz w:val="24"/>
          <w:szCs w:val="24"/>
          <w:highlight w:val="none"/>
          <w:lang w:val="en-US" w:eastAsia="zh-CN"/>
        </w:rPr>
        <w:t>；</w:t>
      </w:r>
    </w:p>
    <w:p w14:paraId="4427FB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B6.</w:t>
      </w:r>
      <w:r>
        <w:rPr>
          <w:rFonts w:hint="eastAsia" w:asciiTheme="minorEastAsia" w:hAnsiTheme="minorEastAsia" w:cstheme="minorEastAsia"/>
          <w:color w:val="auto"/>
          <w:sz w:val="24"/>
          <w:szCs w:val="24"/>
          <w:highlight w:val="none"/>
          <w:lang w:val="en-US" w:eastAsia="zh-CN"/>
        </w:rPr>
        <w:t>善于</w:t>
      </w:r>
      <w:r>
        <w:rPr>
          <w:rFonts w:hint="eastAsia" w:asciiTheme="minorEastAsia" w:hAnsiTheme="minorEastAsia" w:eastAsiaTheme="minorEastAsia" w:cstheme="minorEastAsia"/>
          <w:color w:val="auto"/>
          <w:sz w:val="24"/>
          <w:szCs w:val="24"/>
          <w:highlight w:val="none"/>
          <w:lang w:val="en-US" w:eastAsia="zh-CN"/>
        </w:rPr>
        <w:t>根据原理图检查接线的正确性、查找故障点并进行维修。</w:t>
      </w:r>
    </w:p>
    <w:p w14:paraId="4958572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三</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素质</w:t>
      </w:r>
      <w:r>
        <w:rPr>
          <w:rFonts w:hint="eastAsia" w:asciiTheme="minorEastAsia" w:hAnsiTheme="minorEastAsia" w:eastAsiaTheme="minorEastAsia" w:cstheme="minorEastAsia"/>
          <w:b/>
          <w:bCs/>
          <w:color w:val="auto"/>
          <w:sz w:val="24"/>
          <w:szCs w:val="24"/>
          <w:highlight w:val="none"/>
        </w:rPr>
        <w:t>目标</w:t>
      </w:r>
    </w:p>
    <w:p w14:paraId="545273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C1.通过自主学习相关知识，培养学生自学能力，掌握职业规范；</w:t>
      </w:r>
    </w:p>
    <w:p w14:paraId="1D3502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C2.通过对电动机控制电路的接线，培养学生吃苦耐劳、踏实肯干的职业道德和树立环保、安全、节能等意识；</w:t>
      </w:r>
    </w:p>
    <w:p w14:paraId="1221B1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C3.通过对电动机的控制电路的故障检测，培养学生严谨细致、认真务实的职业素质；</w:t>
      </w:r>
    </w:p>
    <w:p w14:paraId="7E279B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C4.通过电动机的控制电路设计的改进，培养学生的灵活创新思维； </w:t>
      </w:r>
    </w:p>
    <w:p w14:paraId="2BBE36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C5.通过常用电路的故障检修，培养学生自主学习、团结协作和与人沟通的能力。</w:t>
      </w:r>
    </w:p>
    <w:p w14:paraId="36983F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C6.</w:t>
      </w:r>
      <w:r>
        <w:rPr>
          <w:rFonts w:hint="eastAsia" w:asciiTheme="minorEastAsia" w:hAnsiTheme="minorEastAsia" w:eastAsiaTheme="minorEastAsia" w:cstheme="minorEastAsia"/>
          <w:sz w:val="24"/>
          <w:szCs w:val="24"/>
          <w:lang w:val="en-US" w:eastAsia="zh-CN"/>
        </w:rPr>
        <w:t>通过实训前的安全教育和应急培训，实训装置的送电、开机、操作、故障处理，以及实训环境的卫生和工具整理，培养具备严谨细致、认真务实的职业</w:t>
      </w:r>
      <w:r>
        <w:rPr>
          <w:rFonts w:hint="eastAsia" w:asciiTheme="minorEastAsia" w:hAnsiTheme="minorEastAsia" w:cstheme="minorEastAsia"/>
          <w:sz w:val="24"/>
          <w:szCs w:val="24"/>
          <w:lang w:val="en-US" w:eastAsia="zh-CN"/>
        </w:rPr>
        <w:t>态度</w:t>
      </w:r>
      <w:r>
        <w:rPr>
          <w:rFonts w:hint="eastAsia" w:asciiTheme="minorEastAsia" w:hAnsiTheme="minorEastAsia" w:eastAsiaTheme="minorEastAsia" w:cstheme="minorEastAsia"/>
          <w:sz w:val="24"/>
          <w:szCs w:val="24"/>
          <w:lang w:val="en-US" w:eastAsia="zh-CN"/>
        </w:rPr>
        <w:t>；</w:t>
      </w:r>
    </w:p>
    <w:p w14:paraId="48550C6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四</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思政</w:t>
      </w:r>
      <w:r>
        <w:rPr>
          <w:rFonts w:hint="eastAsia" w:asciiTheme="minorEastAsia" w:hAnsiTheme="minorEastAsia" w:eastAsiaTheme="minorEastAsia" w:cstheme="minorEastAsia"/>
          <w:b/>
          <w:bCs/>
          <w:color w:val="auto"/>
          <w:sz w:val="24"/>
          <w:szCs w:val="24"/>
          <w:highlight w:val="none"/>
        </w:rPr>
        <w:t>目标</w:t>
      </w:r>
    </w:p>
    <w:p w14:paraId="3C87E8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职业道德：树立“爱岗敬业、诚实守信、精益求精”的职业理念，遵守行业职业道德规范和岗位行为准则；​</w:t>
      </w:r>
    </w:p>
    <w:p w14:paraId="459338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工匠精神：培育“严谨细致、追求卓越、持之以恒”的工匠精神，杜绝敷衍了事、投机取巧的工作态度；​</w:t>
      </w:r>
    </w:p>
    <w:p w14:paraId="550C5E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法治意识：增强法治观念，自觉遵守行业相关法律法规和规章制度，做到依法从业、合规操作；​</w:t>
      </w:r>
    </w:p>
    <w:p w14:paraId="3D5E41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社会责任：强化“科技报国、服务社会”的责任担当，理解所学专业在国家发展、行业进步中的作用，树立为行业发展和社会建设贡献力量的信念；​</w:t>
      </w:r>
    </w:p>
    <w:p w14:paraId="2572E3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家国情怀：结合行业发展历程和国家重大工程案例，激发民族自豪感和爱国热情，培养“强国有我”的使命意识；​</w:t>
      </w:r>
    </w:p>
    <w:p w14:paraId="0CA467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创新意识：鼓励突破思维定势，勇于探索新技术、新方法，培养敢为人先、勇于担当的创新精神；​</w:t>
      </w:r>
    </w:p>
    <w:p w14:paraId="57D1E4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rPr>
        <w:t>生态文明：树立绿色发展理念，在实践操作中注重节能减排、环境保护，践行生态责任。</w:t>
      </w:r>
    </w:p>
    <w:p w14:paraId="03C96E47">
      <w:pPr>
        <w:pStyle w:val="3"/>
        <w:numPr>
          <w:ilvl w:val="0"/>
          <w:numId w:val="16"/>
        </w:numPr>
        <w:bidi w:val="0"/>
        <w:rPr>
          <w:rFonts w:hint="eastAsia"/>
          <w:lang w:val="en-US" w:eastAsia="zh-CN"/>
        </w:rPr>
      </w:pPr>
      <w:r>
        <w:rPr>
          <w:rFonts w:hint="eastAsia"/>
          <w:lang w:val="en-US" w:eastAsia="zh-CN"/>
        </w:rPr>
        <w:t>课程内容和要求</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577"/>
        <w:gridCol w:w="1001"/>
        <w:gridCol w:w="1043"/>
        <w:gridCol w:w="982"/>
        <w:gridCol w:w="1338"/>
        <w:gridCol w:w="1476"/>
        <w:gridCol w:w="550"/>
        <w:gridCol w:w="720"/>
      </w:tblGrid>
      <w:tr w14:paraId="6017A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89" w:type="pct"/>
            <w:vAlign w:val="center"/>
          </w:tcPr>
          <w:p w14:paraId="2A54E3E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800" w:type="pct"/>
            <w:vAlign w:val="center"/>
          </w:tcPr>
          <w:p w14:paraId="18B9C55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508" w:type="pct"/>
            <w:vAlign w:val="center"/>
          </w:tcPr>
          <w:p w14:paraId="781D47C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529" w:type="pct"/>
            <w:vAlign w:val="center"/>
          </w:tcPr>
          <w:p w14:paraId="306748E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98" w:type="pct"/>
            <w:vAlign w:val="center"/>
          </w:tcPr>
          <w:p w14:paraId="13D18F3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679" w:type="pct"/>
            <w:vAlign w:val="center"/>
          </w:tcPr>
          <w:p w14:paraId="10B9704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749" w:type="pct"/>
            <w:vAlign w:val="center"/>
          </w:tcPr>
          <w:p w14:paraId="41BC00C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279" w:type="pct"/>
            <w:vAlign w:val="center"/>
          </w:tcPr>
          <w:p w14:paraId="2C6D1F2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365" w:type="pct"/>
            <w:vAlign w:val="center"/>
          </w:tcPr>
          <w:p w14:paraId="0CC50B4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706FA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134948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项目一万用表测量低压电器</w:t>
            </w:r>
          </w:p>
        </w:tc>
        <w:tc>
          <w:tcPr>
            <w:tcW w:w="800" w:type="pct"/>
            <w:vAlign w:val="center"/>
          </w:tcPr>
          <w:p w14:paraId="7345CB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安全教育及常用低压电器绍</w:t>
            </w:r>
          </w:p>
        </w:tc>
        <w:tc>
          <w:tcPr>
            <w:tcW w:w="508" w:type="pct"/>
            <w:vAlign w:val="center"/>
          </w:tcPr>
          <w:p w14:paraId="18AEBD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A1</w:t>
            </w:r>
          </w:p>
        </w:tc>
        <w:tc>
          <w:tcPr>
            <w:tcW w:w="529" w:type="pct"/>
            <w:vAlign w:val="center"/>
          </w:tcPr>
          <w:p w14:paraId="3E2B48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B1</w:t>
            </w:r>
          </w:p>
        </w:tc>
        <w:tc>
          <w:tcPr>
            <w:tcW w:w="498" w:type="pct"/>
            <w:vAlign w:val="center"/>
          </w:tcPr>
          <w:p w14:paraId="4A98E6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C1、C6</w:t>
            </w:r>
          </w:p>
        </w:tc>
        <w:tc>
          <w:tcPr>
            <w:tcW w:w="679" w:type="pct"/>
            <w:vAlign w:val="center"/>
          </w:tcPr>
          <w:p w14:paraId="08CC20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D1、D2、D4、D5</w:t>
            </w:r>
          </w:p>
        </w:tc>
        <w:tc>
          <w:tcPr>
            <w:tcW w:w="749" w:type="pct"/>
            <w:vAlign w:val="center"/>
          </w:tcPr>
          <w:p w14:paraId="59B534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w:t>
            </w:r>
          </w:p>
          <w:p w14:paraId="0648B6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w:t>
            </w:r>
          </w:p>
          <w:p w14:paraId="5E2C47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能力目标7</w:t>
            </w:r>
          </w:p>
        </w:tc>
        <w:tc>
          <w:tcPr>
            <w:tcW w:w="279" w:type="pct"/>
            <w:shd w:val="clear" w:color="auto" w:fill="auto"/>
            <w:vAlign w:val="center"/>
          </w:tcPr>
          <w:p w14:paraId="633BBA0F">
            <w:pPr>
              <w:jc w:val="center"/>
              <w:rPr>
                <w:rFonts w:hint="eastAsia" w:ascii="宋体" w:hAnsi="宋体" w:eastAsia="宋体" w:cs="宋体"/>
                <w:kern w:val="2"/>
                <w:sz w:val="21"/>
                <w:szCs w:val="21"/>
                <w:lang w:val="en-US" w:eastAsia="zh-CN" w:bidi="ar-SA"/>
              </w:rPr>
            </w:pPr>
            <w:r>
              <w:rPr>
                <w:rFonts w:hint="eastAsia" w:ascii="Arial" w:hAnsi="Arial" w:eastAsia="宋体" w:cs="Arial"/>
                <w:sz w:val="21"/>
                <w:szCs w:val="21"/>
              </w:rPr>
              <w:t>2</w:t>
            </w:r>
          </w:p>
        </w:tc>
        <w:tc>
          <w:tcPr>
            <w:tcW w:w="365" w:type="pct"/>
            <w:vAlign w:val="center"/>
          </w:tcPr>
          <w:p w14:paraId="6162CA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p>
        </w:tc>
      </w:tr>
      <w:tr w14:paraId="75557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1C6AD7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项目一考核</w:t>
            </w:r>
          </w:p>
        </w:tc>
        <w:tc>
          <w:tcPr>
            <w:tcW w:w="800" w:type="pct"/>
            <w:vAlign w:val="center"/>
          </w:tcPr>
          <w:p w14:paraId="57B707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使用万用表测量低压电器、电源</w:t>
            </w:r>
          </w:p>
        </w:tc>
        <w:tc>
          <w:tcPr>
            <w:tcW w:w="508" w:type="pct"/>
            <w:vAlign w:val="center"/>
          </w:tcPr>
          <w:p w14:paraId="476FBE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A2</w:t>
            </w:r>
          </w:p>
        </w:tc>
        <w:tc>
          <w:tcPr>
            <w:tcW w:w="529" w:type="pct"/>
            <w:vAlign w:val="center"/>
          </w:tcPr>
          <w:p w14:paraId="2A4119C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B2</w:t>
            </w:r>
          </w:p>
        </w:tc>
        <w:tc>
          <w:tcPr>
            <w:tcW w:w="498" w:type="pct"/>
            <w:vAlign w:val="center"/>
          </w:tcPr>
          <w:p w14:paraId="7E7481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C1、C6</w:t>
            </w:r>
          </w:p>
        </w:tc>
        <w:tc>
          <w:tcPr>
            <w:tcW w:w="679" w:type="pct"/>
            <w:vAlign w:val="center"/>
          </w:tcPr>
          <w:p w14:paraId="65D487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D1、D2、D4、D5</w:t>
            </w:r>
          </w:p>
        </w:tc>
        <w:tc>
          <w:tcPr>
            <w:tcW w:w="749" w:type="pct"/>
            <w:vAlign w:val="center"/>
          </w:tcPr>
          <w:p w14:paraId="37F33E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w:t>
            </w:r>
          </w:p>
          <w:p w14:paraId="1DDA13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w:t>
            </w:r>
          </w:p>
          <w:p w14:paraId="421A25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能力目标7</w:t>
            </w:r>
          </w:p>
        </w:tc>
        <w:tc>
          <w:tcPr>
            <w:tcW w:w="279" w:type="pct"/>
            <w:shd w:val="clear" w:color="auto" w:fill="auto"/>
            <w:vAlign w:val="center"/>
          </w:tcPr>
          <w:p w14:paraId="265C123F">
            <w:pPr>
              <w:jc w:val="center"/>
              <w:rPr>
                <w:rFonts w:hint="eastAsia" w:ascii="宋体" w:hAnsi="宋体" w:eastAsia="宋体" w:cs="宋体"/>
                <w:kern w:val="2"/>
                <w:sz w:val="21"/>
                <w:szCs w:val="21"/>
                <w:lang w:val="en-US" w:eastAsia="zh-CN" w:bidi="ar-SA"/>
              </w:rPr>
            </w:pPr>
            <w:r>
              <w:rPr>
                <w:rFonts w:hint="eastAsia" w:ascii="Arial" w:hAnsi="Arial" w:eastAsia="宋体" w:cs="Arial"/>
                <w:sz w:val="21"/>
                <w:szCs w:val="21"/>
              </w:rPr>
              <w:t>2</w:t>
            </w:r>
          </w:p>
        </w:tc>
        <w:tc>
          <w:tcPr>
            <w:tcW w:w="365" w:type="pct"/>
            <w:vAlign w:val="center"/>
          </w:tcPr>
          <w:p w14:paraId="4AD69A2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6B34C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5E943C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项目二 控制线路安装</w:t>
            </w:r>
          </w:p>
          <w:p w14:paraId="0F3EDE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p>
        </w:tc>
        <w:tc>
          <w:tcPr>
            <w:tcW w:w="800" w:type="pct"/>
            <w:vAlign w:val="center"/>
          </w:tcPr>
          <w:p w14:paraId="670C50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根据原理图</w:t>
            </w:r>
            <w:r>
              <w:rPr>
                <w:rFonts w:hint="eastAsia" w:asciiTheme="minorEastAsia" w:hAnsiTheme="minorEastAsia" w:cstheme="minorEastAsia"/>
                <w:color w:val="auto"/>
                <w:sz w:val="21"/>
                <w:szCs w:val="21"/>
                <w:highlight w:val="none"/>
                <w:lang w:val="en-US" w:eastAsia="zh-CN"/>
              </w:rPr>
              <w:t>进行点动线路的安装</w:t>
            </w:r>
          </w:p>
        </w:tc>
        <w:tc>
          <w:tcPr>
            <w:tcW w:w="508" w:type="pct"/>
            <w:vAlign w:val="center"/>
          </w:tcPr>
          <w:p w14:paraId="0FA6DD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A3、A4、A5</w:t>
            </w:r>
          </w:p>
        </w:tc>
        <w:tc>
          <w:tcPr>
            <w:tcW w:w="529" w:type="pct"/>
            <w:vAlign w:val="center"/>
          </w:tcPr>
          <w:p w14:paraId="7D46C00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B3、B4、B5</w:t>
            </w:r>
          </w:p>
        </w:tc>
        <w:tc>
          <w:tcPr>
            <w:tcW w:w="498" w:type="pct"/>
            <w:vAlign w:val="center"/>
          </w:tcPr>
          <w:p w14:paraId="44EE3B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C2、C3、C4、C5</w:t>
            </w:r>
          </w:p>
        </w:tc>
        <w:tc>
          <w:tcPr>
            <w:tcW w:w="679" w:type="pct"/>
            <w:vAlign w:val="center"/>
          </w:tcPr>
          <w:p w14:paraId="6DE8F6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D3、D6、D7</w:t>
            </w:r>
          </w:p>
        </w:tc>
        <w:tc>
          <w:tcPr>
            <w:tcW w:w="749" w:type="pct"/>
            <w:vAlign w:val="center"/>
          </w:tcPr>
          <w:p w14:paraId="4DC526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w:t>
            </w:r>
          </w:p>
          <w:p w14:paraId="112254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w:t>
            </w:r>
          </w:p>
          <w:p w14:paraId="678F7F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能力目标7</w:t>
            </w:r>
          </w:p>
        </w:tc>
        <w:tc>
          <w:tcPr>
            <w:tcW w:w="279" w:type="pct"/>
            <w:shd w:val="clear" w:color="auto" w:fill="auto"/>
            <w:vAlign w:val="center"/>
          </w:tcPr>
          <w:p w14:paraId="68E7DFAF">
            <w:pPr>
              <w:jc w:val="center"/>
              <w:rPr>
                <w:rFonts w:hint="eastAsia" w:ascii="宋体" w:hAnsi="宋体" w:eastAsia="宋体" w:cs="宋体"/>
                <w:kern w:val="2"/>
                <w:sz w:val="21"/>
                <w:szCs w:val="21"/>
                <w:lang w:val="en-US" w:eastAsia="zh-CN" w:bidi="ar-SA"/>
              </w:rPr>
            </w:pPr>
            <w:r>
              <w:rPr>
                <w:rFonts w:hint="eastAsia" w:ascii="Arial" w:hAnsi="Arial" w:eastAsia="宋体" w:cs="Arial"/>
                <w:sz w:val="21"/>
                <w:szCs w:val="21"/>
              </w:rPr>
              <w:t>2</w:t>
            </w:r>
          </w:p>
        </w:tc>
        <w:tc>
          <w:tcPr>
            <w:tcW w:w="365" w:type="pct"/>
            <w:vAlign w:val="center"/>
          </w:tcPr>
          <w:p w14:paraId="0624F3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0EFB5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Align w:val="center"/>
          </w:tcPr>
          <w:p w14:paraId="0F4512A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项目二 控制线路安装</w:t>
            </w:r>
          </w:p>
          <w:p w14:paraId="2E5872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考核</w:t>
            </w:r>
          </w:p>
          <w:p w14:paraId="4E84FB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p>
        </w:tc>
        <w:tc>
          <w:tcPr>
            <w:tcW w:w="800" w:type="pct"/>
            <w:vAlign w:val="center"/>
          </w:tcPr>
          <w:p w14:paraId="16B20A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检查接线的正确性、查找故障点并进行维修</w:t>
            </w:r>
          </w:p>
        </w:tc>
        <w:tc>
          <w:tcPr>
            <w:tcW w:w="508" w:type="pct"/>
            <w:vAlign w:val="center"/>
          </w:tcPr>
          <w:p w14:paraId="1A615E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A6</w:t>
            </w:r>
          </w:p>
        </w:tc>
        <w:tc>
          <w:tcPr>
            <w:tcW w:w="529" w:type="pct"/>
            <w:vAlign w:val="center"/>
          </w:tcPr>
          <w:p w14:paraId="7EC9C1D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B6</w:t>
            </w:r>
          </w:p>
        </w:tc>
        <w:tc>
          <w:tcPr>
            <w:tcW w:w="498" w:type="pct"/>
            <w:vAlign w:val="center"/>
          </w:tcPr>
          <w:p w14:paraId="6DDBD8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C2、C3、C4、C5</w:t>
            </w:r>
          </w:p>
        </w:tc>
        <w:tc>
          <w:tcPr>
            <w:tcW w:w="679" w:type="pct"/>
            <w:vAlign w:val="center"/>
          </w:tcPr>
          <w:p w14:paraId="060D42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D3、D6、D7</w:t>
            </w:r>
          </w:p>
        </w:tc>
        <w:tc>
          <w:tcPr>
            <w:tcW w:w="749" w:type="pct"/>
            <w:vAlign w:val="center"/>
          </w:tcPr>
          <w:p w14:paraId="5F1F09C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w:t>
            </w:r>
          </w:p>
          <w:p w14:paraId="271954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w:t>
            </w:r>
          </w:p>
          <w:p w14:paraId="69D90D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能力目标7</w:t>
            </w:r>
          </w:p>
        </w:tc>
        <w:tc>
          <w:tcPr>
            <w:tcW w:w="279" w:type="pct"/>
            <w:shd w:val="clear" w:color="auto" w:fill="auto"/>
            <w:vAlign w:val="center"/>
          </w:tcPr>
          <w:p w14:paraId="717320D8">
            <w:pPr>
              <w:jc w:val="center"/>
              <w:rPr>
                <w:rFonts w:hint="eastAsia" w:ascii="宋体" w:hAnsi="宋体" w:eastAsia="宋体" w:cs="宋体"/>
                <w:kern w:val="2"/>
                <w:sz w:val="21"/>
                <w:szCs w:val="21"/>
                <w:lang w:val="en-US" w:eastAsia="zh-CN" w:bidi="ar-SA"/>
              </w:rPr>
            </w:pPr>
            <w:r>
              <w:rPr>
                <w:rFonts w:hint="eastAsia" w:ascii="Arial" w:hAnsi="Arial" w:eastAsia="宋体" w:cs="Arial"/>
                <w:sz w:val="21"/>
                <w:szCs w:val="21"/>
              </w:rPr>
              <w:t>2</w:t>
            </w:r>
          </w:p>
        </w:tc>
        <w:tc>
          <w:tcPr>
            <w:tcW w:w="365" w:type="pct"/>
            <w:vAlign w:val="center"/>
          </w:tcPr>
          <w:p w14:paraId="09B266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bl>
    <w:p w14:paraId="0FC742AE">
      <w:pPr>
        <w:numPr>
          <w:ilvl w:val="0"/>
          <w:numId w:val="0"/>
        </w:numPr>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六、课程考核与评价</w:t>
      </w:r>
    </w:p>
    <w:p w14:paraId="72C380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622"/>
        <w:gridCol w:w="2278"/>
        <w:gridCol w:w="1248"/>
        <w:gridCol w:w="3997"/>
      </w:tblGrid>
      <w:tr w14:paraId="15794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728031D7">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18DACCF2">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评价方式</w:t>
            </w:r>
          </w:p>
        </w:tc>
        <w:tc>
          <w:tcPr>
            <w:tcW w:w="633" w:type="pct"/>
            <w:tcBorders>
              <w:left w:val="single" w:color="auto" w:sz="4" w:space="0"/>
              <w:right w:val="single" w:color="auto" w:sz="4" w:space="0"/>
            </w:tcBorders>
            <w:vAlign w:val="center"/>
          </w:tcPr>
          <w:p w14:paraId="53284F9A">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分值比例</w:t>
            </w:r>
          </w:p>
        </w:tc>
        <w:tc>
          <w:tcPr>
            <w:tcW w:w="2028" w:type="pct"/>
            <w:tcBorders>
              <w:left w:val="single" w:color="auto" w:sz="4" w:space="0"/>
              <w:right w:val="single" w:color="auto" w:sz="4" w:space="0"/>
            </w:tcBorders>
            <w:vAlign w:val="center"/>
          </w:tcPr>
          <w:p w14:paraId="0F275F9A">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评价标准</w:t>
            </w:r>
          </w:p>
        </w:tc>
      </w:tr>
      <w:tr w14:paraId="1F96D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0B1F2ED0">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055A4B4C">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平时评价</w:t>
            </w:r>
          </w:p>
        </w:tc>
        <w:tc>
          <w:tcPr>
            <w:tcW w:w="1156" w:type="pct"/>
            <w:tcBorders>
              <w:left w:val="single" w:color="auto" w:sz="4" w:space="0"/>
              <w:right w:val="single" w:color="auto" w:sz="4" w:space="0"/>
            </w:tcBorders>
            <w:shd w:val="clear" w:color="auto" w:fill="auto"/>
            <w:vAlign w:val="center"/>
          </w:tcPr>
          <w:p w14:paraId="0CB6E08C">
            <w:pPr>
              <w:rPr>
                <w:rFonts w:ascii="Arial" w:hAnsi="Arial" w:eastAsia="宋体" w:cs="Arial"/>
              </w:rPr>
            </w:pPr>
            <w:r>
              <w:rPr>
                <w:rFonts w:hint="eastAsia" w:ascii="Arial" w:hAnsi="Arial" w:eastAsia="宋体" w:cs="Arial"/>
              </w:rPr>
              <w:t>以出勤的形式进行</w:t>
            </w:r>
          </w:p>
        </w:tc>
        <w:tc>
          <w:tcPr>
            <w:tcW w:w="633" w:type="pct"/>
            <w:tcBorders>
              <w:left w:val="single" w:color="auto" w:sz="4" w:space="0"/>
              <w:right w:val="single" w:color="auto" w:sz="4" w:space="0"/>
            </w:tcBorders>
            <w:shd w:val="clear" w:color="auto" w:fill="auto"/>
            <w:vAlign w:val="center"/>
          </w:tcPr>
          <w:p w14:paraId="2E80455C">
            <w:pPr>
              <w:jc w:val="center"/>
              <w:rPr>
                <w:rFonts w:ascii="Arial" w:hAnsi="Arial" w:eastAsia="宋体" w:cs="Arial"/>
              </w:rPr>
            </w:pPr>
            <w:r>
              <w:rPr>
                <w:rFonts w:hint="eastAsia" w:ascii="Arial" w:hAnsi="Arial" w:eastAsia="宋体" w:cs="Arial"/>
              </w:rPr>
              <w:t>20%</w:t>
            </w:r>
          </w:p>
        </w:tc>
        <w:tc>
          <w:tcPr>
            <w:tcW w:w="2028" w:type="pct"/>
            <w:tcBorders>
              <w:left w:val="single" w:color="auto" w:sz="4" w:space="0"/>
              <w:right w:val="single" w:color="auto" w:sz="4" w:space="0"/>
            </w:tcBorders>
            <w:vAlign w:val="center"/>
          </w:tcPr>
          <w:p w14:paraId="4C71E9DF">
            <w:pPr>
              <w:rPr>
                <w:rFonts w:ascii="宋体" w:hAnsi="宋体" w:eastAsia="宋体" w:cs="宋体"/>
                <w:szCs w:val="21"/>
              </w:rPr>
            </w:pPr>
            <w:r>
              <w:rPr>
                <w:rFonts w:hint="eastAsia" w:ascii="Arial" w:hAnsi="Arial" w:eastAsia="宋体" w:cs="Arial"/>
              </w:rPr>
              <w:t>制定出勤制度进行过程评价</w:t>
            </w:r>
          </w:p>
        </w:tc>
      </w:tr>
      <w:tr w14:paraId="3E9ED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56B2B73D">
            <w:pPr>
              <w:adjustRightInd w:val="0"/>
              <w:snapToGrid w:val="0"/>
              <w:spacing w:line="440" w:lineRule="exact"/>
              <w:ind w:firstLine="422" w:firstLineChars="200"/>
              <w:jc w:val="center"/>
              <w:rPr>
                <w:rFonts w:ascii="宋体" w:hAnsi="宋体" w:eastAsia="宋体" w:cs="宋体"/>
                <w:b/>
                <w:bCs/>
                <w:szCs w:val="21"/>
              </w:rPr>
            </w:pPr>
          </w:p>
        </w:tc>
        <w:tc>
          <w:tcPr>
            <w:tcW w:w="822" w:type="pct"/>
            <w:tcBorders>
              <w:left w:val="single" w:color="auto" w:sz="4" w:space="0"/>
              <w:right w:val="single" w:color="auto" w:sz="4" w:space="0"/>
            </w:tcBorders>
            <w:vAlign w:val="center"/>
          </w:tcPr>
          <w:p w14:paraId="3CB78F70">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单元评价</w:t>
            </w:r>
          </w:p>
        </w:tc>
        <w:tc>
          <w:tcPr>
            <w:tcW w:w="1156" w:type="pct"/>
            <w:tcBorders>
              <w:left w:val="single" w:color="auto" w:sz="4" w:space="0"/>
              <w:right w:val="single" w:color="auto" w:sz="4" w:space="0"/>
            </w:tcBorders>
            <w:vAlign w:val="center"/>
          </w:tcPr>
          <w:p w14:paraId="3E2649FB">
            <w:pPr>
              <w:rPr>
                <w:rFonts w:ascii="宋体" w:hAnsi="宋体" w:eastAsia="宋体" w:cs="宋体"/>
                <w:szCs w:val="21"/>
              </w:rPr>
            </w:pPr>
            <w:r>
              <w:rPr>
                <w:rFonts w:hint="eastAsia" w:ascii="Arial" w:hAnsi="Arial" w:eastAsia="宋体" w:cs="Arial"/>
              </w:rPr>
              <w:t>以实训报告形式</w:t>
            </w:r>
          </w:p>
        </w:tc>
        <w:tc>
          <w:tcPr>
            <w:tcW w:w="633" w:type="pct"/>
            <w:tcBorders>
              <w:left w:val="single" w:color="auto" w:sz="4" w:space="0"/>
              <w:right w:val="single" w:color="auto" w:sz="4" w:space="0"/>
            </w:tcBorders>
            <w:vAlign w:val="center"/>
          </w:tcPr>
          <w:p w14:paraId="5C6641C2">
            <w:pPr>
              <w:jc w:val="center"/>
              <w:rPr>
                <w:rFonts w:ascii="宋体" w:hAnsi="宋体" w:eastAsia="宋体" w:cs="宋体"/>
                <w:szCs w:val="21"/>
              </w:rPr>
            </w:pPr>
            <w:r>
              <w:rPr>
                <w:rFonts w:hint="eastAsia" w:ascii="Arial" w:hAnsi="Arial" w:eastAsia="宋体" w:cs="Arial"/>
              </w:rPr>
              <w:t>10%</w:t>
            </w:r>
          </w:p>
        </w:tc>
        <w:tc>
          <w:tcPr>
            <w:tcW w:w="2028" w:type="pct"/>
            <w:tcBorders>
              <w:left w:val="single" w:color="auto" w:sz="4" w:space="0"/>
              <w:right w:val="single" w:color="auto" w:sz="4" w:space="0"/>
            </w:tcBorders>
            <w:vAlign w:val="center"/>
          </w:tcPr>
          <w:p w14:paraId="2943E234">
            <w:pPr>
              <w:rPr>
                <w:rFonts w:hint="eastAsia" w:ascii="Arial" w:hAnsi="Arial" w:eastAsia="宋体" w:cs="Arial"/>
                <w:lang w:val="en-US" w:eastAsia="zh-CN"/>
              </w:rPr>
            </w:pPr>
            <w:r>
              <w:rPr>
                <w:rFonts w:hint="eastAsia" w:ascii="Arial" w:hAnsi="Arial" w:eastAsia="宋体" w:cs="Arial"/>
              </w:rPr>
              <w:t>实训报告应包含实训目的、实训要求、实训内容、实训总结及体会等相关内容，报告要求字迹工整，内容完整、条理清晰。</w:t>
            </w:r>
          </w:p>
        </w:tc>
      </w:tr>
      <w:tr w14:paraId="25DC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7E2A3363">
            <w:pPr>
              <w:adjustRightInd w:val="0"/>
              <w:snapToGrid w:val="0"/>
              <w:spacing w:line="440" w:lineRule="exact"/>
              <w:ind w:firstLine="422" w:firstLineChars="200"/>
              <w:jc w:val="center"/>
              <w:rPr>
                <w:rFonts w:ascii="宋体" w:hAnsi="宋体" w:eastAsia="宋体" w:cs="宋体"/>
                <w:b/>
                <w:bCs/>
                <w:szCs w:val="21"/>
              </w:rPr>
            </w:pPr>
          </w:p>
        </w:tc>
        <w:tc>
          <w:tcPr>
            <w:tcW w:w="822" w:type="pct"/>
            <w:tcBorders>
              <w:left w:val="single" w:color="auto" w:sz="4" w:space="0"/>
              <w:right w:val="single" w:color="auto" w:sz="4" w:space="0"/>
            </w:tcBorders>
            <w:vAlign w:val="center"/>
          </w:tcPr>
          <w:p w14:paraId="1BF6952F">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实践评价</w:t>
            </w:r>
          </w:p>
        </w:tc>
        <w:tc>
          <w:tcPr>
            <w:tcW w:w="1156" w:type="pct"/>
            <w:tcBorders>
              <w:left w:val="single" w:color="auto" w:sz="4" w:space="0"/>
              <w:right w:val="single" w:color="auto" w:sz="4" w:space="0"/>
            </w:tcBorders>
            <w:vAlign w:val="center"/>
          </w:tcPr>
          <w:p w14:paraId="7D4A4448">
            <w:pPr>
              <w:rPr>
                <w:rFonts w:ascii="宋体" w:hAnsi="宋体" w:eastAsia="宋体" w:cs="宋体"/>
                <w:szCs w:val="21"/>
              </w:rPr>
            </w:pPr>
            <w:r>
              <w:rPr>
                <w:rFonts w:hint="eastAsia" w:ascii="Arial" w:hAnsi="Arial" w:eastAsia="宋体" w:cs="Arial"/>
              </w:rPr>
              <w:t>实践</w:t>
            </w:r>
            <w:r>
              <w:rPr>
                <w:rFonts w:hint="eastAsia" w:ascii="Arial" w:hAnsi="Arial" w:eastAsia="宋体" w:cs="Arial"/>
                <w:lang w:val="en-US" w:eastAsia="zh-CN"/>
              </w:rPr>
              <w:t>项目</w:t>
            </w:r>
            <w:r>
              <w:rPr>
                <w:rFonts w:hint="eastAsia" w:ascii="Arial" w:hAnsi="Arial" w:eastAsia="宋体" w:cs="Arial"/>
              </w:rPr>
              <w:t>操作</w:t>
            </w:r>
          </w:p>
        </w:tc>
        <w:tc>
          <w:tcPr>
            <w:tcW w:w="633" w:type="pct"/>
            <w:tcBorders>
              <w:left w:val="single" w:color="auto" w:sz="4" w:space="0"/>
              <w:right w:val="single" w:color="auto" w:sz="4" w:space="0"/>
            </w:tcBorders>
            <w:vAlign w:val="center"/>
          </w:tcPr>
          <w:p w14:paraId="269C2DD7">
            <w:pPr>
              <w:jc w:val="center"/>
              <w:rPr>
                <w:rFonts w:ascii="宋体" w:hAnsi="宋体" w:eastAsia="宋体" w:cs="宋体"/>
                <w:szCs w:val="21"/>
              </w:rPr>
            </w:pPr>
            <w:r>
              <w:rPr>
                <w:rFonts w:hint="eastAsia" w:ascii="Arial" w:hAnsi="Arial" w:eastAsia="宋体" w:cs="Arial"/>
              </w:rPr>
              <w:t>70%</w:t>
            </w:r>
          </w:p>
        </w:tc>
        <w:tc>
          <w:tcPr>
            <w:tcW w:w="2028" w:type="pct"/>
            <w:tcBorders>
              <w:left w:val="single" w:color="auto" w:sz="4" w:space="0"/>
              <w:right w:val="single" w:color="auto" w:sz="4" w:space="0"/>
            </w:tcBorders>
            <w:vAlign w:val="center"/>
          </w:tcPr>
          <w:p w14:paraId="22B30A94">
            <w:pPr>
              <w:rPr>
                <w:rFonts w:ascii="宋体" w:hAnsi="宋体" w:eastAsia="宋体" w:cs="宋体"/>
                <w:szCs w:val="21"/>
              </w:rPr>
            </w:pPr>
            <w:r>
              <w:rPr>
                <w:rFonts w:hint="eastAsia" w:ascii="Arial" w:hAnsi="Arial" w:eastAsia="宋体" w:cs="Arial"/>
              </w:rPr>
              <w:t>以学生动手操作</w:t>
            </w:r>
            <w:r>
              <w:rPr>
                <w:rFonts w:hint="eastAsia" w:ascii="Arial" w:hAnsi="Arial" w:eastAsia="宋体" w:cs="Arial"/>
                <w:lang w:val="en-US" w:eastAsia="zh-CN"/>
              </w:rPr>
              <w:t>项目</w:t>
            </w:r>
            <w:r>
              <w:rPr>
                <w:rFonts w:hint="eastAsia" w:ascii="Arial" w:hAnsi="Arial" w:eastAsia="宋体" w:cs="Arial"/>
              </w:rPr>
              <w:t>的过程和结果进行考核</w:t>
            </w:r>
          </w:p>
        </w:tc>
      </w:tr>
    </w:tbl>
    <w:p w14:paraId="4BF6DDB2">
      <w:pPr>
        <w:pStyle w:val="3"/>
        <w:bidi w:val="0"/>
        <w:rPr>
          <w:rFonts w:hint="eastAsia"/>
          <w:lang w:val="en-US" w:eastAsia="zh-CN"/>
        </w:rPr>
      </w:pPr>
      <w:r>
        <w:rPr>
          <w:rFonts w:hint="eastAsia"/>
          <w:lang w:val="en-US" w:eastAsia="zh-CN"/>
        </w:rPr>
        <w:t>七、课程实施与保障</w:t>
      </w:r>
    </w:p>
    <w:p w14:paraId="55FEFEC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599698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3D07927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3C4201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44F5391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4C529E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5171BA90">
      <w:pPr>
        <w:adjustRightInd w:val="0"/>
        <w:snapToGrid w:val="0"/>
        <w:spacing w:line="440" w:lineRule="exact"/>
        <w:ind w:firstLine="480" w:firstLineChars="200"/>
        <w:rPr>
          <w:rFonts w:hint="eastAsia" w:ascii="宋体" w:hAnsi="宋体" w:eastAsia="宋体" w:cs="宋体"/>
          <w:sz w:val="24"/>
          <w:szCs w:val="24"/>
          <w:lang w:val="en-US" w:eastAsia="zh-CN"/>
        </w:rPr>
      </w:pPr>
      <w:r>
        <w:rPr>
          <w:rFonts w:ascii="Times New Roman" w:hAnsi="Times New Roman" w:eastAsia="宋体" w:cs="Times New Roman"/>
          <w:color w:val="000000" w:themeColor="text1"/>
          <w:sz w:val="24"/>
          <w14:textFill>
            <w14:solidFill>
              <w14:schemeClr w14:val="tx1"/>
            </w14:solidFill>
          </w14:textFill>
        </w:rPr>
        <w:t>专职教师8人、兼职教师3人。专任教师中有8人具有硕士学位，兼职教师均具有技师或工程师及以上职称。专职教师中，有</w:t>
      </w:r>
      <w:r>
        <w:rPr>
          <w:rFonts w:hint="eastAsia" w:ascii="Times New Roman" w:hAnsi="Times New Roman" w:eastAsia="宋体" w:cs="Times New Roman"/>
          <w:color w:val="000000" w:themeColor="text1"/>
          <w:sz w:val="24"/>
          <w:lang w:val="en-US" w:eastAsia="zh-CN"/>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人具有企业工作经历，有</w:t>
      </w:r>
      <w:r>
        <w:rPr>
          <w:rFonts w:hint="eastAsia" w:ascii="Times New Roman" w:hAnsi="Times New Roman" w:eastAsia="宋体" w:cs="Times New Roman"/>
          <w:color w:val="000000" w:themeColor="text1"/>
          <w:sz w:val="24"/>
          <w:lang w:val="en-US" w:eastAsia="zh-CN"/>
          <w14:textFill>
            <w14:solidFill>
              <w14:schemeClr w14:val="tx1"/>
            </w14:solidFill>
          </w14:textFill>
        </w:rPr>
        <w:t>4</w:t>
      </w:r>
      <w:r>
        <w:rPr>
          <w:rFonts w:ascii="Times New Roman" w:hAnsi="Times New Roman" w:eastAsia="宋体" w:cs="Times New Roman"/>
          <w:color w:val="000000" w:themeColor="text1"/>
          <w:sz w:val="24"/>
          <w14:textFill>
            <w14:solidFill>
              <w14:schemeClr w14:val="tx1"/>
            </w14:solidFill>
          </w14:textFill>
        </w:rPr>
        <w:t>人进驻企业教师访问工作站半年以上，全体人员均长期到企业指导学生实习，</w:t>
      </w:r>
      <w:r>
        <w:rPr>
          <w:rFonts w:hint="eastAsia" w:ascii="Times New Roman" w:hAnsi="Times New Roman" w:eastAsia="宋体" w:cs="Times New Roman"/>
          <w:color w:val="000000" w:themeColor="text1"/>
          <w:sz w:val="24"/>
          <w:lang w:val="en-US" w:eastAsia="zh-CN"/>
          <w14:textFill>
            <w14:solidFill>
              <w14:schemeClr w14:val="tx1"/>
            </w14:solidFill>
          </w14:textFill>
        </w:rPr>
        <w:t>2</w:t>
      </w:r>
      <w:r>
        <w:rPr>
          <w:rFonts w:ascii="Times New Roman" w:hAnsi="Times New Roman" w:eastAsia="宋体" w:cs="Times New Roman"/>
          <w:color w:val="000000" w:themeColor="text1"/>
          <w:sz w:val="24"/>
          <w14:textFill>
            <w14:solidFill>
              <w14:schemeClr w14:val="tx1"/>
            </w14:solidFill>
          </w14:textFill>
        </w:rPr>
        <w:t>人获得高级考评员资格，“双师”素质教师已达到100%。年龄、职称结构要科学、合理。</w:t>
      </w:r>
    </w:p>
    <w:p w14:paraId="3C2369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79DD4F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1559"/>
        <w:gridCol w:w="3372"/>
        <w:gridCol w:w="1161"/>
        <w:gridCol w:w="3082"/>
      </w:tblGrid>
      <w:tr w14:paraId="0AB46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343" w:type="pct"/>
            <w:vAlign w:val="center"/>
          </w:tcPr>
          <w:p w14:paraId="09B74BCF">
            <w:pPr>
              <w:jc w:val="center"/>
              <w:rPr>
                <w:b/>
                <w:szCs w:val="21"/>
              </w:rPr>
            </w:pPr>
            <w:r>
              <w:rPr>
                <w:rFonts w:hint="eastAsia"/>
                <w:b/>
                <w:szCs w:val="21"/>
              </w:rPr>
              <w:t>序号</w:t>
            </w:r>
          </w:p>
        </w:tc>
        <w:tc>
          <w:tcPr>
            <w:tcW w:w="791" w:type="pct"/>
            <w:vAlign w:val="center"/>
          </w:tcPr>
          <w:p w14:paraId="7F70F360">
            <w:pPr>
              <w:jc w:val="center"/>
              <w:rPr>
                <w:b/>
                <w:szCs w:val="21"/>
              </w:rPr>
            </w:pPr>
            <w:r>
              <w:rPr>
                <w:rFonts w:hint="eastAsia"/>
                <w:b/>
                <w:szCs w:val="21"/>
              </w:rPr>
              <w:t>名称</w:t>
            </w:r>
          </w:p>
        </w:tc>
        <w:tc>
          <w:tcPr>
            <w:tcW w:w="1711" w:type="pct"/>
            <w:vAlign w:val="center"/>
          </w:tcPr>
          <w:p w14:paraId="59FC73CD">
            <w:pPr>
              <w:jc w:val="center"/>
              <w:rPr>
                <w:b/>
                <w:szCs w:val="21"/>
              </w:rPr>
            </w:pPr>
            <w:r>
              <w:rPr>
                <w:rFonts w:hint="eastAsia"/>
                <w:b/>
                <w:szCs w:val="21"/>
              </w:rPr>
              <w:t>基本配置要求</w:t>
            </w:r>
          </w:p>
        </w:tc>
        <w:tc>
          <w:tcPr>
            <w:tcW w:w="589" w:type="pct"/>
            <w:vAlign w:val="center"/>
          </w:tcPr>
          <w:p w14:paraId="26C61893">
            <w:pPr>
              <w:jc w:val="center"/>
              <w:rPr>
                <w:b/>
                <w:szCs w:val="21"/>
              </w:rPr>
            </w:pPr>
            <w:r>
              <w:rPr>
                <w:rFonts w:hint="eastAsia"/>
                <w:b/>
                <w:szCs w:val="21"/>
              </w:rPr>
              <w:t>场地大小/m</w:t>
            </w:r>
            <w:r>
              <w:rPr>
                <w:rFonts w:hint="eastAsia"/>
                <w:b/>
                <w:szCs w:val="21"/>
                <w:vertAlign w:val="superscript"/>
              </w:rPr>
              <w:t>2</w:t>
            </w:r>
          </w:p>
        </w:tc>
        <w:tc>
          <w:tcPr>
            <w:tcW w:w="1564" w:type="pct"/>
            <w:vAlign w:val="center"/>
          </w:tcPr>
          <w:p w14:paraId="6A528FD1">
            <w:pPr>
              <w:jc w:val="center"/>
              <w:rPr>
                <w:b/>
                <w:szCs w:val="21"/>
              </w:rPr>
            </w:pPr>
            <w:r>
              <w:rPr>
                <w:rFonts w:hint="eastAsia"/>
                <w:b/>
                <w:szCs w:val="21"/>
              </w:rPr>
              <w:t>功能说明</w:t>
            </w:r>
          </w:p>
        </w:tc>
      </w:tr>
      <w:tr w14:paraId="5497E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 w:type="pct"/>
            <w:vAlign w:val="center"/>
          </w:tcPr>
          <w:p w14:paraId="641EA42F">
            <w:pPr>
              <w:jc w:val="center"/>
              <w:rPr>
                <w:szCs w:val="21"/>
              </w:rPr>
            </w:pPr>
            <w:r>
              <w:rPr>
                <w:rFonts w:hint="eastAsia"/>
                <w:szCs w:val="21"/>
              </w:rPr>
              <w:t>1</w:t>
            </w:r>
          </w:p>
        </w:tc>
        <w:tc>
          <w:tcPr>
            <w:tcW w:w="791" w:type="pct"/>
            <w:vAlign w:val="center"/>
          </w:tcPr>
          <w:p w14:paraId="43A12A85">
            <w:pPr>
              <w:rPr>
                <w:szCs w:val="21"/>
              </w:rPr>
            </w:pPr>
            <w:r>
              <w:rPr>
                <w:rFonts w:hint="eastAsia" w:ascii="宋体" w:hAnsi="宋体"/>
                <w:szCs w:val="21"/>
              </w:rPr>
              <w:t>电气控制实训室1</w:t>
            </w:r>
          </w:p>
        </w:tc>
        <w:tc>
          <w:tcPr>
            <w:tcW w:w="1711" w:type="pct"/>
            <w:vAlign w:val="center"/>
          </w:tcPr>
          <w:p w14:paraId="3BEBE8AC">
            <w:pPr>
              <w:rPr>
                <w:szCs w:val="21"/>
              </w:rPr>
            </w:pPr>
            <w:r>
              <w:rPr>
                <w:rFonts w:hint="eastAsia" w:ascii="宋体" w:hAnsi="宋体"/>
                <w:szCs w:val="21"/>
              </w:rPr>
              <w:t>电气控制实训装置40台</w:t>
            </w:r>
          </w:p>
        </w:tc>
        <w:tc>
          <w:tcPr>
            <w:tcW w:w="589" w:type="pct"/>
            <w:vAlign w:val="center"/>
          </w:tcPr>
          <w:p w14:paraId="66748D46">
            <w:pPr>
              <w:jc w:val="center"/>
              <w:rPr>
                <w:szCs w:val="21"/>
              </w:rPr>
            </w:pPr>
            <w:r>
              <w:rPr>
                <w:rFonts w:ascii="宋体" w:hAnsi="宋体"/>
                <w:szCs w:val="21"/>
              </w:rPr>
              <w:t>90</w:t>
            </w:r>
            <w:r>
              <w:rPr>
                <w:rFonts w:hint="eastAsia"/>
                <w:szCs w:val="21"/>
              </w:rPr>
              <w:t xml:space="preserve"> m</w:t>
            </w:r>
            <w:r>
              <w:rPr>
                <w:rFonts w:hint="eastAsia"/>
                <w:szCs w:val="21"/>
                <w:vertAlign w:val="superscript"/>
              </w:rPr>
              <w:t>2</w:t>
            </w:r>
          </w:p>
        </w:tc>
        <w:tc>
          <w:tcPr>
            <w:tcW w:w="1564" w:type="pct"/>
            <w:vAlign w:val="center"/>
          </w:tcPr>
          <w:p w14:paraId="164F3DD4">
            <w:pPr>
              <w:jc w:val="left"/>
              <w:rPr>
                <w:rFonts w:ascii="宋体" w:hAnsi="宋体"/>
                <w:szCs w:val="21"/>
              </w:rPr>
            </w:pPr>
            <w:r>
              <w:rPr>
                <w:rFonts w:hint="eastAsia" w:ascii="宋体" w:hAnsi="宋体"/>
                <w:szCs w:val="21"/>
              </w:rPr>
              <w:t>（1）电气控制技术安装与调试</w:t>
            </w:r>
          </w:p>
          <w:p w14:paraId="48D4D634">
            <w:pPr>
              <w:jc w:val="left"/>
              <w:rPr>
                <w:rFonts w:ascii="宋体" w:hAnsi="宋体"/>
                <w:szCs w:val="21"/>
              </w:rPr>
            </w:pPr>
            <w:r>
              <w:rPr>
                <w:rFonts w:hint="eastAsia" w:ascii="宋体" w:hAnsi="宋体"/>
                <w:szCs w:val="21"/>
              </w:rPr>
              <w:t>（2）典型电路故障分析与排除</w:t>
            </w:r>
          </w:p>
          <w:p w14:paraId="7848ACEA">
            <w:pPr>
              <w:rPr>
                <w:szCs w:val="21"/>
              </w:rPr>
            </w:pPr>
            <w:r>
              <w:rPr>
                <w:rFonts w:hint="eastAsia" w:ascii="宋体" w:hAnsi="宋体"/>
                <w:szCs w:val="21"/>
              </w:rPr>
              <w:t>（3）各种典型电路的工艺安装。</w:t>
            </w:r>
          </w:p>
        </w:tc>
      </w:tr>
      <w:tr w14:paraId="74E9E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 w:type="pct"/>
            <w:vAlign w:val="center"/>
          </w:tcPr>
          <w:p w14:paraId="46BC74DF">
            <w:pPr>
              <w:jc w:val="center"/>
              <w:rPr>
                <w:szCs w:val="21"/>
              </w:rPr>
            </w:pPr>
            <w:r>
              <w:rPr>
                <w:rFonts w:hint="eastAsia"/>
                <w:szCs w:val="21"/>
                <w:lang w:val="en-US" w:eastAsia="zh-CN"/>
              </w:rPr>
              <w:t>2</w:t>
            </w:r>
          </w:p>
        </w:tc>
        <w:tc>
          <w:tcPr>
            <w:tcW w:w="791" w:type="pct"/>
            <w:vAlign w:val="center"/>
          </w:tcPr>
          <w:p w14:paraId="44D90E3D">
            <w:pPr>
              <w:rPr>
                <w:szCs w:val="21"/>
              </w:rPr>
            </w:pPr>
            <w:r>
              <w:rPr>
                <w:rFonts w:hint="eastAsia"/>
                <w:szCs w:val="21"/>
              </w:rPr>
              <w:t>多媒体教学设备</w:t>
            </w:r>
          </w:p>
        </w:tc>
        <w:tc>
          <w:tcPr>
            <w:tcW w:w="1711" w:type="pct"/>
            <w:vAlign w:val="center"/>
          </w:tcPr>
          <w:p w14:paraId="52551669">
            <w:pPr>
              <w:rPr>
                <w:szCs w:val="21"/>
              </w:rPr>
            </w:pPr>
            <w:r>
              <w:rPr>
                <w:rFonts w:hint="eastAsia"/>
                <w:szCs w:val="21"/>
              </w:rPr>
              <w:t>一体机、</w:t>
            </w:r>
            <w:r>
              <w:rPr>
                <w:rFonts w:hint="eastAsia"/>
                <w:szCs w:val="21"/>
                <w:lang w:val="en-US" w:eastAsia="zh-CN"/>
              </w:rPr>
              <w:t>展台</w:t>
            </w:r>
            <w:r>
              <w:rPr>
                <w:rFonts w:hint="eastAsia"/>
                <w:szCs w:val="21"/>
              </w:rPr>
              <w:t>、音响</w:t>
            </w:r>
          </w:p>
        </w:tc>
        <w:tc>
          <w:tcPr>
            <w:tcW w:w="589" w:type="pct"/>
            <w:vAlign w:val="center"/>
          </w:tcPr>
          <w:p w14:paraId="1BC1F68F">
            <w:pPr>
              <w:jc w:val="center"/>
              <w:rPr>
                <w:szCs w:val="21"/>
              </w:rPr>
            </w:pPr>
            <w:r>
              <w:rPr>
                <w:rFonts w:hint="eastAsia"/>
                <w:szCs w:val="21"/>
              </w:rPr>
              <w:t>1套</w:t>
            </w:r>
          </w:p>
        </w:tc>
        <w:tc>
          <w:tcPr>
            <w:tcW w:w="1564" w:type="pct"/>
            <w:vAlign w:val="center"/>
          </w:tcPr>
          <w:p w14:paraId="64F8E631">
            <w:pPr>
              <w:rPr>
                <w:szCs w:val="21"/>
              </w:rPr>
            </w:pPr>
            <w:r>
              <w:rPr>
                <w:rFonts w:hint="eastAsia"/>
                <w:szCs w:val="21"/>
                <w:lang w:val="en-US" w:eastAsia="zh-CN"/>
              </w:rPr>
              <w:t>满足教学，操作演示。</w:t>
            </w:r>
          </w:p>
        </w:tc>
      </w:tr>
    </w:tbl>
    <w:p w14:paraId="5315AF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733291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6FE50329">
      <w:pPr>
        <w:spacing w:line="360" w:lineRule="auto"/>
        <w:ind w:firstLine="480" w:firstLineChars="200"/>
        <w:rPr>
          <w:rFonts w:ascii="宋体" w:hAnsi="宋体" w:eastAsia="宋体" w:cs="宋体"/>
          <w:iCs/>
          <w:color w:val="auto"/>
          <w:sz w:val="24"/>
          <w:szCs w:val="24"/>
          <w:lang w:eastAsia="zh-CN"/>
        </w:rPr>
      </w:pPr>
      <w:r>
        <w:rPr>
          <w:rFonts w:hint="eastAsia" w:ascii="宋体" w:hAnsi="宋体" w:eastAsia="宋体" w:cs="宋体"/>
          <w:iCs/>
          <w:color w:val="auto"/>
          <w:sz w:val="24"/>
          <w:szCs w:val="24"/>
          <w:lang w:val="en-US" w:eastAsia="zh-CN"/>
        </w:rPr>
        <w:t>基本</w:t>
      </w:r>
      <w:r>
        <w:rPr>
          <w:rFonts w:hint="eastAsia" w:ascii="宋体" w:hAnsi="宋体" w:eastAsia="宋体" w:cs="宋体"/>
          <w:iCs/>
          <w:color w:val="auto"/>
          <w:sz w:val="24"/>
          <w:szCs w:val="24"/>
          <w:lang w:eastAsia="zh-CN"/>
        </w:rPr>
        <w:t>教学资源主要包括能够满足学生专业学习、教师专业教学研究和教学实施所需的教材、图书文献。</w:t>
      </w:r>
    </w:p>
    <w:p w14:paraId="354B9543">
      <w:pPr>
        <w:spacing w:line="360" w:lineRule="auto"/>
        <w:ind w:firstLine="480" w:firstLineChars="200"/>
        <w:rPr>
          <w:rFonts w:hint="eastAsia" w:ascii="宋体" w:hAnsi="宋体" w:eastAsia="宋体" w:cs="宋体"/>
          <w:iCs/>
          <w:color w:val="auto"/>
          <w:sz w:val="24"/>
          <w:szCs w:val="24"/>
          <w:lang w:eastAsia="zh-CN"/>
        </w:rPr>
      </w:pPr>
      <w:r>
        <w:rPr>
          <w:rFonts w:hint="eastAsia" w:ascii="宋体" w:hAnsi="宋体" w:eastAsia="宋体" w:cs="宋体"/>
          <w:iCs/>
          <w:color w:val="auto"/>
          <w:sz w:val="24"/>
          <w:szCs w:val="24"/>
          <w:lang w:eastAsia="zh-CN"/>
        </w:rPr>
        <w:t>①教材选用基本要求</w:t>
      </w:r>
    </w:p>
    <w:p w14:paraId="53224B6F">
      <w:pPr>
        <w:spacing w:line="360" w:lineRule="auto"/>
        <w:ind w:firstLine="480" w:firstLineChars="200"/>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按照国家规定，经过规范程序选用教材，优先选用国家规划教材和国家优秀教材。专业课程教材体现本行业新技术、新规范、新标准、新形态。</w:t>
      </w:r>
    </w:p>
    <w:p w14:paraId="3CF2E8FF">
      <w:pPr>
        <w:spacing w:line="360" w:lineRule="auto"/>
        <w:ind w:firstLine="480" w:firstLineChars="200"/>
        <w:rPr>
          <w:rFonts w:hint="eastAsia" w:ascii="宋体" w:hAnsi="宋体" w:eastAsia="宋体" w:cs="宋体"/>
          <w:iCs/>
          <w:color w:val="auto"/>
          <w:sz w:val="24"/>
          <w:szCs w:val="24"/>
          <w:lang w:eastAsia="zh-CN"/>
        </w:rPr>
      </w:pPr>
      <w:r>
        <w:rPr>
          <w:rFonts w:hint="eastAsia" w:ascii="宋体" w:hAnsi="宋体" w:eastAsia="宋体" w:cs="宋体"/>
          <w:iCs/>
          <w:color w:val="auto"/>
          <w:sz w:val="24"/>
          <w:szCs w:val="24"/>
          <w:lang w:eastAsia="zh-CN"/>
        </w:rPr>
        <w:t>②图书文献配备基本要求</w:t>
      </w:r>
    </w:p>
    <w:p w14:paraId="6F311BED">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bCs/>
          <w:color w:val="auto"/>
          <w:sz w:val="24"/>
          <w:szCs w:val="24"/>
          <w:lang w:eastAsia="zh-CN"/>
        </w:rPr>
        <w:t>专业类图书文献主要包括：</w:t>
      </w:r>
      <w:r>
        <w:rPr>
          <w:rFonts w:hint="eastAsia" w:ascii="宋体" w:hAnsi="宋体" w:eastAsia="宋体" w:cs="宋体"/>
          <w:color w:val="auto"/>
          <w:sz w:val="24"/>
          <w:szCs w:val="24"/>
          <w:lang w:eastAsia="zh-CN"/>
        </w:rPr>
        <w:t>电工上岗必读、电气自动化控制前沿技术及发展趋势、电气自动化技术专业综合实训教程、检测技术、电力系统继电保护标准、维修电工实用技术手册</w:t>
      </w:r>
      <w:r>
        <w:rPr>
          <w:rFonts w:hint="eastAsia" w:ascii="宋体" w:hAnsi="宋体" w:eastAsia="宋体" w:cs="宋体"/>
          <w:bCs/>
          <w:color w:val="auto"/>
          <w:sz w:val="24"/>
          <w:szCs w:val="24"/>
          <w:lang w:eastAsia="zh-CN"/>
        </w:rPr>
        <w:t>等。及时配置新经济、新技术、新工艺、新材料、新管理方式、新服务方式等相关的图书文献。</w:t>
      </w:r>
    </w:p>
    <w:p w14:paraId="05D271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695AF0AA">
      <w:pPr>
        <w:spacing w:line="360" w:lineRule="auto"/>
        <w:ind w:firstLine="480" w:firstLineChars="200"/>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具有与本专业有关的音视频素材、教学课件、数字化教学案例库、虚拟仿真软件、数字教材等专业教学资源库，种类丰富、形式多样、使用便捷、动态更新、满足教学。</w:t>
      </w:r>
    </w:p>
    <w:p w14:paraId="1757C25A">
      <w:pPr>
        <w:spacing w:line="360" w:lineRule="auto"/>
        <w:ind w:firstLine="480" w:firstLineChars="200"/>
        <w:rPr>
          <w:rFonts w:hint="eastAsia" w:ascii="宋体" w:hAnsi="宋体" w:eastAsia="宋体" w:cs="宋体"/>
          <w:iCs/>
          <w:color w:val="auto"/>
          <w:sz w:val="24"/>
          <w:szCs w:val="24"/>
          <w:lang w:eastAsia="zh-CN"/>
        </w:rPr>
      </w:pPr>
      <w:r>
        <w:rPr>
          <w:rFonts w:hint="eastAsia" w:ascii="宋体" w:hAnsi="宋体" w:eastAsia="宋体" w:cs="宋体"/>
          <w:iCs/>
          <w:color w:val="auto"/>
          <w:sz w:val="24"/>
          <w:szCs w:val="24"/>
          <w:lang w:eastAsia="zh-CN"/>
        </w:rPr>
        <w:t>①电子图书馆藏资源丰富</w:t>
      </w:r>
    </w:p>
    <w:p w14:paraId="5DA13582">
      <w:pPr>
        <w:spacing w:line="360" w:lineRule="auto"/>
        <w:ind w:firstLine="480" w:firstLineChars="200"/>
        <w:rPr>
          <w:rFonts w:hint="eastAsia" w:ascii="宋体" w:hAnsi="宋体" w:eastAsia="宋体" w:cs="宋体"/>
          <w:iCs/>
          <w:color w:val="auto"/>
          <w:sz w:val="24"/>
          <w:szCs w:val="24"/>
          <w:lang w:eastAsia="zh-CN"/>
        </w:rPr>
      </w:pPr>
      <w:r>
        <w:rPr>
          <w:rFonts w:hint="eastAsia" w:ascii="宋体" w:hAnsi="宋体" w:eastAsia="宋体" w:cs="宋体"/>
          <w:iCs/>
          <w:color w:val="auto"/>
          <w:sz w:val="24"/>
          <w:szCs w:val="24"/>
          <w:lang w:eastAsia="zh-CN"/>
        </w:rPr>
        <w:t xml:space="preserve">图书馆购买了万方、超星、清华同方等数据库资源，为利用网络资源提供了良好的条件。 </w:t>
      </w:r>
    </w:p>
    <w:p w14:paraId="3E627443">
      <w:pPr>
        <w:spacing w:line="360" w:lineRule="auto"/>
        <w:ind w:firstLine="480" w:firstLineChars="200"/>
        <w:rPr>
          <w:rFonts w:hint="eastAsia" w:ascii="宋体" w:hAnsi="宋体" w:eastAsia="宋体" w:cs="宋体"/>
          <w:iCs/>
          <w:color w:val="auto"/>
          <w:sz w:val="24"/>
          <w:szCs w:val="24"/>
          <w:lang w:eastAsia="zh-CN"/>
        </w:rPr>
      </w:pPr>
      <w:r>
        <w:rPr>
          <w:rFonts w:hint="eastAsia" w:ascii="宋体" w:hAnsi="宋体" w:eastAsia="宋体" w:cs="宋体"/>
          <w:iCs/>
          <w:color w:val="auto"/>
          <w:sz w:val="24"/>
          <w:szCs w:val="24"/>
          <w:lang w:eastAsia="zh-CN"/>
        </w:rPr>
        <w:t>②课程信息与资源已进行网络连接，实现资源共享</w:t>
      </w:r>
    </w:p>
    <w:p w14:paraId="738D1960">
      <w:pPr>
        <w:spacing w:line="360" w:lineRule="auto"/>
        <w:ind w:firstLine="480" w:firstLineChars="200"/>
        <w:rPr>
          <w:rFonts w:hint="eastAsia" w:ascii="宋体" w:hAnsi="宋体" w:eastAsia="宋体" w:cs="宋体"/>
          <w:iCs/>
          <w:color w:val="auto"/>
          <w:sz w:val="24"/>
          <w:szCs w:val="24"/>
          <w:lang w:eastAsia="zh-CN"/>
        </w:rPr>
      </w:pPr>
      <w:r>
        <w:rPr>
          <w:rFonts w:hint="eastAsia" w:ascii="宋体" w:hAnsi="宋体" w:eastAsia="宋体" w:cs="宋体"/>
          <w:iCs/>
          <w:color w:val="auto"/>
          <w:sz w:val="24"/>
          <w:szCs w:val="24"/>
          <w:lang w:eastAsia="zh-CN"/>
        </w:rPr>
        <w:t>③校园宽带网实现教学环境网络化</w:t>
      </w:r>
    </w:p>
    <w:p w14:paraId="4CBC1353">
      <w:pPr>
        <w:rPr>
          <w:rFonts w:hint="default" w:ascii="宋体" w:hAnsi="宋体" w:eastAsia="宋体" w:cs="宋体"/>
          <w:color w:val="000000" w:themeColor="text1"/>
          <w:sz w:val="24"/>
          <w:szCs w:val="24"/>
          <w:lang w:val="en-US" w:eastAsia="zh-CN"/>
          <w14:textFill>
            <w14:solidFill>
              <w14:schemeClr w14:val="tx1"/>
            </w14:solidFill>
          </w14:textFill>
        </w:rPr>
      </w:pPr>
      <w:r>
        <w:rPr>
          <w:rFonts w:hint="default" w:ascii="宋体" w:hAnsi="宋体" w:eastAsia="宋体" w:cs="宋体"/>
          <w:color w:val="000000" w:themeColor="text1"/>
          <w:sz w:val="24"/>
          <w:szCs w:val="24"/>
          <w:lang w:val="en-US" w:eastAsia="zh-CN"/>
          <w14:textFill>
            <w14:solidFill>
              <w14:schemeClr w14:val="tx1"/>
            </w14:solidFill>
          </w14:textFill>
        </w:rPr>
        <w:br w:type="page"/>
      </w:r>
    </w:p>
    <w:p w14:paraId="734493FD">
      <w:pPr>
        <w:pStyle w:val="2"/>
        <w:bidi w:val="0"/>
        <w:rPr>
          <w:rFonts w:hint="eastAsia"/>
          <w:lang w:val="en-US" w:eastAsia="zh-CN"/>
        </w:rPr>
      </w:pPr>
      <w:bookmarkStart w:id="84" w:name="_Toc21390"/>
      <w:bookmarkStart w:id="85" w:name="_Toc26306"/>
      <w:r>
        <w:rPr>
          <w:rFonts w:hint="eastAsia"/>
          <w:lang w:val="en-US" w:eastAsia="zh-CN"/>
        </w:rPr>
        <w:t>《微生物综合实训》课程标准</w:t>
      </w:r>
      <w:bookmarkEnd w:id="84"/>
      <w:bookmarkEnd w:id="85"/>
    </w:p>
    <w:p w14:paraId="68E17C33">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4"/>
        <w:gridCol w:w="3298"/>
      </w:tblGrid>
      <w:tr w14:paraId="5839B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7F14DEE2">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5AB04659">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Arial" w:hAnsi="Arial" w:eastAsia="宋体" w:cs="Arial"/>
                <w:color w:val="auto"/>
                <w:kern w:val="2"/>
                <w:sz w:val="21"/>
                <w:szCs w:val="24"/>
                <w:lang w:val="en-US" w:eastAsia="zh-CN" w:bidi="ar-SA"/>
              </w:rPr>
              <w:t>微生物综合实训</w:t>
            </w:r>
          </w:p>
        </w:tc>
        <w:tc>
          <w:tcPr>
            <w:tcW w:w="975" w:type="dxa"/>
            <w:tcBorders>
              <w:top w:val="single" w:color="auto" w:sz="4" w:space="0"/>
              <w:left w:val="single" w:color="auto" w:sz="4" w:space="0"/>
              <w:bottom w:val="single" w:color="auto" w:sz="4" w:space="0"/>
              <w:right w:val="single" w:color="auto" w:sz="4" w:space="0"/>
            </w:tcBorders>
            <w:vAlign w:val="center"/>
          </w:tcPr>
          <w:p w14:paraId="6FA4326E">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130B717D">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FF0000"/>
                <w:sz w:val="21"/>
                <w:szCs w:val="21"/>
                <w:lang w:val="en-US" w:eastAsia="zh-CN"/>
              </w:rPr>
              <w:t>yhhs23025</w:t>
            </w:r>
          </w:p>
        </w:tc>
      </w:tr>
      <w:tr w14:paraId="254F1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7DE0D0AD">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2F987AEC">
            <w:pPr>
              <w:jc w:val="center"/>
              <w:rPr>
                <w:rFonts w:hint="default" w:eastAsiaTheme="minorEastAsia"/>
                <w:lang w:val="en-US" w:eastAsia="zh-CN"/>
              </w:rPr>
            </w:pPr>
            <w:r>
              <w:rPr>
                <w:rFonts w:hint="eastAsia"/>
                <w:lang w:val="en-US" w:eastAsia="zh-CN"/>
              </w:rPr>
              <w:t>26学时</w:t>
            </w:r>
          </w:p>
        </w:tc>
        <w:tc>
          <w:tcPr>
            <w:tcW w:w="1595" w:type="dxa"/>
            <w:tcBorders>
              <w:top w:val="single" w:color="auto" w:sz="4" w:space="0"/>
              <w:left w:val="single" w:color="auto" w:sz="4" w:space="0"/>
              <w:bottom w:val="single" w:color="auto" w:sz="4" w:space="0"/>
              <w:right w:val="single" w:color="auto" w:sz="4" w:space="0"/>
            </w:tcBorders>
          </w:tcPr>
          <w:p w14:paraId="5C488323">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5E16E1C2">
            <w:pPr>
              <w:jc w:val="center"/>
              <w:rPr>
                <w:rFonts w:hint="eastAsia"/>
                <w:lang w:val="en-US" w:eastAsia="zh-CN"/>
              </w:rPr>
            </w:pPr>
            <w:r>
              <w:rPr>
                <w:rFonts w:hint="eastAsia"/>
                <w:lang w:val="en-US" w:eastAsia="zh-CN"/>
              </w:rPr>
              <w:t>26学时</w:t>
            </w:r>
          </w:p>
        </w:tc>
        <w:tc>
          <w:tcPr>
            <w:tcW w:w="975" w:type="dxa"/>
            <w:tcBorders>
              <w:top w:val="single" w:color="auto" w:sz="4" w:space="0"/>
              <w:left w:val="single" w:color="auto" w:sz="4" w:space="0"/>
              <w:bottom w:val="single" w:color="auto" w:sz="4" w:space="0"/>
              <w:right w:val="single" w:color="auto" w:sz="4" w:space="0"/>
            </w:tcBorders>
            <w:vAlign w:val="center"/>
          </w:tcPr>
          <w:p w14:paraId="178F86CF">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3D229BBD">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1学分</w:t>
            </w:r>
          </w:p>
        </w:tc>
      </w:tr>
      <w:tr w14:paraId="6B663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5637ADDD">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594D6FF4">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化工生物技术</w:t>
            </w:r>
          </w:p>
        </w:tc>
      </w:tr>
      <w:tr w14:paraId="32DC2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0F451F54">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6F2B6E44">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lang w:eastAsia="zh-CN"/>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135144B5">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1161986F">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hint="eastAsia" w:ascii="宋体" w:hAnsi="宋体" w:eastAsia="宋体"/>
                <w:bCs/>
                <w:color w:val="auto"/>
                <w:sz w:val="21"/>
                <w:szCs w:val="21"/>
                <w:lang w:val="en-US" w:eastAsia="zh-CN"/>
              </w:rPr>
              <w:fldChar w:fldCharType="begin"/>
            </w:r>
            <w:r>
              <w:rPr>
                <w:rFonts w:hint="eastAsia" w:ascii="宋体" w:hAnsi="宋体" w:eastAsia="宋体"/>
                <w:bCs/>
                <w:color w:val="auto"/>
                <w:sz w:val="21"/>
                <w:szCs w:val="21"/>
                <w:lang w:val="en-US" w:eastAsia="zh-CN"/>
              </w:rPr>
              <w:instrText xml:space="preserve"> EQ \o\ac(□)</w:instrText>
            </w:r>
            <w:r>
              <w:rPr>
                <w:rFonts w:hint="eastAsia" w:ascii="宋体" w:hAnsi="宋体" w:eastAsia="宋体"/>
                <w:bCs/>
                <w:color w:val="auto"/>
                <w:sz w:val="21"/>
                <w:szCs w:val="21"/>
                <w:lang w:val="en-US" w:eastAsia="zh-CN"/>
              </w:rPr>
              <w:fldChar w:fldCharType="end"/>
            </w:r>
            <w:r>
              <w:rPr>
                <w:rFonts w:hint="eastAsia" w:ascii="宋体" w:hAnsi="宋体" w:eastAsia="宋体"/>
                <w:bCs/>
                <w:color w:val="auto"/>
                <w:sz w:val="21"/>
                <w:szCs w:val="21"/>
                <w:lang w:val="en-US" w:eastAsia="zh-CN"/>
              </w:rPr>
              <w:t>理论课</w:t>
            </w:r>
            <w:r>
              <w:rPr>
                <w:rFonts w:hint="eastAsia" w:ascii="宋体" w:hAnsi="宋体" w:eastAsia="宋体"/>
                <w:bCs/>
                <w:color w:val="auto"/>
                <w:sz w:val="21"/>
                <w:szCs w:val="21"/>
                <w:lang w:val="en-US" w:eastAsia="zh-CN"/>
              </w:rPr>
              <w:fldChar w:fldCharType="begin"/>
            </w:r>
            <w:r>
              <w:rPr>
                <w:rFonts w:hint="eastAsia" w:ascii="宋体" w:hAnsi="宋体" w:eastAsia="宋体"/>
                <w:bCs/>
                <w:color w:val="auto"/>
                <w:sz w:val="21"/>
                <w:szCs w:val="21"/>
                <w:lang w:val="en-US" w:eastAsia="zh-CN"/>
              </w:rPr>
              <w:instrText xml:space="preserve"> EQ \o\ac(□)</w:instrText>
            </w:r>
            <w:r>
              <w:rPr>
                <w:rFonts w:hint="eastAsia" w:ascii="宋体" w:hAnsi="宋体" w:eastAsia="宋体"/>
                <w:bCs/>
                <w:color w:val="auto"/>
                <w:sz w:val="21"/>
                <w:szCs w:val="21"/>
                <w:lang w:val="en-US" w:eastAsia="zh-CN"/>
              </w:rPr>
              <w:fldChar w:fldCharType="end"/>
            </w:r>
            <w:r>
              <w:rPr>
                <w:rFonts w:hint="eastAsia" w:ascii="宋体" w:hAnsi="宋体" w:eastAsia="宋体"/>
                <w:bCs/>
                <w:color w:val="auto"/>
                <w:sz w:val="21"/>
                <w:szCs w:val="21"/>
                <w:lang w:val="en-US" w:eastAsia="zh-CN"/>
              </w:rPr>
              <w:t>理实一体</w:t>
            </w:r>
          </w:p>
          <w:p w14:paraId="5A1B8F4C">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val="en-US" w:eastAsia="zh-CN"/>
              </w:rPr>
              <w:t>☑集中性实践环节</w:t>
            </w:r>
          </w:p>
        </w:tc>
      </w:tr>
      <w:tr w14:paraId="5294D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65628C3F">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0B47F426">
            <w:pPr>
              <w:pStyle w:val="16"/>
              <w:spacing w:before="0" w:beforeAutospacing="0" w:after="0" w:afterAutospacing="0"/>
              <w:ind w:left="-105" w:leftChars="-50" w:right="-105" w:rightChars="-50"/>
              <w:jc w:val="center"/>
              <w:rPr>
                <w:rFonts w:hint="default" w:ascii="Arial" w:hAnsi="Arial" w:eastAsia="宋体" w:cs="Arial"/>
                <w:color w:val="auto"/>
                <w:lang w:val="en-US" w:eastAsia="zh-CN"/>
              </w:rPr>
            </w:pPr>
            <w:r>
              <w:rPr>
                <w:rFonts w:hint="eastAsia" w:ascii="Arial" w:hAnsi="Arial" w:eastAsia="宋体" w:cs="Arial"/>
                <w:color w:val="auto"/>
                <w:kern w:val="2"/>
                <w:sz w:val="21"/>
                <w:szCs w:val="24"/>
                <w:lang w:val="en-US" w:eastAsia="zh-CN" w:bidi="ar-SA"/>
              </w:rPr>
              <w:t>《微生物学基础》、《生物化学》</w:t>
            </w:r>
          </w:p>
        </w:tc>
      </w:tr>
      <w:tr w14:paraId="67F9D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88F159E">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392A916C">
            <w:pPr>
              <w:pStyle w:val="16"/>
              <w:spacing w:before="0" w:beforeAutospacing="0" w:after="0" w:afterAutospacing="0"/>
              <w:ind w:left="-105" w:leftChars="-50" w:right="-105" w:rightChars="-50"/>
              <w:jc w:val="center"/>
              <w:rPr>
                <w:rFonts w:hint="default" w:ascii="Arial" w:hAnsi="Arial" w:eastAsia="宋体" w:cs="Arial"/>
                <w:color w:val="auto"/>
                <w:lang w:val="en-US" w:eastAsia="zh-CN"/>
              </w:rPr>
            </w:pPr>
            <w:r>
              <w:rPr>
                <w:rFonts w:hint="eastAsia" w:ascii="Arial" w:hAnsi="Arial" w:eastAsia="宋体" w:cs="Arial"/>
                <w:color w:val="auto"/>
                <w:kern w:val="2"/>
                <w:sz w:val="21"/>
                <w:szCs w:val="24"/>
                <w:lang w:val="en-US" w:eastAsia="zh-CN" w:bidi="ar-SA"/>
              </w:rPr>
              <w:t>《发酵工艺综合实训》、《生物产品质量检验实训》</w:t>
            </w:r>
          </w:p>
        </w:tc>
      </w:tr>
      <w:tr w14:paraId="69576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35DB07CD">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762BAC51">
            <w:pPr>
              <w:pStyle w:val="16"/>
              <w:spacing w:before="0" w:beforeAutospacing="0" w:after="0" w:afterAutospacing="0"/>
              <w:ind w:left="-105" w:leftChars="-50" w:right="-105" w:rightChars="-50"/>
              <w:jc w:val="center"/>
              <w:rPr>
                <w:rFonts w:hint="default" w:ascii="Arial" w:hAnsi="Arial" w:eastAsia="宋体" w:cs="Arial"/>
                <w:kern w:val="2"/>
                <w:sz w:val="21"/>
                <w:szCs w:val="24"/>
                <w:lang w:val="en-US" w:eastAsia="zh-CN" w:bidi="ar-SA"/>
              </w:rPr>
            </w:pPr>
            <w:r>
              <w:rPr>
                <w:rFonts w:hint="eastAsia" w:ascii="Arial" w:hAnsi="Arial" w:eastAsia="宋体" w:cs="Arial"/>
                <w:color w:val="auto"/>
                <w:kern w:val="2"/>
                <w:sz w:val="21"/>
                <w:szCs w:val="24"/>
                <w:lang w:val="en-US" w:eastAsia="zh-CN" w:bidi="ar-SA"/>
              </w:rPr>
              <w:t>《微生物综合实训教程》</w:t>
            </w:r>
          </w:p>
        </w:tc>
      </w:tr>
      <w:tr w14:paraId="0CF9E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3EE982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273A3983">
            <w:pPr>
              <w:widowControl/>
              <w:jc w:val="center"/>
              <w:rPr>
                <w:rFonts w:hint="eastAsia" w:eastAsiaTheme="minorEastAsia"/>
                <w:lang w:val="en-US" w:eastAsia="zh-CN"/>
              </w:rPr>
            </w:pPr>
            <w:r>
              <w:rPr>
                <w:rFonts w:hint="eastAsia"/>
                <w:lang w:val="en-US" w:eastAsia="zh-CN"/>
              </w:rPr>
              <w:t>刘雪梅</w:t>
            </w:r>
          </w:p>
        </w:tc>
        <w:tc>
          <w:tcPr>
            <w:tcW w:w="975" w:type="dxa"/>
            <w:tcBorders>
              <w:top w:val="single" w:color="auto" w:sz="4" w:space="0"/>
              <w:left w:val="single" w:color="auto" w:sz="4" w:space="0"/>
              <w:bottom w:val="single" w:color="auto" w:sz="4" w:space="0"/>
              <w:right w:val="single" w:color="auto" w:sz="4" w:space="0"/>
            </w:tcBorders>
            <w:vAlign w:val="center"/>
          </w:tcPr>
          <w:p w14:paraId="0517882F">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059B9090">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32294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25F0D4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479460CE">
            <w:pPr>
              <w:widowControl/>
              <w:jc w:val="center"/>
              <w:rPr>
                <w:rFonts w:hint="eastAsia" w:eastAsiaTheme="minorEastAsia"/>
                <w:lang w:val="en-US" w:eastAsia="zh-CN"/>
              </w:rPr>
            </w:pPr>
            <w:r>
              <w:rPr>
                <w:rFonts w:hint="eastAsia"/>
                <w:lang w:val="en-US" w:eastAsia="zh-CN"/>
              </w:rPr>
              <w:t>冯璐</w:t>
            </w:r>
          </w:p>
        </w:tc>
        <w:tc>
          <w:tcPr>
            <w:tcW w:w="975" w:type="dxa"/>
            <w:tcBorders>
              <w:top w:val="single" w:color="auto" w:sz="4" w:space="0"/>
              <w:left w:val="single" w:color="auto" w:sz="4" w:space="0"/>
              <w:bottom w:val="single" w:color="auto" w:sz="4" w:space="0"/>
              <w:right w:val="single" w:color="auto" w:sz="4" w:space="0"/>
            </w:tcBorders>
            <w:vAlign w:val="center"/>
          </w:tcPr>
          <w:p w14:paraId="10D69C0E">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2408F3D6">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2025年8月</w:t>
            </w:r>
          </w:p>
        </w:tc>
      </w:tr>
    </w:tbl>
    <w:p w14:paraId="0E1D37D1">
      <w:pPr>
        <w:pStyle w:val="3"/>
        <w:bidi w:val="0"/>
        <w:rPr>
          <w:lang w:val="en-US" w:eastAsia="zh-CN"/>
        </w:rPr>
      </w:pPr>
      <w:r>
        <w:rPr>
          <w:rFonts w:hint="eastAsia"/>
          <w:lang w:val="en-US" w:eastAsia="zh-CN"/>
        </w:rPr>
        <w:t>二、课程定位</w:t>
      </w:r>
    </w:p>
    <w:p w14:paraId="5334B3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化工生物技术专业必修的一门专业选修课程，是在《微生物学》《生物化学》等基础课程上开设的一门实践的课程，对接专业人才培养目标，面向生物发酵、微生物检测、生物制药等工作岗位，培养学生具备严谨务实、精益求精的职业素质，具备微生物分离纯化、发酵调控、菌种保藏等核心能力，为后续《生物反应工程》《工业发酵技术》等课程学习奠定基础的课程。同时，将课程思政内容融入课程核心内容体系，帮助学生树立正确的世界观、人生观、价值观。</w:t>
      </w:r>
    </w:p>
    <w:p w14:paraId="5638F245">
      <w:pPr>
        <w:pStyle w:val="3"/>
        <w:bidi w:val="0"/>
        <w:rPr>
          <w:rFonts w:hint="eastAsia"/>
          <w:lang w:val="en-US" w:eastAsia="zh-CN"/>
        </w:rPr>
      </w:pPr>
      <w:r>
        <w:rPr>
          <w:rFonts w:hint="eastAsia"/>
          <w:lang w:val="en-US" w:eastAsia="zh-CN"/>
        </w:rPr>
        <w:t>三、课程设计思路</w:t>
      </w:r>
    </w:p>
    <w:p w14:paraId="4A8A90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首先，依据专业人才培养方案、生物发酵产业岗位需求及核心教材确定教学内容，从微生物分离纯化、发酵控制等核心技术出发，对接生物产品生产、质量检测岗位核心能力；然后，融入行业新技术与</w:t>
      </w:r>
      <w:r>
        <w:rPr>
          <w:rFonts w:hint="eastAsia" w:asciiTheme="minorEastAsia" w:hAnsiTheme="minorEastAsia" w:cstheme="minorEastAsia"/>
          <w:sz w:val="24"/>
          <w:szCs w:val="24"/>
          <w:lang w:val="en-US" w:eastAsia="zh-CN"/>
        </w:rPr>
        <w:t>职业资格</w:t>
      </w:r>
      <w:r>
        <w:rPr>
          <w:rFonts w:hint="eastAsia" w:asciiTheme="minorEastAsia" w:hAnsiTheme="minorEastAsia" w:eastAsiaTheme="minorEastAsia" w:cstheme="minorEastAsia"/>
          <w:sz w:val="24"/>
          <w:szCs w:val="24"/>
          <w:lang w:val="en-US" w:eastAsia="zh-CN"/>
        </w:rPr>
        <w:t>证书标准，最后，以真实生产项目整合实训模块。关于教学形式，理论部分通过多媒体、案例教学授课，实践部分采用车间实操、项目化实训等方式开展。另外，“双师型”教师团队授课，结合企业导师指导，强化岗位实操能力培养，提升学生行业适配能力。通过过程性评价与成果考核，衡量教学内容与形式的有效性，持续优化教学方案。</w:t>
      </w:r>
    </w:p>
    <w:p w14:paraId="4F881A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生物安全”“工匠精神”课程思政价值链，引入生物制药行业抗疫案例、科研工作者坚守故事，融入职业道德教育，将严谨求实的科研态度与产业报国情怀传递给学生，实现专业技能与思政教育深度融合。</w:t>
      </w:r>
    </w:p>
    <w:p w14:paraId="4ECE73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实训教学与现代虚拟仿真技术结合，构筑“理实一体化”教学模式。创新采用“项目驱动、岗赛融合”的模块化教学模式，改革评价方式，强化技能考核，建立“知识+技能+素养”多维度评价体系。注重技能传授、素质培养与创新能力提升一体。为适应生物产业发展趋势，紧扣国家生物技术产业发展战略与区域产业需求，精准对接岗位新要求，融入微生物检测新技术、职业技能大赛标准及企业真实项目重构教学内容，以培养高素质技术技能型人才为目标，深化“产学研用”协同模式，实现“岗课赛证”深度融通。</w:t>
      </w:r>
    </w:p>
    <w:p w14:paraId="3CB20362">
      <w:pPr>
        <w:pStyle w:val="3"/>
        <w:bidi w:val="0"/>
        <w:rPr>
          <w:rFonts w:hint="eastAsia"/>
          <w:lang w:val="en-US" w:eastAsia="zh-CN"/>
        </w:rPr>
      </w:pPr>
      <w:r>
        <w:rPr>
          <w:rFonts w:hint="eastAsia"/>
          <w:lang w:val="en-US" w:eastAsia="zh-CN"/>
        </w:rPr>
        <w:t>四、课程目标</w:t>
      </w:r>
    </w:p>
    <w:p w14:paraId="0F218BEE">
      <w:pPr>
        <w:keepNext w:val="0"/>
        <w:keepLines w:val="0"/>
        <w:widowControl/>
        <w:suppressLineNumbers w:val="0"/>
        <w:ind w:firstLine="482" w:firstLineChars="200"/>
        <w:jc w:val="left"/>
        <w:rPr>
          <w:rFonts w:hint="eastAsia"/>
          <w:b/>
          <w:bCs/>
          <w:sz w:val="24"/>
          <w:szCs w:val="24"/>
          <w:lang w:val="en-US" w:eastAsia="zh-CN"/>
        </w:rPr>
      </w:pPr>
      <w:r>
        <w:rPr>
          <w:rFonts w:hint="eastAsia"/>
          <w:b/>
          <w:bCs/>
          <w:sz w:val="24"/>
          <w:szCs w:val="24"/>
          <w:lang w:val="en-US" w:eastAsia="zh-CN"/>
        </w:rPr>
        <w:t>（一）知识目标</w:t>
      </w:r>
    </w:p>
    <w:p w14:paraId="069EFA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w:t>
      </w:r>
      <w:r>
        <w:rPr>
          <w:rFonts w:hint="eastAsia" w:asciiTheme="minorEastAsia" w:hAnsiTheme="minorEastAsia" w:eastAsiaTheme="minorEastAsia" w:cstheme="minorEastAsia"/>
          <w:sz w:val="24"/>
          <w:szCs w:val="24"/>
          <w:lang w:val="en-US" w:eastAsia="zh-CN"/>
        </w:rPr>
        <w:t>1. 掌握微生物无菌操作、分离纯化、培养鉴定、计数分析等核心实训技术的原理及操作要点；</w:t>
      </w:r>
    </w:p>
    <w:p w14:paraId="0F31D64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w:t>
      </w:r>
      <w:r>
        <w:rPr>
          <w:rFonts w:hint="eastAsia" w:asciiTheme="minorEastAsia" w:hAnsiTheme="minorEastAsia" w:eastAsiaTheme="minorEastAsia" w:cstheme="minorEastAsia"/>
          <w:sz w:val="24"/>
          <w:szCs w:val="24"/>
          <w:lang w:val="en-US" w:eastAsia="zh-CN"/>
        </w:rPr>
        <w:t>2. 理解微生物发酵工艺调控、产物提取检测、环境微生物治理等项目的理论依据与行业标准；</w:t>
      </w:r>
    </w:p>
    <w:p w14:paraId="4E5F2D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w:t>
      </w:r>
      <w:r>
        <w:rPr>
          <w:rFonts w:hint="eastAsia" w:asciiTheme="minorEastAsia" w:hAnsiTheme="minorEastAsia" w:eastAsiaTheme="minorEastAsia" w:cstheme="minorEastAsia"/>
          <w:sz w:val="24"/>
          <w:szCs w:val="24"/>
          <w:lang w:val="en-US" w:eastAsia="zh-CN"/>
        </w:rPr>
        <w:t>3. 熟悉实训过程中常用仪器设备（如灭菌锅、培养箱、显微镜、分光光度计）的工作原理及使用规范；</w:t>
      </w:r>
    </w:p>
    <w:p w14:paraId="346367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w:t>
      </w:r>
      <w:r>
        <w:rPr>
          <w:rFonts w:hint="eastAsia" w:asciiTheme="minorEastAsia" w:hAnsiTheme="minorEastAsia" w:eastAsiaTheme="minorEastAsia" w:cstheme="minorEastAsia"/>
          <w:sz w:val="24"/>
          <w:szCs w:val="24"/>
          <w:lang w:val="en-US" w:eastAsia="zh-CN"/>
        </w:rPr>
        <w:t>4. 了解微生物技术在化工、环保、食品、医药等行业的实际应用场景及最新技术进展。</w:t>
      </w:r>
    </w:p>
    <w:p w14:paraId="224ADDD3">
      <w:pPr>
        <w:keepNext w:val="0"/>
        <w:keepLines w:val="0"/>
        <w:widowControl/>
        <w:suppressLineNumbers w:val="0"/>
        <w:ind w:firstLine="482" w:firstLineChars="200"/>
        <w:jc w:val="left"/>
        <w:rPr>
          <w:rFonts w:hint="eastAsia"/>
          <w:b/>
          <w:bCs/>
          <w:sz w:val="24"/>
          <w:szCs w:val="24"/>
          <w:lang w:val="en-US" w:eastAsia="zh-CN"/>
        </w:rPr>
      </w:pPr>
      <w:r>
        <w:rPr>
          <w:rFonts w:hint="eastAsia"/>
          <w:b/>
          <w:bCs/>
          <w:sz w:val="24"/>
          <w:szCs w:val="24"/>
          <w:lang w:val="en-US" w:eastAsia="zh-CN"/>
        </w:rPr>
        <w:t>（二）能力目标</w:t>
      </w:r>
    </w:p>
    <w:p w14:paraId="7ACE7C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B</w:t>
      </w:r>
      <w:r>
        <w:rPr>
          <w:rFonts w:hint="eastAsia" w:asciiTheme="minorEastAsia" w:hAnsiTheme="minorEastAsia" w:eastAsiaTheme="minorEastAsia" w:cstheme="minorEastAsia"/>
          <w:sz w:val="24"/>
          <w:szCs w:val="24"/>
          <w:lang w:val="en-US" w:eastAsia="zh-CN"/>
        </w:rPr>
        <w:t>1. 具备独立完成微生物接种、染色、培养、计数等基础实训操作的能力，能规范使用实训仪器设备并进行日常维护；</w:t>
      </w:r>
    </w:p>
    <w:p w14:paraId="5C27DF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B</w:t>
      </w:r>
      <w:r>
        <w:rPr>
          <w:rFonts w:hint="eastAsia" w:asciiTheme="minorEastAsia" w:hAnsiTheme="minorEastAsia" w:eastAsiaTheme="minorEastAsia" w:cstheme="minorEastAsia"/>
          <w:sz w:val="24"/>
          <w:szCs w:val="24"/>
          <w:lang w:val="en-US" w:eastAsia="zh-CN"/>
        </w:rPr>
        <w:t>2. 具备设计简单微生物实训方案的能力，能分析实训数据并撰写合格实训报告；</w:t>
      </w:r>
    </w:p>
    <w:p w14:paraId="05713A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B</w:t>
      </w:r>
      <w:r>
        <w:rPr>
          <w:rFonts w:hint="eastAsia" w:asciiTheme="minorEastAsia" w:hAnsiTheme="minorEastAsia" w:eastAsiaTheme="minorEastAsia" w:cstheme="minorEastAsia"/>
          <w:sz w:val="24"/>
          <w:szCs w:val="24"/>
          <w:lang w:val="en-US" w:eastAsia="zh-CN"/>
        </w:rPr>
        <w:t>3. 具备识别和解决实训过程中常见问题的能力；</w:t>
      </w:r>
    </w:p>
    <w:p w14:paraId="67ED2F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B</w:t>
      </w:r>
      <w:r>
        <w:rPr>
          <w:rFonts w:hint="eastAsia" w:asciiTheme="minorEastAsia" w:hAnsiTheme="minorEastAsia" w:eastAsiaTheme="minorEastAsia" w:cstheme="minorEastAsia"/>
          <w:sz w:val="24"/>
          <w:szCs w:val="24"/>
          <w:lang w:val="en-US" w:eastAsia="zh-CN"/>
        </w:rPr>
        <w:t>4. 具备团队协作完成综合性实训项目的能力，能有效沟通分工、协同推进实训任务。</w:t>
      </w:r>
    </w:p>
    <w:p w14:paraId="2C3CCF71">
      <w:pPr>
        <w:keepNext w:val="0"/>
        <w:keepLines w:val="0"/>
        <w:widowControl/>
        <w:suppressLineNumbers w:val="0"/>
        <w:ind w:firstLine="482" w:firstLineChars="200"/>
        <w:jc w:val="left"/>
        <w:rPr>
          <w:rFonts w:hint="eastAsia"/>
          <w:b/>
          <w:bCs/>
          <w:sz w:val="24"/>
          <w:szCs w:val="24"/>
          <w:lang w:val="en-US" w:eastAsia="zh-CN"/>
        </w:rPr>
      </w:pPr>
      <w:r>
        <w:rPr>
          <w:rFonts w:hint="eastAsia"/>
          <w:b/>
          <w:bCs/>
          <w:sz w:val="24"/>
          <w:szCs w:val="24"/>
          <w:lang w:val="en-US" w:eastAsia="zh-CN"/>
        </w:rPr>
        <w:t>（三）素养目标</w:t>
      </w:r>
    </w:p>
    <w:p w14:paraId="1307BD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eastAsia" w:asciiTheme="minorEastAsia" w:hAnsiTheme="minorEastAsia" w:eastAsiaTheme="minorEastAsia" w:cstheme="minorEastAsia"/>
          <w:sz w:val="24"/>
          <w:szCs w:val="24"/>
          <w:lang w:val="en-US" w:eastAsia="zh-CN"/>
        </w:rPr>
        <w:t>1. 养成严谨细致、求真务实的科学态度，严格遵循实训操作规范与安全准则；</w:t>
      </w:r>
    </w:p>
    <w:p w14:paraId="533EB6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eastAsia" w:asciiTheme="minorEastAsia" w:hAnsiTheme="minorEastAsia" w:eastAsiaTheme="minorEastAsia" w:cstheme="minorEastAsia"/>
          <w:sz w:val="24"/>
          <w:szCs w:val="24"/>
          <w:lang w:val="en-US" w:eastAsia="zh-CN"/>
        </w:rPr>
        <w:t>2. 培养精益求精的工匠精神，注重实训细节把控与实验结果的准确性、可重复性；</w:t>
      </w:r>
    </w:p>
    <w:p w14:paraId="0A9921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eastAsia" w:asciiTheme="minorEastAsia" w:hAnsiTheme="minorEastAsia" w:eastAsiaTheme="minorEastAsia" w:cstheme="minorEastAsia"/>
          <w:sz w:val="24"/>
          <w:szCs w:val="24"/>
          <w:lang w:val="en-US" w:eastAsia="zh-CN"/>
        </w:rPr>
        <w:t>3. 提升创新思维与实践探索能力，能结合行业需求思考实训技术的优化方向；</w:t>
      </w:r>
    </w:p>
    <w:p w14:paraId="711AE9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eastAsia" w:asciiTheme="minorEastAsia" w:hAnsiTheme="minorEastAsia" w:eastAsiaTheme="minorEastAsia" w:cstheme="minorEastAsia"/>
          <w:sz w:val="24"/>
          <w:szCs w:val="24"/>
          <w:lang w:val="en-US" w:eastAsia="zh-CN"/>
        </w:rPr>
        <w:t>4. 强化安全意识、环保意识与节约意识，规范处理实训废弃物，合理使用实训耗材。</w:t>
      </w:r>
    </w:p>
    <w:p w14:paraId="487448AC">
      <w:pPr>
        <w:keepNext w:val="0"/>
        <w:keepLines w:val="0"/>
        <w:widowControl/>
        <w:suppressLineNumbers w:val="0"/>
        <w:tabs>
          <w:tab w:val="left" w:pos="291"/>
        </w:tabs>
        <w:ind w:firstLine="482" w:firstLineChars="200"/>
        <w:jc w:val="left"/>
        <w:rPr>
          <w:rFonts w:hint="eastAsia"/>
          <w:b/>
          <w:bCs/>
          <w:sz w:val="24"/>
          <w:szCs w:val="24"/>
          <w:lang w:val="en-US" w:eastAsia="zh-CN"/>
        </w:rPr>
      </w:pPr>
      <w:r>
        <w:rPr>
          <w:rFonts w:hint="eastAsia"/>
          <w:b/>
          <w:bCs/>
          <w:sz w:val="24"/>
          <w:szCs w:val="24"/>
          <w:lang w:val="en-US" w:eastAsia="zh-CN"/>
        </w:rPr>
        <w:t>（四）思政目标</w:t>
      </w:r>
    </w:p>
    <w:p w14:paraId="1BFE26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D</w:t>
      </w:r>
      <w:r>
        <w:rPr>
          <w:rFonts w:hint="eastAsia" w:asciiTheme="minorEastAsia" w:hAnsiTheme="minorEastAsia" w:eastAsiaTheme="minorEastAsia" w:cstheme="minorEastAsia"/>
          <w:sz w:val="24"/>
          <w:szCs w:val="24"/>
          <w:lang w:val="en-US" w:eastAsia="zh-CN"/>
        </w:rPr>
        <w:t>1. 厚植科技报国的家国情怀，通过行业案例了解微生物技术在国家环保治理、生物医药发展等领域的重要作用，增强专业认同感与使命感；</w:t>
      </w:r>
    </w:p>
    <w:p w14:paraId="10F6A72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D</w:t>
      </w:r>
      <w:r>
        <w:rPr>
          <w:rFonts w:hint="eastAsia" w:asciiTheme="minorEastAsia" w:hAnsiTheme="minorEastAsia" w:eastAsiaTheme="minorEastAsia" w:cstheme="minorEastAsia"/>
          <w:sz w:val="24"/>
          <w:szCs w:val="24"/>
          <w:lang w:val="en-US" w:eastAsia="zh-CN"/>
        </w:rPr>
        <w:t>2. 塑造诚信守法的职业伦理，坚守实训数据真实记录、成果客观呈现的职业底线，杜绝学术不端行为；</w:t>
      </w:r>
    </w:p>
    <w:p w14:paraId="280F39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D</w:t>
      </w:r>
      <w:r>
        <w:rPr>
          <w:rFonts w:hint="eastAsia" w:asciiTheme="minorEastAsia" w:hAnsiTheme="minorEastAsia" w:eastAsiaTheme="minorEastAsia" w:cstheme="minorEastAsia"/>
          <w:sz w:val="24"/>
          <w:szCs w:val="24"/>
          <w:lang w:val="en-US" w:eastAsia="zh-CN"/>
        </w:rPr>
        <w:t>3. 培育协同协作的团队精神，在综合性实训项目中学会换位思考、互助配合，提升集体凝聚力；</w:t>
      </w:r>
    </w:p>
    <w:p w14:paraId="561F0A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D</w:t>
      </w:r>
      <w:r>
        <w:rPr>
          <w:rFonts w:hint="eastAsia" w:asciiTheme="minorEastAsia" w:hAnsiTheme="minorEastAsia" w:eastAsiaTheme="minorEastAsia" w:cstheme="minorEastAsia"/>
          <w:sz w:val="24"/>
          <w:szCs w:val="24"/>
          <w:lang w:val="en-US" w:eastAsia="zh-CN"/>
        </w:rPr>
        <w:t xml:space="preserve">4. 树立绿色发展的生态理念，理解微生物技术在污染治理、资源循环利用中的价值，增强服务生态文明建设的责任担当。 </w:t>
      </w:r>
    </w:p>
    <w:p w14:paraId="204FAE13">
      <w:pPr>
        <w:pStyle w:val="3"/>
        <w:bidi w:val="0"/>
        <w:rPr>
          <w:rFonts w:hint="eastAsia"/>
          <w:lang w:val="en-US" w:eastAsia="zh-CN"/>
        </w:rPr>
      </w:pPr>
      <w:r>
        <w:rPr>
          <w:rFonts w:hint="eastAsia"/>
          <w:lang w:val="en-US" w:eastAsia="zh-CN"/>
        </w:rPr>
        <w:t>五、课程内容和要求</w:t>
      </w:r>
    </w:p>
    <w:tbl>
      <w:tblPr>
        <w:tblStyle w:val="28"/>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7"/>
        <w:gridCol w:w="1403"/>
        <w:gridCol w:w="829"/>
        <w:gridCol w:w="772"/>
        <w:gridCol w:w="841"/>
        <w:gridCol w:w="941"/>
        <w:gridCol w:w="1326"/>
        <w:gridCol w:w="920"/>
        <w:gridCol w:w="1527"/>
      </w:tblGrid>
      <w:tr w14:paraId="45557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658" w:type="pct"/>
            <w:vAlign w:val="center"/>
          </w:tcPr>
          <w:p w14:paraId="12EAE68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宋体" w:hAnsi="宋体" w:eastAsia="宋体" w:cs="宋体"/>
                <w:b/>
                <w:bCs/>
                <w:sz w:val="21"/>
                <w:szCs w:val="21"/>
                <w:lang w:val="en-US" w:eastAsia="zh-CN"/>
              </w:rPr>
              <w:t>学习情境（章）</w:t>
            </w:r>
          </w:p>
        </w:tc>
        <w:tc>
          <w:tcPr>
            <w:tcW w:w="711" w:type="pct"/>
            <w:vAlign w:val="center"/>
          </w:tcPr>
          <w:p w14:paraId="6E437D7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宋体" w:hAnsi="宋体" w:eastAsia="宋体" w:cs="宋体"/>
                <w:b/>
                <w:bCs/>
                <w:sz w:val="21"/>
                <w:szCs w:val="21"/>
                <w:lang w:val="en-US" w:eastAsia="zh-CN"/>
              </w:rPr>
              <w:t>工作任务（节）</w:t>
            </w:r>
          </w:p>
        </w:tc>
        <w:tc>
          <w:tcPr>
            <w:tcW w:w="420" w:type="pct"/>
            <w:vAlign w:val="center"/>
          </w:tcPr>
          <w:p w14:paraId="5E9BE72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宋体" w:hAnsi="宋体" w:eastAsia="宋体" w:cs="宋体"/>
                <w:b/>
                <w:bCs/>
                <w:sz w:val="21"/>
                <w:szCs w:val="21"/>
                <w:lang w:val="en-US" w:eastAsia="zh-CN"/>
              </w:rPr>
              <w:t>知识点(A)</w:t>
            </w:r>
          </w:p>
        </w:tc>
        <w:tc>
          <w:tcPr>
            <w:tcW w:w="391" w:type="pct"/>
            <w:vAlign w:val="center"/>
          </w:tcPr>
          <w:p w14:paraId="1454D43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宋体" w:hAnsi="宋体" w:eastAsia="宋体" w:cs="宋体"/>
                <w:b/>
                <w:bCs/>
                <w:sz w:val="21"/>
                <w:szCs w:val="21"/>
                <w:lang w:val="en-US" w:eastAsia="zh-CN"/>
              </w:rPr>
              <w:t>技能点(B)</w:t>
            </w:r>
          </w:p>
        </w:tc>
        <w:tc>
          <w:tcPr>
            <w:tcW w:w="426" w:type="pct"/>
            <w:vAlign w:val="center"/>
          </w:tcPr>
          <w:p w14:paraId="18BC801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宋体" w:hAnsi="宋体" w:eastAsia="宋体" w:cs="宋体"/>
                <w:b/>
                <w:bCs/>
                <w:sz w:val="21"/>
                <w:szCs w:val="21"/>
                <w:lang w:val="en-US" w:eastAsia="zh-CN"/>
              </w:rPr>
              <w:t>素质目标(C)</w:t>
            </w:r>
          </w:p>
        </w:tc>
        <w:tc>
          <w:tcPr>
            <w:tcW w:w="477" w:type="pct"/>
            <w:vAlign w:val="center"/>
          </w:tcPr>
          <w:p w14:paraId="2B5D874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宋体" w:hAnsi="宋体" w:eastAsia="宋体" w:cs="宋体"/>
                <w:b/>
                <w:bCs/>
                <w:sz w:val="21"/>
                <w:szCs w:val="21"/>
                <w:lang w:val="en-US" w:eastAsia="zh-CN"/>
              </w:rPr>
              <w:t>思政元素(D)</w:t>
            </w:r>
          </w:p>
        </w:tc>
        <w:tc>
          <w:tcPr>
            <w:tcW w:w="672" w:type="pct"/>
            <w:vAlign w:val="center"/>
          </w:tcPr>
          <w:p w14:paraId="5FD8FB7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宋体" w:hAnsi="宋体" w:eastAsia="宋体" w:cs="宋体"/>
                <w:b/>
                <w:bCs/>
                <w:sz w:val="21"/>
                <w:szCs w:val="21"/>
                <w:lang w:val="en-US" w:eastAsia="zh-CN"/>
              </w:rPr>
              <w:t>对应培养规格支撑要点</w:t>
            </w:r>
          </w:p>
        </w:tc>
        <w:tc>
          <w:tcPr>
            <w:tcW w:w="466" w:type="pct"/>
            <w:vAlign w:val="center"/>
          </w:tcPr>
          <w:p w14:paraId="52F2F9C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宋体" w:hAnsi="宋体" w:eastAsia="宋体" w:cs="宋体"/>
                <w:b/>
                <w:bCs/>
                <w:sz w:val="21"/>
                <w:szCs w:val="21"/>
                <w:lang w:val="en-US" w:eastAsia="zh-CN"/>
              </w:rPr>
              <w:t>学时</w:t>
            </w:r>
          </w:p>
        </w:tc>
        <w:tc>
          <w:tcPr>
            <w:tcW w:w="774" w:type="pct"/>
            <w:vAlign w:val="center"/>
          </w:tcPr>
          <w:p w14:paraId="5BD0E77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备注</w:t>
            </w:r>
          </w:p>
        </w:tc>
      </w:tr>
      <w:tr w14:paraId="6ED70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658" w:type="pct"/>
            <w:vAlign w:val="center"/>
          </w:tcPr>
          <w:p w14:paraId="36B76C4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第一章</w:t>
            </w:r>
          </w:p>
        </w:tc>
        <w:tc>
          <w:tcPr>
            <w:tcW w:w="711" w:type="pct"/>
            <w:vAlign w:val="center"/>
          </w:tcPr>
          <w:p w14:paraId="37C2050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微生物实训基础与安全规范</w:t>
            </w:r>
          </w:p>
        </w:tc>
        <w:tc>
          <w:tcPr>
            <w:tcW w:w="420" w:type="pct"/>
            <w:vAlign w:val="center"/>
          </w:tcPr>
          <w:p w14:paraId="5D5D4C4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A1</w:t>
            </w:r>
          </w:p>
        </w:tc>
        <w:tc>
          <w:tcPr>
            <w:tcW w:w="391" w:type="pct"/>
            <w:shd w:val="clear" w:color="auto" w:fill="auto"/>
            <w:vAlign w:val="center"/>
          </w:tcPr>
          <w:p w14:paraId="0BD05B1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B1、B2</w:t>
            </w:r>
          </w:p>
        </w:tc>
        <w:tc>
          <w:tcPr>
            <w:tcW w:w="426" w:type="pct"/>
            <w:vAlign w:val="center"/>
          </w:tcPr>
          <w:p w14:paraId="04F72F9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C1</w:t>
            </w:r>
          </w:p>
        </w:tc>
        <w:tc>
          <w:tcPr>
            <w:tcW w:w="477" w:type="pct"/>
            <w:vAlign w:val="center"/>
          </w:tcPr>
          <w:p w14:paraId="6B5B423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D1、D2</w:t>
            </w:r>
          </w:p>
        </w:tc>
        <w:tc>
          <w:tcPr>
            <w:tcW w:w="672" w:type="pct"/>
            <w:vAlign w:val="center"/>
          </w:tcPr>
          <w:p w14:paraId="2E89AF4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素质目标</w:t>
            </w:r>
            <w:r>
              <w:rPr>
                <w:rFonts w:hint="eastAsia" w:asciiTheme="minorEastAsia" w:hAnsiTheme="minorEastAsia" w:eastAsiaTheme="minorEastAsia" w:cstheme="minorEastAsia"/>
                <w:sz w:val="24"/>
                <w:szCs w:val="24"/>
                <w:lang w:val="en-US" w:eastAsia="zh-CN"/>
              </w:rPr>
              <w:t>8</w:t>
            </w:r>
            <w:r>
              <w:rPr>
                <w:rFonts w:hint="eastAsia" w:ascii="Arial" w:hAnsi="Arial" w:eastAsia="宋体" w:cs="Arial"/>
                <w:lang w:val="en-US" w:eastAsia="zh-CN"/>
              </w:rPr>
              <w:t>知识目标</w:t>
            </w:r>
            <w:r>
              <w:rPr>
                <w:rFonts w:hint="eastAsia" w:asciiTheme="minorEastAsia" w:hAnsiTheme="minorEastAsia" w:eastAsiaTheme="minorEastAsia" w:cstheme="minorEastAsia"/>
                <w:sz w:val="24"/>
                <w:szCs w:val="24"/>
                <w:lang w:val="en-US" w:eastAsia="zh-CN"/>
              </w:rPr>
              <w:t>3</w:t>
            </w:r>
          </w:p>
          <w:p w14:paraId="348D3EC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能力目标</w:t>
            </w:r>
            <w:r>
              <w:rPr>
                <w:rFonts w:hint="eastAsia" w:asciiTheme="minorEastAsia" w:hAnsiTheme="minorEastAsia" w:eastAsiaTheme="minorEastAsia" w:cstheme="minorEastAsia"/>
                <w:sz w:val="24"/>
                <w:szCs w:val="24"/>
                <w:lang w:val="en-US" w:eastAsia="zh-CN"/>
              </w:rPr>
              <w:t>4</w:t>
            </w:r>
          </w:p>
        </w:tc>
        <w:tc>
          <w:tcPr>
            <w:tcW w:w="466" w:type="pct"/>
            <w:vAlign w:val="center"/>
          </w:tcPr>
          <w:p w14:paraId="5B4F0BD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4</w:t>
            </w:r>
          </w:p>
        </w:tc>
        <w:tc>
          <w:tcPr>
            <w:tcW w:w="774" w:type="pct"/>
            <w:vAlign w:val="center"/>
          </w:tcPr>
          <w:p w14:paraId="25724E9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核心内容</w:t>
            </w:r>
          </w:p>
        </w:tc>
      </w:tr>
      <w:tr w14:paraId="03A59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658" w:type="pct"/>
            <w:vAlign w:val="center"/>
          </w:tcPr>
          <w:p w14:paraId="5DE91B3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第二章</w:t>
            </w:r>
          </w:p>
        </w:tc>
        <w:tc>
          <w:tcPr>
            <w:tcW w:w="711" w:type="pct"/>
            <w:vAlign w:val="center"/>
          </w:tcPr>
          <w:p w14:paraId="2A8C3DE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消毒和灭菌</w:t>
            </w:r>
          </w:p>
        </w:tc>
        <w:tc>
          <w:tcPr>
            <w:tcW w:w="420" w:type="pct"/>
            <w:vAlign w:val="center"/>
          </w:tcPr>
          <w:p w14:paraId="09261F8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cstheme="minorEastAsia"/>
                <w:lang w:val="en-US" w:eastAsia="zh-CN"/>
              </w:rPr>
              <w:t>A1、</w:t>
            </w:r>
            <w:r>
              <w:rPr>
                <w:rFonts w:hint="eastAsia" w:asciiTheme="minorEastAsia" w:hAnsiTheme="minorEastAsia" w:eastAsiaTheme="minorEastAsia" w:cstheme="minorEastAsia"/>
                <w:lang w:val="en-US" w:eastAsia="zh-CN"/>
              </w:rPr>
              <w:t>A2</w:t>
            </w:r>
          </w:p>
        </w:tc>
        <w:tc>
          <w:tcPr>
            <w:tcW w:w="391" w:type="pct"/>
            <w:vAlign w:val="center"/>
          </w:tcPr>
          <w:p w14:paraId="6D36574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B1、B3</w:t>
            </w:r>
          </w:p>
        </w:tc>
        <w:tc>
          <w:tcPr>
            <w:tcW w:w="426" w:type="pct"/>
            <w:vAlign w:val="center"/>
          </w:tcPr>
          <w:p w14:paraId="7A4A12D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C2</w:t>
            </w:r>
          </w:p>
        </w:tc>
        <w:tc>
          <w:tcPr>
            <w:tcW w:w="477" w:type="pct"/>
            <w:vAlign w:val="center"/>
          </w:tcPr>
          <w:p w14:paraId="726D29F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D2</w:t>
            </w:r>
          </w:p>
        </w:tc>
        <w:tc>
          <w:tcPr>
            <w:tcW w:w="672" w:type="pct"/>
            <w:vAlign w:val="center"/>
          </w:tcPr>
          <w:p w14:paraId="3B5B490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sz w:val="24"/>
                <w:szCs w:val="24"/>
                <w:lang w:val="en-US" w:eastAsia="zh-CN"/>
              </w:rPr>
            </w:pPr>
            <w:r>
              <w:rPr>
                <w:rFonts w:hint="eastAsia" w:ascii="Arial" w:hAnsi="Arial" w:eastAsia="宋体" w:cs="Arial"/>
                <w:lang w:val="en-US" w:eastAsia="zh-CN"/>
              </w:rPr>
              <w:t>素质目标</w:t>
            </w:r>
            <w:r>
              <w:rPr>
                <w:rFonts w:hint="eastAsia" w:asciiTheme="minorEastAsia" w:hAnsiTheme="minorEastAsia" w:eastAsiaTheme="minorEastAsia" w:cstheme="minorEastAsia"/>
                <w:sz w:val="24"/>
                <w:szCs w:val="24"/>
                <w:lang w:val="en-US" w:eastAsia="zh-CN"/>
              </w:rPr>
              <w:t>8</w:t>
            </w:r>
            <w:r>
              <w:rPr>
                <w:rFonts w:hint="eastAsia" w:ascii="Arial" w:hAnsi="Arial" w:eastAsia="宋体" w:cs="Arial"/>
                <w:lang w:val="en-US" w:eastAsia="zh-CN"/>
              </w:rPr>
              <w:t>知识目标</w:t>
            </w:r>
            <w:r>
              <w:rPr>
                <w:rFonts w:hint="eastAsia" w:asciiTheme="minorEastAsia" w:hAnsiTheme="minorEastAsia" w:eastAsiaTheme="minorEastAsia" w:cstheme="minorEastAsia"/>
                <w:sz w:val="24"/>
                <w:szCs w:val="24"/>
                <w:lang w:val="en-US" w:eastAsia="zh-CN"/>
              </w:rPr>
              <w:t>3</w:t>
            </w:r>
          </w:p>
          <w:p w14:paraId="7D12F0F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能力目标</w:t>
            </w:r>
            <w:r>
              <w:rPr>
                <w:rFonts w:hint="eastAsia" w:asciiTheme="minorEastAsia" w:hAnsiTheme="minorEastAsia" w:eastAsiaTheme="minorEastAsia" w:cstheme="minorEastAsia"/>
                <w:sz w:val="24"/>
                <w:szCs w:val="24"/>
                <w:lang w:val="en-US" w:eastAsia="zh-CN"/>
              </w:rPr>
              <w:t>4</w:t>
            </w:r>
          </w:p>
        </w:tc>
        <w:tc>
          <w:tcPr>
            <w:tcW w:w="466" w:type="pct"/>
            <w:vAlign w:val="center"/>
          </w:tcPr>
          <w:p w14:paraId="22CAF42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2</w:t>
            </w:r>
          </w:p>
        </w:tc>
        <w:tc>
          <w:tcPr>
            <w:tcW w:w="774" w:type="pct"/>
            <w:vAlign w:val="center"/>
          </w:tcPr>
          <w:p w14:paraId="6FD4917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核心内容</w:t>
            </w:r>
          </w:p>
        </w:tc>
      </w:tr>
      <w:tr w14:paraId="484DF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658" w:type="pct"/>
            <w:vAlign w:val="center"/>
          </w:tcPr>
          <w:p w14:paraId="58B2C44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第三章</w:t>
            </w:r>
          </w:p>
        </w:tc>
        <w:tc>
          <w:tcPr>
            <w:tcW w:w="711" w:type="pct"/>
            <w:vAlign w:val="center"/>
          </w:tcPr>
          <w:p w14:paraId="66729B1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培养基制备</w:t>
            </w:r>
          </w:p>
        </w:tc>
        <w:tc>
          <w:tcPr>
            <w:tcW w:w="420" w:type="pct"/>
            <w:vAlign w:val="center"/>
          </w:tcPr>
          <w:p w14:paraId="65EC7D7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w:t>
            </w:r>
            <w:r>
              <w:rPr>
                <w:rFonts w:hint="eastAsia" w:asciiTheme="minorEastAsia" w:hAnsiTheme="minorEastAsia" w:cstheme="minorEastAsia"/>
                <w:lang w:val="en-US" w:eastAsia="zh-CN"/>
              </w:rPr>
              <w:t>2、A3</w:t>
            </w:r>
          </w:p>
        </w:tc>
        <w:tc>
          <w:tcPr>
            <w:tcW w:w="391" w:type="pct"/>
            <w:vAlign w:val="center"/>
          </w:tcPr>
          <w:p w14:paraId="375C814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w:t>
            </w:r>
            <w:r>
              <w:rPr>
                <w:rFonts w:hint="eastAsia" w:asciiTheme="minorEastAsia" w:hAnsiTheme="minorEastAsia" w:cstheme="minorEastAsia"/>
                <w:lang w:val="en-US" w:eastAsia="zh-CN"/>
              </w:rPr>
              <w:t>2</w:t>
            </w:r>
            <w:r>
              <w:rPr>
                <w:rFonts w:hint="eastAsia" w:asciiTheme="minorEastAsia" w:hAnsiTheme="minorEastAsia" w:eastAsiaTheme="minorEastAsia" w:cstheme="minorEastAsia"/>
                <w:lang w:val="en-US" w:eastAsia="zh-CN"/>
              </w:rPr>
              <w:t>、B</w:t>
            </w:r>
            <w:r>
              <w:rPr>
                <w:rFonts w:hint="eastAsia" w:asciiTheme="minorEastAsia" w:hAnsiTheme="minorEastAsia" w:cstheme="minorEastAsia"/>
                <w:lang w:val="en-US" w:eastAsia="zh-CN"/>
              </w:rPr>
              <w:t>3</w:t>
            </w:r>
          </w:p>
        </w:tc>
        <w:tc>
          <w:tcPr>
            <w:tcW w:w="426" w:type="pct"/>
            <w:shd w:val="clear" w:color="auto" w:fill="auto"/>
            <w:vAlign w:val="center"/>
          </w:tcPr>
          <w:p w14:paraId="1045E61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cstheme="minorEastAsia"/>
                <w:lang w:val="en-US" w:eastAsia="zh-CN"/>
              </w:rPr>
            </w:pPr>
            <w:r>
              <w:rPr>
                <w:rFonts w:hint="eastAsia" w:asciiTheme="minorEastAsia" w:hAnsiTheme="minorEastAsia" w:eastAsiaTheme="minorEastAsia" w:cstheme="minorEastAsia"/>
                <w:lang w:val="en-US" w:eastAsia="zh-CN"/>
              </w:rPr>
              <w:t>C</w:t>
            </w:r>
            <w:r>
              <w:rPr>
                <w:rFonts w:hint="eastAsia" w:asciiTheme="minorEastAsia" w:hAnsiTheme="minorEastAsia" w:cstheme="minorEastAsia"/>
                <w:lang w:val="en-US" w:eastAsia="zh-CN"/>
              </w:rPr>
              <w:t>2、C3</w:t>
            </w:r>
          </w:p>
        </w:tc>
        <w:tc>
          <w:tcPr>
            <w:tcW w:w="477" w:type="pct"/>
            <w:shd w:val="clear" w:color="auto" w:fill="auto"/>
            <w:vAlign w:val="center"/>
          </w:tcPr>
          <w:p w14:paraId="36ED845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w:t>
            </w:r>
            <w:r>
              <w:rPr>
                <w:rFonts w:hint="eastAsia" w:asciiTheme="minorEastAsia" w:hAnsiTheme="minorEastAsia" w:cstheme="minorEastAsia"/>
                <w:lang w:val="en-US" w:eastAsia="zh-CN"/>
              </w:rPr>
              <w:t>2</w:t>
            </w:r>
            <w:r>
              <w:rPr>
                <w:rFonts w:hint="eastAsia" w:asciiTheme="minorEastAsia" w:hAnsiTheme="minorEastAsia" w:eastAsiaTheme="minorEastAsia" w:cstheme="minorEastAsia"/>
                <w:lang w:val="en-US" w:eastAsia="zh-CN"/>
              </w:rPr>
              <w:t>、D4</w:t>
            </w:r>
          </w:p>
        </w:tc>
        <w:tc>
          <w:tcPr>
            <w:tcW w:w="672" w:type="pct"/>
            <w:vAlign w:val="center"/>
          </w:tcPr>
          <w:p w14:paraId="75E5D1E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素质目标</w:t>
            </w:r>
            <w:r>
              <w:rPr>
                <w:rFonts w:hint="eastAsia" w:asciiTheme="minorEastAsia" w:hAnsiTheme="minorEastAsia" w:eastAsiaTheme="minorEastAsia" w:cstheme="minorEastAsia"/>
                <w:sz w:val="24"/>
                <w:szCs w:val="24"/>
                <w:lang w:val="en-US" w:eastAsia="zh-CN"/>
              </w:rPr>
              <w:t>8</w:t>
            </w:r>
            <w:r>
              <w:rPr>
                <w:rFonts w:hint="eastAsia" w:ascii="Arial" w:hAnsi="Arial" w:eastAsia="宋体" w:cs="Arial"/>
                <w:lang w:val="en-US" w:eastAsia="zh-CN"/>
              </w:rPr>
              <w:t>知识目标</w:t>
            </w:r>
            <w:r>
              <w:rPr>
                <w:rFonts w:hint="eastAsia" w:asciiTheme="minorEastAsia" w:hAnsiTheme="minorEastAsia" w:eastAsiaTheme="minorEastAsia" w:cstheme="minorEastAsia"/>
                <w:sz w:val="24"/>
                <w:szCs w:val="24"/>
                <w:lang w:val="en-US" w:eastAsia="zh-CN"/>
              </w:rPr>
              <w:t>3</w:t>
            </w:r>
          </w:p>
          <w:p w14:paraId="2075E20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能力目标</w:t>
            </w:r>
            <w:r>
              <w:rPr>
                <w:rFonts w:hint="eastAsia" w:asciiTheme="minorEastAsia" w:hAnsiTheme="minorEastAsia" w:eastAsiaTheme="minorEastAsia" w:cstheme="minorEastAsia"/>
                <w:sz w:val="24"/>
                <w:szCs w:val="24"/>
                <w:lang w:val="en-US" w:eastAsia="zh-CN"/>
              </w:rPr>
              <w:t>4</w:t>
            </w:r>
          </w:p>
        </w:tc>
        <w:tc>
          <w:tcPr>
            <w:tcW w:w="466" w:type="pct"/>
            <w:vAlign w:val="center"/>
          </w:tcPr>
          <w:p w14:paraId="4302896C">
            <w:pPr>
              <w:keepNext w:val="0"/>
              <w:keepLines w:val="0"/>
              <w:pageBreakBefore w:val="0"/>
              <w:widowControl w:val="0"/>
              <w:tabs>
                <w:tab w:val="left" w:pos="590"/>
              </w:tabs>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6</w:t>
            </w:r>
          </w:p>
        </w:tc>
        <w:tc>
          <w:tcPr>
            <w:tcW w:w="774" w:type="pct"/>
            <w:vAlign w:val="center"/>
          </w:tcPr>
          <w:p w14:paraId="1BC6F92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核心内容</w:t>
            </w:r>
          </w:p>
          <w:p w14:paraId="5D44F89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重点内容</w:t>
            </w:r>
          </w:p>
        </w:tc>
      </w:tr>
      <w:tr w14:paraId="051A8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658" w:type="pct"/>
            <w:vAlign w:val="center"/>
          </w:tcPr>
          <w:p w14:paraId="2427134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第四章</w:t>
            </w:r>
          </w:p>
        </w:tc>
        <w:tc>
          <w:tcPr>
            <w:tcW w:w="711" w:type="pct"/>
            <w:vAlign w:val="center"/>
          </w:tcPr>
          <w:p w14:paraId="420544A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default" w:ascii="Arial" w:hAnsi="Arial" w:eastAsia="宋体" w:cs="Arial"/>
                <w:lang w:val="en-US" w:eastAsia="zh-CN"/>
              </w:rPr>
              <w:t>微生物</w:t>
            </w:r>
            <w:r>
              <w:rPr>
                <w:rFonts w:hint="eastAsia" w:ascii="Arial" w:hAnsi="Arial" w:eastAsia="宋体" w:cs="Arial"/>
                <w:lang w:val="en-US" w:eastAsia="zh-CN"/>
              </w:rPr>
              <w:t>接种</w:t>
            </w:r>
          </w:p>
        </w:tc>
        <w:tc>
          <w:tcPr>
            <w:tcW w:w="420" w:type="pct"/>
            <w:vAlign w:val="center"/>
          </w:tcPr>
          <w:p w14:paraId="4D70E1B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A3</w:t>
            </w:r>
          </w:p>
        </w:tc>
        <w:tc>
          <w:tcPr>
            <w:tcW w:w="391" w:type="pct"/>
            <w:shd w:val="clear" w:color="auto" w:fill="auto"/>
            <w:vAlign w:val="center"/>
          </w:tcPr>
          <w:p w14:paraId="0DF3AD8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w:t>
            </w:r>
            <w:r>
              <w:rPr>
                <w:rFonts w:hint="eastAsia" w:asciiTheme="minorEastAsia" w:hAnsiTheme="minorEastAsia" w:cstheme="minorEastAsia"/>
                <w:lang w:val="en-US" w:eastAsia="zh-CN"/>
              </w:rPr>
              <w:t>3</w:t>
            </w:r>
            <w:r>
              <w:rPr>
                <w:rFonts w:hint="eastAsia" w:asciiTheme="minorEastAsia" w:hAnsiTheme="minorEastAsia" w:eastAsiaTheme="minorEastAsia" w:cstheme="minorEastAsia"/>
                <w:lang w:val="en-US" w:eastAsia="zh-CN"/>
              </w:rPr>
              <w:t>、B</w:t>
            </w:r>
            <w:r>
              <w:rPr>
                <w:rFonts w:hint="eastAsia" w:asciiTheme="minorEastAsia" w:hAnsiTheme="minorEastAsia" w:cstheme="minorEastAsia"/>
                <w:lang w:val="en-US" w:eastAsia="zh-CN"/>
              </w:rPr>
              <w:t>4</w:t>
            </w:r>
          </w:p>
        </w:tc>
        <w:tc>
          <w:tcPr>
            <w:tcW w:w="426" w:type="pct"/>
            <w:vAlign w:val="center"/>
          </w:tcPr>
          <w:p w14:paraId="7B9E27B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C3</w:t>
            </w:r>
          </w:p>
        </w:tc>
        <w:tc>
          <w:tcPr>
            <w:tcW w:w="477" w:type="pct"/>
            <w:shd w:val="clear" w:color="auto" w:fill="auto"/>
            <w:vAlign w:val="center"/>
          </w:tcPr>
          <w:p w14:paraId="2B683F3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D3、D4</w:t>
            </w:r>
          </w:p>
        </w:tc>
        <w:tc>
          <w:tcPr>
            <w:tcW w:w="672" w:type="pct"/>
            <w:vAlign w:val="center"/>
          </w:tcPr>
          <w:p w14:paraId="09CA514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素质目标</w:t>
            </w:r>
            <w:r>
              <w:rPr>
                <w:rFonts w:hint="eastAsia" w:asciiTheme="minorEastAsia" w:hAnsiTheme="minorEastAsia" w:eastAsiaTheme="minorEastAsia" w:cstheme="minorEastAsia"/>
                <w:sz w:val="24"/>
                <w:szCs w:val="24"/>
                <w:lang w:val="en-US" w:eastAsia="zh-CN"/>
              </w:rPr>
              <w:t>8</w:t>
            </w:r>
            <w:r>
              <w:rPr>
                <w:rFonts w:hint="eastAsia" w:ascii="Arial" w:hAnsi="Arial" w:eastAsia="宋体" w:cs="Arial"/>
                <w:lang w:val="en-US" w:eastAsia="zh-CN"/>
              </w:rPr>
              <w:t>知识目标</w:t>
            </w:r>
            <w:r>
              <w:rPr>
                <w:rFonts w:hint="eastAsia" w:asciiTheme="minorEastAsia" w:hAnsiTheme="minorEastAsia" w:eastAsiaTheme="minorEastAsia" w:cstheme="minorEastAsia"/>
                <w:sz w:val="24"/>
                <w:szCs w:val="24"/>
                <w:lang w:val="en-US" w:eastAsia="zh-CN"/>
              </w:rPr>
              <w:t>3</w:t>
            </w:r>
          </w:p>
          <w:p w14:paraId="10D4DD8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能力目标</w:t>
            </w:r>
            <w:r>
              <w:rPr>
                <w:rFonts w:hint="eastAsia" w:asciiTheme="minorEastAsia" w:hAnsiTheme="minorEastAsia" w:eastAsiaTheme="minorEastAsia" w:cstheme="minorEastAsia"/>
                <w:sz w:val="24"/>
                <w:szCs w:val="24"/>
                <w:lang w:val="en-US" w:eastAsia="zh-CN"/>
              </w:rPr>
              <w:t>4</w:t>
            </w:r>
          </w:p>
        </w:tc>
        <w:tc>
          <w:tcPr>
            <w:tcW w:w="466" w:type="pct"/>
            <w:vAlign w:val="center"/>
          </w:tcPr>
          <w:p w14:paraId="1DD9106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4</w:t>
            </w:r>
          </w:p>
        </w:tc>
        <w:tc>
          <w:tcPr>
            <w:tcW w:w="774" w:type="pct"/>
            <w:vAlign w:val="center"/>
          </w:tcPr>
          <w:p w14:paraId="7CA5AD0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重点内容</w:t>
            </w:r>
          </w:p>
          <w:p w14:paraId="31FB7C8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拓展内容</w:t>
            </w:r>
          </w:p>
        </w:tc>
      </w:tr>
      <w:tr w14:paraId="32C82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658" w:type="pct"/>
            <w:vAlign w:val="center"/>
          </w:tcPr>
          <w:p w14:paraId="066136D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第五章</w:t>
            </w:r>
          </w:p>
        </w:tc>
        <w:tc>
          <w:tcPr>
            <w:tcW w:w="711" w:type="pct"/>
            <w:vAlign w:val="center"/>
          </w:tcPr>
          <w:p w14:paraId="5BA971E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工业微生物菌种选育</w:t>
            </w:r>
          </w:p>
        </w:tc>
        <w:tc>
          <w:tcPr>
            <w:tcW w:w="420" w:type="pct"/>
            <w:vAlign w:val="center"/>
          </w:tcPr>
          <w:p w14:paraId="154450F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A1</w:t>
            </w:r>
          </w:p>
        </w:tc>
        <w:tc>
          <w:tcPr>
            <w:tcW w:w="391" w:type="pct"/>
            <w:shd w:val="clear" w:color="auto" w:fill="auto"/>
            <w:vAlign w:val="center"/>
          </w:tcPr>
          <w:p w14:paraId="597FDBD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B1</w:t>
            </w:r>
          </w:p>
        </w:tc>
        <w:tc>
          <w:tcPr>
            <w:tcW w:w="426" w:type="pct"/>
            <w:vAlign w:val="center"/>
          </w:tcPr>
          <w:p w14:paraId="06AF6A03">
            <w:pPr>
              <w:jc w:val="center"/>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C3</w:t>
            </w:r>
          </w:p>
        </w:tc>
        <w:tc>
          <w:tcPr>
            <w:tcW w:w="477" w:type="pct"/>
            <w:vAlign w:val="center"/>
          </w:tcPr>
          <w:p w14:paraId="45FD478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D4</w:t>
            </w:r>
          </w:p>
        </w:tc>
        <w:tc>
          <w:tcPr>
            <w:tcW w:w="672" w:type="pct"/>
            <w:vAlign w:val="center"/>
          </w:tcPr>
          <w:p w14:paraId="2BD9A64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素质目标</w:t>
            </w:r>
            <w:r>
              <w:rPr>
                <w:rFonts w:hint="eastAsia" w:asciiTheme="minorEastAsia" w:hAnsiTheme="minorEastAsia" w:eastAsiaTheme="minorEastAsia" w:cstheme="minorEastAsia"/>
                <w:sz w:val="24"/>
                <w:szCs w:val="24"/>
                <w:lang w:val="en-US" w:eastAsia="zh-CN"/>
              </w:rPr>
              <w:t>8</w:t>
            </w:r>
            <w:r>
              <w:rPr>
                <w:rFonts w:hint="eastAsia" w:ascii="Arial" w:hAnsi="Arial" w:eastAsia="宋体" w:cs="Arial"/>
                <w:lang w:val="en-US" w:eastAsia="zh-CN"/>
              </w:rPr>
              <w:t>知识目标</w:t>
            </w:r>
            <w:r>
              <w:rPr>
                <w:rFonts w:hint="eastAsia" w:asciiTheme="minorEastAsia" w:hAnsiTheme="minorEastAsia" w:eastAsiaTheme="minorEastAsia" w:cstheme="minorEastAsia"/>
                <w:sz w:val="24"/>
                <w:szCs w:val="24"/>
                <w:lang w:val="en-US" w:eastAsia="zh-CN"/>
              </w:rPr>
              <w:t>3</w:t>
            </w:r>
          </w:p>
          <w:p w14:paraId="01C8BF2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能力目标</w:t>
            </w:r>
            <w:r>
              <w:rPr>
                <w:rFonts w:hint="eastAsia" w:asciiTheme="minorEastAsia" w:hAnsiTheme="minorEastAsia" w:eastAsiaTheme="minorEastAsia" w:cstheme="minorEastAsia"/>
                <w:sz w:val="24"/>
                <w:szCs w:val="24"/>
                <w:lang w:val="en-US" w:eastAsia="zh-CN"/>
              </w:rPr>
              <w:t>4</w:t>
            </w:r>
          </w:p>
        </w:tc>
        <w:tc>
          <w:tcPr>
            <w:tcW w:w="466" w:type="pct"/>
            <w:vAlign w:val="center"/>
          </w:tcPr>
          <w:p w14:paraId="07E74D6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6</w:t>
            </w:r>
          </w:p>
        </w:tc>
        <w:tc>
          <w:tcPr>
            <w:tcW w:w="774" w:type="pct"/>
            <w:vAlign w:val="center"/>
          </w:tcPr>
          <w:p w14:paraId="1071CE8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核心内容</w:t>
            </w:r>
          </w:p>
          <w:p w14:paraId="3C18350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重点内容</w:t>
            </w:r>
          </w:p>
        </w:tc>
      </w:tr>
      <w:tr w14:paraId="449B6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trPr>
        <w:tc>
          <w:tcPr>
            <w:tcW w:w="658" w:type="pct"/>
            <w:shd w:val="clear" w:color="auto" w:fill="auto"/>
            <w:vAlign w:val="center"/>
          </w:tcPr>
          <w:p w14:paraId="140300B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kern w:val="2"/>
                <w:sz w:val="21"/>
                <w:szCs w:val="24"/>
                <w:lang w:val="en-US" w:eastAsia="zh-CN" w:bidi="ar-SA"/>
              </w:rPr>
            </w:pPr>
            <w:r>
              <w:rPr>
                <w:rFonts w:hint="eastAsia" w:ascii="Arial" w:hAnsi="Arial" w:eastAsia="宋体" w:cs="Arial"/>
                <w:kern w:val="2"/>
                <w:sz w:val="21"/>
                <w:szCs w:val="24"/>
                <w:lang w:val="en-US" w:eastAsia="zh-CN" w:bidi="ar-SA"/>
              </w:rPr>
              <w:t>第六章</w:t>
            </w:r>
          </w:p>
        </w:tc>
        <w:tc>
          <w:tcPr>
            <w:tcW w:w="711" w:type="pct"/>
            <w:shd w:val="clear" w:color="auto" w:fill="auto"/>
            <w:vAlign w:val="center"/>
          </w:tcPr>
          <w:p w14:paraId="7B218B5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kern w:val="2"/>
                <w:sz w:val="21"/>
                <w:szCs w:val="24"/>
                <w:lang w:val="en-US" w:eastAsia="zh-CN" w:bidi="ar-SA"/>
              </w:rPr>
            </w:pPr>
            <w:r>
              <w:rPr>
                <w:rFonts w:hint="eastAsia" w:ascii="Arial" w:hAnsi="Arial" w:eastAsia="宋体" w:cs="Arial"/>
                <w:lang w:val="en-US" w:eastAsia="zh-CN"/>
              </w:rPr>
              <w:t>实训总结与报告撰写</w:t>
            </w:r>
          </w:p>
        </w:tc>
        <w:tc>
          <w:tcPr>
            <w:tcW w:w="420" w:type="pct"/>
            <w:shd w:val="clear" w:color="auto" w:fill="auto"/>
            <w:vAlign w:val="center"/>
          </w:tcPr>
          <w:p w14:paraId="301A038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A</w:t>
            </w:r>
            <w:r>
              <w:rPr>
                <w:rFonts w:hint="eastAsia" w:asciiTheme="minorEastAsia" w:hAnsiTheme="minorEastAsia" w:cstheme="minorEastAsia"/>
                <w:lang w:val="en-US" w:eastAsia="zh-CN"/>
              </w:rPr>
              <w:t>3、A4</w:t>
            </w:r>
          </w:p>
        </w:tc>
        <w:tc>
          <w:tcPr>
            <w:tcW w:w="391" w:type="pct"/>
            <w:shd w:val="clear" w:color="auto" w:fill="auto"/>
            <w:vAlign w:val="center"/>
          </w:tcPr>
          <w:p w14:paraId="3BCC13B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B</w:t>
            </w:r>
            <w:r>
              <w:rPr>
                <w:rFonts w:hint="eastAsia" w:asciiTheme="minorEastAsia" w:hAnsiTheme="minorEastAsia" w:cstheme="minorEastAsia"/>
                <w:lang w:val="en-US" w:eastAsia="zh-CN"/>
              </w:rPr>
              <w:t>4</w:t>
            </w:r>
          </w:p>
        </w:tc>
        <w:tc>
          <w:tcPr>
            <w:tcW w:w="426" w:type="pct"/>
            <w:shd w:val="clear" w:color="auto" w:fill="auto"/>
            <w:vAlign w:val="center"/>
          </w:tcPr>
          <w:p w14:paraId="418228D9">
            <w:pPr>
              <w:jc w:val="center"/>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C</w:t>
            </w:r>
            <w:r>
              <w:rPr>
                <w:rFonts w:hint="eastAsia" w:asciiTheme="minorEastAsia" w:hAnsiTheme="minorEastAsia" w:cstheme="minorEastAsia"/>
                <w:lang w:val="en-US" w:eastAsia="zh-CN"/>
              </w:rPr>
              <w:t>3、C4</w:t>
            </w:r>
          </w:p>
        </w:tc>
        <w:tc>
          <w:tcPr>
            <w:tcW w:w="477" w:type="pct"/>
            <w:shd w:val="clear" w:color="auto" w:fill="auto"/>
            <w:vAlign w:val="center"/>
          </w:tcPr>
          <w:p w14:paraId="7A12B93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D</w:t>
            </w:r>
            <w:r>
              <w:rPr>
                <w:rFonts w:hint="eastAsia" w:asciiTheme="minorEastAsia" w:hAnsiTheme="minorEastAsia" w:cstheme="minorEastAsia"/>
                <w:lang w:val="en-US" w:eastAsia="zh-CN"/>
              </w:rPr>
              <w:t>4</w:t>
            </w:r>
          </w:p>
        </w:tc>
        <w:tc>
          <w:tcPr>
            <w:tcW w:w="672" w:type="pct"/>
            <w:shd w:val="clear" w:color="auto" w:fill="auto"/>
            <w:vAlign w:val="center"/>
          </w:tcPr>
          <w:p w14:paraId="216CC02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素质目标</w:t>
            </w:r>
            <w:r>
              <w:rPr>
                <w:rFonts w:hint="eastAsia" w:asciiTheme="minorEastAsia" w:hAnsiTheme="minorEastAsia" w:eastAsiaTheme="minorEastAsia" w:cstheme="minorEastAsia"/>
                <w:sz w:val="24"/>
                <w:szCs w:val="24"/>
                <w:lang w:val="en-US" w:eastAsia="zh-CN"/>
              </w:rPr>
              <w:t>8</w:t>
            </w:r>
            <w:r>
              <w:rPr>
                <w:rFonts w:hint="eastAsia" w:ascii="Arial" w:hAnsi="Arial" w:eastAsia="宋体" w:cs="Arial"/>
                <w:lang w:val="en-US" w:eastAsia="zh-CN"/>
              </w:rPr>
              <w:t>知识目标</w:t>
            </w:r>
            <w:r>
              <w:rPr>
                <w:rFonts w:hint="eastAsia" w:asciiTheme="minorEastAsia" w:hAnsiTheme="minorEastAsia" w:eastAsiaTheme="minorEastAsia" w:cstheme="minorEastAsia"/>
                <w:sz w:val="24"/>
                <w:szCs w:val="24"/>
                <w:lang w:val="en-US" w:eastAsia="zh-CN"/>
              </w:rPr>
              <w:t>3</w:t>
            </w:r>
          </w:p>
          <w:p w14:paraId="56385BF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kern w:val="2"/>
                <w:sz w:val="21"/>
                <w:szCs w:val="24"/>
                <w:lang w:val="en-US" w:eastAsia="zh-CN" w:bidi="ar-SA"/>
              </w:rPr>
            </w:pPr>
            <w:r>
              <w:rPr>
                <w:rFonts w:hint="eastAsia" w:ascii="Arial" w:hAnsi="Arial" w:eastAsia="宋体" w:cs="Arial"/>
                <w:lang w:val="en-US" w:eastAsia="zh-CN"/>
              </w:rPr>
              <w:t>能力目标</w:t>
            </w:r>
            <w:r>
              <w:rPr>
                <w:rFonts w:hint="eastAsia" w:asciiTheme="minorEastAsia" w:hAnsiTheme="minorEastAsia" w:eastAsiaTheme="minorEastAsia" w:cstheme="minorEastAsia"/>
                <w:sz w:val="24"/>
                <w:szCs w:val="24"/>
                <w:lang w:val="en-US" w:eastAsia="zh-CN"/>
              </w:rPr>
              <w:t>4</w:t>
            </w:r>
          </w:p>
        </w:tc>
        <w:tc>
          <w:tcPr>
            <w:tcW w:w="466" w:type="pct"/>
            <w:shd w:val="clear" w:color="auto" w:fill="auto"/>
            <w:vAlign w:val="center"/>
          </w:tcPr>
          <w:p w14:paraId="4ACB87D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kern w:val="2"/>
                <w:sz w:val="21"/>
                <w:szCs w:val="24"/>
                <w:lang w:val="en-US" w:eastAsia="zh-CN" w:bidi="ar-SA"/>
              </w:rPr>
            </w:pPr>
            <w:r>
              <w:rPr>
                <w:rFonts w:hint="eastAsia" w:ascii="Arial" w:hAnsi="Arial" w:eastAsia="宋体" w:cs="Arial"/>
                <w:lang w:val="en-US" w:eastAsia="zh-CN"/>
              </w:rPr>
              <w:t>4</w:t>
            </w:r>
          </w:p>
        </w:tc>
        <w:tc>
          <w:tcPr>
            <w:tcW w:w="774" w:type="pct"/>
            <w:shd w:val="clear" w:color="auto" w:fill="auto"/>
            <w:vAlign w:val="center"/>
          </w:tcPr>
          <w:p w14:paraId="122D57C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核心内容</w:t>
            </w:r>
          </w:p>
          <w:p w14:paraId="0D4CC81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Arial" w:hAnsi="Arial" w:eastAsia="宋体" w:cs="Arial"/>
                <w:lang w:val="en-US" w:eastAsia="zh-CN"/>
              </w:rPr>
            </w:pPr>
            <w:r>
              <w:rPr>
                <w:rFonts w:hint="eastAsia" w:ascii="Arial" w:hAnsi="Arial" w:eastAsia="宋体" w:cs="Arial"/>
                <w:lang w:val="en-US" w:eastAsia="zh-CN"/>
              </w:rPr>
              <w:t>重点内容</w:t>
            </w:r>
          </w:p>
          <w:p w14:paraId="3B7D017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kern w:val="2"/>
                <w:sz w:val="21"/>
                <w:szCs w:val="24"/>
                <w:lang w:val="en-US" w:eastAsia="zh-CN" w:bidi="ar-SA"/>
              </w:rPr>
            </w:pPr>
            <w:r>
              <w:rPr>
                <w:rFonts w:hint="eastAsia" w:ascii="Arial" w:hAnsi="Arial" w:eastAsia="宋体" w:cs="Arial"/>
                <w:lang w:val="en-US" w:eastAsia="zh-CN"/>
              </w:rPr>
              <w:t>拓展内容</w:t>
            </w:r>
          </w:p>
        </w:tc>
      </w:tr>
    </w:tbl>
    <w:p w14:paraId="7A799B86">
      <w:pPr>
        <w:pStyle w:val="3"/>
        <w:bidi w:val="0"/>
        <w:rPr>
          <w:rFonts w:hint="eastAsia"/>
          <w:lang w:val="en-US" w:eastAsia="zh-CN"/>
        </w:rPr>
      </w:pPr>
      <w:r>
        <w:rPr>
          <w:rFonts w:hint="eastAsia"/>
          <w:lang w:val="en-US" w:eastAsia="zh-CN"/>
        </w:rPr>
        <w:t xml:space="preserve">六、课程考核与评价 </w:t>
      </w:r>
    </w:p>
    <w:p w14:paraId="4280B9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1. 能力导向，知行合一原则：聚焦化工生物技术专业微生物操作核心能力与职业素养，兼顾微生物理论知识应用与实训操作技能，突出“学-练-评”一体化，以实际岗位需求为导向设计考核内容。</w:t>
      </w:r>
    </w:p>
    <w:p w14:paraId="69D572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2. 过程性评价与终结性评价结合原则：注重实训全过程跟踪，强化学生平时出勤、实训态度、操作规范、任务完成质量的过程性考核，结合终结性综合实训项目测评，避免“一考定终身”。</w:t>
      </w:r>
    </w:p>
    <w:p w14:paraId="49C6CC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3. 思政融入，价值引领原则：将微生物实训中的职业操守（如实验数据真实性）、安全规范（如无菌操作、生物安全）、工匠精神（如操作精准度、细节把控）等思政元素纳入评价指标，实现知识、技能与价值观的协同培养。</w:t>
      </w:r>
    </w:p>
    <w:p w14:paraId="3A3D91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4. 客观公正，多元立体原则：采用校内教师评价、小组互评、企业导师评价（若有校外实训）、实践操作考核、实训成果展示等多种评价方式，确保评价全面、真实、准确反映学生综合能力。</w:t>
      </w:r>
    </w:p>
    <w:tbl>
      <w:tblPr>
        <w:tblStyle w:val="27"/>
        <w:tblW w:w="50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2"/>
        <w:gridCol w:w="2280"/>
        <w:gridCol w:w="1418"/>
        <w:gridCol w:w="3830"/>
      </w:tblGrid>
      <w:tr w14:paraId="254AB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2329" w:type="dxa"/>
            <w:gridSpan w:val="2"/>
            <w:tcBorders>
              <w:left w:val="single" w:color="auto" w:sz="4" w:space="0"/>
              <w:right w:val="single" w:color="auto" w:sz="4" w:space="0"/>
            </w:tcBorders>
            <w:vAlign w:val="center"/>
          </w:tcPr>
          <w:p w14:paraId="0A41CA0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280" w:type="dxa"/>
            <w:tcBorders>
              <w:left w:val="single" w:color="auto" w:sz="4" w:space="0"/>
              <w:right w:val="single" w:color="auto" w:sz="4" w:space="0"/>
            </w:tcBorders>
            <w:vAlign w:val="center"/>
          </w:tcPr>
          <w:p w14:paraId="061DAEA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评价方式</w:t>
            </w:r>
          </w:p>
        </w:tc>
        <w:tc>
          <w:tcPr>
            <w:tcW w:w="1418" w:type="dxa"/>
            <w:tcBorders>
              <w:left w:val="single" w:color="auto" w:sz="4" w:space="0"/>
              <w:right w:val="single" w:color="auto" w:sz="4" w:space="0"/>
            </w:tcBorders>
            <w:vAlign w:val="center"/>
          </w:tcPr>
          <w:p w14:paraId="74D4766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830" w:type="dxa"/>
            <w:tcBorders>
              <w:left w:val="single" w:color="auto" w:sz="4" w:space="0"/>
              <w:right w:val="single" w:color="auto" w:sz="4" w:space="0"/>
            </w:tcBorders>
            <w:vAlign w:val="center"/>
          </w:tcPr>
          <w:p w14:paraId="19D08EF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57D6D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707" w:type="dxa"/>
            <w:vMerge w:val="restart"/>
            <w:tcBorders>
              <w:left w:val="single" w:color="auto" w:sz="4" w:space="0"/>
              <w:right w:val="single" w:color="auto" w:sz="4" w:space="0"/>
            </w:tcBorders>
            <w:vAlign w:val="center"/>
          </w:tcPr>
          <w:p w14:paraId="06D804B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622" w:type="dxa"/>
            <w:tcBorders>
              <w:left w:val="single" w:color="auto" w:sz="4" w:space="0"/>
              <w:right w:val="single" w:color="auto" w:sz="4" w:space="0"/>
            </w:tcBorders>
            <w:vAlign w:val="center"/>
          </w:tcPr>
          <w:p w14:paraId="7593BE0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280" w:type="dxa"/>
            <w:tcBorders>
              <w:left w:val="single" w:color="auto" w:sz="4" w:space="0"/>
              <w:right w:val="single" w:color="auto" w:sz="4" w:space="0"/>
            </w:tcBorders>
            <w:shd w:val="clear" w:color="auto" w:fill="auto"/>
            <w:vAlign w:val="center"/>
          </w:tcPr>
          <w:p w14:paraId="222A38B1">
            <w:pPr>
              <w:rPr>
                <w:rFonts w:hint="eastAsia" w:ascii="Arial" w:hAnsi="Arial" w:eastAsia="宋体" w:cs="Arial"/>
                <w:lang w:val="en-US" w:eastAsia="zh-CN"/>
              </w:rPr>
            </w:pPr>
            <w:r>
              <w:rPr>
                <w:rFonts w:hint="eastAsia" w:ascii="Arial" w:hAnsi="Arial" w:eastAsia="宋体" w:cs="Arial"/>
                <w:lang w:val="en-US" w:eastAsia="zh-CN"/>
              </w:rPr>
              <w:t>以出勤、作业、课堂提问的形式进行</w:t>
            </w:r>
          </w:p>
        </w:tc>
        <w:tc>
          <w:tcPr>
            <w:tcW w:w="1418" w:type="dxa"/>
            <w:tcBorders>
              <w:left w:val="single" w:color="auto" w:sz="4" w:space="0"/>
              <w:right w:val="single" w:color="auto" w:sz="4" w:space="0"/>
            </w:tcBorders>
            <w:shd w:val="clear" w:color="auto" w:fill="auto"/>
            <w:vAlign w:val="center"/>
          </w:tcPr>
          <w:p w14:paraId="3C8D567E">
            <w:pPr>
              <w:rPr>
                <w:rFonts w:hint="default" w:ascii="Arial" w:hAnsi="Arial" w:eastAsia="宋体" w:cs="Arial"/>
                <w:lang w:val="en-US" w:eastAsia="zh-CN"/>
              </w:rPr>
            </w:pPr>
            <w:r>
              <w:rPr>
                <w:rFonts w:hint="eastAsia" w:ascii="Arial" w:hAnsi="Arial" w:eastAsia="宋体" w:cs="Arial"/>
                <w:lang w:val="en-US" w:eastAsia="zh-CN"/>
              </w:rPr>
              <w:t>20%</w:t>
            </w:r>
          </w:p>
        </w:tc>
        <w:tc>
          <w:tcPr>
            <w:tcW w:w="3830" w:type="dxa"/>
            <w:tcBorders>
              <w:left w:val="single" w:color="auto" w:sz="4" w:space="0"/>
              <w:right w:val="single" w:color="auto" w:sz="4" w:space="0"/>
            </w:tcBorders>
            <w:vAlign w:val="center"/>
          </w:tcPr>
          <w:p w14:paraId="05EABA50">
            <w:pPr>
              <w:rPr>
                <w:rFonts w:hint="eastAsia" w:ascii="Arial" w:hAnsi="Arial" w:eastAsia="宋体" w:cs="Arial"/>
                <w:lang w:val="en-US" w:eastAsia="zh-CN"/>
              </w:rPr>
            </w:pPr>
            <w:r>
              <w:rPr>
                <w:rFonts w:hint="eastAsia" w:ascii="Arial" w:hAnsi="Arial" w:eastAsia="宋体" w:cs="Arial"/>
                <w:lang w:val="en-US" w:eastAsia="zh-CN"/>
              </w:rPr>
              <w:t>制定出勤制度和作业占比，及课堂提问占比进行过程评价</w:t>
            </w:r>
          </w:p>
        </w:tc>
      </w:tr>
      <w:tr w14:paraId="09FD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707" w:type="dxa"/>
            <w:vMerge w:val="continue"/>
            <w:tcBorders>
              <w:left w:val="single" w:color="auto" w:sz="4" w:space="0"/>
              <w:right w:val="single" w:color="auto" w:sz="4" w:space="0"/>
            </w:tcBorders>
            <w:vAlign w:val="center"/>
          </w:tcPr>
          <w:p w14:paraId="606DC5B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p>
        </w:tc>
        <w:tc>
          <w:tcPr>
            <w:tcW w:w="1622" w:type="dxa"/>
            <w:tcBorders>
              <w:left w:val="single" w:color="auto" w:sz="4" w:space="0"/>
              <w:right w:val="single" w:color="auto" w:sz="4" w:space="0"/>
            </w:tcBorders>
            <w:vAlign w:val="center"/>
          </w:tcPr>
          <w:p w14:paraId="52C6D36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280" w:type="dxa"/>
            <w:tcBorders>
              <w:left w:val="single" w:color="auto" w:sz="4" w:space="0"/>
              <w:right w:val="single" w:color="auto" w:sz="4" w:space="0"/>
            </w:tcBorders>
            <w:vAlign w:val="center"/>
          </w:tcPr>
          <w:p w14:paraId="2F96080B">
            <w:pPr>
              <w:rPr>
                <w:rFonts w:hint="eastAsia" w:ascii="Arial" w:hAnsi="Arial" w:eastAsia="宋体" w:cs="Arial"/>
                <w:lang w:val="en-US" w:eastAsia="zh-CN"/>
              </w:rPr>
            </w:pPr>
            <w:r>
              <w:rPr>
                <w:rFonts w:hint="eastAsia" w:ascii="Arial" w:hAnsi="Arial" w:eastAsia="宋体" w:cs="Arial"/>
                <w:lang w:val="en-US" w:eastAsia="zh-CN"/>
              </w:rPr>
              <w:t>以技能操作和零部件认知方式进行</w:t>
            </w:r>
          </w:p>
        </w:tc>
        <w:tc>
          <w:tcPr>
            <w:tcW w:w="1418" w:type="dxa"/>
            <w:tcBorders>
              <w:left w:val="single" w:color="auto" w:sz="4" w:space="0"/>
              <w:right w:val="single" w:color="auto" w:sz="4" w:space="0"/>
            </w:tcBorders>
            <w:vAlign w:val="center"/>
          </w:tcPr>
          <w:p w14:paraId="635B6649">
            <w:pPr>
              <w:rPr>
                <w:rFonts w:hint="eastAsia" w:ascii="Arial" w:hAnsi="Arial" w:eastAsia="宋体" w:cs="Arial"/>
                <w:lang w:val="en-US" w:eastAsia="zh-CN"/>
              </w:rPr>
            </w:pPr>
            <w:r>
              <w:rPr>
                <w:rFonts w:hint="eastAsia" w:ascii="Arial" w:hAnsi="Arial" w:eastAsia="宋体" w:cs="Arial"/>
                <w:lang w:val="en-US" w:eastAsia="zh-CN"/>
              </w:rPr>
              <w:t>30%</w:t>
            </w:r>
          </w:p>
        </w:tc>
        <w:tc>
          <w:tcPr>
            <w:tcW w:w="3830" w:type="dxa"/>
            <w:tcBorders>
              <w:left w:val="single" w:color="auto" w:sz="4" w:space="0"/>
              <w:right w:val="single" w:color="auto" w:sz="4" w:space="0"/>
            </w:tcBorders>
            <w:vAlign w:val="center"/>
          </w:tcPr>
          <w:p w14:paraId="557687D1">
            <w:pPr>
              <w:rPr>
                <w:rFonts w:hint="eastAsia" w:ascii="Arial" w:hAnsi="Arial" w:eastAsia="宋体" w:cs="Arial"/>
                <w:lang w:val="en-US" w:eastAsia="zh-CN"/>
              </w:rPr>
            </w:pPr>
            <w:r>
              <w:rPr>
                <w:rFonts w:hint="eastAsia" w:ascii="Arial" w:hAnsi="Arial" w:eastAsia="宋体" w:cs="Arial"/>
                <w:lang w:val="en-US" w:eastAsia="zh-CN"/>
              </w:rPr>
              <w:t>以学生动手能力和对主要机器零部件认识的能力进行考核</w:t>
            </w:r>
          </w:p>
        </w:tc>
      </w:tr>
      <w:tr w14:paraId="0ACAD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2329" w:type="dxa"/>
            <w:gridSpan w:val="2"/>
            <w:tcBorders>
              <w:left w:val="single" w:color="auto" w:sz="4" w:space="0"/>
              <w:right w:val="single" w:color="auto" w:sz="4" w:space="0"/>
            </w:tcBorders>
            <w:vAlign w:val="center"/>
          </w:tcPr>
          <w:p w14:paraId="5DBAE78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终结性评价（期末）</w:t>
            </w:r>
          </w:p>
        </w:tc>
        <w:tc>
          <w:tcPr>
            <w:tcW w:w="2280" w:type="dxa"/>
            <w:tcBorders>
              <w:left w:val="single" w:color="auto" w:sz="4" w:space="0"/>
              <w:right w:val="single" w:color="auto" w:sz="4" w:space="0"/>
            </w:tcBorders>
            <w:vAlign w:val="center"/>
          </w:tcPr>
          <w:p w14:paraId="07256C5D">
            <w:pPr>
              <w:rPr>
                <w:rFonts w:hint="default" w:ascii="Arial" w:hAnsi="Arial" w:eastAsia="宋体" w:cs="Arial"/>
                <w:lang w:val="en-US" w:eastAsia="zh-CN"/>
              </w:rPr>
            </w:pPr>
            <w:r>
              <w:rPr>
                <w:rFonts w:hint="eastAsia" w:ascii="Arial" w:hAnsi="Arial" w:eastAsia="宋体" w:cs="Arial"/>
                <w:lang w:val="en-US" w:eastAsia="zh-CN"/>
              </w:rPr>
              <w:t>实践考核</w:t>
            </w:r>
          </w:p>
        </w:tc>
        <w:tc>
          <w:tcPr>
            <w:tcW w:w="1418" w:type="dxa"/>
            <w:tcBorders>
              <w:left w:val="single" w:color="auto" w:sz="4" w:space="0"/>
              <w:right w:val="single" w:color="auto" w:sz="4" w:space="0"/>
            </w:tcBorders>
            <w:vAlign w:val="center"/>
          </w:tcPr>
          <w:p w14:paraId="1EE4CA4E">
            <w:pPr>
              <w:rPr>
                <w:rFonts w:hint="eastAsia" w:ascii="Arial" w:hAnsi="Arial" w:eastAsia="宋体" w:cs="Arial"/>
                <w:lang w:val="en-US" w:eastAsia="zh-CN"/>
              </w:rPr>
            </w:pPr>
            <w:r>
              <w:rPr>
                <w:rFonts w:hint="eastAsia" w:ascii="Arial" w:hAnsi="Arial" w:eastAsia="宋体" w:cs="Arial"/>
                <w:lang w:val="en-US" w:eastAsia="zh-CN"/>
              </w:rPr>
              <w:t>50%</w:t>
            </w:r>
          </w:p>
        </w:tc>
        <w:tc>
          <w:tcPr>
            <w:tcW w:w="3830" w:type="dxa"/>
            <w:tcBorders>
              <w:left w:val="single" w:color="auto" w:sz="4" w:space="0"/>
              <w:right w:val="single" w:color="auto" w:sz="4" w:space="0"/>
            </w:tcBorders>
            <w:vAlign w:val="center"/>
          </w:tcPr>
          <w:p w14:paraId="274AAE1E">
            <w:pPr>
              <w:rPr>
                <w:rFonts w:hint="eastAsia" w:ascii="Arial" w:hAnsi="Arial" w:eastAsia="宋体" w:cs="Arial"/>
                <w:lang w:val="en-US" w:eastAsia="zh-CN"/>
              </w:rPr>
            </w:pPr>
            <w:r>
              <w:rPr>
                <w:rFonts w:hint="eastAsia" w:ascii="Arial" w:hAnsi="Arial" w:eastAsia="宋体" w:cs="Arial"/>
                <w:lang w:val="en-US" w:eastAsia="zh-CN"/>
              </w:rPr>
              <w:t>对课程进行总体考核，考试学生对基本知识和基本技能的掌握程度</w:t>
            </w:r>
          </w:p>
        </w:tc>
      </w:tr>
    </w:tbl>
    <w:p w14:paraId="52932294">
      <w:pPr>
        <w:pStyle w:val="3"/>
        <w:bidi w:val="0"/>
        <w:rPr>
          <w:rFonts w:hint="eastAsia"/>
          <w:lang w:val="en-US" w:eastAsia="zh-CN"/>
        </w:rPr>
      </w:pPr>
      <w:r>
        <w:rPr>
          <w:rFonts w:hint="eastAsia"/>
          <w:lang w:val="en-US" w:eastAsia="zh-CN"/>
        </w:rPr>
        <w:t>七、课程实施与保障</w:t>
      </w:r>
    </w:p>
    <w:p w14:paraId="4086406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7C349A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540F2BF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4DEE2219">
      <w:pPr>
        <w:keepNext w:val="0"/>
        <w:keepLines w:val="0"/>
        <w:pageBreakBefore w:val="0"/>
        <w:widowControl w:val="0"/>
        <w:tabs>
          <w:tab w:val="left" w:pos="457"/>
        </w:tabs>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以“立德树人为根本，职业能力培养为核心”，紧扣化工生物技术专业人才培养要求，将精益求精的工匠精神（如无菌操作规范践行、实训数据精准记录、工艺参数严格把控）、诚信守规的职业伦理（如检测结果真实上报、实验过程规范记录、杜绝数据造假与违规操作）、服务民生的责任担当（如食品微生物安全检测实训、环境污染物微生物治理实训、医用微生物制剂制备实训）、绿色低碳的生态意识（如实训废弃物分类处理、发酵副产物资源化利用、微生物制剂绿色生产工艺践行）、协同攻坚的团队理念（如分组完成菌种筛选、发酵工艺优化、微生物检测综合项目，强化分工协作与沟通配合）、科技报国的家国情怀（如我国微生物发酵工业、生物环保技术、疫苗研发等领域的重大突破案例、科学家攻关事迹分享）等思政元素，有机融入实训准备、操作实施、数据处理、成果展示、考核评价全过程。通过行业典型案例剖析、标准化实训操作践行、职业场景模拟演练、榜样事迹宣讲、实训项目攻坚等方式，实现知识传授、技能培养与价值引领的同向同行，引导学生树立正确的世界观、人生观和价值观，培养具备过硬专业技能、强烈社会责任感和良好职业素养的高素质技术技能型应用微生物技术人才。</w:t>
      </w:r>
    </w:p>
    <w:p w14:paraId="763AB286">
      <w:pPr>
        <w:keepNext w:val="0"/>
        <w:keepLines w:val="0"/>
        <w:pageBreakBefore w:val="0"/>
        <w:widowControl w:val="0"/>
        <w:tabs>
          <w:tab w:val="left" w:pos="457"/>
        </w:tabs>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6FC915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15A8AA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专职教师在4人左右，其中专职教师4人，来自企业的兼职教师4人。应具备双师素质资格，具有一定的实践经验，教学效果良好，职称和年龄结构合理。。</w:t>
      </w:r>
    </w:p>
    <w:p w14:paraId="660E5B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094879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p w14:paraId="3D126B98">
      <w:pPr>
        <w:keepNext w:val="0"/>
        <w:keepLines w:val="0"/>
        <w:pageBreakBefore w:val="0"/>
        <w:widowControl w:val="0"/>
        <w:numPr>
          <w:ilvl w:val="0"/>
          <w:numId w:val="17"/>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教学资源基本要求</w:t>
      </w:r>
    </w:p>
    <w:p w14:paraId="0D5D23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(1)基础教学资源：</w:t>
      </w:r>
    </w:p>
    <w:p w14:paraId="1BB230B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教材与参考书籍</w:t>
      </w:r>
    </w:p>
    <w:p w14:paraId="53BC75F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核心教材：选用权威规划教材《应用微生物技术》（于淑萍主编，化学工业出版社，2020年11月出版，ISBN：978-7-122-21950-3），教材内容需覆盖微生物形态结构、生理代谢、遗传变异、生态分布等基础理论，以及微生物分离纯化、培养鉴定、发酵调控、产物检测等核心技术，融入食品发酵、环保治理、生物制药等实际应用场景，贴合高职化工生物技术专业岗位能力需求。</w:t>
      </w:r>
    </w:p>
    <w:p w14:paraId="5A2D5D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参考资源：配备《微生物学实验教程》《工业微生物技术》《发酵工艺与设备》等参考书籍，收集微生物领域最新行业标准、学术论文、企业生产案例集，为学生拓展学习和技能深化提供支撑。</w:t>
      </w:r>
    </w:p>
    <w:p w14:paraId="66DBFB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校外实践基地</w:t>
      </w:r>
    </w:p>
    <w:p w14:paraId="29C051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立稳定的校外实践教学基地，包括锦州佳禾生物环保科技有限公司、北控污水处理厂、本地生物制药企业（如XX生物科技有限公司）等，基地需具备微生物发酵生产、质量检测、工艺优化等岗位实践条件，能提供水样/食品样微生物检测、环境微生物治理、微生物制剂生产、发酵过程调控等实践岗位，配备具备5年以上行业工作经验的企业指导教师，保障学生岗位认知、技能实训及顶岗实习需求，实现校企协同育人。</w:t>
      </w:r>
    </w:p>
    <w:p w14:paraId="5CEEFC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186178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 电子课件：制作模块化PPT课件，融入微生物形态显微图片、发酵过程动态视频、实验操作动画、企业生产现场影像等可视化资源，直观呈现核心原理与操作流程；课件中嵌入课堂提问、案例分析、小组讨论等互动环节，强化师生互动与学生主动参与。</w:t>
      </w:r>
    </w:p>
    <w:p w14:paraId="5E309F4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 在线学习平台：搭建课程专属在线学习平台，上传电子教材、实验指导书、课件、重难点解析、思政案例集等资源，支持学生自主学习；内置在线测试系统，覆盖各章节知识点与技能点，支持自动评分与错题回顾；设立在线讨论区，由校内教师与企业导师共同答疑，针对发酵工艺难题、微生物检测规范等内容开展交流，营造互助学习氛围。</w:t>
      </w:r>
    </w:p>
    <w:p w14:paraId="0A311D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 实验教学资源：制作标准化实验操作视频教程（含无菌操作、微生物接种、染色、培养、计数、发酵参数调控、产物提取等核心操作），明确操作规范与安全注意事项；搭建虚拟实验室，模拟微生物发酵全流程、微生物检测操作环境，支持学生课前预演、课后反复练习，降低实训耗材损耗与生物安全风险。</w:t>
      </w:r>
    </w:p>
    <w:p w14:paraId="57E762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 网络教学资源：整合行业优质资源，包括微生物技术最新研究进展、企业技术革新案例、行业专家讲座视频等；建立与化工单元操作、生物化学、生物产品质量检验等相关课程的资源链接，支持跨学科学习；通过学习通、微信公众号等平台推送学习资料、行业资讯、实训通知、思政案例（如科学家攻关事迹、企业绿色生产案例），提升学习便捷性与时效性。</w:t>
      </w:r>
    </w:p>
    <w:p w14:paraId="640F9C24">
      <w:pPr>
        <w:rPr>
          <w:rFonts w:hint="default" w:ascii="宋体" w:hAnsi="宋体" w:eastAsia="宋体" w:cs="宋体"/>
          <w:color w:val="000000" w:themeColor="text1"/>
          <w:sz w:val="24"/>
          <w:szCs w:val="24"/>
          <w:lang w:val="en-US" w:eastAsia="zh-CN"/>
          <w14:textFill>
            <w14:solidFill>
              <w14:schemeClr w14:val="tx1"/>
            </w14:solidFill>
          </w14:textFill>
        </w:rPr>
      </w:pPr>
      <w:r>
        <w:rPr>
          <w:rFonts w:hint="default" w:ascii="宋体" w:hAnsi="宋体" w:eastAsia="宋体" w:cs="宋体"/>
          <w:color w:val="000000" w:themeColor="text1"/>
          <w:sz w:val="24"/>
          <w:szCs w:val="24"/>
          <w:lang w:val="en-US" w:eastAsia="zh-CN"/>
          <w14:textFill>
            <w14:solidFill>
              <w14:schemeClr w14:val="tx1"/>
            </w14:solidFill>
          </w14:textFill>
        </w:rPr>
        <w:br w:type="page"/>
      </w:r>
    </w:p>
    <w:p w14:paraId="0AC86AD6">
      <w:pPr>
        <w:pStyle w:val="2"/>
        <w:bidi w:val="0"/>
      </w:pPr>
      <w:bookmarkStart w:id="86" w:name="_Toc31964"/>
      <w:bookmarkStart w:id="87" w:name="_Toc13285"/>
      <w:r>
        <w:rPr>
          <w:rFonts w:hint="eastAsia"/>
        </w:rPr>
        <w:t>《单元操作与管路拆装实训》课程标准</w:t>
      </w:r>
      <w:bookmarkEnd w:id="86"/>
      <w:bookmarkEnd w:id="87"/>
    </w:p>
    <w:p w14:paraId="67ADDC90">
      <w:pPr>
        <w:pStyle w:val="3"/>
        <w:bidi w:val="0"/>
        <w:rPr>
          <w:rFonts w:hint="eastAsia"/>
        </w:rPr>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79"/>
        <w:gridCol w:w="1724"/>
        <w:gridCol w:w="989"/>
        <w:gridCol w:w="1054"/>
        <w:gridCol w:w="3297"/>
      </w:tblGrid>
      <w:tr w14:paraId="56D94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50C309F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5C70AAD9">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单元操作与管路拆装实训</w:t>
            </w:r>
          </w:p>
        </w:tc>
        <w:tc>
          <w:tcPr>
            <w:tcW w:w="975" w:type="dxa"/>
            <w:tcBorders>
              <w:top w:val="single" w:color="auto" w:sz="4" w:space="0"/>
              <w:left w:val="single" w:color="auto" w:sz="4" w:space="0"/>
              <w:bottom w:val="single" w:color="auto" w:sz="4" w:space="0"/>
              <w:right w:val="single" w:color="auto" w:sz="4" w:space="0"/>
            </w:tcBorders>
            <w:vAlign w:val="center"/>
          </w:tcPr>
          <w:p w14:paraId="5F8D9B64">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0DD6ED2C">
            <w:pPr>
              <w:pStyle w:val="16"/>
              <w:spacing w:before="0" w:beforeAutospacing="0" w:after="0" w:afterAutospacing="0"/>
              <w:ind w:right="-145"/>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yhhj23004</w:t>
            </w:r>
          </w:p>
        </w:tc>
      </w:tr>
      <w:tr w14:paraId="3F76B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5A3D386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1461" w:type="dxa"/>
            <w:tcBorders>
              <w:top w:val="single" w:color="auto" w:sz="4" w:space="0"/>
              <w:left w:val="single" w:color="auto" w:sz="4" w:space="0"/>
              <w:bottom w:val="single" w:color="auto" w:sz="4" w:space="0"/>
              <w:right w:val="single" w:color="auto" w:sz="4" w:space="0"/>
            </w:tcBorders>
          </w:tcPr>
          <w:p w14:paraId="6036A15A">
            <w:pPr>
              <w:jc w:val="center"/>
            </w:pPr>
            <w:r>
              <w:rPr>
                <w:rFonts w:hint="eastAsia"/>
              </w:rPr>
              <w:t>26学时</w:t>
            </w:r>
          </w:p>
        </w:tc>
        <w:tc>
          <w:tcPr>
            <w:tcW w:w="1595" w:type="dxa"/>
            <w:tcBorders>
              <w:top w:val="single" w:color="auto" w:sz="4" w:space="0"/>
              <w:left w:val="single" w:color="auto" w:sz="4" w:space="0"/>
              <w:bottom w:val="single" w:color="auto" w:sz="4" w:space="0"/>
              <w:right w:val="single" w:color="auto" w:sz="4" w:space="0"/>
            </w:tcBorders>
          </w:tcPr>
          <w:p w14:paraId="565E98F2">
            <w:r>
              <w:rPr>
                <w:rFonts w:hint="eastAsia" w:ascii="宋体" w:hAnsi="宋体" w:eastAsia="宋体" w:cs="Arial Unicode MS"/>
                <w:b/>
                <w:bCs/>
                <w:kern w:val="0"/>
                <w:szCs w:val="21"/>
              </w:rPr>
              <w:t>其中实践学时</w:t>
            </w:r>
          </w:p>
        </w:tc>
        <w:tc>
          <w:tcPr>
            <w:tcW w:w="915" w:type="dxa"/>
            <w:tcBorders>
              <w:top w:val="single" w:color="auto" w:sz="4" w:space="0"/>
              <w:left w:val="single" w:color="auto" w:sz="4" w:space="0"/>
              <w:bottom w:val="single" w:color="auto" w:sz="4" w:space="0"/>
              <w:right w:val="single" w:color="auto" w:sz="4" w:space="0"/>
            </w:tcBorders>
          </w:tcPr>
          <w:p w14:paraId="29775F20">
            <w:pPr>
              <w:jc w:val="center"/>
            </w:pPr>
            <w:r>
              <w:rPr>
                <w:rFonts w:hint="eastAsia"/>
              </w:rPr>
              <w:t>26学时</w:t>
            </w:r>
          </w:p>
        </w:tc>
        <w:tc>
          <w:tcPr>
            <w:tcW w:w="975" w:type="dxa"/>
            <w:tcBorders>
              <w:top w:val="single" w:color="auto" w:sz="4" w:space="0"/>
              <w:left w:val="single" w:color="auto" w:sz="4" w:space="0"/>
              <w:bottom w:val="single" w:color="auto" w:sz="4" w:space="0"/>
              <w:right w:val="single" w:color="auto" w:sz="4" w:space="0"/>
            </w:tcBorders>
            <w:vAlign w:val="center"/>
          </w:tcPr>
          <w:p w14:paraId="5DC94E1D">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024BA237">
            <w:pPr>
              <w:pStyle w:val="16"/>
              <w:spacing w:before="0" w:beforeAutospacing="0" w:after="0" w:afterAutospacing="0"/>
              <w:jc w:val="center"/>
              <w:rPr>
                <w:rFonts w:hint="eastAsia" w:ascii="宋体" w:hAnsi="宋体" w:eastAsia="宋体"/>
                <w:color w:val="000000" w:themeColor="text1"/>
                <w:sz w:val="21"/>
                <w:szCs w:val="21"/>
                <w14:textFill>
                  <w14:solidFill>
                    <w14:schemeClr w14:val="tx1"/>
                  </w14:solidFill>
                </w14:textFill>
              </w:rPr>
            </w:pPr>
            <w:r>
              <w:rPr>
                <w:rFonts w:hint="eastAsia" w:asciiTheme="minorHAnsi" w:hAnsiTheme="minorHAnsi" w:eastAsiaTheme="minorEastAsia" w:cstheme="minorBidi"/>
                <w:color w:val="000000" w:themeColor="text1"/>
                <w:kern w:val="2"/>
                <w:sz w:val="21"/>
                <w:lang w:val="en-US" w:eastAsia="zh-CN"/>
                <w14:textFill>
                  <w14:solidFill>
                    <w14:schemeClr w14:val="tx1"/>
                  </w14:solidFill>
                </w14:textFill>
              </w:rPr>
              <w:t>1</w:t>
            </w:r>
            <w:r>
              <w:rPr>
                <w:rFonts w:hint="eastAsia" w:asciiTheme="minorHAnsi" w:hAnsiTheme="minorHAnsi" w:eastAsiaTheme="minorEastAsia" w:cstheme="minorBidi"/>
                <w:color w:val="000000" w:themeColor="text1"/>
                <w:kern w:val="2"/>
                <w:sz w:val="21"/>
                <w14:textFill>
                  <w14:solidFill>
                    <w14:schemeClr w14:val="tx1"/>
                  </w14:solidFill>
                </w14:textFill>
              </w:rPr>
              <w:t>学分</w:t>
            </w:r>
          </w:p>
        </w:tc>
      </w:tr>
      <w:tr w14:paraId="03856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1FB0A14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3EAC1932">
            <w:pPr>
              <w:pStyle w:val="16"/>
              <w:spacing w:before="0" w:beforeAutospacing="0" w:after="0" w:afterAutospacing="0"/>
              <w:jc w:val="center"/>
              <w:rPr>
                <w:rFonts w:asciiTheme="minorHAnsi" w:hAnsiTheme="minorHAnsi" w:eastAsiaTheme="minorEastAsia" w:cstheme="minorBidi"/>
                <w:color w:val="000000" w:themeColor="text1"/>
                <w:kern w:val="2"/>
                <w:sz w:val="21"/>
                <w14:textFill>
                  <w14:solidFill>
                    <w14:schemeClr w14:val="tx1"/>
                  </w14:solidFill>
                </w14:textFill>
              </w:rPr>
            </w:pPr>
            <w:r>
              <w:rPr>
                <w:rFonts w:hint="eastAsia" w:asciiTheme="minorHAnsi" w:hAnsiTheme="minorHAnsi" w:eastAsiaTheme="minorEastAsia" w:cstheme="minorBidi"/>
                <w:color w:val="000000" w:themeColor="text1"/>
                <w:kern w:val="2"/>
                <w:sz w:val="21"/>
                <w14:textFill>
                  <w14:solidFill>
                    <w14:schemeClr w14:val="tx1"/>
                  </w14:solidFill>
                </w14:textFill>
              </w:rPr>
              <w:t>化工生物技术</w:t>
            </w:r>
          </w:p>
        </w:tc>
      </w:tr>
      <w:tr w14:paraId="567EC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4A63B59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tcPr>
          <w:p w14:paraId="64E8D9AA">
            <w:pPr>
              <w:widowControl/>
              <w:jc w:val="left"/>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rPr>
              <w:t>专业基础课</w:t>
            </w:r>
            <w:r>
              <w:rPr>
                <w:rFonts w:hint="eastAsia"/>
              </w:rPr>
              <w:t>□专业核心课□专业选修课☑</w:t>
            </w:r>
            <w:r>
              <w:rPr>
                <w:rFonts w:hint="eastAsia"/>
                <w:color w:val="000000" w:themeColor="text1"/>
                <w14:textFill>
                  <w14:solidFill>
                    <w14:schemeClr w14:val="tx1"/>
                  </w14:solidFill>
                </w14:textFill>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1B784B51">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579E08A7">
            <w:pPr>
              <w:pStyle w:val="16"/>
              <w:spacing w:before="0" w:beforeAutospacing="0" w:after="0" w:afterAutospacing="0"/>
              <w:ind w:left="-105" w:leftChars="-50" w:right="-105" w:rightChars="-50"/>
              <w:jc w:val="center"/>
              <w:rPr>
                <w:rFonts w:hint="eastAsia" w:ascii="宋体" w:hAnsi="宋体" w:eastAsia="宋体"/>
                <w:bCs/>
                <w:color w:val="000000" w:themeColor="text1"/>
                <w:sz w:val="21"/>
                <w:szCs w:val="21"/>
                <w14:textFill>
                  <w14:solidFill>
                    <w14:schemeClr w14:val="tx1"/>
                  </w14:solidFill>
                </w14:textFill>
              </w:rPr>
            </w:pPr>
            <w:r>
              <w:rPr>
                <w:rFonts w:ascii="Arial" w:hAnsi="Arial" w:eastAsia="宋体" w:cs="Arial"/>
                <w:color w:val="000000" w:themeColor="text1"/>
                <w14:textFill>
                  <w14:solidFill>
                    <w14:schemeClr w14:val="tx1"/>
                  </w14:solidFill>
                </w14:textFill>
              </w:rPr>
              <w:fldChar w:fldCharType="begin"/>
            </w:r>
            <w:r>
              <w:rPr>
                <w:rFonts w:ascii="Arial" w:hAnsi="Arial" w:eastAsia="宋体" w:cs="Arial"/>
                <w:color w:val="000000" w:themeColor="text1"/>
                <w14:textFill>
                  <w14:solidFill>
                    <w14:schemeClr w14:val="tx1"/>
                  </w14:solidFill>
                </w14:textFill>
              </w:rPr>
              <w:instrText xml:space="preserve"> EQ \o\ac(</w:instrText>
            </w:r>
            <w:r>
              <w:rPr>
                <w:rFonts w:hint="eastAsia" w:ascii="Arial" w:hAnsi="Arial" w:eastAsia="宋体" w:cs="Arial"/>
                <w:color w:val="000000" w:themeColor="text1"/>
                <w14:textFill>
                  <w14:solidFill>
                    <w14:schemeClr w14:val="tx1"/>
                  </w14:solidFill>
                </w14:textFill>
              </w:rPr>
              <w:instrText xml:space="preserve">□</w:instrText>
            </w:r>
            <w:r>
              <w:rPr>
                <w:rFonts w:ascii="Arial" w:hAnsi="Arial" w:eastAsia="宋体" w:cs="Arial"/>
                <w:color w:val="000000" w:themeColor="text1"/>
                <w14:textFill>
                  <w14:solidFill>
                    <w14:schemeClr w14:val="tx1"/>
                  </w14:solidFill>
                </w14:textFill>
              </w:rPr>
              <w:instrText xml:space="preserve">)</w:instrText>
            </w:r>
            <w:r>
              <w:rPr>
                <w:rFonts w:ascii="Arial" w:hAnsi="Arial" w:eastAsia="宋体" w:cs="Arial"/>
                <w:color w:val="000000" w:themeColor="text1"/>
                <w14:textFill>
                  <w14:solidFill>
                    <w14:schemeClr w14:val="tx1"/>
                  </w14:solidFill>
                </w14:textFill>
              </w:rPr>
              <w:fldChar w:fldCharType="end"/>
            </w:r>
            <w:r>
              <w:rPr>
                <w:rFonts w:hint="eastAsia" w:ascii="宋体" w:hAnsi="宋体" w:eastAsia="宋体"/>
                <w:bCs/>
                <w:color w:val="000000" w:themeColor="text1"/>
                <w:sz w:val="21"/>
                <w:szCs w:val="21"/>
                <w14:textFill>
                  <w14:solidFill>
                    <w14:schemeClr w14:val="tx1"/>
                  </w14:solidFill>
                </w14:textFill>
              </w:rPr>
              <w:t>理论课</w:t>
            </w:r>
            <w:r>
              <w:rPr>
                <w:rFonts w:ascii="Arial" w:hAnsi="Arial" w:eastAsia="宋体" w:cs="Arial"/>
                <w:color w:val="000000" w:themeColor="text1"/>
                <w14:textFill>
                  <w14:solidFill>
                    <w14:schemeClr w14:val="tx1"/>
                  </w14:solidFill>
                </w14:textFill>
              </w:rPr>
              <w:fldChar w:fldCharType="begin"/>
            </w:r>
            <w:r>
              <w:rPr>
                <w:rFonts w:ascii="Arial" w:hAnsi="Arial" w:eastAsia="宋体" w:cs="Arial"/>
                <w:color w:val="000000" w:themeColor="text1"/>
                <w14:textFill>
                  <w14:solidFill>
                    <w14:schemeClr w14:val="tx1"/>
                  </w14:solidFill>
                </w14:textFill>
              </w:rPr>
              <w:instrText xml:space="preserve"> EQ \o\ac(</w:instrText>
            </w:r>
            <w:r>
              <w:rPr>
                <w:rFonts w:hint="eastAsia" w:ascii="Arial" w:hAnsi="Arial" w:eastAsia="宋体" w:cs="Arial"/>
                <w:color w:val="000000" w:themeColor="text1"/>
                <w14:textFill>
                  <w14:solidFill>
                    <w14:schemeClr w14:val="tx1"/>
                  </w14:solidFill>
                </w14:textFill>
              </w:rPr>
              <w:instrText xml:space="preserve">□</w:instrText>
            </w:r>
            <w:r>
              <w:rPr>
                <w:rFonts w:ascii="Arial" w:hAnsi="Arial" w:eastAsia="宋体" w:cs="Arial"/>
                <w:color w:val="000000" w:themeColor="text1"/>
                <w14:textFill>
                  <w14:solidFill>
                    <w14:schemeClr w14:val="tx1"/>
                  </w14:solidFill>
                </w14:textFill>
              </w:rPr>
              <w:instrText xml:space="preserve">)</w:instrText>
            </w:r>
            <w:r>
              <w:rPr>
                <w:rFonts w:ascii="Arial" w:hAnsi="Arial" w:eastAsia="宋体" w:cs="Arial"/>
                <w:color w:val="000000" w:themeColor="text1"/>
                <w14:textFill>
                  <w14:solidFill>
                    <w14:schemeClr w14:val="tx1"/>
                  </w14:solidFill>
                </w14:textFill>
              </w:rPr>
              <w:fldChar w:fldCharType="end"/>
            </w:r>
            <w:r>
              <w:rPr>
                <w:rFonts w:hint="eastAsia" w:ascii="宋体" w:hAnsi="宋体" w:eastAsia="宋体"/>
                <w:bCs/>
                <w:color w:val="000000" w:themeColor="text1"/>
                <w:sz w:val="21"/>
                <w:szCs w:val="21"/>
                <w14:textFill>
                  <w14:solidFill>
                    <w14:schemeClr w14:val="tx1"/>
                  </w14:solidFill>
                </w14:textFill>
              </w:rPr>
              <w:t>理实一体</w:t>
            </w:r>
          </w:p>
          <w:p w14:paraId="10D5C6CC">
            <w:pPr>
              <w:pStyle w:val="16"/>
              <w:spacing w:before="0" w:beforeAutospacing="0" w:after="0" w:afterAutospacing="0"/>
              <w:ind w:left="-105" w:leftChars="-50" w:right="-105" w:rightChars="-50"/>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bCs/>
                <w:color w:val="000000" w:themeColor="text1"/>
                <w:sz w:val="21"/>
                <w:szCs w:val="21"/>
                <w14:textFill>
                  <w14:solidFill>
                    <w14:schemeClr w14:val="tx1"/>
                  </w14:solidFill>
                </w14:textFill>
              </w:rPr>
              <w:t>☑集中性实践环节</w:t>
            </w:r>
          </w:p>
        </w:tc>
      </w:tr>
      <w:tr w14:paraId="2D99F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27F5AFA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7998" w:type="dxa"/>
            <w:gridSpan w:val="5"/>
            <w:tcBorders>
              <w:top w:val="single" w:color="auto" w:sz="4" w:space="0"/>
              <w:left w:val="single" w:color="auto" w:sz="4" w:space="0"/>
              <w:right w:val="single" w:color="auto" w:sz="4" w:space="0"/>
            </w:tcBorders>
          </w:tcPr>
          <w:p w14:paraId="346B68FC">
            <w:pPr>
              <w:pStyle w:val="16"/>
              <w:spacing w:before="0" w:beforeAutospacing="0" w:after="0" w:afterAutospacing="0"/>
              <w:ind w:left="-105" w:leftChars="-50" w:right="-105" w:rightChars="-50"/>
              <w:jc w:val="center"/>
              <w:rPr>
                <w:rFonts w:hint="default" w:ascii="Arial" w:hAnsi="Arial" w:eastAsia="宋体" w:cs="Arial"/>
                <w:color w:val="000000" w:themeColor="text1"/>
                <w:lang w:val="en-US" w:eastAsia="zh-CN"/>
                <w14:textFill>
                  <w14:solidFill>
                    <w14:schemeClr w14:val="tx1"/>
                  </w14:solidFill>
                </w14:textFill>
              </w:rPr>
            </w:pPr>
            <w:r>
              <w:rPr>
                <w:rFonts w:hint="eastAsia" w:asciiTheme="minorHAnsi" w:hAnsiTheme="minorHAnsi" w:eastAsiaTheme="minorEastAsia" w:cstheme="minorBidi"/>
                <w:color w:val="000000" w:themeColor="text1"/>
                <w:kern w:val="2"/>
                <w:sz w:val="21"/>
                <w:lang w:val="en-US" w:eastAsia="zh-CN"/>
                <w14:textFill>
                  <w14:solidFill>
                    <w14:schemeClr w14:val="tx1"/>
                  </w14:solidFill>
                </w14:textFill>
              </w:rPr>
              <w:t>基础化学、生物反应工程</w:t>
            </w:r>
          </w:p>
        </w:tc>
      </w:tr>
      <w:tr w14:paraId="6D97D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80D89C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7998" w:type="dxa"/>
            <w:gridSpan w:val="5"/>
            <w:tcBorders>
              <w:top w:val="single" w:color="auto" w:sz="4" w:space="0"/>
              <w:left w:val="single" w:color="auto" w:sz="4" w:space="0"/>
              <w:right w:val="single" w:color="auto" w:sz="4" w:space="0"/>
            </w:tcBorders>
          </w:tcPr>
          <w:p w14:paraId="6882E868">
            <w:pPr>
              <w:pStyle w:val="16"/>
              <w:spacing w:before="0" w:beforeAutospacing="0" w:after="0" w:afterAutospacing="0"/>
              <w:ind w:left="-105" w:leftChars="-50" w:right="-105" w:rightChars="-50"/>
              <w:jc w:val="center"/>
              <w:rPr>
                <w:rFonts w:hint="eastAsia" w:ascii="Arial" w:hAnsi="Arial" w:eastAsia="宋体" w:cs="Arial"/>
                <w:color w:val="000000" w:themeColor="text1"/>
                <w:lang w:eastAsia="zh-CN"/>
                <w14:textFill>
                  <w14:solidFill>
                    <w14:schemeClr w14:val="tx1"/>
                  </w14:solidFill>
                </w14:textFill>
              </w:rPr>
            </w:pPr>
            <w:r>
              <w:rPr>
                <w:rFonts w:hint="eastAsia" w:asciiTheme="minorHAnsi" w:hAnsiTheme="minorHAnsi" w:eastAsiaTheme="minorEastAsia" w:cstheme="minorBidi"/>
                <w:color w:val="000000" w:themeColor="text1"/>
                <w:kern w:val="2"/>
                <w:sz w:val="21"/>
                <w:lang w:val="en-US" w:eastAsia="zh-CN"/>
                <w14:textFill>
                  <w14:solidFill>
                    <w14:schemeClr w14:val="tx1"/>
                  </w14:solidFill>
                </w14:textFill>
              </w:rPr>
              <w:t>生物化工设备、化工安全技术、石油化工产品概论</w:t>
            </w:r>
          </w:p>
        </w:tc>
      </w:tr>
      <w:tr w14:paraId="7936B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34C3143A">
            <w:pPr>
              <w:jc w:val="center"/>
              <w:rPr>
                <w:b/>
              </w:rPr>
            </w:pPr>
            <w:r>
              <w:rPr>
                <w:rFonts w:hint="eastAsia" w:ascii="Arial" w:hAnsi="Arial" w:eastAsia="宋体" w:cs="Arial"/>
                <w:b/>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tcPr>
          <w:p w14:paraId="46F24AB3">
            <w:pPr>
              <w:rPr>
                <w:rFonts w:ascii="Arial" w:hAnsi="Arial" w:eastAsia="宋体" w:cs="Arial"/>
                <w:color w:val="000000" w:themeColor="text1"/>
                <w14:textFill>
                  <w14:solidFill>
                    <w14:schemeClr w14:val="tx1"/>
                  </w14:solidFill>
                </w14:textFill>
              </w:rPr>
            </w:pPr>
            <w:r>
              <w:rPr>
                <w:rFonts w:ascii="Arial" w:hAnsi="Arial" w:eastAsia="宋体" w:cs="Arial"/>
                <w:color w:val="000000" w:themeColor="text1"/>
                <w14:textFill>
                  <w14:solidFill>
                    <w14:schemeClr w14:val="tx1"/>
                  </w14:solidFill>
                </w14:textFill>
              </w:rPr>
              <w:t>《</w:t>
            </w:r>
            <w:r>
              <w:rPr>
                <w:rFonts w:hint="eastAsia"/>
                <w:color w:val="000000" w:themeColor="text1"/>
                <w14:textFill>
                  <w14:solidFill>
                    <w14:schemeClr w14:val="tx1"/>
                  </w14:solidFill>
                </w14:textFill>
              </w:rPr>
              <w:t>化工单元操作实训教程</w:t>
            </w:r>
            <w:r>
              <w:rPr>
                <w:rFonts w:ascii="Arial" w:hAnsi="Arial" w:eastAsia="宋体" w:cs="Arial"/>
                <w:color w:val="000000" w:themeColor="text1"/>
                <w14:textFill>
                  <w14:solidFill>
                    <w14:schemeClr w14:val="tx1"/>
                  </w14:solidFill>
                </w14:textFill>
              </w:rPr>
              <w:t>》（</w:t>
            </w:r>
            <w:r>
              <w:rPr>
                <w:rFonts w:hint="eastAsia" w:ascii="Arial" w:hAnsi="Arial" w:eastAsia="宋体" w:cs="Arial"/>
                <w:color w:val="000000" w:themeColor="text1"/>
                <w14:textFill>
                  <w14:solidFill>
                    <w14:schemeClr w14:val="tx1"/>
                  </w14:solidFill>
                </w14:textFill>
              </w:rPr>
              <w:t>卢中民、段树斌主编，化学工业出版社，2018年7月，ISBN 978-7-122-32184-8</w:t>
            </w:r>
            <w:r>
              <w:rPr>
                <w:rFonts w:ascii="Arial" w:hAnsi="Arial" w:eastAsia="宋体" w:cs="Arial"/>
                <w:color w:val="000000" w:themeColor="text1"/>
                <w14:textFill>
                  <w14:solidFill>
                    <w14:schemeClr w14:val="tx1"/>
                  </w14:solidFill>
                </w14:textFill>
              </w:rPr>
              <w:t>)</w:t>
            </w:r>
          </w:p>
        </w:tc>
      </w:tr>
      <w:tr w14:paraId="495B0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602D3B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3971" w:type="dxa"/>
            <w:gridSpan w:val="3"/>
            <w:tcBorders>
              <w:top w:val="single" w:color="auto" w:sz="4" w:space="0"/>
              <w:left w:val="single" w:color="auto" w:sz="4" w:space="0"/>
              <w:right w:val="single" w:color="auto" w:sz="4" w:space="0"/>
            </w:tcBorders>
          </w:tcPr>
          <w:p w14:paraId="3EE8A764">
            <w:pPr>
              <w:widowControl/>
              <w:jc w:val="left"/>
            </w:pPr>
            <w:r>
              <w:rPr>
                <w:rFonts w:hint="eastAsia"/>
              </w:rPr>
              <w:t>陈宇</w:t>
            </w:r>
          </w:p>
        </w:tc>
        <w:tc>
          <w:tcPr>
            <w:tcW w:w="975" w:type="dxa"/>
            <w:tcBorders>
              <w:top w:val="single" w:color="auto" w:sz="4" w:space="0"/>
              <w:left w:val="single" w:color="auto" w:sz="4" w:space="0"/>
              <w:bottom w:val="single" w:color="auto" w:sz="4" w:space="0"/>
              <w:right w:val="single" w:color="auto" w:sz="4" w:space="0"/>
            </w:tcBorders>
            <w:vAlign w:val="center"/>
          </w:tcPr>
          <w:p w14:paraId="31FDBB53">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1C5899B9">
            <w:pPr>
              <w:pStyle w:val="16"/>
              <w:spacing w:before="0" w:beforeAutospacing="0" w:after="0" w:afterAutospacing="0"/>
              <w:ind w:left="-105" w:leftChars="-50" w:right="-105" w:rightChars="-50"/>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2025年7月</w:t>
            </w:r>
          </w:p>
        </w:tc>
      </w:tr>
      <w:tr w14:paraId="733CC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2EF15BE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3971" w:type="dxa"/>
            <w:gridSpan w:val="3"/>
            <w:tcBorders>
              <w:top w:val="single" w:color="auto" w:sz="4" w:space="0"/>
              <w:left w:val="single" w:color="auto" w:sz="4" w:space="0"/>
              <w:right w:val="single" w:color="auto" w:sz="4" w:space="0"/>
            </w:tcBorders>
          </w:tcPr>
          <w:p w14:paraId="7FD0CBCC">
            <w:pPr>
              <w:widowControl/>
              <w:jc w:val="left"/>
              <w:rPr>
                <w:rFonts w:hint="eastAsia" w:eastAsiaTheme="minorEastAsia"/>
                <w:lang w:val="en-US" w:eastAsia="zh-CN"/>
              </w:rPr>
            </w:pPr>
            <w:r>
              <w:rPr>
                <w:rFonts w:hint="eastAsia"/>
                <w:lang w:val="en-US" w:eastAsia="zh-CN"/>
              </w:rPr>
              <w:t>冯璐</w:t>
            </w:r>
          </w:p>
        </w:tc>
        <w:tc>
          <w:tcPr>
            <w:tcW w:w="975" w:type="dxa"/>
            <w:tcBorders>
              <w:top w:val="single" w:color="auto" w:sz="4" w:space="0"/>
              <w:left w:val="single" w:color="auto" w:sz="4" w:space="0"/>
              <w:bottom w:val="single" w:color="auto" w:sz="4" w:space="0"/>
              <w:right w:val="single" w:color="auto" w:sz="4" w:space="0"/>
            </w:tcBorders>
            <w:vAlign w:val="center"/>
          </w:tcPr>
          <w:p w14:paraId="7B18487B">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28B4B1C3">
            <w:pPr>
              <w:pStyle w:val="16"/>
              <w:spacing w:before="0" w:beforeAutospacing="0" w:after="0" w:afterAutospacing="0"/>
              <w:ind w:left="-105" w:leftChars="-50" w:right="-105" w:rightChars="-50"/>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2025年8月</w:t>
            </w:r>
          </w:p>
        </w:tc>
      </w:tr>
    </w:tbl>
    <w:p w14:paraId="0CF9AEC8">
      <w:pPr>
        <w:adjustRightInd w:val="0"/>
        <w:snapToGrid w:val="0"/>
        <w:jc w:val="left"/>
        <w:rPr>
          <w:rFonts w:hint="eastAsia" w:ascii="黑体" w:hAnsi="宋体" w:eastAsia="黑体"/>
          <w:szCs w:val="21"/>
        </w:rPr>
      </w:pPr>
    </w:p>
    <w:p w14:paraId="3ED5C431">
      <w:pPr>
        <w:pStyle w:val="3"/>
        <w:bidi w:val="0"/>
        <w:rPr>
          <w:rFonts w:hint="eastAsia"/>
        </w:rPr>
      </w:pPr>
      <w:r>
        <w:rPr>
          <w:rFonts w:hint="eastAsia"/>
        </w:rPr>
        <w:t>二、课程定位</w:t>
      </w:r>
    </w:p>
    <w:p w14:paraId="755D50B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sz w:val="24"/>
        </w:rPr>
      </w:pPr>
      <w:r>
        <w:rPr>
          <w:rFonts w:hint="eastAsia"/>
          <w:sz w:val="24"/>
          <w:szCs w:val="24"/>
        </w:rPr>
        <w:t>本课程是</w:t>
      </w:r>
      <w:r>
        <w:rPr>
          <w:rFonts w:hint="eastAsia"/>
          <w:color w:val="000000" w:themeColor="text1"/>
          <w:sz w:val="24"/>
          <w:szCs w:val="24"/>
          <w14:textFill>
            <w14:solidFill>
              <w14:schemeClr w14:val="tx1"/>
            </w14:solidFill>
          </w14:textFill>
        </w:rPr>
        <w:t>化工生物技术</w:t>
      </w:r>
      <w:r>
        <w:rPr>
          <w:rFonts w:hint="eastAsia"/>
          <w:sz w:val="24"/>
          <w:szCs w:val="24"/>
        </w:rPr>
        <w:t>专业必修的一门专业技能课程，是在《环境工程原理》等课程基础上开设的一门集中性实践课程，对接专业人才培养目标，面向环保设施运行维护、化工企业环保车间操作等岗位，培养学生具备严谨规范、安全第一、团队协作的职业素质，具备典型环保相关单元设备认知操作与管路系统拆装维护的初步工程实践能力，为后续</w:t>
      </w:r>
      <w:r>
        <w:rPr>
          <w:rFonts w:hint="eastAsia" w:asciiTheme="minorHAnsi" w:hAnsiTheme="minorHAnsi" w:eastAsiaTheme="minorEastAsia" w:cstheme="minorBidi"/>
          <w:color w:val="000000" w:themeColor="text1"/>
          <w:kern w:val="2"/>
          <w:sz w:val="24"/>
          <w:szCs w:val="24"/>
          <w:lang w:val="en-US" w:eastAsia="zh-CN"/>
          <w14:textFill>
            <w14:solidFill>
              <w14:schemeClr w14:val="tx1"/>
            </w14:solidFill>
          </w14:textFill>
        </w:rPr>
        <w:t>生物化工设备、化工安全技术、石油化工产品概论</w:t>
      </w:r>
      <w:r>
        <w:rPr>
          <w:rFonts w:hint="eastAsia"/>
          <w:sz w:val="24"/>
          <w:szCs w:val="24"/>
        </w:rPr>
        <w:t>等课程学习奠定坚实的实操基础。同时，将课程思政内容融入课程核心内容体系，帮助学生树立正确的工程伦理观、安全观和质量观</w:t>
      </w:r>
      <w:r>
        <w:rPr>
          <w:rFonts w:hint="eastAsia"/>
        </w:rPr>
        <w:t>。</w:t>
      </w:r>
    </w:p>
    <w:p w14:paraId="5097A870">
      <w:pPr>
        <w:pStyle w:val="3"/>
        <w:bidi w:val="0"/>
        <w:rPr>
          <w:rFonts w:hint="eastAsia"/>
        </w:rPr>
      </w:pPr>
      <w:r>
        <w:rPr>
          <w:rFonts w:hint="eastAsia"/>
        </w:rPr>
        <w:t>三、课程设计思路</w:t>
      </w:r>
    </w:p>
    <w:p w14:paraId="21039FB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rPr>
      </w:pPr>
      <w:r>
        <w:rPr>
          <w:rFonts w:hint="eastAsia"/>
          <w:sz w:val="24"/>
          <w:szCs w:val="24"/>
        </w:rPr>
        <w:t>本课程设计遵循“以岗定课、能力本位、德技并修”的原则。首先，基于环境工程技术专业学生未来可能面对的涉及化工单元的设备操作与维护岗位需求，选取精馏这一典型、综合的化工单元操作，以及工业级管路拆装这一通用核心技能，作为实训教学内容。课程采用“教学做一体化”和“任务驱动”的项目化教学模式，将一周26学时集中安排，分为“化工单元操作认知实训”与“管路系统拆装实训”两大递进式教学情境。</w:t>
      </w:r>
    </w:p>
    <w:p w14:paraId="77BB391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sz w:val="24"/>
        </w:rPr>
      </w:pPr>
      <w:r>
        <w:rPr>
          <w:rFonts w:hint="eastAsia"/>
          <w:sz w:val="24"/>
          <w:szCs w:val="24"/>
        </w:rPr>
        <w:t>在教学过程中，强调“安全规范先行，理论指导实践，团队协作共进”。通过教师示范、学生分组实操、过程指导与结果考核相结合的方式，使学生“做中学、学中做”。课程深度融合思政教育，将工匠精神（体现在管路拆装的精细操作中）、安全责任意识（贯穿于实训全过程）、环保理念（关联单元操作在“三废”资源化中的应用）以及团队协作精神（落实在分组任务中）自然融入各个实操环节。考核评价侧重过程性表现与实操成果，构建了以安全规范、技能操作、团队协作和报告总结为核心的多维度评价体系，实现“岗课”融通，切实提升学生的综合职业素养与实践动手能力。</w:t>
      </w:r>
    </w:p>
    <w:p w14:paraId="33481EF7">
      <w:pPr>
        <w:pStyle w:val="3"/>
        <w:bidi w:val="0"/>
        <w:rPr>
          <w:rFonts w:hint="eastAsia"/>
        </w:rPr>
      </w:pPr>
      <w:r>
        <w:rPr>
          <w:rFonts w:hint="eastAsia"/>
        </w:rPr>
        <w:t>四、课程目标</w:t>
      </w:r>
    </w:p>
    <w:p w14:paraId="3F7FEC5E">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sz w:val="24"/>
          <w:szCs w:val="24"/>
        </w:rPr>
      </w:pPr>
      <w:r>
        <w:rPr>
          <w:rFonts w:hint="eastAsia"/>
          <w:b/>
          <w:bCs/>
          <w:sz w:val="24"/>
          <w:szCs w:val="24"/>
        </w:rPr>
        <w:t>（一）知识目标</w:t>
      </w:r>
    </w:p>
    <w:p w14:paraId="15D57E1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rPr>
      </w:pPr>
      <w:r>
        <w:rPr>
          <w:rFonts w:hint="eastAsia"/>
          <w:sz w:val="24"/>
          <w:szCs w:val="24"/>
        </w:rPr>
        <w:t>A1.了解精馏、吸收等典型化工单元操作的基本原理、工艺流程及其在环境工程（如溶剂回收、废气净化）中的应用场景。</w:t>
      </w:r>
    </w:p>
    <w:p w14:paraId="006F92F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rPr>
      </w:pPr>
      <w:r>
        <w:rPr>
          <w:rFonts w:hint="eastAsia"/>
          <w:sz w:val="24"/>
          <w:szCs w:val="24"/>
        </w:rPr>
        <w:t>A2.熟悉常见管路系统的组成、标准件（法兰、阀门、垫片、螺栓）的规格与作用，以及管道轴测图（正等轴测图）的识读要点。</w:t>
      </w:r>
    </w:p>
    <w:p w14:paraId="471170D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rPr>
      </w:pPr>
      <w:r>
        <w:rPr>
          <w:rFonts w:hint="eastAsia"/>
          <w:sz w:val="24"/>
          <w:szCs w:val="24"/>
        </w:rPr>
        <w:t>A3.掌握离心泵、精馏塔等关键设备的结构与工作原理，以及压力、温度、流量等常见化工仪表的指示意义。</w:t>
      </w:r>
    </w:p>
    <w:p w14:paraId="2FDCC80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rPr>
      </w:pPr>
      <w:r>
        <w:rPr>
          <w:rFonts w:hint="eastAsia"/>
          <w:sz w:val="24"/>
          <w:szCs w:val="24"/>
        </w:rPr>
        <w:t>A4.掌握管路法兰连接的技术规范、密封原理及拆装操作技术要点。</w:t>
      </w:r>
    </w:p>
    <w:p w14:paraId="65B5DE13">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b/>
          <w:bCs/>
          <w:sz w:val="24"/>
          <w:szCs w:val="24"/>
        </w:rPr>
      </w:pPr>
      <w:r>
        <w:rPr>
          <w:rFonts w:hint="eastAsia"/>
          <w:b/>
          <w:bCs/>
          <w:sz w:val="24"/>
          <w:szCs w:val="24"/>
        </w:rPr>
        <w:t>（二）能力目标</w:t>
      </w:r>
    </w:p>
    <w:p w14:paraId="33C3D9D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rPr>
      </w:pPr>
      <w:r>
        <w:rPr>
          <w:rFonts w:hint="eastAsia"/>
          <w:sz w:val="24"/>
          <w:szCs w:val="24"/>
        </w:rPr>
        <w:t>B1.能按照安全规程，正确选用和使用呆扳手、活扳手、尖扳手等工具，完成指定管路的规范拆卸与组装。</w:t>
      </w:r>
    </w:p>
    <w:p w14:paraId="66E51AB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rPr>
      </w:pPr>
      <w:r>
        <w:rPr>
          <w:rFonts w:hint="eastAsia"/>
          <w:sz w:val="24"/>
          <w:szCs w:val="24"/>
        </w:rPr>
        <w:t>B2.能绘制、识读简单的管道轴测图，并依据图纸完成管路系统的定位与初步安装。</w:t>
      </w:r>
    </w:p>
    <w:p w14:paraId="765EA04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rPr>
      </w:pPr>
      <w:r>
        <w:rPr>
          <w:rFonts w:hint="eastAsia"/>
          <w:sz w:val="24"/>
          <w:szCs w:val="24"/>
        </w:rPr>
        <w:t>B3.能在教师指导下，完成精馏装置的冷态开车、稳定运行操作、参数调节及停车操作。</w:t>
      </w:r>
    </w:p>
    <w:p w14:paraId="6C2A65C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pPr>
      <w:r>
        <w:rPr>
          <w:rFonts w:hint="eastAsia"/>
          <w:sz w:val="24"/>
          <w:szCs w:val="24"/>
        </w:rPr>
        <w:t>B4.能对组装完毕的管路系统进行水压试验，并判断、处理简单的泄漏问题</w:t>
      </w:r>
      <w:r>
        <w:rPr>
          <w:rFonts w:hint="eastAsia"/>
        </w:rPr>
        <w:t>。</w:t>
      </w:r>
    </w:p>
    <w:p w14:paraId="0C17D8B3">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b/>
          <w:bCs/>
          <w:sz w:val="24"/>
          <w:szCs w:val="24"/>
        </w:rPr>
      </w:pPr>
      <w:r>
        <w:rPr>
          <w:rFonts w:hint="eastAsia"/>
          <w:b/>
          <w:bCs/>
          <w:sz w:val="24"/>
          <w:szCs w:val="24"/>
        </w:rPr>
        <w:t>（三）素质目标</w:t>
      </w:r>
    </w:p>
    <w:p w14:paraId="5FCBDAB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rPr>
      </w:pPr>
      <w:r>
        <w:rPr>
          <w:rFonts w:hint="eastAsia"/>
          <w:sz w:val="24"/>
          <w:szCs w:val="24"/>
        </w:rPr>
        <w:t>C1.培养学生严谨细致、精益求精的工程态度和工匠精神。</w:t>
      </w:r>
    </w:p>
    <w:p w14:paraId="2EFC67C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rPr>
      </w:pPr>
      <w:r>
        <w:rPr>
          <w:rFonts w:hint="eastAsia"/>
          <w:sz w:val="24"/>
          <w:szCs w:val="24"/>
        </w:rPr>
        <w:t>C2.培养学生牢固的安全意识、规范操作习惯和风险预判能力。</w:t>
      </w:r>
    </w:p>
    <w:p w14:paraId="09C6DAB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rPr>
      </w:pPr>
      <w:r>
        <w:rPr>
          <w:rFonts w:hint="eastAsia"/>
          <w:sz w:val="24"/>
          <w:szCs w:val="24"/>
        </w:rPr>
        <w:t>C3.培养学生的团队协作意识、有效沟通能力和组织协调能力。</w:t>
      </w:r>
    </w:p>
    <w:p w14:paraId="09C3F56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rPr>
      </w:pPr>
      <w:r>
        <w:rPr>
          <w:rFonts w:hint="eastAsia"/>
          <w:sz w:val="24"/>
          <w:szCs w:val="24"/>
        </w:rPr>
        <w:t>C4.培养学生分析问题、解决现场实际问题的逻辑思维和实践创新能力。</w:t>
      </w:r>
    </w:p>
    <w:p w14:paraId="241B3129">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b/>
          <w:bCs/>
          <w:sz w:val="24"/>
          <w:szCs w:val="24"/>
        </w:rPr>
      </w:pPr>
      <w:r>
        <w:rPr>
          <w:rFonts w:hint="eastAsia"/>
          <w:b/>
          <w:bCs/>
          <w:sz w:val="24"/>
          <w:szCs w:val="24"/>
        </w:rPr>
        <w:t>（四）思政目标</w:t>
      </w:r>
    </w:p>
    <w:p w14:paraId="3090751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rPr>
      </w:pPr>
      <w:r>
        <w:rPr>
          <w:rFonts w:hint="eastAsia"/>
          <w:sz w:val="24"/>
          <w:szCs w:val="24"/>
        </w:rPr>
        <w:t>D1.工匠精神：通过管路拆装中“对中垫片、对角紧固、分次预紧”等精细操作要求，培养学生追求卓越、一丝不苟、严谨专注的工匠品质。</w:t>
      </w:r>
    </w:p>
    <w:p w14:paraId="4F905B7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rPr>
      </w:pPr>
      <w:r>
        <w:rPr>
          <w:rFonts w:hint="eastAsia"/>
          <w:sz w:val="24"/>
          <w:szCs w:val="24"/>
        </w:rPr>
        <w:t>D2.安全责任与法治意识：强化“安全第一、预防为主”的理念，严格遵守实训室安全操作规程，理解并敬畏操作规程背后的科学依据与法律责任。</w:t>
      </w:r>
    </w:p>
    <w:p w14:paraId="48EB0A6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rPr>
      </w:pPr>
      <w:r>
        <w:rPr>
          <w:rFonts w:hint="eastAsia"/>
          <w:sz w:val="24"/>
          <w:szCs w:val="24"/>
        </w:rPr>
        <w:t>D3.团队协作与职业道德：在分组任务中培养学生分工合作、互帮互助、勇于担当的团队精神，树立爱岗敬业、诚实守信的职业道德。</w:t>
      </w:r>
    </w:p>
    <w:p w14:paraId="72F1956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rPr>
      </w:pPr>
      <w:r>
        <w:rPr>
          <w:rFonts w:hint="eastAsia"/>
          <w:sz w:val="24"/>
          <w:szCs w:val="24"/>
        </w:rPr>
        <w:t>D4.环保意识与社会责任：结合精馏操作在废物资源化中的实例，深化绿色发展理念，理解环境保护工作者的社会责任与使命担当。</w:t>
      </w:r>
    </w:p>
    <w:p w14:paraId="46EDDA9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rPr>
      </w:pPr>
      <w:r>
        <w:rPr>
          <w:rFonts w:hint="eastAsia"/>
          <w:sz w:val="24"/>
          <w:szCs w:val="24"/>
        </w:rPr>
        <w:t>D5.家国情怀与行业自信：通过介绍我国在化工环保装备领域的成就，激发学生的民族自豪感和投身环保事业的职业认同感。</w:t>
      </w:r>
    </w:p>
    <w:p w14:paraId="129E577F">
      <w:pPr>
        <w:pStyle w:val="3"/>
        <w:bidi w:val="0"/>
        <w:rPr>
          <w:rFonts w:hint="eastAsia"/>
        </w:rPr>
      </w:pPr>
      <w:r>
        <w:rPr>
          <w:rFonts w:hint="eastAsia"/>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088"/>
        <w:gridCol w:w="976"/>
        <w:gridCol w:w="769"/>
        <w:gridCol w:w="899"/>
        <w:gridCol w:w="861"/>
        <w:gridCol w:w="1557"/>
        <w:gridCol w:w="919"/>
        <w:gridCol w:w="1825"/>
      </w:tblGrid>
      <w:tr w14:paraId="09903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157BBC2C">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552" w:type="pct"/>
            <w:vAlign w:val="center"/>
          </w:tcPr>
          <w:p w14:paraId="75F61F9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95" w:type="pct"/>
            <w:vAlign w:val="center"/>
          </w:tcPr>
          <w:p w14:paraId="537A417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390" w:type="pct"/>
            <w:vAlign w:val="center"/>
          </w:tcPr>
          <w:p w14:paraId="498C9BD7">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456" w:type="pct"/>
            <w:vAlign w:val="center"/>
          </w:tcPr>
          <w:p w14:paraId="283DC6F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437" w:type="pct"/>
            <w:vAlign w:val="center"/>
          </w:tcPr>
          <w:p w14:paraId="626A6AD7">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790" w:type="pct"/>
            <w:vAlign w:val="center"/>
          </w:tcPr>
          <w:p w14:paraId="66F9303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466" w:type="pct"/>
            <w:vAlign w:val="center"/>
          </w:tcPr>
          <w:p w14:paraId="2A67ED49">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926" w:type="pct"/>
            <w:vAlign w:val="center"/>
          </w:tcPr>
          <w:p w14:paraId="3D1BFAF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65BED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60A86CC">
            <w:r>
              <w:rPr>
                <w:rFonts w:hint="eastAsia"/>
              </w:rPr>
              <w:t>情境一：化工单元操作认知实训</w:t>
            </w:r>
          </w:p>
        </w:tc>
        <w:tc>
          <w:tcPr>
            <w:tcW w:w="552" w:type="pct"/>
            <w:vAlign w:val="center"/>
          </w:tcPr>
          <w:p w14:paraId="42ACE98A">
            <w:r>
              <w:rPr>
                <w:rFonts w:hint="eastAsia"/>
              </w:rPr>
              <w:t>任务1：精馏装置操作</w:t>
            </w:r>
          </w:p>
        </w:tc>
        <w:tc>
          <w:tcPr>
            <w:tcW w:w="495" w:type="pct"/>
            <w:vAlign w:val="center"/>
          </w:tcPr>
          <w:p w14:paraId="679081AF">
            <w:r>
              <w:rPr>
                <w:rFonts w:hint="eastAsia"/>
              </w:rPr>
              <w:t>A1. 精馏原理与应用；A3. 设备与仪表认知</w:t>
            </w:r>
          </w:p>
        </w:tc>
        <w:tc>
          <w:tcPr>
            <w:tcW w:w="390" w:type="pct"/>
            <w:vAlign w:val="center"/>
          </w:tcPr>
          <w:p w14:paraId="4E4F60DE">
            <w:r>
              <w:rPr>
                <w:rFonts w:hint="eastAsia"/>
              </w:rPr>
              <w:t>B3. 装置开停车与运行调控</w:t>
            </w:r>
          </w:p>
        </w:tc>
        <w:tc>
          <w:tcPr>
            <w:tcW w:w="456" w:type="pct"/>
            <w:vAlign w:val="center"/>
          </w:tcPr>
          <w:p w14:paraId="23C97F61">
            <w:r>
              <w:rPr>
                <w:rFonts w:hint="eastAsia"/>
              </w:rPr>
              <w:t>C1， C4</w:t>
            </w:r>
          </w:p>
        </w:tc>
        <w:tc>
          <w:tcPr>
            <w:tcW w:w="437" w:type="pct"/>
            <w:vAlign w:val="center"/>
          </w:tcPr>
          <w:p w14:paraId="67FDA1C6">
            <w:r>
              <w:rPr>
                <w:rFonts w:hint="eastAsia"/>
              </w:rPr>
              <w:t>D4， D5</w:t>
            </w:r>
          </w:p>
        </w:tc>
        <w:tc>
          <w:tcPr>
            <w:tcW w:w="790" w:type="pct"/>
            <w:vAlign w:val="center"/>
          </w:tcPr>
          <w:p w14:paraId="685E2DA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素质目标3</w:t>
            </w:r>
          </w:p>
          <w:p w14:paraId="36D2BA2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sz w:val="24"/>
                <w:szCs w:val="24"/>
                <w:lang w:val="en-US" w:eastAsia="zh-CN"/>
              </w:rPr>
            </w:pPr>
            <w:r>
              <w:rPr>
                <w:rFonts w:hint="eastAsia" w:ascii="Arial" w:hAnsi="Arial" w:eastAsia="宋体" w:cs="Arial"/>
                <w:lang w:val="en-US" w:eastAsia="zh-CN"/>
              </w:rPr>
              <w:t>知识目标4</w:t>
            </w:r>
          </w:p>
          <w:p w14:paraId="30C8FF6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rPr>
            </w:pPr>
            <w:r>
              <w:rPr>
                <w:rFonts w:hint="eastAsia" w:ascii="Arial" w:hAnsi="Arial" w:eastAsia="宋体" w:cs="Arial"/>
                <w:lang w:val="en-US" w:eastAsia="zh-CN"/>
              </w:rPr>
              <w:t>能力目标5</w:t>
            </w:r>
          </w:p>
        </w:tc>
        <w:tc>
          <w:tcPr>
            <w:tcW w:w="466" w:type="pct"/>
            <w:vAlign w:val="center"/>
          </w:tcPr>
          <w:p w14:paraId="3BB1EEB5">
            <w:r>
              <w:rPr>
                <w:rFonts w:hint="eastAsia"/>
              </w:rPr>
              <w:t>12学时</w:t>
            </w:r>
          </w:p>
        </w:tc>
        <w:tc>
          <w:tcPr>
            <w:tcW w:w="926" w:type="pct"/>
            <w:vAlign w:val="center"/>
          </w:tcPr>
          <w:p w14:paraId="2E012258">
            <w:r>
              <w:rPr>
                <w:rFonts w:hint="eastAsia"/>
              </w:rPr>
              <w:t>课前15分钟讲安全、签承诺书；重点：稳定运行操作与参数控制</w:t>
            </w:r>
          </w:p>
        </w:tc>
      </w:tr>
      <w:tr w14:paraId="1F139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restart"/>
            <w:vAlign w:val="center"/>
          </w:tcPr>
          <w:p w14:paraId="3F3E2C45">
            <w:r>
              <w:rPr>
                <w:rFonts w:hint="eastAsia"/>
              </w:rPr>
              <w:t>情境二：管路系统拆装实训</w:t>
            </w:r>
          </w:p>
        </w:tc>
        <w:tc>
          <w:tcPr>
            <w:tcW w:w="552" w:type="pct"/>
            <w:vAlign w:val="center"/>
          </w:tcPr>
          <w:p w14:paraId="6ED8BF9C">
            <w:r>
              <w:rPr>
                <w:rFonts w:hint="eastAsia"/>
              </w:rPr>
              <w:t>任务2：识图与绘图</w:t>
            </w:r>
          </w:p>
        </w:tc>
        <w:tc>
          <w:tcPr>
            <w:tcW w:w="495" w:type="pct"/>
            <w:vAlign w:val="center"/>
          </w:tcPr>
          <w:p w14:paraId="5FA9FBEE">
            <w:r>
              <w:rPr>
                <w:rFonts w:hint="eastAsia"/>
              </w:rPr>
              <w:t>A2. 管道轴测图识读</w:t>
            </w:r>
          </w:p>
        </w:tc>
        <w:tc>
          <w:tcPr>
            <w:tcW w:w="390" w:type="pct"/>
            <w:vAlign w:val="center"/>
          </w:tcPr>
          <w:p w14:paraId="49C34AC4">
            <w:r>
              <w:rPr>
                <w:rFonts w:hint="eastAsia"/>
              </w:rPr>
              <w:t>B2. 依据实物绘制轴测图</w:t>
            </w:r>
          </w:p>
        </w:tc>
        <w:tc>
          <w:tcPr>
            <w:tcW w:w="456" w:type="pct"/>
            <w:vAlign w:val="center"/>
          </w:tcPr>
          <w:p w14:paraId="27DA15F4">
            <w:r>
              <w:rPr>
                <w:rFonts w:hint="eastAsia"/>
              </w:rPr>
              <w:t>C1</w:t>
            </w:r>
          </w:p>
        </w:tc>
        <w:tc>
          <w:tcPr>
            <w:tcW w:w="437" w:type="pct"/>
            <w:vAlign w:val="center"/>
          </w:tcPr>
          <w:p w14:paraId="69820E0C">
            <w:r>
              <w:rPr>
                <w:rFonts w:hint="eastAsia"/>
              </w:rPr>
              <w:t>D1</w:t>
            </w:r>
          </w:p>
        </w:tc>
        <w:tc>
          <w:tcPr>
            <w:tcW w:w="790" w:type="pct"/>
            <w:vAlign w:val="center"/>
          </w:tcPr>
          <w:p w14:paraId="0DF4663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素质目标3</w:t>
            </w:r>
          </w:p>
          <w:p w14:paraId="38E9367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sz w:val="24"/>
                <w:szCs w:val="24"/>
                <w:lang w:val="en-US" w:eastAsia="zh-CN"/>
              </w:rPr>
            </w:pPr>
            <w:r>
              <w:rPr>
                <w:rFonts w:hint="eastAsia" w:ascii="Arial" w:hAnsi="Arial" w:eastAsia="宋体" w:cs="Arial"/>
                <w:lang w:val="en-US" w:eastAsia="zh-CN"/>
              </w:rPr>
              <w:t>知识目标4</w:t>
            </w:r>
          </w:p>
          <w:p w14:paraId="58BEE13B">
            <w:pPr>
              <w:keepNext w:val="0"/>
              <w:keepLines w:val="0"/>
              <w:pageBreakBefore w:val="0"/>
              <w:widowControl w:val="0"/>
              <w:kinsoku/>
              <w:wordWrap/>
              <w:overflowPunct/>
              <w:topLinePunct w:val="0"/>
              <w:autoSpaceDE/>
              <w:autoSpaceDN/>
              <w:bidi w:val="0"/>
              <w:adjustRightInd w:val="0"/>
              <w:snapToGrid w:val="0"/>
              <w:jc w:val="center"/>
              <w:textAlignment w:val="auto"/>
            </w:pPr>
            <w:r>
              <w:rPr>
                <w:rFonts w:hint="eastAsia" w:ascii="Arial" w:hAnsi="Arial" w:eastAsia="宋体" w:cs="Arial"/>
                <w:lang w:val="en-US" w:eastAsia="zh-CN"/>
              </w:rPr>
              <w:t>能力目标5</w:t>
            </w:r>
          </w:p>
        </w:tc>
        <w:tc>
          <w:tcPr>
            <w:tcW w:w="466" w:type="pct"/>
            <w:vAlign w:val="center"/>
          </w:tcPr>
          <w:p w14:paraId="24B819A8">
            <w:r>
              <w:rPr>
                <w:rFonts w:hint="eastAsia"/>
              </w:rPr>
              <w:t>3学时</w:t>
            </w:r>
          </w:p>
        </w:tc>
        <w:tc>
          <w:tcPr>
            <w:tcW w:w="926" w:type="pct"/>
            <w:vAlign w:val="center"/>
          </w:tcPr>
          <w:p w14:paraId="1CCA832A">
            <w:r>
              <w:rPr>
                <w:rFonts w:hint="eastAsia"/>
              </w:rPr>
              <w:t>课前准备任务</w:t>
            </w:r>
          </w:p>
        </w:tc>
      </w:tr>
      <w:tr w14:paraId="0A86B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417696EC">
            <w:pPr>
              <w:adjustRightInd w:val="0"/>
              <w:snapToGrid w:val="0"/>
              <w:jc w:val="center"/>
              <w:rPr>
                <w:rFonts w:hint="eastAsia" w:ascii="宋体" w:hAnsi="宋体" w:eastAsia="宋体" w:cs="宋体"/>
                <w:sz w:val="24"/>
                <w:highlight w:val="yellow"/>
              </w:rPr>
            </w:pPr>
          </w:p>
        </w:tc>
        <w:tc>
          <w:tcPr>
            <w:tcW w:w="552" w:type="pct"/>
            <w:vAlign w:val="center"/>
          </w:tcPr>
          <w:p w14:paraId="2986DEAF">
            <w:r>
              <w:rPr>
                <w:rFonts w:hint="eastAsia"/>
              </w:rPr>
              <w:t>任务3：管路规范拆卸</w:t>
            </w:r>
          </w:p>
        </w:tc>
        <w:tc>
          <w:tcPr>
            <w:tcW w:w="495" w:type="pct"/>
            <w:vAlign w:val="center"/>
          </w:tcPr>
          <w:p w14:paraId="0EFBB764">
            <w:r>
              <w:rPr>
                <w:rFonts w:hint="eastAsia"/>
              </w:rPr>
              <w:t>A4. 拆卸顺序与安全要点</w:t>
            </w:r>
          </w:p>
        </w:tc>
        <w:tc>
          <w:tcPr>
            <w:tcW w:w="390" w:type="pct"/>
            <w:vAlign w:val="center"/>
          </w:tcPr>
          <w:p w14:paraId="1FAF59E7">
            <w:r>
              <w:rPr>
                <w:rFonts w:hint="eastAsia"/>
              </w:rPr>
              <w:t>B1. 工具选用与规范拆卸</w:t>
            </w:r>
          </w:p>
        </w:tc>
        <w:tc>
          <w:tcPr>
            <w:tcW w:w="456" w:type="pct"/>
            <w:vAlign w:val="center"/>
          </w:tcPr>
          <w:p w14:paraId="0C8C5461">
            <w:r>
              <w:rPr>
                <w:rFonts w:hint="eastAsia"/>
              </w:rPr>
              <w:t>C2， C3</w:t>
            </w:r>
          </w:p>
        </w:tc>
        <w:tc>
          <w:tcPr>
            <w:tcW w:w="437" w:type="pct"/>
            <w:vAlign w:val="center"/>
          </w:tcPr>
          <w:p w14:paraId="5F41DE1C">
            <w:r>
              <w:rPr>
                <w:rFonts w:hint="eastAsia"/>
              </w:rPr>
              <w:t>D2， D3</w:t>
            </w:r>
          </w:p>
        </w:tc>
        <w:tc>
          <w:tcPr>
            <w:tcW w:w="790" w:type="pct"/>
            <w:vAlign w:val="center"/>
          </w:tcPr>
          <w:p w14:paraId="6AD54CD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素质目标3</w:t>
            </w:r>
          </w:p>
          <w:p w14:paraId="7CE8497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sz w:val="24"/>
                <w:szCs w:val="24"/>
                <w:lang w:val="en-US" w:eastAsia="zh-CN"/>
              </w:rPr>
            </w:pPr>
            <w:r>
              <w:rPr>
                <w:rFonts w:hint="eastAsia" w:ascii="Arial" w:hAnsi="Arial" w:eastAsia="宋体" w:cs="Arial"/>
                <w:lang w:val="en-US" w:eastAsia="zh-CN"/>
              </w:rPr>
              <w:t>知识目标4</w:t>
            </w:r>
          </w:p>
          <w:p w14:paraId="19F3A868">
            <w:pPr>
              <w:keepNext w:val="0"/>
              <w:keepLines w:val="0"/>
              <w:pageBreakBefore w:val="0"/>
              <w:widowControl w:val="0"/>
              <w:kinsoku/>
              <w:wordWrap/>
              <w:overflowPunct/>
              <w:topLinePunct w:val="0"/>
              <w:autoSpaceDE/>
              <w:autoSpaceDN/>
              <w:bidi w:val="0"/>
              <w:adjustRightInd w:val="0"/>
              <w:snapToGrid w:val="0"/>
              <w:jc w:val="center"/>
              <w:textAlignment w:val="auto"/>
            </w:pPr>
            <w:r>
              <w:rPr>
                <w:rFonts w:hint="eastAsia" w:ascii="Arial" w:hAnsi="Arial" w:eastAsia="宋体" w:cs="Arial"/>
                <w:lang w:val="en-US" w:eastAsia="zh-CN"/>
              </w:rPr>
              <w:t>能力目标5</w:t>
            </w:r>
          </w:p>
        </w:tc>
        <w:tc>
          <w:tcPr>
            <w:tcW w:w="466" w:type="pct"/>
            <w:vAlign w:val="center"/>
          </w:tcPr>
          <w:p w14:paraId="64E15716">
            <w:r>
              <w:rPr>
                <w:rFonts w:hint="eastAsia"/>
              </w:rPr>
              <w:t>4学时</w:t>
            </w:r>
          </w:p>
        </w:tc>
        <w:tc>
          <w:tcPr>
            <w:tcW w:w="926" w:type="pct"/>
            <w:vAlign w:val="center"/>
          </w:tcPr>
          <w:p w14:paraId="1347A9D8">
            <w:r>
              <w:rPr>
                <w:rFonts w:hint="eastAsia"/>
              </w:rPr>
              <w:t>强调安全与工具规范使用</w:t>
            </w:r>
          </w:p>
        </w:tc>
      </w:tr>
      <w:tr w14:paraId="1ADF6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7C00F3FB">
            <w:pPr>
              <w:adjustRightInd w:val="0"/>
              <w:snapToGrid w:val="0"/>
              <w:jc w:val="center"/>
              <w:rPr>
                <w:rFonts w:hint="eastAsia" w:ascii="宋体" w:hAnsi="宋体" w:eastAsia="宋体" w:cs="宋体"/>
                <w:sz w:val="24"/>
                <w:highlight w:val="yellow"/>
              </w:rPr>
            </w:pPr>
          </w:p>
        </w:tc>
        <w:tc>
          <w:tcPr>
            <w:tcW w:w="552" w:type="pct"/>
            <w:vAlign w:val="center"/>
          </w:tcPr>
          <w:p w14:paraId="2A106722">
            <w:r>
              <w:rPr>
                <w:rFonts w:hint="eastAsia"/>
              </w:rPr>
              <w:t>任务4：管路组装与试压</w:t>
            </w:r>
          </w:p>
        </w:tc>
        <w:tc>
          <w:tcPr>
            <w:tcW w:w="495" w:type="pct"/>
            <w:vAlign w:val="center"/>
          </w:tcPr>
          <w:p w14:paraId="1931B4A0">
            <w:r>
              <w:rPr>
                <w:rFonts w:hint="eastAsia"/>
              </w:rPr>
              <w:t>A4. 法兰连接技术规范；A2. 管路布局要求</w:t>
            </w:r>
          </w:p>
        </w:tc>
        <w:tc>
          <w:tcPr>
            <w:tcW w:w="390" w:type="pct"/>
            <w:vAlign w:val="center"/>
          </w:tcPr>
          <w:p w14:paraId="7044D514">
            <w:r>
              <w:rPr>
                <w:rFonts w:hint="eastAsia"/>
              </w:rPr>
              <w:t>B1， B4. 规范组装、水平度调整与试漏</w:t>
            </w:r>
          </w:p>
        </w:tc>
        <w:tc>
          <w:tcPr>
            <w:tcW w:w="456" w:type="pct"/>
            <w:vAlign w:val="center"/>
          </w:tcPr>
          <w:p w14:paraId="48EEDCAA">
            <w:r>
              <w:rPr>
                <w:rFonts w:hint="eastAsia"/>
              </w:rPr>
              <w:t>C1， C2， C3</w:t>
            </w:r>
          </w:p>
        </w:tc>
        <w:tc>
          <w:tcPr>
            <w:tcW w:w="437" w:type="pct"/>
            <w:vAlign w:val="center"/>
          </w:tcPr>
          <w:p w14:paraId="0AB9C8A7">
            <w:r>
              <w:rPr>
                <w:rFonts w:hint="eastAsia"/>
              </w:rPr>
              <w:t>D1， D2， D3</w:t>
            </w:r>
          </w:p>
        </w:tc>
        <w:tc>
          <w:tcPr>
            <w:tcW w:w="790" w:type="pct"/>
            <w:vAlign w:val="center"/>
          </w:tcPr>
          <w:p w14:paraId="2F77116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Arial" w:hAnsi="Arial" w:eastAsia="宋体" w:cs="Arial"/>
                <w:lang w:val="en-US" w:eastAsia="zh-CN"/>
              </w:rPr>
            </w:pPr>
            <w:r>
              <w:rPr>
                <w:rFonts w:hint="eastAsia" w:ascii="Arial" w:hAnsi="Arial" w:eastAsia="宋体" w:cs="Arial"/>
                <w:lang w:val="en-US" w:eastAsia="zh-CN"/>
              </w:rPr>
              <w:t>素质目标3</w:t>
            </w:r>
          </w:p>
          <w:p w14:paraId="23687B4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sz w:val="24"/>
                <w:szCs w:val="24"/>
                <w:lang w:val="en-US" w:eastAsia="zh-CN"/>
              </w:rPr>
            </w:pPr>
            <w:r>
              <w:rPr>
                <w:rFonts w:hint="eastAsia" w:ascii="Arial" w:hAnsi="Arial" w:eastAsia="宋体" w:cs="Arial"/>
                <w:lang w:val="en-US" w:eastAsia="zh-CN"/>
              </w:rPr>
              <w:t>知识目标4</w:t>
            </w:r>
          </w:p>
          <w:p w14:paraId="2742E9F6">
            <w:pPr>
              <w:keepNext w:val="0"/>
              <w:keepLines w:val="0"/>
              <w:pageBreakBefore w:val="0"/>
              <w:widowControl w:val="0"/>
              <w:kinsoku/>
              <w:wordWrap/>
              <w:overflowPunct/>
              <w:topLinePunct w:val="0"/>
              <w:autoSpaceDE/>
              <w:autoSpaceDN/>
              <w:bidi w:val="0"/>
              <w:adjustRightInd w:val="0"/>
              <w:snapToGrid w:val="0"/>
              <w:jc w:val="center"/>
              <w:textAlignment w:val="auto"/>
            </w:pPr>
            <w:r>
              <w:rPr>
                <w:rFonts w:hint="eastAsia" w:ascii="Arial" w:hAnsi="Arial" w:eastAsia="宋体" w:cs="Arial"/>
                <w:lang w:val="en-US" w:eastAsia="zh-CN"/>
              </w:rPr>
              <w:t>能力目标5</w:t>
            </w:r>
          </w:p>
        </w:tc>
        <w:tc>
          <w:tcPr>
            <w:tcW w:w="466" w:type="pct"/>
            <w:vAlign w:val="center"/>
          </w:tcPr>
          <w:p w14:paraId="72ED3FB8">
            <w:r>
              <w:rPr>
                <w:rFonts w:hint="eastAsia"/>
              </w:rPr>
              <w:t>7学时</w:t>
            </w:r>
          </w:p>
        </w:tc>
        <w:tc>
          <w:tcPr>
            <w:tcW w:w="926" w:type="pct"/>
            <w:vAlign w:val="center"/>
          </w:tcPr>
          <w:p w14:paraId="4DC6B76E">
            <w:r>
              <w:rPr>
                <w:rFonts w:hint="eastAsia"/>
              </w:rPr>
              <w:t>核心任务，考核重点</w:t>
            </w:r>
          </w:p>
        </w:tc>
      </w:tr>
    </w:tbl>
    <w:p w14:paraId="1ED6157B">
      <w:pPr>
        <w:pStyle w:val="3"/>
        <w:bidi w:val="0"/>
        <w:rPr>
          <w:rFonts w:hint="eastAsia"/>
        </w:rPr>
      </w:pPr>
      <w:r>
        <w:rPr>
          <w:rFonts w:hint="eastAsia"/>
          <w:lang w:val="en-US" w:eastAsia="zh-CN"/>
        </w:rPr>
        <w:t>六、</w:t>
      </w:r>
      <w:r>
        <w:rPr>
          <w:rFonts w:hint="eastAsia"/>
        </w:rPr>
        <w:t>课程考核与评价</w:t>
      </w:r>
    </w:p>
    <w:p w14:paraId="44AFC0C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5"/>
        <w:gridCol w:w="2279"/>
        <w:gridCol w:w="1417"/>
        <w:gridCol w:w="3824"/>
      </w:tblGrid>
      <w:tr w14:paraId="6AF64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tcBorders>
              <w:left w:val="single" w:color="auto" w:sz="4" w:space="0"/>
              <w:right w:val="single" w:color="auto" w:sz="4" w:space="0"/>
            </w:tcBorders>
            <w:vAlign w:val="center"/>
          </w:tcPr>
          <w:p w14:paraId="66ECF8E5">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2279" w:type="dxa"/>
            <w:tcBorders>
              <w:left w:val="single" w:color="auto" w:sz="4" w:space="0"/>
              <w:right w:val="single" w:color="auto" w:sz="4" w:space="0"/>
            </w:tcBorders>
            <w:vAlign w:val="center"/>
          </w:tcPr>
          <w:p w14:paraId="07BACE6C">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1417" w:type="dxa"/>
            <w:tcBorders>
              <w:left w:val="single" w:color="auto" w:sz="4" w:space="0"/>
              <w:right w:val="single" w:color="auto" w:sz="4" w:space="0"/>
            </w:tcBorders>
            <w:vAlign w:val="center"/>
          </w:tcPr>
          <w:p w14:paraId="08DE176F">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3825" w:type="dxa"/>
            <w:tcBorders>
              <w:left w:val="single" w:color="auto" w:sz="4" w:space="0"/>
              <w:right w:val="single" w:color="auto" w:sz="4" w:space="0"/>
            </w:tcBorders>
            <w:vAlign w:val="center"/>
          </w:tcPr>
          <w:p w14:paraId="4C34B98E">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50BD8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26" w:type="dxa"/>
            <w:tcBorders>
              <w:left w:val="single" w:color="auto" w:sz="4" w:space="0"/>
              <w:right w:val="single" w:color="auto" w:sz="4" w:space="0"/>
            </w:tcBorders>
            <w:vAlign w:val="center"/>
          </w:tcPr>
          <w:p w14:paraId="5E1A9730">
            <w:pPr>
              <w:adjustRightInd w:val="0"/>
              <w:snapToGrid w:val="0"/>
              <w:spacing w:line="440" w:lineRule="exact"/>
              <w:jc w:val="center"/>
              <w:rPr>
                <w:rFonts w:hint="eastAsia" w:ascii="宋体" w:hAnsi="宋体" w:eastAsia="宋体" w:cs="宋体"/>
                <w:b/>
                <w:bCs/>
                <w:szCs w:val="21"/>
              </w:rPr>
            </w:pPr>
            <w:r>
              <w:rPr>
                <w:rFonts w:hint="eastAsia"/>
              </w:rPr>
              <w:t>安全规范与职业素养</w:t>
            </w:r>
          </w:p>
        </w:tc>
        <w:tc>
          <w:tcPr>
            <w:tcW w:w="2279" w:type="dxa"/>
            <w:tcBorders>
              <w:left w:val="single" w:color="auto" w:sz="4" w:space="0"/>
              <w:right w:val="single" w:color="auto" w:sz="4" w:space="0"/>
            </w:tcBorders>
            <w:vAlign w:val="center"/>
          </w:tcPr>
          <w:p w14:paraId="055BF6F2">
            <w:pPr>
              <w:jc w:val="center"/>
            </w:pPr>
            <w:r>
              <w:rPr>
                <w:rFonts w:hint="eastAsia"/>
              </w:rPr>
              <w:t>考勤（过程性评价）</w:t>
            </w:r>
          </w:p>
        </w:tc>
        <w:tc>
          <w:tcPr>
            <w:tcW w:w="1417" w:type="dxa"/>
            <w:tcBorders>
              <w:left w:val="single" w:color="auto" w:sz="4" w:space="0"/>
              <w:right w:val="single" w:color="auto" w:sz="4" w:space="0"/>
            </w:tcBorders>
            <w:vAlign w:val="center"/>
          </w:tcPr>
          <w:p w14:paraId="717B7DE6">
            <w:pPr>
              <w:jc w:val="center"/>
            </w:pPr>
            <w:r>
              <w:rPr>
                <w:rFonts w:hint="eastAsia"/>
              </w:rPr>
              <w:t>15%</w:t>
            </w:r>
          </w:p>
        </w:tc>
        <w:tc>
          <w:tcPr>
            <w:tcW w:w="3825" w:type="dxa"/>
            <w:tcBorders>
              <w:left w:val="single" w:color="auto" w:sz="4" w:space="0"/>
              <w:right w:val="single" w:color="auto" w:sz="4" w:space="0"/>
            </w:tcBorders>
            <w:vAlign w:val="center"/>
          </w:tcPr>
          <w:p w14:paraId="3358AB2D">
            <w:r>
              <w:rPr>
                <w:rFonts w:hint="eastAsia"/>
              </w:rPr>
              <w:t>出勤、纪律，含安全规范遵守情况（如防护用品穿戴）、团队协作精神、6S现场管理执行情况等。</w:t>
            </w:r>
          </w:p>
        </w:tc>
      </w:tr>
      <w:tr w14:paraId="79CCD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26" w:type="dxa"/>
            <w:tcBorders>
              <w:left w:val="single" w:color="auto" w:sz="4" w:space="0"/>
              <w:right w:val="single" w:color="auto" w:sz="4" w:space="0"/>
            </w:tcBorders>
            <w:vAlign w:val="center"/>
          </w:tcPr>
          <w:p w14:paraId="1AFDE32B">
            <w:pPr>
              <w:adjustRightInd w:val="0"/>
              <w:snapToGrid w:val="0"/>
              <w:spacing w:line="440" w:lineRule="exact"/>
              <w:jc w:val="center"/>
              <w:rPr>
                <w:rFonts w:hint="eastAsia" w:ascii="宋体" w:hAnsi="宋体" w:eastAsia="宋体" w:cs="宋体"/>
                <w:b/>
                <w:bCs/>
                <w:szCs w:val="21"/>
              </w:rPr>
            </w:pPr>
            <w:r>
              <w:rPr>
                <w:rFonts w:hint="eastAsia" w:ascii="Arial" w:hAnsi="Arial" w:eastAsia="宋体" w:cs="Arial"/>
              </w:rPr>
              <w:t>操作技能</w:t>
            </w:r>
          </w:p>
        </w:tc>
        <w:tc>
          <w:tcPr>
            <w:tcW w:w="2279" w:type="dxa"/>
            <w:tcBorders>
              <w:left w:val="single" w:color="auto" w:sz="4" w:space="0"/>
              <w:right w:val="single" w:color="auto" w:sz="4" w:space="0"/>
            </w:tcBorders>
            <w:vAlign w:val="center"/>
          </w:tcPr>
          <w:p w14:paraId="1F968B65">
            <w:pPr>
              <w:jc w:val="center"/>
              <w:rPr>
                <w:rFonts w:ascii="Arial" w:hAnsi="Arial" w:eastAsia="宋体" w:cs="Arial"/>
              </w:rPr>
            </w:pPr>
            <w:r>
              <w:rPr>
                <w:rFonts w:hint="eastAsia" w:ascii="Arial" w:hAnsi="Arial" w:eastAsia="宋体" w:cs="Arial"/>
              </w:rPr>
              <w:t>过程性评价</w:t>
            </w:r>
          </w:p>
          <w:p w14:paraId="5F46C1B8">
            <w:pPr>
              <w:jc w:val="center"/>
              <w:rPr>
                <w:rFonts w:ascii="Arial" w:hAnsi="Arial" w:eastAsia="宋体" w:cs="Arial"/>
              </w:rPr>
            </w:pPr>
            <w:r>
              <w:rPr>
                <w:rFonts w:hint="eastAsia" w:ascii="Arial" w:hAnsi="Arial" w:eastAsia="宋体" w:cs="Arial"/>
              </w:rPr>
              <w:t>终结性评价</w:t>
            </w:r>
          </w:p>
        </w:tc>
        <w:tc>
          <w:tcPr>
            <w:tcW w:w="1417" w:type="dxa"/>
            <w:tcBorders>
              <w:left w:val="single" w:color="auto" w:sz="4" w:space="0"/>
              <w:right w:val="single" w:color="auto" w:sz="4" w:space="0"/>
            </w:tcBorders>
            <w:vAlign w:val="center"/>
          </w:tcPr>
          <w:p w14:paraId="4FE09A98">
            <w:pPr>
              <w:jc w:val="center"/>
              <w:rPr>
                <w:rFonts w:ascii="Arial" w:hAnsi="Arial" w:eastAsia="宋体" w:cs="Arial"/>
              </w:rPr>
            </w:pPr>
            <w:r>
              <w:rPr>
                <w:rFonts w:hint="eastAsia" w:ascii="Arial" w:hAnsi="Arial" w:eastAsia="宋体" w:cs="Arial"/>
              </w:rPr>
              <w:t>35%</w:t>
            </w:r>
          </w:p>
        </w:tc>
        <w:tc>
          <w:tcPr>
            <w:tcW w:w="3825" w:type="dxa"/>
            <w:tcBorders>
              <w:left w:val="single" w:color="auto" w:sz="4" w:space="0"/>
              <w:right w:val="single" w:color="auto" w:sz="4" w:space="0"/>
            </w:tcBorders>
            <w:vAlign w:val="center"/>
          </w:tcPr>
          <w:p w14:paraId="029B4B54">
            <w:r>
              <w:rPr>
                <w:rFonts w:hint="eastAsia"/>
              </w:rPr>
              <w:t>1.精馏工艺流程查改的准确性、操作步骤的规范性等。</w:t>
            </w:r>
          </w:p>
          <w:p w14:paraId="65D5335D">
            <w:r>
              <w:rPr>
                <w:rFonts w:hint="eastAsia"/>
              </w:rPr>
              <w:t>2.管路拆卸顺序合理性、工具使用正确性、法兰组装操作（如垫片放置、紧固顺序）规范性、团队分工与配合效率。管路安装施工是否满足：工艺要求、横平竖直度、水压试验无泄漏等。</w:t>
            </w:r>
          </w:p>
        </w:tc>
      </w:tr>
      <w:tr w14:paraId="45181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26" w:type="dxa"/>
            <w:tcBorders>
              <w:left w:val="single" w:color="auto" w:sz="4" w:space="0"/>
              <w:right w:val="single" w:color="auto" w:sz="4" w:space="0"/>
            </w:tcBorders>
            <w:vAlign w:val="center"/>
          </w:tcPr>
          <w:p w14:paraId="0D170F93">
            <w:pPr>
              <w:adjustRightInd w:val="0"/>
              <w:snapToGrid w:val="0"/>
              <w:spacing w:line="440" w:lineRule="exact"/>
              <w:jc w:val="center"/>
              <w:rPr>
                <w:rFonts w:hint="eastAsia" w:ascii="宋体" w:hAnsi="宋体" w:eastAsia="宋体" w:cs="宋体"/>
                <w:b/>
                <w:bCs/>
                <w:szCs w:val="21"/>
              </w:rPr>
            </w:pPr>
            <w:r>
              <w:rPr>
                <w:rFonts w:hint="eastAsia" w:ascii="Arial" w:hAnsi="Arial" w:eastAsia="宋体" w:cs="Arial"/>
              </w:rPr>
              <w:t>实训报告</w:t>
            </w:r>
          </w:p>
        </w:tc>
        <w:tc>
          <w:tcPr>
            <w:tcW w:w="2279" w:type="dxa"/>
            <w:tcBorders>
              <w:left w:val="single" w:color="auto" w:sz="4" w:space="0"/>
              <w:right w:val="single" w:color="auto" w:sz="4" w:space="0"/>
            </w:tcBorders>
            <w:vAlign w:val="center"/>
          </w:tcPr>
          <w:p w14:paraId="1036FA31">
            <w:pPr>
              <w:jc w:val="center"/>
              <w:rPr>
                <w:rFonts w:ascii="Arial" w:hAnsi="Arial" w:eastAsia="宋体" w:cs="Arial"/>
              </w:rPr>
            </w:pPr>
            <w:r>
              <w:rPr>
                <w:rFonts w:hint="eastAsia" w:ascii="Arial" w:hAnsi="Arial" w:eastAsia="宋体" w:cs="Arial"/>
              </w:rPr>
              <w:t>批阅（终结性评价）</w:t>
            </w:r>
          </w:p>
        </w:tc>
        <w:tc>
          <w:tcPr>
            <w:tcW w:w="1417" w:type="dxa"/>
            <w:tcBorders>
              <w:left w:val="single" w:color="auto" w:sz="4" w:space="0"/>
              <w:right w:val="single" w:color="auto" w:sz="4" w:space="0"/>
            </w:tcBorders>
            <w:vAlign w:val="center"/>
          </w:tcPr>
          <w:p w14:paraId="5085CA70">
            <w:pPr>
              <w:jc w:val="center"/>
              <w:rPr>
                <w:rFonts w:ascii="Arial" w:hAnsi="Arial" w:eastAsia="宋体" w:cs="Arial"/>
              </w:rPr>
            </w:pPr>
            <w:r>
              <w:rPr>
                <w:rFonts w:hint="eastAsia" w:ascii="Arial" w:hAnsi="Arial" w:eastAsia="宋体" w:cs="Arial"/>
              </w:rPr>
              <w:t>20%</w:t>
            </w:r>
          </w:p>
        </w:tc>
        <w:tc>
          <w:tcPr>
            <w:tcW w:w="3825" w:type="dxa"/>
            <w:tcBorders>
              <w:left w:val="single" w:color="auto" w:sz="4" w:space="0"/>
              <w:right w:val="single" w:color="auto" w:sz="4" w:space="0"/>
            </w:tcBorders>
            <w:vAlign w:val="center"/>
          </w:tcPr>
          <w:p w14:paraId="24585A84">
            <w:pPr>
              <w:rPr>
                <w:rFonts w:ascii="Arial" w:hAnsi="Arial" w:eastAsia="宋体" w:cs="Arial"/>
                <w:color w:val="FF0000"/>
              </w:rPr>
            </w:pPr>
            <w:r>
              <w:rPr>
                <w:rFonts w:hint="eastAsia"/>
              </w:rPr>
              <w:t>报告内容完整性、书写及绘图的规范性，实训体会的真实性与对原理与问题的理解深度。</w:t>
            </w:r>
          </w:p>
        </w:tc>
      </w:tr>
      <w:tr w14:paraId="32EA4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26" w:type="dxa"/>
            <w:tcBorders>
              <w:left w:val="single" w:color="auto" w:sz="4" w:space="0"/>
              <w:right w:val="single" w:color="auto" w:sz="4" w:space="0"/>
            </w:tcBorders>
            <w:vAlign w:val="center"/>
          </w:tcPr>
          <w:p w14:paraId="4789BC45">
            <w:pPr>
              <w:adjustRightInd w:val="0"/>
              <w:snapToGrid w:val="0"/>
              <w:spacing w:line="440" w:lineRule="exact"/>
              <w:jc w:val="center"/>
              <w:rPr>
                <w:rFonts w:hint="eastAsia" w:ascii="宋体" w:hAnsi="宋体" w:eastAsia="宋体" w:cs="宋体"/>
                <w:b/>
                <w:bCs/>
                <w:szCs w:val="21"/>
              </w:rPr>
            </w:pPr>
            <w:r>
              <w:rPr>
                <w:rFonts w:hint="eastAsia" w:ascii="Arial" w:hAnsi="Arial" w:eastAsia="宋体" w:cs="Arial"/>
              </w:rPr>
              <w:t>考核提问</w:t>
            </w:r>
          </w:p>
        </w:tc>
        <w:tc>
          <w:tcPr>
            <w:tcW w:w="2279" w:type="dxa"/>
            <w:tcBorders>
              <w:left w:val="single" w:color="auto" w:sz="4" w:space="0"/>
              <w:right w:val="single" w:color="auto" w:sz="4" w:space="0"/>
            </w:tcBorders>
            <w:vAlign w:val="center"/>
          </w:tcPr>
          <w:p w14:paraId="264F5601">
            <w:pPr>
              <w:jc w:val="center"/>
              <w:rPr>
                <w:rFonts w:ascii="Arial" w:hAnsi="Arial" w:eastAsia="宋体" w:cs="Arial"/>
              </w:rPr>
            </w:pPr>
            <w:r>
              <w:rPr>
                <w:rFonts w:hint="eastAsia" w:ascii="Arial" w:hAnsi="Arial" w:eastAsia="宋体" w:cs="Arial"/>
              </w:rPr>
              <w:t>过程性评价</w:t>
            </w:r>
          </w:p>
        </w:tc>
        <w:tc>
          <w:tcPr>
            <w:tcW w:w="1417" w:type="dxa"/>
            <w:tcBorders>
              <w:left w:val="single" w:color="auto" w:sz="4" w:space="0"/>
              <w:right w:val="single" w:color="auto" w:sz="4" w:space="0"/>
            </w:tcBorders>
            <w:vAlign w:val="center"/>
          </w:tcPr>
          <w:p w14:paraId="063ADD14">
            <w:pPr>
              <w:jc w:val="center"/>
              <w:rPr>
                <w:rFonts w:ascii="Arial" w:hAnsi="Arial" w:eastAsia="宋体" w:cs="Arial"/>
              </w:rPr>
            </w:pPr>
            <w:r>
              <w:rPr>
                <w:rFonts w:hint="eastAsia" w:ascii="Arial" w:hAnsi="Arial" w:eastAsia="宋体" w:cs="Arial"/>
              </w:rPr>
              <w:t>30%</w:t>
            </w:r>
          </w:p>
        </w:tc>
        <w:tc>
          <w:tcPr>
            <w:tcW w:w="3825" w:type="dxa"/>
            <w:tcBorders>
              <w:left w:val="single" w:color="auto" w:sz="4" w:space="0"/>
              <w:right w:val="single" w:color="auto" w:sz="4" w:space="0"/>
            </w:tcBorders>
            <w:vAlign w:val="center"/>
          </w:tcPr>
          <w:p w14:paraId="7116707E">
            <w:pPr>
              <w:rPr>
                <w:rFonts w:ascii="Arial" w:hAnsi="Arial" w:eastAsia="宋体" w:cs="Arial"/>
                <w:color w:val="FF0000"/>
              </w:rPr>
            </w:pPr>
            <w:r>
              <w:rPr>
                <w:rFonts w:hint="eastAsia" w:ascii="宋体" w:hAnsi="宋体"/>
                <w:szCs w:val="21"/>
              </w:rPr>
              <w:t>考核知识掌握扎实度和理论联系实际能力。</w:t>
            </w:r>
          </w:p>
        </w:tc>
      </w:tr>
    </w:tbl>
    <w:p w14:paraId="1A2490BA">
      <w:pPr>
        <w:pStyle w:val="3"/>
        <w:bidi w:val="0"/>
        <w:rPr>
          <w:rFonts w:hint="eastAsia"/>
        </w:rPr>
      </w:pPr>
      <w:r>
        <w:rPr>
          <w:rFonts w:hint="eastAsia"/>
        </w:rPr>
        <w:t>七、课程实施与保障</w:t>
      </w:r>
    </w:p>
    <w:p w14:paraId="2593673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szCs w:val="24"/>
        </w:rPr>
      </w:pPr>
      <w:r>
        <w:rPr>
          <w:rFonts w:hint="eastAsia"/>
          <w:sz w:val="24"/>
          <w:szCs w:val="24"/>
        </w:rPr>
        <w:t>（一）教学策略</w:t>
      </w:r>
    </w:p>
    <w:p w14:paraId="091F8CA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szCs w:val="24"/>
        </w:rPr>
      </w:pPr>
      <w:r>
        <w:rPr>
          <w:rFonts w:hint="eastAsia"/>
          <w:sz w:val="24"/>
          <w:szCs w:val="24"/>
        </w:rPr>
        <w:t>本课程采用“任务驱动、教师示范、分组实操、过程指导”的教学方法。授课组织形式为“集中讲解+分组轮换实操”。依托实训装置、实物教具、操作视频、安全规程手册等资源，通过教师先讲解示范、学生后分组动手操作、教师巡回指导并即时纠正的方式，确保技能要点和安全规范内化于心、外化于行。</w:t>
      </w:r>
    </w:p>
    <w:p w14:paraId="44E1B17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szCs w:val="24"/>
        </w:rPr>
      </w:pPr>
      <w:r>
        <w:rPr>
          <w:rFonts w:hint="eastAsia"/>
          <w:sz w:val="24"/>
          <w:szCs w:val="24"/>
        </w:rPr>
        <w:t>（二）课程思政融入</w:t>
      </w:r>
    </w:p>
    <w:p w14:paraId="2594EFE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szCs w:val="24"/>
        </w:rPr>
      </w:pPr>
      <w:r>
        <w:rPr>
          <w:rFonts w:hint="eastAsia"/>
          <w:sz w:val="24"/>
          <w:szCs w:val="24"/>
        </w:rPr>
        <w:t>构建“安全、规范、精细、协作”的课程思政主线。通过安全警示案例融入安全教育，强化生命至上理念；通过管路安装的毫厘之差诠释工匠精神；通过分组任务中的角色扮演与协作培养团队责任感和沟通能力；通过讲解精馏技术在废溶剂回收中的应用案例，链接专业价值与社会责任，激发学生的职业使命感和环保情怀等。</w:t>
      </w:r>
    </w:p>
    <w:p w14:paraId="2599342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szCs w:val="24"/>
        </w:rPr>
      </w:pPr>
      <w:r>
        <w:rPr>
          <w:rFonts w:hint="eastAsia"/>
          <w:sz w:val="24"/>
          <w:szCs w:val="24"/>
        </w:rPr>
        <w:t>（三）教学基本条件</w:t>
      </w:r>
    </w:p>
    <w:p w14:paraId="6B555A5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szCs w:val="24"/>
        </w:rPr>
      </w:pPr>
      <w:r>
        <w:rPr>
          <w:rFonts w:hint="eastAsia"/>
          <w:sz w:val="24"/>
          <w:szCs w:val="24"/>
        </w:rPr>
        <w:t>1. 教学团队基本要求：授课教师需具备化工、环境或相关专业背景，拥有扎实的化工单元操作与设备知识，熟悉工业管路安装规范，具备“双师型”素质。建议配备1名主讲教师和1名辅助指导教师，确保实训安全与指导效果。</w:t>
      </w:r>
    </w:p>
    <w:p w14:paraId="0A2F7C9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szCs w:val="24"/>
        </w:rPr>
      </w:pPr>
      <w:r>
        <w:rPr>
          <w:rFonts w:hint="eastAsia"/>
          <w:sz w:val="24"/>
          <w:szCs w:val="24"/>
        </w:rPr>
        <w:t>2. 教学硬件环境基本要求：</w:t>
      </w:r>
    </w:p>
    <w:p w14:paraId="41833DD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szCs w:val="24"/>
        </w:rPr>
      </w:pPr>
      <w:r>
        <w:rPr>
          <w:rFonts w:hint="eastAsia"/>
          <w:sz w:val="24"/>
          <w:szCs w:val="24"/>
        </w:rPr>
        <w:t xml:space="preserve">   · 化工单元操作实训室：配备连续精馏实训装置（中试规模）1套以上，确保设备完好，仪表准确。</w:t>
      </w:r>
    </w:p>
    <w:p w14:paraId="5440724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szCs w:val="24"/>
        </w:rPr>
      </w:pPr>
      <w:r>
        <w:rPr>
          <w:rFonts w:hint="eastAsia"/>
          <w:sz w:val="24"/>
          <w:szCs w:val="24"/>
        </w:rPr>
        <w:t xml:space="preserve">   · 管路拆装实训室：配备工业级管路拆装实训平台（DN50左右，法兰连接，含离心泵、水箱、各类阀门、压力表等）不少于4工位。</w:t>
      </w:r>
    </w:p>
    <w:p w14:paraId="0F2AB40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szCs w:val="24"/>
        </w:rPr>
      </w:pPr>
      <w:r>
        <w:rPr>
          <w:rFonts w:hint="eastAsia"/>
          <w:sz w:val="24"/>
          <w:szCs w:val="24"/>
        </w:rPr>
        <w:t xml:space="preserve">   · 必备工具：足量的呆扳手、活扳手、尖扳手等工具，以及垫片、螺栓等耗材。</w:t>
      </w:r>
    </w:p>
    <w:p w14:paraId="2CD1E40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szCs w:val="24"/>
        </w:rPr>
      </w:pPr>
      <w:r>
        <w:rPr>
          <w:rFonts w:hint="eastAsia"/>
          <w:sz w:val="24"/>
          <w:szCs w:val="24"/>
        </w:rPr>
        <w:t xml:space="preserve">   · 安全防护：足量的安全帽、工作服、劳保手套，有条件的宜穿劳保鞋（防砸）。</w:t>
      </w:r>
    </w:p>
    <w:p w14:paraId="30FB5F5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szCs w:val="24"/>
        </w:rPr>
      </w:pPr>
      <w:r>
        <w:rPr>
          <w:rFonts w:hint="eastAsia"/>
          <w:sz w:val="24"/>
          <w:szCs w:val="24"/>
        </w:rPr>
        <w:t>3. 教学资源基本要求：</w:t>
      </w:r>
    </w:p>
    <w:p w14:paraId="4E3AFF1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szCs w:val="24"/>
        </w:rPr>
      </w:pPr>
      <w:r>
        <w:rPr>
          <w:rFonts w:hint="eastAsia"/>
          <w:sz w:val="24"/>
          <w:szCs w:val="24"/>
        </w:rPr>
        <w:t xml:space="preserve">   （1）基本教学资源：《化工单元操作实训教程》及实训电子版讲义、《实训安全操作规程》、《管路轴测图图例册》（实训教程附录）。</w:t>
      </w:r>
    </w:p>
    <w:p w14:paraId="0870D2DB">
      <w:pPr>
        <w:keepNext w:val="0"/>
        <w:keepLines w:val="0"/>
        <w:pageBreakBefore w:val="0"/>
        <w:widowControl w:val="0"/>
        <w:tabs>
          <w:tab w:val="left" w:pos="1127"/>
        </w:tabs>
        <w:kinsoku/>
        <w:wordWrap/>
        <w:overflowPunct/>
        <w:topLinePunct w:val="0"/>
        <w:autoSpaceDE/>
        <w:autoSpaceDN/>
        <w:bidi w:val="0"/>
        <w:adjustRightInd/>
        <w:snapToGrid/>
        <w:spacing w:line="440" w:lineRule="exact"/>
        <w:ind w:firstLine="480" w:firstLineChars="200"/>
        <w:jc w:val="left"/>
        <w:textAlignment w:val="auto"/>
        <w:rPr>
          <w:rFonts w:hint="eastAsia"/>
          <w:sz w:val="24"/>
          <w:szCs w:val="24"/>
        </w:rPr>
      </w:pPr>
      <w:r>
        <w:rPr>
          <w:rFonts w:hint="eastAsia"/>
          <w:sz w:val="24"/>
          <w:szCs w:val="24"/>
        </w:rPr>
        <w:t xml:space="preserve">   （2）数字教学资源：精馏操作仿真软件（可选）、标准管路拆装操作视频、设备结构三维动画、常见错误操作与事故案例视频集等。</w:t>
      </w:r>
    </w:p>
    <w:p w14:paraId="040E37B2">
      <w:pPr>
        <w:rPr>
          <w:rFonts w:hint="eastAsia"/>
          <w:sz w:val="24"/>
          <w:szCs w:val="24"/>
        </w:rPr>
      </w:pPr>
      <w:r>
        <w:rPr>
          <w:rFonts w:hint="eastAsia"/>
          <w:sz w:val="24"/>
          <w:szCs w:val="24"/>
        </w:rPr>
        <w:br w:type="page"/>
      </w:r>
    </w:p>
    <w:p w14:paraId="7E81E098">
      <w:pPr>
        <w:pStyle w:val="2"/>
        <w:bidi w:val="0"/>
        <w:rPr>
          <w:rFonts w:hint="eastAsia"/>
          <w:lang w:val="en-US" w:eastAsia="zh-CN"/>
        </w:rPr>
      </w:pPr>
      <w:bookmarkStart w:id="88" w:name="_Toc7941"/>
      <w:bookmarkStart w:id="89" w:name="_Toc2152"/>
      <w:r>
        <w:rPr>
          <w:rFonts w:hint="eastAsia"/>
          <w:lang w:val="en-US" w:eastAsia="zh-CN"/>
        </w:rPr>
        <w:t>《生物化工综合实训》课程标准</w:t>
      </w:r>
      <w:bookmarkEnd w:id="88"/>
      <w:bookmarkEnd w:id="89"/>
    </w:p>
    <w:p w14:paraId="02BC8622">
      <w:pPr>
        <w:pStyle w:val="3"/>
        <w:bidi w:val="0"/>
        <w:rPr>
          <w:rFonts w:hint="eastAsia"/>
        </w:rPr>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7"/>
      </w:tblGrid>
      <w:tr w14:paraId="072F8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14:paraId="1597E580">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4292" w:type="dxa"/>
            <w:gridSpan w:val="3"/>
            <w:tcBorders>
              <w:top w:val="single" w:color="auto" w:sz="4" w:space="0"/>
              <w:left w:val="single" w:color="auto" w:sz="4" w:space="0"/>
              <w:bottom w:val="single" w:color="auto" w:sz="4" w:space="0"/>
              <w:right w:val="single" w:color="auto" w:sz="4" w:space="0"/>
            </w:tcBorders>
            <w:vAlign w:val="center"/>
          </w:tcPr>
          <w:p w14:paraId="43ED5929">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生物化工综合实训</w:t>
            </w:r>
          </w:p>
        </w:tc>
        <w:tc>
          <w:tcPr>
            <w:tcW w:w="1053" w:type="dxa"/>
            <w:tcBorders>
              <w:top w:val="single" w:color="auto" w:sz="4" w:space="0"/>
              <w:left w:val="single" w:color="auto" w:sz="4" w:space="0"/>
              <w:bottom w:val="single" w:color="auto" w:sz="4" w:space="0"/>
              <w:right w:val="single" w:color="auto" w:sz="4" w:space="0"/>
            </w:tcBorders>
            <w:vAlign w:val="center"/>
          </w:tcPr>
          <w:p w14:paraId="1B60BADF">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298" w:type="dxa"/>
            <w:tcBorders>
              <w:top w:val="single" w:color="auto" w:sz="4" w:space="0"/>
              <w:left w:val="single" w:color="auto" w:sz="4" w:space="0"/>
              <w:bottom w:val="single" w:color="auto" w:sz="4" w:space="0"/>
              <w:right w:val="single" w:color="auto" w:sz="4" w:space="0"/>
            </w:tcBorders>
            <w:vAlign w:val="center"/>
          </w:tcPr>
          <w:p w14:paraId="0535F015">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yhhs23030</w:t>
            </w:r>
          </w:p>
        </w:tc>
      </w:tr>
      <w:tr w14:paraId="296AA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0D91990F">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579" w:type="dxa"/>
            <w:tcBorders>
              <w:top w:val="single" w:color="auto" w:sz="4" w:space="0"/>
              <w:left w:val="single" w:color="auto" w:sz="4" w:space="0"/>
              <w:bottom w:val="single" w:color="auto" w:sz="4" w:space="0"/>
              <w:right w:val="single" w:color="auto" w:sz="4" w:space="0"/>
            </w:tcBorders>
          </w:tcPr>
          <w:p w14:paraId="0D7E94AF">
            <w:pPr>
              <w:jc w:val="center"/>
              <w:rPr>
                <w:rFonts w:hint="default" w:eastAsiaTheme="minorEastAsia"/>
                <w:lang w:val="en-US" w:eastAsia="zh-CN"/>
              </w:rPr>
            </w:pPr>
            <w:r>
              <w:rPr>
                <w:rFonts w:hint="eastAsia"/>
                <w:lang w:val="en-US" w:eastAsia="zh-CN"/>
              </w:rPr>
              <w:t>26学时</w:t>
            </w:r>
          </w:p>
        </w:tc>
        <w:tc>
          <w:tcPr>
            <w:tcW w:w="1724" w:type="dxa"/>
            <w:tcBorders>
              <w:top w:val="single" w:color="auto" w:sz="4" w:space="0"/>
              <w:left w:val="single" w:color="auto" w:sz="4" w:space="0"/>
              <w:bottom w:val="single" w:color="auto" w:sz="4" w:space="0"/>
              <w:right w:val="single" w:color="auto" w:sz="4" w:space="0"/>
            </w:tcBorders>
          </w:tcPr>
          <w:p w14:paraId="349F2F61">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89" w:type="dxa"/>
            <w:tcBorders>
              <w:top w:val="single" w:color="auto" w:sz="4" w:space="0"/>
              <w:left w:val="single" w:color="auto" w:sz="4" w:space="0"/>
              <w:bottom w:val="single" w:color="auto" w:sz="4" w:space="0"/>
              <w:right w:val="single" w:color="auto" w:sz="4" w:space="0"/>
            </w:tcBorders>
          </w:tcPr>
          <w:p w14:paraId="67C9C86F">
            <w:pPr>
              <w:jc w:val="center"/>
              <w:rPr>
                <w:rFonts w:hint="eastAsia"/>
                <w:lang w:val="en-US" w:eastAsia="zh-CN"/>
              </w:rPr>
            </w:pPr>
            <w:r>
              <w:rPr>
                <w:rFonts w:hint="eastAsia"/>
                <w:lang w:val="en-US" w:eastAsia="zh-CN"/>
              </w:rPr>
              <w:t>26学时</w:t>
            </w:r>
          </w:p>
        </w:tc>
        <w:tc>
          <w:tcPr>
            <w:tcW w:w="1053" w:type="dxa"/>
            <w:tcBorders>
              <w:top w:val="single" w:color="auto" w:sz="4" w:space="0"/>
              <w:left w:val="single" w:color="auto" w:sz="4" w:space="0"/>
              <w:bottom w:val="single" w:color="auto" w:sz="4" w:space="0"/>
              <w:right w:val="single" w:color="auto" w:sz="4" w:space="0"/>
            </w:tcBorders>
            <w:vAlign w:val="center"/>
          </w:tcPr>
          <w:p w14:paraId="572C044C">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298" w:type="dxa"/>
            <w:tcBorders>
              <w:top w:val="single" w:color="auto" w:sz="4" w:space="0"/>
              <w:left w:val="single" w:color="auto" w:sz="4" w:space="0"/>
              <w:bottom w:val="single" w:color="auto" w:sz="4" w:space="0"/>
              <w:right w:val="single" w:color="auto" w:sz="4" w:space="0"/>
            </w:tcBorders>
            <w:vAlign w:val="center"/>
          </w:tcPr>
          <w:p w14:paraId="15736C6E">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1学分</w:t>
            </w:r>
          </w:p>
        </w:tc>
      </w:tr>
      <w:tr w14:paraId="5CF4E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2A14162C">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8643" w:type="dxa"/>
            <w:gridSpan w:val="5"/>
            <w:tcBorders>
              <w:top w:val="single" w:color="auto" w:sz="4" w:space="0"/>
              <w:left w:val="single" w:color="auto" w:sz="4" w:space="0"/>
              <w:bottom w:val="single" w:color="auto" w:sz="4" w:space="0"/>
              <w:right w:val="single" w:color="auto" w:sz="4" w:space="0"/>
            </w:tcBorders>
          </w:tcPr>
          <w:p w14:paraId="2C6F9ED6">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化工生物技术专业</w:t>
            </w:r>
          </w:p>
        </w:tc>
      </w:tr>
      <w:tr w14:paraId="22765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5CE4BFDB">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4292" w:type="dxa"/>
            <w:gridSpan w:val="3"/>
            <w:tcBorders>
              <w:top w:val="single" w:color="auto" w:sz="4" w:space="0"/>
              <w:left w:val="single" w:color="auto" w:sz="4" w:space="0"/>
              <w:right w:val="single" w:color="auto" w:sz="4" w:space="0"/>
            </w:tcBorders>
            <w:vAlign w:val="top"/>
          </w:tcPr>
          <w:p w14:paraId="2B226C66">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lang w:eastAsia="zh-CN"/>
              </w:rPr>
              <w:t>☑</w:t>
            </w:r>
            <w:r>
              <w:rPr>
                <w:rFonts w:hint="eastAsia"/>
                <w:lang w:val="en-US" w:eastAsia="zh-CN"/>
              </w:rPr>
              <w:t>专业技能课</w:t>
            </w:r>
          </w:p>
        </w:tc>
        <w:tc>
          <w:tcPr>
            <w:tcW w:w="1053" w:type="dxa"/>
            <w:tcBorders>
              <w:top w:val="single" w:color="auto" w:sz="4" w:space="0"/>
              <w:left w:val="single" w:color="auto" w:sz="4" w:space="0"/>
              <w:bottom w:val="single" w:color="auto" w:sz="4" w:space="0"/>
              <w:right w:val="single" w:color="auto" w:sz="4" w:space="0"/>
            </w:tcBorders>
            <w:vAlign w:val="center"/>
          </w:tcPr>
          <w:p w14:paraId="11BA05DB">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298" w:type="dxa"/>
            <w:tcBorders>
              <w:top w:val="single" w:color="auto" w:sz="4" w:space="0"/>
              <w:left w:val="single" w:color="auto" w:sz="4" w:space="0"/>
              <w:bottom w:val="single" w:color="auto" w:sz="4" w:space="0"/>
              <w:right w:val="single" w:color="auto" w:sz="4" w:space="0"/>
            </w:tcBorders>
            <w:vAlign w:val="center"/>
          </w:tcPr>
          <w:p w14:paraId="008136D3">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3AD8318E">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2E633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492F7370">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8643" w:type="dxa"/>
            <w:gridSpan w:val="5"/>
            <w:tcBorders>
              <w:top w:val="single" w:color="auto" w:sz="4" w:space="0"/>
              <w:left w:val="single" w:color="auto" w:sz="4" w:space="0"/>
              <w:right w:val="single" w:color="auto" w:sz="4" w:space="0"/>
            </w:tcBorders>
            <w:vAlign w:val="center"/>
          </w:tcPr>
          <w:p w14:paraId="3DD0079F">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highlight w:val="none"/>
                <w:lang w:val="en-US" w:eastAsia="zh-CN"/>
              </w:rPr>
              <w:t>发酵工艺技术、生物分离纯化技术、生物产品分析</w:t>
            </w:r>
          </w:p>
        </w:tc>
      </w:tr>
      <w:tr w14:paraId="65789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128677DB">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8643" w:type="dxa"/>
            <w:gridSpan w:val="5"/>
            <w:tcBorders>
              <w:top w:val="single" w:color="auto" w:sz="4" w:space="0"/>
              <w:left w:val="single" w:color="auto" w:sz="4" w:space="0"/>
              <w:right w:val="single" w:color="auto" w:sz="4" w:space="0"/>
            </w:tcBorders>
            <w:vAlign w:val="center"/>
          </w:tcPr>
          <w:p w14:paraId="31FF16F4">
            <w:pPr>
              <w:pStyle w:val="16"/>
              <w:spacing w:before="0" w:beforeAutospacing="0" w:after="0" w:afterAutospacing="0"/>
              <w:ind w:left="-105" w:leftChars="-50" w:right="-105" w:rightChars="-50"/>
              <w:jc w:val="center"/>
              <w:rPr>
                <w:rFonts w:hint="default" w:ascii="Arial" w:hAnsi="Arial" w:eastAsia="宋体" w:cs="Arial"/>
                <w:color w:val="auto"/>
                <w:lang w:val="en-US"/>
              </w:rPr>
            </w:pPr>
            <w:r>
              <w:rPr>
                <w:rFonts w:hint="eastAsia" w:ascii="宋体" w:hAnsi="宋体" w:eastAsia="宋体"/>
                <w:color w:val="auto"/>
                <w:sz w:val="21"/>
                <w:szCs w:val="21"/>
                <w:highlight w:val="none"/>
                <w:lang w:val="en-US" w:eastAsia="zh-CN"/>
              </w:rPr>
              <w:t>生化产品应用与营销服务、蛋白质与酶工程、岗位实习</w:t>
            </w:r>
          </w:p>
        </w:tc>
      </w:tr>
      <w:tr w14:paraId="4FBE8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709252C1">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8643" w:type="dxa"/>
            <w:gridSpan w:val="5"/>
            <w:tcBorders>
              <w:top w:val="single" w:color="auto" w:sz="4" w:space="0"/>
              <w:left w:val="single" w:color="auto" w:sz="4" w:space="0"/>
              <w:right w:val="single" w:color="auto" w:sz="4" w:space="0"/>
            </w:tcBorders>
            <w:shd w:val="clear" w:color="auto" w:fill="auto"/>
            <w:vAlign w:val="top"/>
          </w:tcPr>
          <w:p w14:paraId="06EFBCF4">
            <w:pPr>
              <w:rPr>
                <w:rFonts w:hint="eastAsia" w:ascii="Arial" w:hAnsi="Arial" w:eastAsia="宋体" w:cs="Arial"/>
                <w:kern w:val="2"/>
                <w:sz w:val="21"/>
                <w:szCs w:val="24"/>
                <w:lang w:val="en-US" w:eastAsia="zh-CN" w:bidi="ar-SA"/>
              </w:rPr>
            </w:pPr>
            <w:r>
              <w:rPr>
                <w:rFonts w:hint="eastAsia" w:ascii="Arial" w:hAnsi="Arial" w:eastAsia="宋体" w:cs="Arial"/>
                <w:color w:val="auto"/>
                <w:highlight w:val="none"/>
                <w:lang w:val="en-US" w:eastAsia="zh-CN"/>
              </w:rPr>
              <w:t>《生物化工综合实训指导书》（校版）</w:t>
            </w:r>
          </w:p>
        </w:tc>
      </w:tr>
      <w:tr w14:paraId="0FBDF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63B33CC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0213C3DB">
            <w:pPr>
              <w:widowControl/>
              <w:jc w:val="left"/>
              <w:rPr>
                <w:rFonts w:hint="eastAsia" w:eastAsiaTheme="minorEastAsia"/>
                <w:lang w:val="en-US" w:eastAsia="zh-CN"/>
              </w:rPr>
            </w:pPr>
            <w:r>
              <w:rPr>
                <w:rFonts w:hint="eastAsia"/>
                <w:lang w:val="en-US" w:eastAsia="zh-CN"/>
              </w:rPr>
              <w:t>冯璐</w:t>
            </w:r>
          </w:p>
        </w:tc>
        <w:tc>
          <w:tcPr>
            <w:tcW w:w="1053" w:type="dxa"/>
            <w:tcBorders>
              <w:top w:val="single" w:color="auto" w:sz="4" w:space="0"/>
              <w:left w:val="single" w:color="auto" w:sz="4" w:space="0"/>
              <w:bottom w:val="single" w:color="auto" w:sz="4" w:space="0"/>
              <w:right w:val="single" w:color="auto" w:sz="4" w:space="0"/>
            </w:tcBorders>
            <w:vAlign w:val="center"/>
          </w:tcPr>
          <w:p w14:paraId="497DC0C3">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298" w:type="dxa"/>
            <w:tcBorders>
              <w:top w:val="single" w:color="auto" w:sz="4" w:space="0"/>
              <w:left w:val="single" w:color="auto" w:sz="4" w:space="0"/>
              <w:bottom w:val="single" w:color="auto" w:sz="4" w:space="0"/>
              <w:right w:val="single" w:color="auto" w:sz="4" w:space="0"/>
            </w:tcBorders>
            <w:vAlign w:val="center"/>
          </w:tcPr>
          <w:p w14:paraId="0C02EBF3">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045B1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2148046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5C91C615">
            <w:pPr>
              <w:widowControl/>
              <w:jc w:val="left"/>
              <w:rPr>
                <w:rFonts w:hint="eastAsia" w:eastAsiaTheme="minorEastAsia"/>
                <w:lang w:val="en-US" w:eastAsia="zh-CN"/>
              </w:rPr>
            </w:pPr>
            <w:r>
              <w:rPr>
                <w:rFonts w:hint="eastAsia"/>
                <w:lang w:val="en-US" w:eastAsia="zh-CN"/>
              </w:rPr>
              <w:t>冯璐</w:t>
            </w:r>
          </w:p>
        </w:tc>
        <w:tc>
          <w:tcPr>
            <w:tcW w:w="1053" w:type="dxa"/>
            <w:tcBorders>
              <w:top w:val="single" w:color="auto" w:sz="4" w:space="0"/>
              <w:left w:val="single" w:color="auto" w:sz="4" w:space="0"/>
              <w:bottom w:val="single" w:color="auto" w:sz="4" w:space="0"/>
              <w:right w:val="single" w:color="auto" w:sz="4" w:space="0"/>
            </w:tcBorders>
            <w:vAlign w:val="center"/>
          </w:tcPr>
          <w:p w14:paraId="77857EC9">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298" w:type="dxa"/>
            <w:tcBorders>
              <w:top w:val="single" w:color="auto" w:sz="4" w:space="0"/>
              <w:left w:val="single" w:color="auto" w:sz="4" w:space="0"/>
              <w:bottom w:val="single" w:color="auto" w:sz="4" w:space="0"/>
              <w:right w:val="single" w:color="auto" w:sz="4" w:space="0"/>
            </w:tcBorders>
            <w:shd w:val="clear" w:color="auto" w:fill="auto"/>
            <w:vAlign w:val="center"/>
          </w:tcPr>
          <w:p w14:paraId="67979B02">
            <w:pPr>
              <w:pStyle w:val="16"/>
              <w:spacing w:before="0" w:beforeAutospacing="0" w:after="0" w:afterAutospacing="0"/>
              <w:ind w:left="-105" w:leftChars="-50" w:right="-105" w:rightChars="-50"/>
              <w:jc w:val="center"/>
              <w:rPr>
                <w:rFonts w:ascii="宋体" w:hAnsi="宋体" w:eastAsia="宋体" w:cs="Arial Unicode MS"/>
                <w:color w:val="auto"/>
                <w:kern w:val="0"/>
                <w:sz w:val="21"/>
                <w:szCs w:val="21"/>
                <w:lang w:val="en-US" w:eastAsia="zh-CN" w:bidi="ar-SA"/>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7E7AFD01">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02E91544">
      <w:pPr>
        <w:pStyle w:val="3"/>
        <w:bidi w:val="0"/>
        <w:rPr>
          <w:rFonts w:hint="eastAsia"/>
          <w:lang w:val="en-US" w:eastAsia="zh-CN"/>
        </w:rPr>
      </w:pPr>
      <w:r>
        <w:rPr>
          <w:rFonts w:hint="eastAsia"/>
          <w:lang w:val="en-US" w:eastAsia="zh-CN"/>
        </w:rPr>
        <w:t>二、课程定位</w:t>
      </w:r>
    </w:p>
    <w:p w14:paraId="78F01B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本课程是高职化工生物技术专业的一门专业</w:t>
      </w:r>
      <w:r>
        <w:rPr>
          <w:rFonts w:hint="eastAsia" w:ascii="Times New Roman" w:hAnsi="Times New Roman" w:cs="Times New Roman"/>
          <w:color w:val="auto"/>
          <w:sz w:val="24"/>
          <w:szCs w:val="24"/>
          <w:lang w:val="en-US" w:eastAsia="zh-CN"/>
        </w:rPr>
        <w:t>技能</w:t>
      </w:r>
      <w:r>
        <w:rPr>
          <w:rFonts w:hint="eastAsia" w:ascii="Times New Roman" w:hAnsi="Times New Roman" w:cs="Times New Roman" w:eastAsiaTheme="minorEastAsia"/>
          <w:color w:val="auto"/>
          <w:sz w:val="24"/>
          <w:szCs w:val="24"/>
          <w:lang w:val="en-US" w:eastAsia="zh-CN"/>
        </w:rPr>
        <w:t>课程，旨在通过整周实训，强化学生的生物化工实践操作能力、创新能力和职业素养。</w:t>
      </w:r>
    </w:p>
    <w:p w14:paraId="43B98A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课程以丁二酸的生物发酵与质量检验为核心内容，紧密对接行业企业实际需求，通过模拟真实生产场景和实际操作训练，使学生掌握生物化工生产过程中的关键技术和技能，为后续岗位实习及从事生物化工生产、质量检验等工作奠定坚实的实践基础。</w:t>
      </w:r>
    </w:p>
    <w:p w14:paraId="36493CF3">
      <w:pPr>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三、课程设计思路</w:t>
      </w:r>
    </w:p>
    <w:p w14:paraId="669CDA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内容设计：根据化工生物技术专业人才培养目标，结合行业企业实际需求，确定以丁二酸生物发酵与质量检验为主线，涵盖安全与基础技能、发酵技术、种子制备、种子质量检验与接种、发酵控制仿真操作、提取精制仿真操作、产品分析检验及工厂参观实习等八大学习情境。</w:t>
      </w:r>
    </w:p>
    <w:p w14:paraId="1D1CF2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教学形式：采用项目化教学、理实一体化教学、虚拟仿真教学及现场教学等多种形式，通过案例分析、小组讨论、实际操作、仿真模拟等手段，实现理论与实践的深度融合。</w:t>
      </w:r>
    </w:p>
    <w:p w14:paraId="126E7C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课程思政融入：结合课程内容，融入安全生产、环境保护、工匠精神、创新意识等思政元素，培养学生严谨的科学态度、负责的工作作风及社会责任感。</w:t>
      </w:r>
    </w:p>
    <w:p w14:paraId="55C89A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教学评价：建立多元化考核评价体系，包括过程性评价（操作规范、团队协作）和终结性评价（实训报告、产品检测数据），全面评价学生的知识掌握、技能水平和思政素养。</w:t>
      </w:r>
    </w:p>
    <w:p w14:paraId="5B8C56EB">
      <w:pPr>
        <w:pStyle w:val="3"/>
        <w:bidi w:val="0"/>
        <w:rPr>
          <w:rFonts w:hint="eastAsia"/>
          <w:lang w:val="en-US" w:eastAsia="zh-CN"/>
        </w:rPr>
      </w:pPr>
      <w:r>
        <w:rPr>
          <w:rFonts w:hint="eastAsia"/>
          <w:lang w:val="en-US" w:eastAsia="zh-CN"/>
        </w:rPr>
        <w:t>四、课程目标</w:t>
      </w:r>
    </w:p>
    <w:p w14:paraId="61D60DB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一</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知识目标</w:t>
      </w:r>
    </w:p>
    <w:p w14:paraId="1AA7C9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A1</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熟悉丁二酸生物发酵的基本原理和工艺流程，包括发酵菌种的特性、发酵培养基的组成及配制方法、发酵过程的控制参数等。</w:t>
      </w:r>
    </w:p>
    <w:p w14:paraId="1E39F4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A2.掌握发酵种子制备的方法和原理，了解种子质量检验的指标和方法。</w:t>
      </w:r>
    </w:p>
    <w:p w14:paraId="3EA756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A3.理解发酵控制仿真操作和提取精制仿真单元操作的原理和方法，掌握相关设备的工作原理和操作要点。</w:t>
      </w:r>
    </w:p>
    <w:p w14:paraId="057701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A4.熟悉丁二酸发酵产品分析的基本方法和原理，包括物理化学指标检验、微生物检验等。</w:t>
      </w:r>
    </w:p>
    <w:p w14:paraId="379D98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A5.了解生物化工生产过程中的安全规范和环境保护要求，掌握常见的安全事故预防和处理方法。</w:t>
      </w:r>
    </w:p>
    <w:p w14:paraId="62B015E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0FE91F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B1.能够正确配制发酵培养基和种子培养基，熟练进行发酵菌种的接种和培养操作。</w:t>
      </w:r>
    </w:p>
    <w:p w14:paraId="44D40E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B2.能运用所学知识和技能进行种子质量检验，判断种子的质量是否符合发酵要求，并能根据检验结果调整种子培养条件。</w:t>
      </w:r>
    </w:p>
    <w:p w14:paraId="4E12EA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B3.能够熟练操作发酵控制仿真系统和提取精制仿真单元操作设备，根据工艺要求设置和调整操作参数，实现对发酵过程和提取精制过程的有效控制。</w:t>
      </w:r>
    </w:p>
    <w:p w14:paraId="2C3C62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B4.能准确进行丁二酸发酵产品的分析检验，正确使用各种分析仪器和设备，对检验结果进行记录和分析，并能根据分析结果判断产品质量是否符合标准。</w:t>
      </w:r>
    </w:p>
    <w:p w14:paraId="58B488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B5.具备在生物化工生产过程中发现问题、分析问题和解决问题的能力，能够对发酵过程和质量检验过程中出现的异常情况进行初步处理。</w:t>
      </w:r>
    </w:p>
    <w:p w14:paraId="22C2B9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B6.具有团队协作能力和沟通能力，能够与小组成员合理分工、密切配合，共同完成实训任务。</w:t>
      </w:r>
    </w:p>
    <w:p w14:paraId="66FBDB0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77E332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C1.具备良好的职业道德和职业素养，包括遵守实验室规章制度、保持实验室卫生和安全等。</w:t>
      </w:r>
    </w:p>
    <w:p w14:paraId="1641EA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C2.具备团队协作和创新意识，包括与同学合作进行实验、提出创新性实验方案等。</w:t>
      </w:r>
    </w:p>
    <w:p w14:paraId="4E7188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C3.具备自主学习和终身学习的意识，包括利用网络资源进行自主学习、参加学术交流活动、跟踪最新研究进展等。</w:t>
      </w:r>
    </w:p>
    <w:p w14:paraId="091F56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C4.具备良好的实验习惯和环保意识，包括规范实验操作、合理利用实验材料、正确处理实验废弃物等。</w:t>
      </w:r>
    </w:p>
    <w:p w14:paraId="33AB15C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361E85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D1. 职业道德：树立“爱岗敬业、诚实守信、精益求精”的职业理念，遵守行业职业道德规范和岗位行为准则。</w:t>
      </w:r>
    </w:p>
    <w:p w14:paraId="3C4761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D2. 工匠精神：培育“严谨细致、追求卓越、持之以恒”的工匠精神，杜绝敷衍了事、投机取巧的工作态度。</w:t>
      </w:r>
    </w:p>
    <w:p w14:paraId="41B01E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D3. 安全意识：增强安全意识，严格遵守生物化工生产的操作规程和安全规范。</w:t>
      </w:r>
    </w:p>
    <w:p w14:paraId="1EDF21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D4. 环保意识：树立绿色发展理念，注重节能减排、环境保护</w:t>
      </w:r>
    </w:p>
    <w:p w14:paraId="01A82F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D5. 家国情怀：结合行业发展历程和国家重大工程案例，激发民族自豪感和爱国热情，培养“强国有我”的使命意识。</w:t>
      </w:r>
    </w:p>
    <w:p w14:paraId="16A2F9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D6. 创新意识：鼓励突破思维定势，勇于探索新技术、新方法，培养敢为人先、勇于担当的创新精神。</w:t>
      </w:r>
    </w:p>
    <w:p w14:paraId="238B9620">
      <w:pPr>
        <w:pStyle w:val="3"/>
        <w:bidi w:val="0"/>
        <w:rPr>
          <w:rFonts w:hint="eastAsia"/>
          <w:lang w:val="en-US" w:eastAsia="zh-CN"/>
        </w:rPr>
      </w:pPr>
      <w:r>
        <w:rPr>
          <w:rFonts w:hint="eastAsia"/>
          <w:lang w:val="en-US" w:eastAsia="zh-CN"/>
        </w:rPr>
        <w:t>五、课程内容和要求</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1088"/>
        <w:gridCol w:w="853"/>
        <w:gridCol w:w="891"/>
        <w:gridCol w:w="1017"/>
        <w:gridCol w:w="888"/>
        <w:gridCol w:w="1501"/>
        <w:gridCol w:w="831"/>
        <w:gridCol w:w="1824"/>
      </w:tblGrid>
      <w:tr w14:paraId="5DEE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52" w:type="dxa"/>
            <w:vAlign w:val="center"/>
          </w:tcPr>
          <w:p w14:paraId="15CBD14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1088" w:type="dxa"/>
            <w:vAlign w:val="center"/>
          </w:tcPr>
          <w:p w14:paraId="24114CA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853" w:type="dxa"/>
            <w:vAlign w:val="center"/>
          </w:tcPr>
          <w:p w14:paraId="1C2A3AF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891" w:type="dxa"/>
            <w:vAlign w:val="center"/>
          </w:tcPr>
          <w:p w14:paraId="7812FBC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1017" w:type="dxa"/>
            <w:vAlign w:val="center"/>
          </w:tcPr>
          <w:p w14:paraId="6DBCFCC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888" w:type="dxa"/>
            <w:vAlign w:val="center"/>
          </w:tcPr>
          <w:p w14:paraId="4F2D8E5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1501" w:type="dxa"/>
            <w:vAlign w:val="center"/>
          </w:tcPr>
          <w:p w14:paraId="623AA09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831" w:type="dxa"/>
            <w:vAlign w:val="center"/>
          </w:tcPr>
          <w:p w14:paraId="3FE210C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1824" w:type="dxa"/>
            <w:vAlign w:val="center"/>
          </w:tcPr>
          <w:p w14:paraId="45059D3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216B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center"/>
          </w:tcPr>
          <w:p w14:paraId="488426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i w:val="0"/>
                <w:iCs w:val="0"/>
                <w:caps w:val="0"/>
                <w:color w:val="000000"/>
                <w:spacing w:val="0"/>
                <w:kern w:val="0"/>
                <w:sz w:val="21"/>
                <w:szCs w:val="21"/>
                <w:lang w:val="en-US" w:eastAsia="zh-CN" w:bidi="ar"/>
              </w:rPr>
              <w:t>项目一 安全与基础技能</w:t>
            </w:r>
          </w:p>
        </w:tc>
        <w:tc>
          <w:tcPr>
            <w:tcW w:w="1088" w:type="dxa"/>
            <w:vAlign w:val="center"/>
          </w:tcPr>
          <w:p w14:paraId="2392EF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安全隐患识别与防护</w:t>
            </w:r>
          </w:p>
        </w:tc>
        <w:tc>
          <w:tcPr>
            <w:tcW w:w="853" w:type="dxa"/>
            <w:vAlign w:val="center"/>
          </w:tcPr>
          <w:p w14:paraId="2CC012DD">
            <w:pPr>
              <w:spacing w:before="0" w:after="0"/>
              <w:ind w:left="0" w:leftChars="0"/>
              <w:jc w:val="center"/>
              <w:rPr>
                <w:rFonts w:hint="default" w:ascii="宋体" w:hAnsi="宋体" w:eastAsia="宋体" w:cs="宋体"/>
                <w:sz w:val="21"/>
                <w:szCs w:val="21"/>
                <w:highlight w:val="yellow"/>
                <w:lang w:val="en-US" w:eastAsia="zh-CN"/>
              </w:rPr>
            </w:pPr>
            <w:r>
              <w:rPr>
                <w:rFonts w:ascii="Times New Roman" w:hAnsi="Times New Roman"/>
                <w:b w:val="0"/>
                <w:i w:val="0"/>
                <w:color w:val="000000"/>
                <w:sz w:val="21"/>
                <w:szCs w:val="21"/>
              </w:rPr>
              <w:t xml:space="preserve">A5 </w:t>
            </w:r>
          </w:p>
        </w:tc>
        <w:tc>
          <w:tcPr>
            <w:tcW w:w="891" w:type="dxa"/>
            <w:vAlign w:val="center"/>
          </w:tcPr>
          <w:p w14:paraId="6B522EE5">
            <w:pPr>
              <w:spacing w:before="0" w:after="0"/>
              <w:ind w:left="0" w:leftChars="0"/>
              <w:jc w:val="center"/>
              <w:rPr>
                <w:rFonts w:hint="default" w:ascii="宋体" w:hAnsi="宋体" w:eastAsia="宋体" w:cs="宋体"/>
                <w:sz w:val="21"/>
                <w:szCs w:val="21"/>
                <w:highlight w:val="yellow"/>
                <w:lang w:val="en-US" w:eastAsia="zh-CN"/>
              </w:rPr>
            </w:pPr>
            <w:r>
              <w:rPr>
                <w:rFonts w:ascii="Times New Roman" w:hAnsi="Times New Roman"/>
                <w:b w:val="0"/>
                <w:i w:val="0"/>
                <w:color w:val="000000"/>
                <w:sz w:val="21"/>
                <w:szCs w:val="21"/>
              </w:rPr>
              <w:t>B5</w:t>
            </w:r>
          </w:p>
        </w:tc>
        <w:tc>
          <w:tcPr>
            <w:tcW w:w="1017" w:type="dxa"/>
            <w:vAlign w:val="center"/>
          </w:tcPr>
          <w:p w14:paraId="0993CBEE">
            <w:pPr>
              <w:spacing w:before="0" w:after="0"/>
              <w:ind w:left="0" w:leftChars="0"/>
              <w:jc w:val="center"/>
              <w:rPr>
                <w:rFonts w:hint="default" w:asciiTheme="minorEastAsia" w:hAnsiTheme="minorEastAsia" w:eastAsiaTheme="minorEastAsia" w:cstheme="minorEastAsia"/>
                <w:color w:val="FF0000"/>
                <w:sz w:val="21"/>
                <w:szCs w:val="21"/>
                <w:highlight w:val="yellow"/>
                <w:lang w:val="en-US" w:eastAsia="zh-CN"/>
              </w:rPr>
            </w:pPr>
            <w:r>
              <w:rPr>
                <w:rFonts w:ascii="Times New Roman" w:hAnsi="Times New Roman"/>
                <w:b w:val="0"/>
                <w:i w:val="0"/>
                <w:color w:val="000000"/>
                <w:sz w:val="21"/>
                <w:szCs w:val="21"/>
              </w:rPr>
              <w:t>C1 C4</w:t>
            </w:r>
          </w:p>
        </w:tc>
        <w:tc>
          <w:tcPr>
            <w:tcW w:w="888" w:type="dxa"/>
            <w:vAlign w:val="center"/>
          </w:tcPr>
          <w:p w14:paraId="5CC66436">
            <w:pPr>
              <w:spacing w:before="0" w:after="0"/>
              <w:ind w:left="0" w:leftChars="0"/>
              <w:jc w:val="center"/>
              <w:rPr>
                <w:rFonts w:hint="default" w:asciiTheme="minorEastAsia" w:hAnsiTheme="minorEastAsia" w:eastAsiaTheme="minorEastAsia" w:cstheme="minorEastAsia"/>
                <w:sz w:val="21"/>
                <w:szCs w:val="21"/>
                <w:highlight w:val="none"/>
                <w:lang w:val="en-US" w:eastAsia="zh-CN"/>
              </w:rPr>
            </w:pPr>
            <w:r>
              <w:rPr>
                <w:rFonts w:ascii="Times New Roman" w:hAnsi="Times New Roman"/>
                <w:b w:val="0"/>
                <w:i w:val="0"/>
                <w:color w:val="000000"/>
                <w:sz w:val="21"/>
                <w:szCs w:val="21"/>
              </w:rPr>
              <w:t>D3</w:t>
            </w:r>
          </w:p>
        </w:tc>
        <w:tc>
          <w:tcPr>
            <w:tcW w:w="1501" w:type="dxa"/>
            <w:vAlign w:val="center"/>
          </w:tcPr>
          <w:p w14:paraId="4CDD07D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素质目标8</w:t>
            </w:r>
          </w:p>
          <w:p w14:paraId="6831E23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知识目标5</w:t>
            </w:r>
          </w:p>
          <w:p w14:paraId="0632D9A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能力目标5</w:t>
            </w:r>
          </w:p>
        </w:tc>
        <w:tc>
          <w:tcPr>
            <w:tcW w:w="831" w:type="dxa"/>
            <w:vAlign w:val="center"/>
          </w:tcPr>
          <w:p w14:paraId="45E7A0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i w:val="0"/>
                <w:iCs w:val="0"/>
                <w:caps w:val="0"/>
                <w:color w:val="000000"/>
                <w:spacing w:val="0"/>
                <w:kern w:val="0"/>
                <w:sz w:val="21"/>
                <w:szCs w:val="21"/>
                <w:lang w:val="en-US" w:eastAsia="zh-CN" w:bidi="ar"/>
              </w:rPr>
              <w:t>1</w:t>
            </w:r>
          </w:p>
        </w:tc>
        <w:tc>
          <w:tcPr>
            <w:tcW w:w="1824" w:type="dxa"/>
            <w:vAlign w:val="center"/>
          </w:tcPr>
          <w:p w14:paraId="350B00BA">
            <w:pPr>
              <w:spacing w:before="0" w:after="0"/>
              <w:ind w:left="0" w:leftChars="0"/>
              <w:jc w:val="center"/>
              <w:rPr>
                <w:rFonts w:hint="default" w:ascii="宋体" w:hAnsi="宋体" w:eastAsia="宋体" w:cs="宋体"/>
                <w:sz w:val="21"/>
                <w:szCs w:val="21"/>
                <w:highlight w:val="none"/>
                <w:lang w:val="en-US" w:eastAsia="zh-CN"/>
              </w:rPr>
            </w:pPr>
            <w:r>
              <w:rPr>
                <w:rFonts w:ascii="Times New Roman" w:hAnsi="Times New Roman"/>
                <w:b w:val="0"/>
                <w:i w:val="0"/>
                <w:color w:val="000000"/>
                <w:sz w:val="21"/>
                <w:szCs w:val="21"/>
              </w:rPr>
              <w:t>项目化教学</w:t>
            </w:r>
          </w:p>
        </w:tc>
      </w:tr>
      <w:tr w14:paraId="12904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center"/>
          </w:tcPr>
          <w:p w14:paraId="6CC9EC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i w:val="0"/>
                <w:iCs w:val="0"/>
                <w:caps w:val="0"/>
                <w:color w:val="000000"/>
                <w:spacing w:val="0"/>
                <w:kern w:val="0"/>
                <w:sz w:val="21"/>
                <w:szCs w:val="21"/>
                <w:lang w:val="en-US" w:eastAsia="zh-CN" w:bidi="ar"/>
              </w:rPr>
              <w:t>项目二 丁二酸发酵技术</w:t>
            </w:r>
          </w:p>
        </w:tc>
        <w:tc>
          <w:tcPr>
            <w:tcW w:w="1088" w:type="dxa"/>
            <w:vAlign w:val="center"/>
          </w:tcPr>
          <w:p w14:paraId="3FA68B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发酵菌种选择与培养基配制</w:t>
            </w:r>
          </w:p>
        </w:tc>
        <w:tc>
          <w:tcPr>
            <w:tcW w:w="853" w:type="dxa"/>
            <w:vAlign w:val="center"/>
          </w:tcPr>
          <w:p w14:paraId="79A19D15">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A</w:t>
            </w:r>
            <w:r>
              <w:rPr>
                <w:rFonts w:hint="eastAsia" w:ascii="Times New Roman" w:hAnsi="Times New Roman"/>
                <w:b w:val="0"/>
                <w:i w:val="0"/>
                <w:color w:val="000000"/>
                <w:sz w:val="21"/>
                <w:szCs w:val="21"/>
                <w:lang w:val="en-US" w:eastAsia="zh-CN"/>
              </w:rPr>
              <w:t>1</w:t>
            </w:r>
            <w:r>
              <w:rPr>
                <w:rFonts w:ascii="Times New Roman" w:hAnsi="Times New Roman"/>
                <w:b w:val="0"/>
                <w:i w:val="0"/>
                <w:color w:val="000000"/>
                <w:sz w:val="21"/>
                <w:szCs w:val="21"/>
              </w:rPr>
              <w:t xml:space="preserve"> </w:t>
            </w:r>
          </w:p>
        </w:tc>
        <w:tc>
          <w:tcPr>
            <w:tcW w:w="891" w:type="dxa"/>
            <w:vAlign w:val="center"/>
          </w:tcPr>
          <w:p w14:paraId="7A0A6AF6">
            <w:pPr>
              <w:spacing w:before="0" w:after="0"/>
              <w:ind w:left="0" w:leftChars="0"/>
              <w:jc w:val="center"/>
              <w:rPr>
                <w:rFonts w:hint="eastAsia" w:ascii="宋体" w:hAnsi="宋体" w:cs="宋体" w:eastAsiaTheme="minorEastAsia"/>
                <w:sz w:val="21"/>
                <w:szCs w:val="21"/>
                <w:highlight w:val="yellow"/>
                <w:lang w:val="en-US" w:eastAsia="zh-CN"/>
              </w:rPr>
            </w:pPr>
            <w:r>
              <w:rPr>
                <w:rFonts w:ascii="Times New Roman" w:hAnsi="Times New Roman"/>
                <w:b w:val="0"/>
                <w:i w:val="0"/>
                <w:color w:val="000000"/>
                <w:sz w:val="21"/>
                <w:szCs w:val="21"/>
              </w:rPr>
              <w:t>B</w:t>
            </w:r>
            <w:r>
              <w:rPr>
                <w:rFonts w:hint="eastAsia" w:ascii="Times New Roman" w:hAnsi="Times New Roman"/>
                <w:b w:val="0"/>
                <w:i w:val="0"/>
                <w:color w:val="000000"/>
                <w:sz w:val="21"/>
                <w:szCs w:val="21"/>
                <w:lang w:val="en-US" w:eastAsia="zh-CN"/>
              </w:rPr>
              <w:t>1</w:t>
            </w:r>
          </w:p>
        </w:tc>
        <w:tc>
          <w:tcPr>
            <w:tcW w:w="1017" w:type="dxa"/>
            <w:vAlign w:val="center"/>
          </w:tcPr>
          <w:p w14:paraId="254754A3">
            <w:pPr>
              <w:spacing w:before="0" w:after="0"/>
              <w:ind w:left="0" w:leftChars="0"/>
              <w:jc w:val="center"/>
              <w:rPr>
                <w:rFonts w:hint="eastAsia" w:ascii="宋体" w:hAnsi="宋体" w:cs="宋体" w:eastAsiaTheme="minorEastAsia"/>
                <w:sz w:val="21"/>
                <w:szCs w:val="21"/>
                <w:highlight w:val="yellow"/>
                <w:lang w:val="en-US" w:eastAsia="zh-CN"/>
              </w:rPr>
            </w:pPr>
            <w:r>
              <w:rPr>
                <w:rFonts w:ascii="Times New Roman" w:hAnsi="Times New Roman"/>
                <w:b w:val="0"/>
                <w:i w:val="0"/>
                <w:color w:val="000000"/>
                <w:sz w:val="21"/>
                <w:szCs w:val="21"/>
              </w:rPr>
              <w:t>C</w:t>
            </w:r>
            <w:r>
              <w:rPr>
                <w:rFonts w:hint="eastAsia" w:ascii="Times New Roman" w:hAnsi="Times New Roman"/>
                <w:b w:val="0"/>
                <w:i w:val="0"/>
                <w:color w:val="000000"/>
                <w:sz w:val="21"/>
                <w:szCs w:val="21"/>
                <w:lang w:val="en-US" w:eastAsia="zh-CN"/>
              </w:rPr>
              <w:t>2</w:t>
            </w:r>
          </w:p>
        </w:tc>
        <w:tc>
          <w:tcPr>
            <w:tcW w:w="888" w:type="dxa"/>
            <w:vAlign w:val="center"/>
          </w:tcPr>
          <w:p w14:paraId="0F8EF9D6">
            <w:pPr>
              <w:spacing w:before="0" w:after="0"/>
              <w:ind w:left="0" w:leftChars="0"/>
              <w:jc w:val="center"/>
              <w:rPr>
                <w:rFonts w:hint="default" w:ascii="宋体" w:hAnsi="宋体" w:cs="宋体" w:eastAsiaTheme="minorEastAsia"/>
                <w:sz w:val="21"/>
                <w:szCs w:val="21"/>
                <w:highlight w:val="none"/>
                <w:lang w:val="en-US" w:eastAsia="zh-CN"/>
              </w:rPr>
            </w:pPr>
            <w:r>
              <w:rPr>
                <w:rFonts w:ascii="Times New Roman" w:hAnsi="Times New Roman"/>
                <w:b w:val="0"/>
                <w:i w:val="0"/>
                <w:color w:val="000000"/>
                <w:sz w:val="21"/>
                <w:szCs w:val="21"/>
              </w:rPr>
              <w:t>D1</w:t>
            </w:r>
            <w:r>
              <w:rPr>
                <w:rFonts w:hint="eastAsia" w:ascii="Times New Roman" w:hAnsi="Times New Roman"/>
                <w:b w:val="0"/>
                <w:i w:val="0"/>
                <w:color w:val="000000"/>
                <w:sz w:val="21"/>
                <w:szCs w:val="21"/>
                <w:lang w:val="en-US" w:eastAsia="zh-CN"/>
              </w:rPr>
              <w:t xml:space="preserve"> D6</w:t>
            </w:r>
          </w:p>
        </w:tc>
        <w:tc>
          <w:tcPr>
            <w:tcW w:w="1501" w:type="dxa"/>
            <w:vAlign w:val="center"/>
          </w:tcPr>
          <w:p w14:paraId="2FEC44B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素质目标8</w:t>
            </w:r>
          </w:p>
          <w:p w14:paraId="48D3D5F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知识目标5</w:t>
            </w:r>
          </w:p>
          <w:p w14:paraId="619BDF4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能力目标5</w:t>
            </w:r>
          </w:p>
        </w:tc>
        <w:tc>
          <w:tcPr>
            <w:tcW w:w="831" w:type="dxa"/>
            <w:vAlign w:val="center"/>
          </w:tcPr>
          <w:p w14:paraId="701BE4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i w:val="0"/>
                <w:iCs w:val="0"/>
                <w:caps w:val="0"/>
                <w:color w:val="000000"/>
                <w:spacing w:val="0"/>
                <w:kern w:val="0"/>
                <w:sz w:val="21"/>
                <w:szCs w:val="21"/>
                <w:lang w:val="en-US" w:eastAsia="zh-CN" w:bidi="ar"/>
              </w:rPr>
              <w:t>2</w:t>
            </w:r>
          </w:p>
        </w:tc>
        <w:tc>
          <w:tcPr>
            <w:tcW w:w="1824" w:type="dxa"/>
            <w:vAlign w:val="center"/>
          </w:tcPr>
          <w:p w14:paraId="00882D60">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理实一体化教学</w:t>
            </w:r>
          </w:p>
        </w:tc>
      </w:tr>
      <w:tr w14:paraId="6414B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center"/>
          </w:tcPr>
          <w:p w14:paraId="1B459E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i w:val="0"/>
                <w:iCs w:val="0"/>
                <w:caps w:val="0"/>
                <w:color w:val="000000"/>
                <w:spacing w:val="0"/>
                <w:kern w:val="0"/>
                <w:sz w:val="21"/>
                <w:szCs w:val="21"/>
                <w:lang w:val="en-US" w:eastAsia="zh-CN" w:bidi="ar"/>
              </w:rPr>
              <w:t>项目三 发酵种子制备</w:t>
            </w:r>
          </w:p>
        </w:tc>
        <w:tc>
          <w:tcPr>
            <w:tcW w:w="1088" w:type="dxa"/>
            <w:vAlign w:val="center"/>
          </w:tcPr>
          <w:p w14:paraId="131F37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斜面菌种转接与种子培养</w:t>
            </w:r>
          </w:p>
        </w:tc>
        <w:tc>
          <w:tcPr>
            <w:tcW w:w="853" w:type="dxa"/>
            <w:vAlign w:val="center"/>
          </w:tcPr>
          <w:p w14:paraId="05DC443D">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A</w:t>
            </w:r>
            <w:r>
              <w:rPr>
                <w:rFonts w:hint="eastAsia" w:ascii="Times New Roman" w:hAnsi="Times New Roman"/>
                <w:b w:val="0"/>
                <w:i w:val="0"/>
                <w:color w:val="000000"/>
                <w:sz w:val="21"/>
                <w:szCs w:val="21"/>
                <w:lang w:val="en-US" w:eastAsia="zh-CN"/>
              </w:rPr>
              <w:t>2</w:t>
            </w:r>
            <w:r>
              <w:rPr>
                <w:rFonts w:ascii="Times New Roman" w:hAnsi="Times New Roman"/>
                <w:b w:val="0"/>
                <w:i w:val="0"/>
                <w:color w:val="000000"/>
                <w:sz w:val="21"/>
                <w:szCs w:val="21"/>
              </w:rPr>
              <w:t xml:space="preserve"> </w:t>
            </w:r>
          </w:p>
        </w:tc>
        <w:tc>
          <w:tcPr>
            <w:tcW w:w="891" w:type="dxa"/>
            <w:vAlign w:val="center"/>
          </w:tcPr>
          <w:p w14:paraId="734F0797">
            <w:pPr>
              <w:spacing w:before="0" w:after="0"/>
              <w:ind w:left="0" w:leftChars="0"/>
              <w:jc w:val="center"/>
              <w:rPr>
                <w:rFonts w:hint="default" w:ascii="宋体" w:hAnsi="宋体" w:eastAsia="宋体" w:cs="宋体"/>
                <w:sz w:val="21"/>
                <w:szCs w:val="21"/>
                <w:highlight w:val="yellow"/>
                <w:lang w:val="en-US" w:eastAsia="zh-CN"/>
              </w:rPr>
            </w:pPr>
            <w:r>
              <w:rPr>
                <w:rFonts w:ascii="Times New Roman" w:hAnsi="Times New Roman"/>
                <w:b w:val="0"/>
                <w:i w:val="0"/>
                <w:color w:val="000000"/>
                <w:sz w:val="21"/>
                <w:szCs w:val="21"/>
              </w:rPr>
              <w:t>B</w:t>
            </w:r>
            <w:r>
              <w:rPr>
                <w:rFonts w:hint="eastAsia" w:ascii="Times New Roman" w:hAnsi="Times New Roman"/>
                <w:b w:val="0"/>
                <w:i w:val="0"/>
                <w:color w:val="000000"/>
                <w:sz w:val="21"/>
                <w:szCs w:val="21"/>
                <w:lang w:val="en-US" w:eastAsia="zh-CN"/>
              </w:rPr>
              <w:t>1 B2</w:t>
            </w:r>
          </w:p>
        </w:tc>
        <w:tc>
          <w:tcPr>
            <w:tcW w:w="1017" w:type="dxa"/>
            <w:vAlign w:val="center"/>
          </w:tcPr>
          <w:p w14:paraId="02D3FF03">
            <w:pPr>
              <w:spacing w:before="0" w:after="0"/>
              <w:ind w:left="0" w:leftChars="0"/>
              <w:jc w:val="center"/>
              <w:rPr>
                <w:rFonts w:hint="eastAsia" w:ascii="宋体" w:hAnsi="宋体" w:cs="宋体" w:eastAsiaTheme="minorEastAsia"/>
                <w:sz w:val="21"/>
                <w:szCs w:val="21"/>
                <w:highlight w:val="yellow"/>
                <w:lang w:val="en-US" w:eastAsia="zh-CN"/>
              </w:rPr>
            </w:pPr>
            <w:r>
              <w:rPr>
                <w:rFonts w:ascii="Times New Roman" w:hAnsi="Times New Roman"/>
                <w:b w:val="0"/>
                <w:i w:val="0"/>
                <w:color w:val="000000"/>
                <w:sz w:val="21"/>
                <w:szCs w:val="21"/>
              </w:rPr>
              <w:t>C1 C</w:t>
            </w:r>
            <w:r>
              <w:rPr>
                <w:rFonts w:hint="eastAsia" w:ascii="Times New Roman" w:hAnsi="Times New Roman"/>
                <w:b w:val="0"/>
                <w:i w:val="0"/>
                <w:color w:val="000000"/>
                <w:sz w:val="21"/>
                <w:szCs w:val="21"/>
                <w:lang w:val="en-US" w:eastAsia="zh-CN"/>
              </w:rPr>
              <w:t>3</w:t>
            </w:r>
          </w:p>
        </w:tc>
        <w:tc>
          <w:tcPr>
            <w:tcW w:w="888" w:type="dxa"/>
            <w:vAlign w:val="center"/>
          </w:tcPr>
          <w:p w14:paraId="5E23CCB5">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D2</w:t>
            </w:r>
          </w:p>
        </w:tc>
        <w:tc>
          <w:tcPr>
            <w:tcW w:w="1501" w:type="dxa"/>
            <w:vAlign w:val="center"/>
          </w:tcPr>
          <w:p w14:paraId="4B29E05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素质目标8</w:t>
            </w:r>
          </w:p>
          <w:p w14:paraId="7F6332A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知识目标5</w:t>
            </w:r>
          </w:p>
          <w:p w14:paraId="57CF852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能力目标5</w:t>
            </w:r>
          </w:p>
        </w:tc>
        <w:tc>
          <w:tcPr>
            <w:tcW w:w="831" w:type="dxa"/>
            <w:vAlign w:val="center"/>
          </w:tcPr>
          <w:p w14:paraId="637F49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i w:val="0"/>
                <w:iCs w:val="0"/>
                <w:caps w:val="0"/>
                <w:color w:val="000000"/>
                <w:spacing w:val="0"/>
                <w:kern w:val="0"/>
                <w:sz w:val="21"/>
                <w:szCs w:val="21"/>
                <w:lang w:val="en-US" w:eastAsia="zh-CN" w:bidi="ar"/>
              </w:rPr>
              <w:t>3</w:t>
            </w:r>
          </w:p>
        </w:tc>
        <w:tc>
          <w:tcPr>
            <w:tcW w:w="1824" w:type="dxa"/>
            <w:vAlign w:val="center"/>
          </w:tcPr>
          <w:p w14:paraId="2FBFA1CF">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项目化实训教学</w:t>
            </w:r>
          </w:p>
        </w:tc>
      </w:tr>
      <w:tr w14:paraId="33EB7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center"/>
          </w:tcPr>
          <w:p w14:paraId="7C6B9C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i w:val="0"/>
                <w:iCs w:val="0"/>
                <w:caps w:val="0"/>
                <w:color w:val="000000"/>
                <w:spacing w:val="0"/>
                <w:kern w:val="0"/>
                <w:sz w:val="21"/>
                <w:szCs w:val="21"/>
                <w:lang w:val="en-US" w:eastAsia="zh-CN" w:bidi="ar"/>
              </w:rPr>
              <w:t>项目四 种子质量检验与接种</w:t>
            </w:r>
          </w:p>
        </w:tc>
        <w:tc>
          <w:tcPr>
            <w:tcW w:w="1088" w:type="dxa"/>
            <w:vAlign w:val="center"/>
          </w:tcPr>
          <w:p w14:paraId="64C8F5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种子质量检验与摇瓶接种</w:t>
            </w:r>
          </w:p>
        </w:tc>
        <w:tc>
          <w:tcPr>
            <w:tcW w:w="853" w:type="dxa"/>
            <w:vAlign w:val="center"/>
          </w:tcPr>
          <w:p w14:paraId="4487B600">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A</w:t>
            </w:r>
            <w:r>
              <w:rPr>
                <w:rFonts w:hint="eastAsia" w:ascii="Times New Roman" w:hAnsi="Times New Roman"/>
                <w:b w:val="0"/>
                <w:i w:val="0"/>
                <w:color w:val="000000"/>
                <w:sz w:val="21"/>
                <w:szCs w:val="21"/>
                <w:lang w:val="en-US" w:eastAsia="zh-CN"/>
              </w:rPr>
              <w:t>2</w:t>
            </w:r>
          </w:p>
        </w:tc>
        <w:tc>
          <w:tcPr>
            <w:tcW w:w="891" w:type="dxa"/>
            <w:vAlign w:val="center"/>
          </w:tcPr>
          <w:p w14:paraId="26E221F1">
            <w:pPr>
              <w:spacing w:before="0" w:after="0"/>
              <w:ind w:left="0" w:leftChars="0"/>
              <w:jc w:val="center"/>
              <w:rPr>
                <w:rFonts w:hint="eastAsia" w:ascii="宋体" w:hAnsi="宋体" w:eastAsia="宋体" w:cs="宋体"/>
                <w:sz w:val="21"/>
                <w:szCs w:val="21"/>
                <w:highlight w:val="yellow"/>
                <w:lang w:val="en-US" w:eastAsia="zh-CN"/>
              </w:rPr>
            </w:pPr>
            <w:r>
              <w:rPr>
                <w:rFonts w:hint="eastAsia" w:ascii="Times New Roman" w:hAnsi="Times New Roman"/>
                <w:b w:val="0"/>
                <w:i w:val="0"/>
                <w:color w:val="000000"/>
                <w:sz w:val="21"/>
                <w:szCs w:val="21"/>
                <w:lang w:val="en-US" w:eastAsia="zh-CN"/>
              </w:rPr>
              <w:t>B2</w:t>
            </w:r>
          </w:p>
        </w:tc>
        <w:tc>
          <w:tcPr>
            <w:tcW w:w="1017" w:type="dxa"/>
            <w:vAlign w:val="center"/>
          </w:tcPr>
          <w:p w14:paraId="08DA5A8A">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C</w:t>
            </w:r>
            <w:r>
              <w:rPr>
                <w:rFonts w:hint="eastAsia" w:ascii="Times New Roman" w:hAnsi="Times New Roman"/>
                <w:b w:val="0"/>
                <w:i w:val="0"/>
                <w:color w:val="000000"/>
                <w:sz w:val="21"/>
                <w:szCs w:val="21"/>
                <w:lang w:val="en-US" w:eastAsia="zh-CN"/>
              </w:rPr>
              <w:t>2</w:t>
            </w:r>
            <w:r>
              <w:rPr>
                <w:rFonts w:ascii="Times New Roman" w:hAnsi="Times New Roman"/>
                <w:b w:val="0"/>
                <w:i w:val="0"/>
                <w:color w:val="000000"/>
                <w:sz w:val="21"/>
                <w:szCs w:val="21"/>
              </w:rPr>
              <w:t xml:space="preserve"> C4</w:t>
            </w:r>
          </w:p>
        </w:tc>
        <w:tc>
          <w:tcPr>
            <w:tcW w:w="888" w:type="dxa"/>
            <w:vAlign w:val="center"/>
          </w:tcPr>
          <w:p w14:paraId="0088F4FA">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D2</w:t>
            </w:r>
          </w:p>
        </w:tc>
        <w:tc>
          <w:tcPr>
            <w:tcW w:w="1501" w:type="dxa"/>
            <w:vAlign w:val="center"/>
          </w:tcPr>
          <w:p w14:paraId="469975C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素质目标8</w:t>
            </w:r>
          </w:p>
          <w:p w14:paraId="5FBC756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知识目标5</w:t>
            </w:r>
          </w:p>
          <w:p w14:paraId="39ABB2F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能力目标5</w:t>
            </w:r>
          </w:p>
        </w:tc>
        <w:tc>
          <w:tcPr>
            <w:tcW w:w="831" w:type="dxa"/>
            <w:vAlign w:val="center"/>
          </w:tcPr>
          <w:p w14:paraId="79D7BC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i w:val="0"/>
                <w:iCs w:val="0"/>
                <w:caps w:val="0"/>
                <w:color w:val="000000"/>
                <w:spacing w:val="0"/>
                <w:kern w:val="0"/>
                <w:sz w:val="21"/>
                <w:szCs w:val="21"/>
                <w:lang w:val="en-US" w:eastAsia="zh-CN" w:bidi="ar"/>
              </w:rPr>
              <w:t>2</w:t>
            </w:r>
          </w:p>
        </w:tc>
        <w:tc>
          <w:tcPr>
            <w:tcW w:w="1824" w:type="dxa"/>
            <w:vAlign w:val="center"/>
          </w:tcPr>
          <w:p w14:paraId="2916E984">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项目化实训教学</w:t>
            </w:r>
          </w:p>
        </w:tc>
      </w:tr>
      <w:tr w14:paraId="2F87A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center"/>
          </w:tcPr>
          <w:p w14:paraId="2D2E80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i w:val="0"/>
                <w:iCs w:val="0"/>
                <w:caps w:val="0"/>
                <w:color w:val="000000"/>
                <w:spacing w:val="0"/>
                <w:kern w:val="0"/>
                <w:sz w:val="21"/>
                <w:szCs w:val="21"/>
                <w:lang w:val="en-US" w:eastAsia="zh-CN" w:bidi="ar"/>
              </w:rPr>
              <w:t>项目五 发酵控制仿真操作</w:t>
            </w:r>
          </w:p>
        </w:tc>
        <w:tc>
          <w:tcPr>
            <w:tcW w:w="1088" w:type="dxa"/>
            <w:vAlign w:val="center"/>
          </w:tcPr>
          <w:p w14:paraId="792773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发酵过程参数控制与异常处理</w:t>
            </w:r>
          </w:p>
        </w:tc>
        <w:tc>
          <w:tcPr>
            <w:tcW w:w="853" w:type="dxa"/>
            <w:vAlign w:val="center"/>
          </w:tcPr>
          <w:p w14:paraId="77118968">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A</w:t>
            </w:r>
            <w:r>
              <w:rPr>
                <w:rFonts w:hint="eastAsia" w:ascii="Times New Roman" w:hAnsi="Times New Roman"/>
                <w:b w:val="0"/>
                <w:i w:val="0"/>
                <w:color w:val="000000"/>
                <w:sz w:val="21"/>
                <w:szCs w:val="21"/>
                <w:lang w:val="en-US" w:eastAsia="zh-CN"/>
              </w:rPr>
              <w:t>3</w:t>
            </w:r>
          </w:p>
        </w:tc>
        <w:tc>
          <w:tcPr>
            <w:tcW w:w="891" w:type="dxa"/>
            <w:vAlign w:val="center"/>
          </w:tcPr>
          <w:p w14:paraId="20987861">
            <w:pPr>
              <w:spacing w:before="0" w:after="0"/>
              <w:ind w:left="0" w:leftChars="0"/>
              <w:jc w:val="center"/>
              <w:rPr>
                <w:rFonts w:hint="eastAsia" w:ascii="宋体" w:hAnsi="宋体" w:eastAsia="宋体" w:cs="宋体"/>
                <w:sz w:val="21"/>
                <w:szCs w:val="21"/>
                <w:highlight w:val="yellow"/>
                <w:lang w:val="en-US" w:eastAsia="zh-CN"/>
              </w:rPr>
            </w:pPr>
            <w:r>
              <w:rPr>
                <w:rFonts w:hint="eastAsia" w:ascii="Times New Roman" w:hAnsi="Times New Roman"/>
                <w:b w:val="0"/>
                <w:i w:val="0"/>
                <w:color w:val="000000"/>
                <w:sz w:val="21"/>
                <w:szCs w:val="21"/>
                <w:lang w:val="en-US" w:eastAsia="zh-CN"/>
              </w:rPr>
              <w:t>B3</w:t>
            </w:r>
          </w:p>
        </w:tc>
        <w:tc>
          <w:tcPr>
            <w:tcW w:w="1017" w:type="dxa"/>
            <w:vAlign w:val="center"/>
          </w:tcPr>
          <w:p w14:paraId="5826F506">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C1 C</w:t>
            </w:r>
            <w:r>
              <w:rPr>
                <w:rFonts w:hint="eastAsia" w:ascii="Times New Roman" w:hAnsi="Times New Roman"/>
                <w:b w:val="0"/>
                <w:i w:val="0"/>
                <w:color w:val="000000"/>
                <w:sz w:val="21"/>
                <w:szCs w:val="21"/>
                <w:lang w:val="en-US" w:eastAsia="zh-CN"/>
              </w:rPr>
              <w:t>3</w:t>
            </w:r>
          </w:p>
        </w:tc>
        <w:tc>
          <w:tcPr>
            <w:tcW w:w="888" w:type="dxa"/>
            <w:vAlign w:val="center"/>
          </w:tcPr>
          <w:p w14:paraId="21C94EC5">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D1 D3</w:t>
            </w:r>
          </w:p>
        </w:tc>
        <w:tc>
          <w:tcPr>
            <w:tcW w:w="1501" w:type="dxa"/>
            <w:vAlign w:val="center"/>
          </w:tcPr>
          <w:p w14:paraId="4A653D8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素质目标8</w:t>
            </w:r>
          </w:p>
          <w:p w14:paraId="4A1B164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知识目标5</w:t>
            </w:r>
          </w:p>
          <w:p w14:paraId="53718F9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能力目标5</w:t>
            </w:r>
          </w:p>
        </w:tc>
        <w:tc>
          <w:tcPr>
            <w:tcW w:w="831" w:type="dxa"/>
            <w:vAlign w:val="center"/>
          </w:tcPr>
          <w:p w14:paraId="54F5AB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i w:val="0"/>
                <w:iCs w:val="0"/>
                <w:caps w:val="0"/>
                <w:color w:val="000000"/>
                <w:spacing w:val="0"/>
                <w:kern w:val="0"/>
                <w:sz w:val="21"/>
                <w:szCs w:val="21"/>
                <w:lang w:val="en-US" w:eastAsia="zh-CN" w:bidi="ar"/>
              </w:rPr>
              <w:t>4</w:t>
            </w:r>
          </w:p>
        </w:tc>
        <w:tc>
          <w:tcPr>
            <w:tcW w:w="1824" w:type="dxa"/>
            <w:vAlign w:val="center"/>
          </w:tcPr>
          <w:p w14:paraId="1050F929">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项目化虚拟仿真教学</w:t>
            </w:r>
          </w:p>
        </w:tc>
      </w:tr>
      <w:tr w14:paraId="35131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center"/>
          </w:tcPr>
          <w:p w14:paraId="735F6F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i w:val="0"/>
                <w:iCs w:val="0"/>
                <w:caps w:val="0"/>
                <w:color w:val="000000"/>
                <w:spacing w:val="0"/>
                <w:kern w:val="0"/>
                <w:sz w:val="21"/>
                <w:szCs w:val="21"/>
                <w:lang w:val="en-US" w:eastAsia="zh-CN" w:bidi="ar"/>
              </w:rPr>
              <w:t>项目六 提取精制仿真操作</w:t>
            </w:r>
          </w:p>
        </w:tc>
        <w:tc>
          <w:tcPr>
            <w:tcW w:w="1088" w:type="dxa"/>
            <w:vAlign w:val="center"/>
          </w:tcPr>
          <w:p w14:paraId="18B91F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结晶过程参数控制与优化</w:t>
            </w:r>
          </w:p>
        </w:tc>
        <w:tc>
          <w:tcPr>
            <w:tcW w:w="853" w:type="dxa"/>
            <w:vAlign w:val="center"/>
          </w:tcPr>
          <w:p w14:paraId="4DA09C18">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A</w:t>
            </w:r>
            <w:r>
              <w:rPr>
                <w:rFonts w:hint="eastAsia" w:ascii="Times New Roman" w:hAnsi="Times New Roman"/>
                <w:b w:val="0"/>
                <w:i w:val="0"/>
                <w:color w:val="000000"/>
                <w:sz w:val="21"/>
                <w:szCs w:val="21"/>
                <w:lang w:val="en-US" w:eastAsia="zh-CN"/>
              </w:rPr>
              <w:t>3</w:t>
            </w:r>
          </w:p>
        </w:tc>
        <w:tc>
          <w:tcPr>
            <w:tcW w:w="891" w:type="dxa"/>
            <w:vAlign w:val="center"/>
          </w:tcPr>
          <w:p w14:paraId="604AEAD5">
            <w:pPr>
              <w:spacing w:before="0" w:after="0"/>
              <w:ind w:left="0" w:leftChars="0"/>
              <w:jc w:val="center"/>
              <w:rPr>
                <w:rFonts w:hint="eastAsia" w:ascii="宋体" w:hAnsi="宋体" w:eastAsia="宋体" w:cs="宋体"/>
                <w:sz w:val="21"/>
                <w:szCs w:val="21"/>
                <w:highlight w:val="yellow"/>
                <w:lang w:val="en-US" w:eastAsia="zh-CN"/>
              </w:rPr>
            </w:pPr>
            <w:r>
              <w:rPr>
                <w:rFonts w:hint="eastAsia" w:ascii="Times New Roman" w:hAnsi="Times New Roman"/>
                <w:b w:val="0"/>
                <w:i w:val="0"/>
                <w:color w:val="000000"/>
                <w:sz w:val="21"/>
                <w:szCs w:val="21"/>
                <w:lang w:val="en-US" w:eastAsia="zh-CN"/>
              </w:rPr>
              <w:t>B3</w:t>
            </w:r>
          </w:p>
        </w:tc>
        <w:tc>
          <w:tcPr>
            <w:tcW w:w="1017" w:type="dxa"/>
            <w:vAlign w:val="center"/>
          </w:tcPr>
          <w:p w14:paraId="00D06D04">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C</w:t>
            </w:r>
            <w:r>
              <w:rPr>
                <w:rFonts w:hint="eastAsia" w:ascii="Times New Roman" w:hAnsi="Times New Roman"/>
                <w:b w:val="0"/>
                <w:i w:val="0"/>
                <w:color w:val="000000"/>
                <w:sz w:val="21"/>
                <w:szCs w:val="21"/>
                <w:lang w:val="en-US" w:eastAsia="zh-CN"/>
              </w:rPr>
              <w:t>2</w:t>
            </w:r>
            <w:r>
              <w:rPr>
                <w:rFonts w:ascii="Times New Roman" w:hAnsi="Times New Roman"/>
                <w:b w:val="0"/>
                <w:i w:val="0"/>
                <w:color w:val="000000"/>
                <w:sz w:val="21"/>
                <w:szCs w:val="21"/>
              </w:rPr>
              <w:t xml:space="preserve"> C4</w:t>
            </w:r>
          </w:p>
        </w:tc>
        <w:tc>
          <w:tcPr>
            <w:tcW w:w="888" w:type="dxa"/>
            <w:vAlign w:val="center"/>
          </w:tcPr>
          <w:p w14:paraId="57C09AEE">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D2 D4</w:t>
            </w:r>
          </w:p>
        </w:tc>
        <w:tc>
          <w:tcPr>
            <w:tcW w:w="1501" w:type="dxa"/>
            <w:vAlign w:val="center"/>
          </w:tcPr>
          <w:p w14:paraId="4C494EA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素质目标8</w:t>
            </w:r>
          </w:p>
          <w:p w14:paraId="5337A49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知识目标5</w:t>
            </w:r>
          </w:p>
          <w:p w14:paraId="04AB163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能力目标5</w:t>
            </w:r>
          </w:p>
        </w:tc>
        <w:tc>
          <w:tcPr>
            <w:tcW w:w="831" w:type="dxa"/>
            <w:vAlign w:val="center"/>
          </w:tcPr>
          <w:p w14:paraId="128E83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i w:val="0"/>
                <w:iCs w:val="0"/>
                <w:caps w:val="0"/>
                <w:color w:val="000000"/>
                <w:spacing w:val="0"/>
                <w:kern w:val="0"/>
                <w:sz w:val="21"/>
                <w:szCs w:val="21"/>
                <w:lang w:val="en-US" w:eastAsia="zh-CN" w:bidi="ar"/>
              </w:rPr>
              <w:t>4</w:t>
            </w:r>
          </w:p>
        </w:tc>
        <w:tc>
          <w:tcPr>
            <w:tcW w:w="1824" w:type="dxa"/>
            <w:vAlign w:val="center"/>
          </w:tcPr>
          <w:p w14:paraId="3C92AC12">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项目化虚拟仿真教学</w:t>
            </w:r>
          </w:p>
        </w:tc>
      </w:tr>
      <w:tr w14:paraId="495C4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center"/>
          </w:tcPr>
          <w:p w14:paraId="018786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Arial" w:hAnsi="Arial" w:cs="Arial" w:eastAsiaTheme="minorEastAsia"/>
                <w:color w:val="auto"/>
                <w:kern w:val="2"/>
                <w:sz w:val="21"/>
                <w:szCs w:val="21"/>
                <w:lang w:val="en-US" w:eastAsia="zh-CN" w:bidi="ar-SA"/>
              </w:rPr>
            </w:pPr>
            <w:r>
              <w:rPr>
                <w:rFonts w:hint="eastAsia" w:ascii="宋体" w:hAnsi="宋体" w:eastAsia="宋体" w:cs="宋体"/>
                <w:i w:val="0"/>
                <w:iCs w:val="0"/>
                <w:caps w:val="0"/>
                <w:color w:val="000000"/>
                <w:spacing w:val="0"/>
                <w:kern w:val="0"/>
                <w:sz w:val="21"/>
                <w:szCs w:val="21"/>
                <w:lang w:val="en-US" w:eastAsia="zh-CN" w:bidi="ar"/>
              </w:rPr>
              <w:t>项目七 产品分析检验</w:t>
            </w:r>
          </w:p>
        </w:tc>
        <w:tc>
          <w:tcPr>
            <w:tcW w:w="1088" w:type="dxa"/>
            <w:vAlign w:val="center"/>
          </w:tcPr>
          <w:p w14:paraId="35BE55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丁二酸纯度测定与产品质量分析</w:t>
            </w:r>
          </w:p>
        </w:tc>
        <w:tc>
          <w:tcPr>
            <w:tcW w:w="853" w:type="dxa"/>
            <w:shd w:val="clear" w:color="auto" w:fill="auto"/>
            <w:vAlign w:val="center"/>
          </w:tcPr>
          <w:p w14:paraId="4E3F2FE0">
            <w:pPr>
              <w:spacing w:before="0" w:after="0"/>
              <w:ind w:left="0" w:leftChars="0"/>
              <w:jc w:val="center"/>
              <w:rPr>
                <w:rFonts w:hint="eastAsia" w:ascii="宋体" w:hAnsi="宋体" w:eastAsia="宋体" w:cs="宋体"/>
                <w:kern w:val="2"/>
                <w:sz w:val="21"/>
                <w:szCs w:val="21"/>
                <w:highlight w:val="yellow"/>
                <w:lang w:val="en-US" w:eastAsia="zh-CN" w:bidi="ar-SA"/>
              </w:rPr>
            </w:pPr>
            <w:r>
              <w:rPr>
                <w:rFonts w:ascii="Times New Roman" w:hAnsi="Times New Roman"/>
                <w:b w:val="0"/>
                <w:i w:val="0"/>
                <w:color w:val="000000"/>
                <w:sz w:val="21"/>
                <w:szCs w:val="21"/>
              </w:rPr>
              <w:t>A</w:t>
            </w:r>
            <w:r>
              <w:rPr>
                <w:rFonts w:hint="eastAsia" w:ascii="Times New Roman" w:hAnsi="Times New Roman"/>
                <w:b w:val="0"/>
                <w:i w:val="0"/>
                <w:color w:val="000000"/>
                <w:sz w:val="21"/>
                <w:szCs w:val="21"/>
                <w:lang w:val="en-US" w:eastAsia="zh-CN"/>
              </w:rPr>
              <w:t>4</w:t>
            </w:r>
          </w:p>
        </w:tc>
        <w:tc>
          <w:tcPr>
            <w:tcW w:w="891" w:type="dxa"/>
            <w:shd w:val="clear" w:color="auto" w:fill="auto"/>
            <w:vAlign w:val="center"/>
          </w:tcPr>
          <w:p w14:paraId="210762A2">
            <w:pPr>
              <w:spacing w:before="0" w:after="0"/>
              <w:ind w:left="0" w:leftChars="0"/>
              <w:jc w:val="center"/>
              <w:rPr>
                <w:rFonts w:hint="eastAsia" w:ascii="宋体" w:hAnsi="宋体" w:eastAsia="宋体" w:cs="宋体"/>
                <w:kern w:val="2"/>
                <w:sz w:val="21"/>
                <w:szCs w:val="21"/>
                <w:highlight w:val="yellow"/>
                <w:lang w:val="en-US" w:eastAsia="zh-CN" w:bidi="ar-SA"/>
              </w:rPr>
            </w:pPr>
            <w:r>
              <w:rPr>
                <w:rFonts w:hint="eastAsia" w:ascii="Times New Roman" w:hAnsi="Times New Roman"/>
                <w:b w:val="0"/>
                <w:i w:val="0"/>
                <w:color w:val="000000"/>
                <w:sz w:val="21"/>
                <w:szCs w:val="21"/>
                <w:lang w:val="en-US" w:eastAsia="zh-CN"/>
              </w:rPr>
              <w:t>B4</w:t>
            </w:r>
          </w:p>
        </w:tc>
        <w:tc>
          <w:tcPr>
            <w:tcW w:w="1017" w:type="dxa"/>
            <w:vAlign w:val="center"/>
          </w:tcPr>
          <w:p w14:paraId="66908493">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C1 C</w:t>
            </w:r>
            <w:r>
              <w:rPr>
                <w:rFonts w:hint="eastAsia" w:ascii="Times New Roman" w:hAnsi="Times New Roman"/>
                <w:b w:val="0"/>
                <w:i w:val="0"/>
                <w:color w:val="000000"/>
                <w:sz w:val="21"/>
                <w:szCs w:val="21"/>
                <w:lang w:val="en-US" w:eastAsia="zh-CN"/>
              </w:rPr>
              <w:t>3</w:t>
            </w:r>
          </w:p>
        </w:tc>
        <w:tc>
          <w:tcPr>
            <w:tcW w:w="888" w:type="dxa"/>
            <w:vAlign w:val="center"/>
          </w:tcPr>
          <w:p w14:paraId="6C4E5F57">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D2 D4</w:t>
            </w:r>
          </w:p>
        </w:tc>
        <w:tc>
          <w:tcPr>
            <w:tcW w:w="1501" w:type="dxa"/>
            <w:vAlign w:val="center"/>
          </w:tcPr>
          <w:p w14:paraId="24D48C2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素质目标8</w:t>
            </w:r>
          </w:p>
          <w:p w14:paraId="66DCB30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知识目标5</w:t>
            </w:r>
          </w:p>
          <w:p w14:paraId="275C0CD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能力目标5</w:t>
            </w:r>
          </w:p>
        </w:tc>
        <w:tc>
          <w:tcPr>
            <w:tcW w:w="831" w:type="dxa"/>
            <w:vAlign w:val="center"/>
          </w:tcPr>
          <w:p w14:paraId="1EA3EC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i w:val="0"/>
                <w:iCs w:val="0"/>
                <w:caps w:val="0"/>
                <w:color w:val="000000"/>
                <w:spacing w:val="0"/>
                <w:kern w:val="0"/>
                <w:sz w:val="21"/>
                <w:szCs w:val="21"/>
                <w:lang w:val="en-US" w:eastAsia="zh-CN" w:bidi="ar"/>
              </w:rPr>
              <w:t>6</w:t>
            </w:r>
          </w:p>
        </w:tc>
        <w:tc>
          <w:tcPr>
            <w:tcW w:w="1824" w:type="dxa"/>
            <w:vAlign w:val="center"/>
          </w:tcPr>
          <w:p w14:paraId="50E327A4">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项目化实训教学（分组教学）</w:t>
            </w:r>
          </w:p>
        </w:tc>
      </w:tr>
      <w:tr w14:paraId="201DB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center"/>
          </w:tcPr>
          <w:p w14:paraId="4370D9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Arial" w:hAnsi="Arial" w:cs="Arial" w:eastAsiaTheme="minorEastAsia"/>
                <w:color w:val="auto"/>
                <w:kern w:val="2"/>
                <w:sz w:val="21"/>
                <w:szCs w:val="21"/>
                <w:lang w:val="en-US" w:eastAsia="zh-CN" w:bidi="ar-SA"/>
              </w:rPr>
            </w:pPr>
            <w:r>
              <w:rPr>
                <w:rFonts w:hint="eastAsia" w:ascii="宋体" w:hAnsi="宋体" w:eastAsia="宋体" w:cs="宋体"/>
                <w:i w:val="0"/>
                <w:iCs w:val="0"/>
                <w:caps w:val="0"/>
                <w:color w:val="000000"/>
                <w:spacing w:val="0"/>
                <w:kern w:val="0"/>
                <w:sz w:val="21"/>
                <w:szCs w:val="21"/>
                <w:lang w:val="en-US" w:eastAsia="zh-CN" w:bidi="ar"/>
              </w:rPr>
              <w:t>项目八 工厂参观实习</w:t>
            </w:r>
          </w:p>
        </w:tc>
        <w:tc>
          <w:tcPr>
            <w:tcW w:w="1088" w:type="dxa"/>
            <w:vAlign w:val="center"/>
          </w:tcPr>
          <w:p w14:paraId="7CC5FF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发酵工厂布局与设备选型认知</w:t>
            </w:r>
          </w:p>
        </w:tc>
        <w:tc>
          <w:tcPr>
            <w:tcW w:w="853" w:type="dxa"/>
            <w:shd w:val="clear" w:color="auto" w:fill="auto"/>
            <w:vAlign w:val="center"/>
          </w:tcPr>
          <w:p w14:paraId="6CC49E43">
            <w:pPr>
              <w:spacing w:before="0" w:after="0"/>
              <w:ind w:left="0" w:leftChars="0"/>
              <w:jc w:val="center"/>
              <w:rPr>
                <w:rFonts w:hint="eastAsia" w:ascii="宋体" w:hAnsi="宋体" w:eastAsia="宋体" w:cs="宋体"/>
                <w:kern w:val="2"/>
                <w:sz w:val="21"/>
                <w:szCs w:val="21"/>
                <w:highlight w:val="yellow"/>
                <w:lang w:val="en-US" w:eastAsia="zh-CN" w:bidi="ar-SA"/>
              </w:rPr>
            </w:pPr>
            <w:r>
              <w:rPr>
                <w:rFonts w:ascii="Times New Roman" w:hAnsi="Times New Roman"/>
                <w:b w:val="0"/>
                <w:i w:val="0"/>
                <w:color w:val="000000"/>
                <w:sz w:val="21"/>
                <w:szCs w:val="21"/>
              </w:rPr>
              <w:t>A</w:t>
            </w:r>
            <w:r>
              <w:rPr>
                <w:rFonts w:hint="eastAsia" w:ascii="Times New Roman" w:hAnsi="Times New Roman"/>
                <w:b w:val="0"/>
                <w:i w:val="0"/>
                <w:color w:val="000000"/>
                <w:sz w:val="21"/>
                <w:szCs w:val="21"/>
                <w:lang w:val="en-US" w:eastAsia="zh-CN"/>
              </w:rPr>
              <w:t>1</w:t>
            </w:r>
          </w:p>
        </w:tc>
        <w:tc>
          <w:tcPr>
            <w:tcW w:w="891" w:type="dxa"/>
            <w:shd w:val="clear" w:color="auto" w:fill="auto"/>
            <w:vAlign w:val="center"/>
          </w:tcPr>
          <w:p w14:paraId="499E415F">
            <w:pPr>
              <w:spacing w:before="0" w:after="0"/>
              <w:ind w:left="0" w:leftChars="0"/>
              <w:jc w:val="center"/>
              <w:rPr>
                <w:rFonts w:hint="eastAsia" w:ascii="宋体" w:hAnsi="宋体" w:cs="宋体" w:eastAsiaTheme="minorEastAsia"/>
                <w:kern w:val="2"/>
                <w:sz w:val="21"/>
                <w:szCs w:val="21"/>
                <w:highlight w:val="yellow"/>
                <w:lang w:val="en-US" w:eastAsia="zh-CN" w:bidi="ar-SA"/>
              </w:rPr>
            </w:pPr>
            <w:r>
              <w:rPr>
                <w:rFonts w:ascii="Times New Roman" w:hAnsi="Times New Roman"/>
                <w:b w:val="0"/>
                <w:i w:val="0"/>
                <w:color w:val="000000"/>
                <w:sz w:val="21"/>
                <w:szCs w:val="21"/>
              </w:rPr>
              <w:t>B</w:t>
            </w:r>
            <w:r>
              <w:rPr>
                <w:rFonts w:hint="eastAsia" w:ascii="Times New Roman" w:hAnsi="Times New Roman"/>
                <w:b w:val="0"/>
                <w:i w:val="0"/>
                <w:color w:val="000000"/>
                <w:sz w:val="21"/>
                <w:szCs w:val="21"/>
                <w:lang w:val="en-US" w:eastAsia="zh-CN"/>
              </w:rPr>
              <w:t>6</w:t>
            </w:r>
          </w:p>
        </w:tc>
        <w:tc>
          <w:tcPr>
            <w:tcW w:w="1017" w:type="dxa"/>
            <w:shd w:val="clear" w:color="auto" w:fill="auto"/>
            <w:vAlign w:val="center"/>
          </w:tcPr>
          <w:p w14:paraId="0599ED17">
            <w:pPr>
              <w:spacing w:before="0" w:after="0"/>
              <w:ind w:left="0" w:leftChars="0"/>
              <w:jc w:val="center"/>
              <w:rPr>
                <w:rFonts w:hint="eastAsia" w:ascii="宋体" w:hAnsi="宋体" w:cs="宋体" w:eastAsiaTheme="minorEastAsia"/>
                <w:kern w:val="2"/>
                <w:sz w:val="21"/>
                <w:szCs w:val="21"/>
                <w:highlight w:val="yellow"/>
                <w:lang w:val="en-US" w:eastAsia="zh-CN" w:bidi="ar-SA"/>
              </w:rPr>
            </w:pPr>
            <w:r>
              <w:rPr>
                <w:rFonts w:ascii="Times New Roman" w:hAnsi="Times New Roman"/>
                <w:b w:val="0"/>
                <w:i w:val="0"/>
                <w:color w:val="000000"/>
                <w:sz w:val="21"/>
                <w:szCs w:val="21"/>
              </w:rPr>
              <w:t>C</w:t>
            </w:r>
            <w:r>
              <w:rPr>
                <w:rFonts w:hint="eastAsia" w:ascii="Times New Roman" w:hAnsi="Times New Roman"/>
                <w:b w:val="0"/>
                <w:i w:val="0"/>
                <w:color w:val="000000"/>
                <w:sz w:val="21"/>
                <w:szCs w:val="21"/>
                <w:lang w:val="en-US" w:eastAsia="zh-CN"/>
              </w:rPr>
              <w:t>2</w:t>
            </w:r>
            <w:r>
              <w:rPr>
                <w:rFonts w:ascii="Times New Roman" w:hAnsi="Times New Roman"/>
                <w:b w:val="0"/>
                <w:i w:val="0"/>
                <w:color w:val="000000"/>
                <w:sz w:val="21"/>
                <w:szCs w:val="21"/>
              </w:rPr>
              <w:t xml:space="preserve"> C4</w:t>
            </w:r>
          </w:p>
        </w:tc>
        <w:tc>
          <w:tcPr>
            <w:tcW w:w="888" w:type="dxa"/>
            <w:vAlign w:val="center"/>
          </w:tcPr>
          <w:p w14:paraId="0463DE40">
            <w:pPr>
              <w:spacing w:before="0" w:after="0"/>
              <w:ind w:left="0" w:leftChars="0"/>
              <w:jc w:val="center"/>
              <w:rPr>
                <w:rFonts w:hint="default" w:ascii="宋体" w:hAnsi="宋体" w:cs="宋体" w:eastAsiaTheme="minorEastAsia"/>
                <w:sz w:val="21"/>
                <w:szCs w:val="21"/>
                <w:highlight w:val="yellow"/>
                <w:lang w:val="en-US" w:eastAsia="zh-CN"/>
              </w:rPr>
            </w:pPr>
            <w:r>
              <w:rPr>
                <w:rFonts w:ascii="Times New Roman" w:hAnsi="Times New Roman"/>
                <w:b w:val="0"/>
                <w:i w:val="0"/>
                <w:color w:val="000000"/>
                <w:sz w:val="21"/>
                <w:szCs w:val="21"/>
              </w:rPr>
              <w:t>D5</w:t>
            </w:r>
            <w:r>
              <w:rPr>
                <w:rFonts w:hint="eastAsia" w:ascii="Times New Roman" w:hAnsi="Times New Roman"/>
                <w:b w:val="0"/>
                <w:i w:val="0"/>
                <w:color w:val="000000"/>
                <w:sz w:val="21"/>
                <w:szCs w:val="21"/>
                <w:lang w:val="en-US" w:eastAsia="zh-CN"/>
              </w:rPr>
              <w:t xml:space="preserve"> D6</w:t>
            </w:r>
          </w:p>
        </w:tc>
        <w:tc>
          <w:tcPr>
            <w:tcW w:w="1501" w:type="dxa"/>
            <w:vAlign w:val="center"/>
          </w:tcPr>
          <w:p w14:paraId="3021A2F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素质目标8</w:t>
            </w:r>
          </w:p>
          <w:p w14:paraId="14A0525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知识目标5</w:t>
            </w:r>
          </w:p>
          <w:p w14:paraId="1AF827D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能力目标5</w:t>
            </w:r>
          </w:p>
        </w:tc>
        <w:tc>
          <w:tcPr>
            <w:tcW w:w="831" w:type="dxa"/>
            <w:vAlign w:val="center"/>
          </w:tcPr>
          <w:p w14:paraId="6751D5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i w:val="0"/>
                <w:iCs w:val="0"/>
                <w:caps w:val="0"/>
                <w:color w:val="000000"/>
                <w:spacing w:val="0"/>
                <w:kern w:val="0"/>
                <w:sz w:val="21"/>
                <w:szCs w:val="21"/>
                <w:lang w:val="en-US" w:eastAsia="zh-CN" w:bidi="ar"/>
              </w:rPr>
              <w:t>4</w:t>
            </w:r>
          </w:p>
        </w:tc>
        <w:tc>
          <w:tcPr>
            <w:tcW w:w="1824" w:type="dxa"/>
            <w:vAlign w:val="center"/>
          </w:tcPr>
          <w:p w14:paraId="400C0378">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项目化现场教学</w:t>
            </w:r>
          </w:p>
        </w:tc>
      </w:tr>
    </w:tbl>
    <w:p w14:paraId="41F60426">
      <w:pPr>
        <w:pStyle w:val="3"/>
        <w:bidi w:val="0"/>
        <w:rPr>
          <w:rFonts w:hint="eastAsia"/>
          <w:lang w:val="en-US" w:eastAsia="zh-CN"/>
        </w:rPr>
      </w:pPr>
      <w:r>
        <w:rPr>
          <w:rFonts w:hint="eastAsia"/>
          <w:lang w:val="en-US" w:eastAsia="zh-CN"/>
        </w:rPr>
        <w:t>六、课程考核与评价</w:t>
      </w:r>
    </w:p>
    <w:p w14:paraId="66F8DF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5"/>
      </w:tblGrid>
      <w:tr w14:paraId="44DF6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gridSpan w:val="2"/>
            <w:tcBorders>
              <w:left w:val="single" w:color="auto" w:sz="4" w:space="0"/>
              <w:right w:val="single" w:color="auto" w:sz="4" w:space="0"/>
            </w:tcBorders>
            <w:vAlign w:val="center"/>
          </w:tcPr>
          <w:p w14:paraId="2FA1983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279" w:type="dxa"/>
            <w:tcBorders>
              <w:left w:val="single" w:color="auto" w:sz="4" w:space="0"/>
              <w:right w:val="single" w:color="auto" w:sz="4" w:space="0"/>
            </w:tcBorders>
            <w:vAlign w:val="center"/>
          </w:tcPr>
          <w:p w14:paraId="68B112C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417" w:type="dxa"/>
            <w:tcBorders>
              <w:left w:val="single" w:color="auto" w:sz="4" w:space="0"/>
              <w:right w:val="single" w:color="auto" w:sz="4" w:space="0"/>
            </w:tcBorders>
            <w:vAlign w:val="center"/>
          </w:tcPr>
          <w:p w14:paraId="5E51DC6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826" w:type="dxa"/>
            <w:tcBorders>
              <w:left w:val="single" w:color="auto" w:sz="4" w:space="0"/>
              <w:right w:val="single" w:color="auto" w:sz="4" w:space="0"/>
            </w:tcBorders>
            <w:vAlign w:val="center"/>
          </w:tcPr>
          <w:p w14:paraId="5CE6244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57D54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restart"/>
            <w:tcBorders>
              <w:left w:val="single" w:color="auto" w:sz="4" w:space="0"/>
              <w:right w:val="single" w:color="auto" w:sz="4" w:space="0"/>
            </w:tcBorders>
            <w:vAlign w:val="center"/>
          </w:tcPr>
          <w:p w14:paraId="2D132A1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620" w:type="dxa"/>
            <w:tcBorders>
              <w:left w:val="single" w:color="auto" w:sz="4" w:space="0"/>
              <w:right w:val="single" w:color="auto" w:sz="4" w:space="0"/>
            </w:tcBorders>
            <w:vAlign w:val="center"/>
          </w:tcPr>
          <w:p w14:paraId="41819F3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279" w:type="dxa"/>
            <w:tcBorders>
              <w:left w:val="single" w:color="auto" w:sz="4" w:space="0"/>
              <w:right w:val="single" w:color="auto" w:sz="4" w:space="0"/>
            </w:tcBorders>
            <w:shd w:val="clear" w:color="auto" w:fill="auto"/>
            <w:vAlign w:val="center"/>
          </w:tcPr>
          <w:p w14:paraId="692C0C36">
            <w:pPr>
              <w:rPr>
                <w:rFonts w:hint="eastAsia" w:ascii="Arial" w:hAnsi="Arial" w:eastAsia="宋体" w:cs="Arial"/>
                <w:color w:val="FF0000"/>
                <w:kern w:val="2"/>
                <w:sz w:val="21"/>
                <w:szCs w:val="24"/>
                <w:lang w:val="en-US" w:eastAsia="zh-CN" w:bidi="ar-SA"/>
              </w:rPr>
            </w:pPr>
            <w:r>
              <w:rPr>
                <w:rFonts w:hint="eastAsia" w:ascii="Arial" w:hAnsi="Arial" w:eastAsia="宋体" w:cs="Arial"/>
                <w:color w:val="auto"/>
                <w:lang w:val="en-US" w:eastAsia="zh-CN"/>
              </w:rPr>
              <w:t>课堂参与度、作业完成情况、学习态度</w:t>
            </w:r>
          </w:p>
        </w:tc>
        <w:tc>
          <w:tcPr>
            <w:tcW w:w="1417" w:type="dxa"/>
            <w:tcBorders>
              <w:left w:val="single" w:color="auto" w:sz="4" w:space="0"/>
              <w:right w:val="single" w:color="auto" w:sz="4" w:space="0"/>
            </w:tcBorders>
            <w:shd w:val="clear" w:color="auto" w:fill="auto"/>
            <w:vAlign w:val="center"/>
          </w:tcPr>
          <w:p w14:paraId="4409F571">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20%</w:t>
            </w:r>
          </w:p>
        </w:tc>
        <w:tc>
          <w:tcPr>
            <w:tcW w:w="3826" w:type="dxa"/>
            <w:tcBorders>
              <w:left w:val="single" w:color="auto" w:sz="4" w:space="0"/>
              <w:right w:val="single" w:color="auto" w:sz="4" w:space="0"/>
            </w:tcBorders>
            <w:vAlign w:val="center"/>
          </w:tcPr>
          <w:p w14:paraId="223A1FF4">
            <w:pPr>
              <w:rPr>
                <w:rFonts w:hint="eastAsia" w:ascii="Arial" w:hAnsi="Arial" w:eastAsia="宋体" w:cs="Arial"/>
                <w:color w:val="auto"/>
                <w:lang w:val="en-US" w:eastAsia="zh-CN"/>
              </w:rPr>
            </w:pPr>
            <w:r>
              <w:rPr>
                <w:rFonts w:hint="eastAsia" w:ascii="Arial" w:hAnsi="Arial" w:eastAsia="宋体" w:cs="Arial"/>
                <w:color w:val="auto"/>
                <w:lang w:val="en-US" w:eastAsia="zh-CN"/>
              </w:rPr>
              <w:t>课堂参与度：学生是否积极参与课堂讨论，提出有价值的观点或问题。</w:t>
            </w:r>
          </w:p>
          <w:p w14:paraId="0858F231">
            <w:pPr>
              <w:rPr>
                <w:rFonts w:hint="eastAsia" w:ascii="Arial" w:hAnsi="Arial" w:eastAsia="宋体" w:cs="Arial"/>
                <w:color w:val="auto"/>
                <w:lang w:val="en-US" w:eastAsia="zh-CN"/>
              </w:rPr>
            </w:pPr>
            <w:r>
              <w:rPr>
                <w:rFonts w:hint="eastAsia" w:ascii="Arial" w:hAnsi="Arial" w:eastAsia="宋体" w:cs="Arial"/>
                <w:color w:val="auto"/>
                <w:lang w:val="en-US" w:eastAsia="zh-CN"/>
              </w:rPr>
              <w:t>作业完成情况：学生是否按时提交作业，作业质量如何。</w:t>
            </w:r>
          </w:p>
          <w:p w14:paraId="2357358B">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学习态度：学生是否表现出积极的学习态度，对学习内容的理解和掌握程度。</w:t>
            </w:r>
          </w:p>
        </w:tc>
      </w:tr>
      <w:tr w14:paraId="60D49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6A9BB62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0" w:type="dxa"/>
            <w:tcBorders>
              <w:left w:val="single" w:color="auto" w:sz="4" w:space="0"/>
              <w:right w:val="single" w:color="auto" w:sz="4" w:space="0"/>
            </w:tcBorders>
            <w:vAlign w:val="center"/>
          </w:tcPr>
          <w:p w14:paraId="4FF5AD7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279" w:type="dxa"/>
            <w:tcBorders>
              <w:left w:val="single" w:color="auto" w:sz="4" w:space="0"/>
              <w:right w:val="single" w:color="auto" w:sz="4" w:space="0"/>
            </w:tcBorders>
            <w:vAlign w:val="center"/>
          </w:tcPr>
          <w:p w14:paraId="0A672870">
            <w:pPr>
              <w:rPr>
                <w:rFonts w:hint="eastAsia" w:ascii="宋体" w:hAnsi="宋体" w:eastAsia="宋体" w:cs="宋体"/>
                <w:color w:val="FF0000"/>
                <w:sz w:val="21"/>
                <w:szCs w:val="21"/>
                <w:lang w:val="en-US" w:eastAsia="zh-CN"/>
              </w:rPr>
            </w:pPr>
            <w:r>
              <w:rPr>
                <w:rFonts w:hint="eastAsia" w:ascii="Arial" w:hAnsi="Arial" w:eastAsia="宋体" w:cs="Arial"/>
                <w:lang w:val="en-US" w:eastAsia="zh-CN"/>
              </w:rPr>
              <w:t>各单元理论知识测试</w:t>
            </w:r>
          </w:p>
        </w:tc>
        <w:tc>
          <w:tcPr>
            <w:tcW w:w="1417" w:type="dxa"/>
            <w:tcBorders>
              <w:left w:val="single" w:color="auto" w:sz="4" w:space="0"/>
              <w:right w:val="single" w:color="auto" w:sz="4" w:space="0"/>
            </w:tcBorders>
            <w:vAlign w:val="center"/>
          </w:tcPr>
          <w:p w14:paraId="16681426">
            <w:pPr>
              <w:jc w:val="center"/>
              <w:rPr>
                <w:rFonts w:hint="eastAsia" w:ascii="宋体" w:hAnsi="宋体" w:eastAsia="宋体" w:cs="宋体"/>
                <w:color w:val="auto"/>
                <w:sz w:val="21"/>
                <w:szCs w:val="21"/>
                <w:lang w:val="en-US" w:eastAsia="zh-CN"/>
              </w:rPr>
            </w:pPr>
            <w:r>
              <w:rPr>
                <w:rFonts w:hint="eastAsia" w:ascii="Arial" w:hAnsi="Arial" w:eastAsia="宋体" w:cs="Arial"/>
                <w:lang w:val="en-US" w:eastAsia="zh-CN"/>
              </w:rPr>
              <w:t>10%</w:t>
            </w:r>
          </w:p>
        </w:tc>
        <w:tc>
          <w:tcPr>
            <w:tcW w:w="3826" w:type="dxa"/>
            <w:tcBorders>
              <w:left w:val="single" w:color="auto" w:sz="4" w:space="0"/>
              <w:right w:val="single" w:color="auto" w:sz="4" w:space="0"/>
            </w:tcBorders>
            <w:vAlign w:val="center"/>
          </w:tcPr>
          <w:p w14:paraId="7E6AED1A">
            <w:pPr>
              <w:rPr>
                <w:rFonts w:hint="eastAsia" w:ascii="宋体" w:hAnsi="宋体" w:eastAsia="宋体" w:cs="宋体"/>
                <w:color w:val="auto"/>
                <w:sz w:val="21"/>
                <w:szCs w:val="21"/>
                <w:lang w:val="en-US" w:eastAsia="zh-CN"/>
              </w:rPr>
            </w:pPr>
            <w:r>
              <w:rPr>
                <w:rFonts w:hint="eastAsia" w:ascii="Arial" w:hAnsi="Arial" w:eastAsia="宋体" w:cs="Arial"/>
                <w:lang w:val="en-US" w:eastAsia="zh-CN"/>
              </w:rPr>
              <w:t>学生在单元测试中的得分情况。</w:t>
            </w:r>
          </w:p>
        </w:tc>
      </w:tr>
      <w:tr w14:paraId="5BCE2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4888514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0" w:type="dxa"/>
            <w:tcBorders>
              <w:left w:val="single" w:color="auto" w:sz="4" w:space="0"/>
              <w:right w:val="single" w:color="auto" w:sz="4" w:space="0"/>
            </w:tcBorders>
            <w:vAlign w:val="center"/>
          </w:tcPr>
          <w:p w14:paraId="58A6773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279" w:type="dxa"/>
            <w:tcBorders>
              <w:left w:val="single" w:color="auto" w:sz="4" w:space="0"/>
              <w:right w:val="single" w:color="auto" w:sz="4" w:space="0"/>
            </w:tcBorders>
            <w:vAlign w:val="center"/>
          </w:tcPr>
          <w:p w14:paraId="14F4ADEE">
            <w:pPr>
              <w:jc w:val="both"/>
              <w:rPr>
                <w:rFonts w:hint="eastAsia" w:ascii="宋体" w:hAnsi="宋体" w:eastAsia="宋体" w:cs="宋体"/>
                <w:color w:val="FF0000"/>
                <w:sz w:val="21"/>
                <w:szCs w:val="21"/>
                <w:lang w:val="en-US" w:eastAsia="zh-CN"/>
              </w:rPr>
            </w:pPr>
            <w:r>
              <w:rPr>
                <w:rFonts w:hint="eastAsia" w:ascii="Arial" w:hAnsi="Arial" w:eastAsia="宋体" w:cs="Arial"/>
                <w:color w:val="auto"/>
              </w:rPr>
              <w:t>技能操作与实训报告</w:t>
            </w:r>
            <w:r>
              <w:rPr>
                <w:rFonts w:hint="eastAsia" w:ascii="Arial" w:hAnsi="Arial" w:eastAsia="宋体" w:cs="Arial"/>
                <w:color w:val="auto"/>
                <w:lang w:eastAsia="zh-CN"/>
              </w:rPr>
              <w:t>。</w:t>
            </w:r>
            <w:r>
              <w:rPr>
                <w:rFonts w:hint="eastAsia" w:ascii="Arial" w:hAnsi="Arial" w:eastAsia="宋体" w:cs="Arial"/>
                <w:color w:val="auto"/>
              </w:rPr>
              <w:t>包括实验设计、实验操作、实验结果和分析等。</w:t>
            </w:r>
          </w:p>
        </w:tc>
        <w:tc>
          <w:tcPr>
            <w:tcW w:w="1417" w:type="dxa"/>
            <w:tcBorders>
              <w:left w:val="single" w:color="auto" w:sz="4" w:space="0"/>
              <w:right w:val="single" w:color="auto" w:sz="4" w:space="0"/>
            </w:tcBorders>
            <w:vAlign w:val="center"/>
          </w:tcPr>
          <w:p w14:paraId="792EA7BE">
            <w:pPr>
              <w:jc w:val="cente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20%</w:t>
            </w:r>
          </w:p>
        </w:tc>
        <w:tc>
          <w:tcPr>
            <w:tcW w:w="3826" w:type="dxa"/>
            <w:tcBorders>
              <w:left w:val="single" w:color="auto" w:sz="4" w:space="0"/>
              <w:right w:val="single" w:color="auto" w:sz="4" w:space="0"/>
            </w:tcBorders>
            <w:vAlign w:val="center"/>
          </w:tcPr>
          <w:p w14:paraId="3B1ABFCC">
            <w:pPr>
              <w:jc w:val="both"/>
              <w:rPr>
                <w:rFonts w:hint="eastAsia" w:ascii="宋体" w:hAnsi="宋体" w:eastAsia="宋体" w:cs="宋体"/>
                <w:color w:val="FF0000"/>
                <w:sz w:val="21"/>
                <w:szCs w:val="21"/>
                <w:lang w:val="en-US" w:eastAsia="zh-CN"/>
              </w:rPr>
            </w:pPr>
            <w:r>
              <w:rPr>
                <w:rFonts w:hint="eastAsia" w:ascii="Arial" w:hAnsi="Arial" w:eastAsia="宋体" w:cs="Arial"/>
                <w:color w:val="auto"/>
              </w:rPr>
              <w:t>根据学生实验设计、实验操作、实验结果和分析等进行评价，优秀者可得满分，较差者酌情扣分。评价标准可以包括实验设计的合理性、实验操作的规范性、实验结果的准确性和实验分析的深入性等。</w:t>
            </w:r>
          </w:p>
        </w:tc>
      </w:tr>
      <w:tr w14:paraId="43C44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26" w:type="dxa"/>
            <w:gridSpan w:val="2"/>
            <w:tcBorders>
              <w:left w:val="single" w:color="auto" w:sz="4" w:space="0"/>
              <w:right w:val="single" w:color="auto" w:sz="4" w:space="0"/>
            </w:tcBorders>
            <w:vAlign w:val="center"/>
          </w:tcPr>
          <w:p w14:paraId="7484FBF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279" w:type="dxa"/>
            <w:tcBorders>
              <w:left w:val="single" w:color="auto" w:sz="4" w:space="0"/>
              <w:right w:val="single" w:color="auto" w:sz="4" w:space="0"/>
            </w:tcBorders>
            <w:vAlign w:val="center"/>
          </w:tcPr>
          <w:p w14:paraId="6C621EE5">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期末综合考核（理论考试+实操考核）</w:t>
            </w:r>
          </w:p>
        </w:tc>
        <w:tc>
          <w:tcPr>
            <w:tcW w:w="1417" w:type="dxa"/>
            <w:tcBorders>
              <w:left w:val="single" w:color="auto" w:sz="4" w:space="0"/>
              <w:right w:val="single" w:color="auto" w:sz="4" w:space="0"/>
            </w:tcBorders>
            <w:vAlign w:val="center"/>
          </w:tcPr>
          <w:p w14:paraId="4CC0A5D0">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826" w:type="dxa"/>
            <w:tcBorders>
              <w:left w:val="single" w:color="auto" w:sz="4" w:space="0"/>
              <w:right w:val="single" w:color="auto" w:sz="4" w:space="0"/>
            </w:tcBorders>
            <w:vAlign w:val="center"/>
          </w:tcPr>
          <w:p w14:paraId="21C64107">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理论考试考查基础知识掌握，实操考核验证综合技能应用能力</w:t>
            </w:r>
          </w:p>
        </w:tc>
      </w:tr>
    </w:tbl>
    <w:p w14:paraId="77796E27">
      <w:pPr>
        <w:pStyle w:val="3"/>
        <w:bidi w:val="0"/>
        <w:rPr>
          <w:rFonts w:hint="eastAsia"/>
          <w:lang w:val="en-US" w:eastAsia="zh-CN"/>
        </w:rPr>
      </w:pPr>
      <w:r>
        <w:rPr>
          <w:rFonts w:hint="eastAsia"/>
          <w:lang w:val="en-US" w:eastAsia="zh-CN"/>
        </w:rPr>
        <w:t>七、课程实施与保障</w:t>
      </w:r>
    </w:p>
    <w:p w14:paraId="107A518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3D4677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生物化工综合实训》课程采用“理实一体化、项目驱动式”教学模式，将理论教学与实践操作深度融合。通过模块化项目设计，如发酵工艺优化、提取精制工艺开发等，引导学生以团队形式完成从方案设计到产品分析的全流程实践。教学中引入虚拟仿真技术，结合真实生产案例开展沉浸式学习，强化学生对复杂工艺的理解与操作能力。同时，采用“课前预习-课中实操-课后复盘”的翻转课堂形式，结合在线学习平台提供微课、动画等资源，支持学生自主学习与个性化提升。评价方式注重过程性考核，涵盖实验操作规范性、团队协作表现、数据分析能力等多维度指标，确保评价结果客观全面。</w:t>
      </w:r>
    </w:p>
    <w:p w14:paraId="74D1A2F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73FC43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本课程将思政教育贯穿于实训全流程，通过“三融入”实现知识传授与价值引领的有机结合。</w:t>
      </w:r>
    </w:p>
    <w:p w14:paraId="216081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职业精神培育：在发酵工艺优化项目中，通过引入企业真实生产案例，强调“精益求精、追求卓越”的工匠精神。例如，要求学生反复调试发酵参数直至产品纯度达标，培养严谨细致的工作态度；在设备操作环节设置“安全操作规范考核”，强化“安全第一、责任至上”的职业意识。</w:t>
      </w:r>
    </w:p>
    <w:p w14:paraId="317CFF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团队协作强化：采用“分组竞赛+角色轮换”机制，每组4-5人分别承担菌种培养、过程监控、产品分析等任务，定期轮换角色。通过项目答辩环节，要求每组阐述分工逻辑与协作经验，引导学生理解“个人能力与团队价值”的关系，提升沟通协作能力。</w:t>
      </w:r>
    </w:p>
    <w:p w14:paraId="3FD182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家国情怀激发：结合我国生物化工行业在绿色制造、碳中和等领域的突破性成果（如丁二酸生物合成技术国际领先），组织学生参观本地生物化工企业，邀请技术骨干分享“卡脖子”技术攻关经历，增强民族自豪感与“强国有我”的使命担当。</w:t>
      </w:r>
    </w:p>
    <w:p w14:paraId="1F3C4B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创新意识引导：在提取精制工艺开发项目中，鼓励学生尝试新型吸附材料或膜分离技术，对传统工艺提出改进方案。通过“创新点加分机制”，激发学生突破思维定势，培养敢为人先的探索精神。</w:t>
      </w:r>
    </w:p>
    <w:p w14:paraId="07248D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通过上述设计，课程不仅实现了“知识-技能-素质”三维目标，更在潜移默化中塑造了学生的职业道德、工匠精神与社会责任感，为培养符合新时代需求的生物化工技术技能人才奠定坚实基础。</w:t>
      </w:r>
    </w:p>
    <w:p w14:paraId="1E9F3AB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595142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249C26B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专职教师在5人，其中专职教师4人，来自企业的兼职教师1人。应具备双师素质资格，具有一定的实践经验，教学效果良好，职称和年龄结构合理。</w:t>
      </w:r>
    </w:p>
    <w:p w14:paraId="4F19D9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5027A6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p w14:paraId="71812328">
      <w:pPr>
        <w:pageBreakBefore w:val="0"/>
        <w:widowControl w:val="0"/>
        <w:kinsoku/>
        <w:wordWrap/>
        <w:overflowPunct/>
        <w:topLinePunct w:val="0"/>
        <w:autoSpaceDE/>
        <w:autoSpaceDN/>
        <w:bidi w:val="0"/>
        <w:adjustRightInd/>
        <w:snapToGrid/>
        <w:spacing w:line="312" w:lineRule="auto"/>
        <w:ind w:firstLine="361"/>
        <w:jc w:val="center"/>
        <w:textAlignment w:val="auto"/>
        <w:rPr>
          <w:rStyle w:val="30"/>
          <w:sz w:val="20"/>
          <w:szCs w:val="28"/>
        </w:rPr>
      </w:pPr>
      <w:r>
        <w:rPr>
          <w:rStyle w:val="30"/>
          <w:rFonts w:hint="eastAsia"/>
          <w:sz w:val="20"/>
          <w:szCs w:val="28"/>
        </w:rPr>
        <w:t xml:space="preserve">表4 </w:t>
      </w:r>
      <w:r>
        <w:rPr>
          <w:rStyle w:val="30"/>
          <w:sz w:val="20"/>
          <w:szCs w:val="28"/>
        </w:rPr>
        <w:t>《</w:t>
      </w:r>
      <w:r>
        <w:rPr>
          <w:rStyle w:val="30"/>
          <w:rFonts w:hint="eastAsia"/>
          <w:sz w:val="20"/>
          <w:szCs w:val="28"/>
        </w:rPr>
        <w:t>生物化工综合实训</w:t>
      </w:r>
      <w:r>
        <w:rPr>
          <w:rStyle w:val="30"/>
          <w:sz w:val="20"/>
          <w:szCs w:val="28"/>
        </w:rPr>
        <w:t>》课程教学硬件环境基本要求</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1847"/>
        <w:gridCol w:w="3562"/>
        <w:gridCol w:w="1488"/>
        <w:gridCol w:w="2103"/>
      </w:tblGrid>
      <w:tr w14:paraId="7E036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vAlign w:val="center"/>
          </w:tcPr>
          <w:p w14:paraId="3E2DE0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default" w:ascii="宋体" w:hAnsi="宋体"/>
                <w:b/>
                <w:sz w:val="20"/>
                <w:szCs w:val="20"/>
              </w:rPr>
            </w:pPr>
            <w:r>
              <w:rPr>
                <w:rFonts w:hint="default" w:ascii="宋体" w:hAnsi="宋体"/>
                <w:b/>
                <w:sz w:val="20"/>
                <w:szCs w:val="20"/>
              </w:rPr>
              <w:t>序号</w:t>
            </w:r>
          </w:p>
        </w:tc>
        <w:tc>
          <w:tcPr>
            <w:tcW w:w="937" w:type="pct"/>
            <w:vAlign w:val="center"/>
          </w:tcPr>
          <w:p w14:paraId="2EB44A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default" w:ascii="宋体" w:hAnsi="宋体"/>
                <w:b/>
                <w:sz w:val="20"/>
                <w:szCs w:val="20"/>
              </w:rPr>
            </w:pPr>
            <w:r>
              <w:rPr>
                <w:rFonts w:hint="default" w:ascii="宋体" w:hAnsi="宋体"/>
                <w:b/>
                <w:sz w:val="20"/>
                <w:szCs w:val="20"/>
              </w:rPr>
              <w:t>名称</w:t>
            </w:r>
          </w:p>
        </w:tc>
        <w:tc>
          <w:tcPr>
            <w:tcW w:w="1807" w:type="pct"/>
            <w:vAlign w:val="center"/>
          </w:tcPr>
          <w:p w14:paraId="2D621D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default" w:ascii="宋体" w:hAnsi="宋体"/>
                <w:b/>
                <w:sz w:val="20"/>
                <w:szCs w:val="20"/>
              </w:rPr>
            </w:pPr>
            <w:r>
              <w:rPr>
                <w:rFonts w:hint="default" w:ascii="宋体" w:hAnsi="宋体"/>
                <w:b/>
                <w:sz w:val="20"/>
                <w:szCs w:val="20"/>
              </w:rPr>
              <w:t>基本配置要求</w:t>
            </w:r>
          </w:p>
        </w:tc>
        <w:tc>
          <w:tcPr>
            <w:tcW w:w="755" w:type="pct"/>
            <w:vAlign w:val="center"/>
          </w:tcPr>
          <w:p w14:paraId="5887B6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default" w:ascii="宋体" w:hAnsi="宋体"/>
                <w:b/>
                <w:sz w:val="20"/>
                <w:szCs w:val="20"/>
              </w:rPr>
            </w:pPr>
            <w:r>
              <w:rPr>
                <w:rFonts w:hint="default" w:ascii="宋体" w:hAnsi="宋体"/>
                <w:b/>
                <w:sz w:val="20"/>
                <w:szCs w:val="20"/>
              </w:rPr>
              <w:t>场地大小/m</w:t>
            </w:r>
            <w:r>
              <w:rPr>
                <w:rFonts w:hint="default" w:ascii="宋体" w:hAnsi="宋体"/>
                <w:b/>
                <w:sz w:val="20"/>
                <w:szCs w:val="20"/>
                <w:vertAlign w:val="superscript"/>
              </w:rPr>
              <w:t>2</w:t>
            </w:r>
          </w:p>
        </w:tc>
        <w:tc>
          <w:tcPr>
            <w:tcW w:w="1067" w:type="pct"/>
            <w:vAlign w:val="center"/>
          </w:tcPr>
          <w:p w14:paraId="74CD7F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default" w:ascii="宋体" w:hAnsi="宋体"/>
                <w:b/>
                <w:sz w:val="20"/>
                <w:szCs w:val="20"/>
              </w:rPr>
            </w:pPr>
            <w:r>
              <w:rPr>
                <w:rFonts w:hint="default" w:ascii="宋体" w:hAnsi="宋体"/>
                <w:b/>
                <w:sz w:val="20"/>
                <w:szCs w:val="20"/>
              </w:rPr>
              <w:t>功能说明</w:t>
            </w:r>
          </w:p>
        </w:tc>
      </w:tr>
      <w:tr w14:paraId="41DB0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vAlign w:val="center"/>
          </w:tcPr>
          <w:p w14:paraId="1D03D3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sz w:val="20"/>
                <w:szCs w:val="20"/>
              </w:rPr>
            </w:pPr>
            <w:r>
              <w:rPr>
                <w:rFonts w:hint="default" w:ascii="宋体" w:hAnsi="宋体"/>
                <w:sz w:val="20"/>
                <w:szCs w:val="20"/>
              </w:rPr>
              <w:t>1</w:t>
            </w:r>
          </w:p>
        </w:tc>
        <w:tc>
          <w:tcPr>
            <w:tcW w:w="937" w:type="pct"/>
            <w:vAlign w:val="center"/>
          </w:tcPr>
          <w:p w14:paraId="05EFEC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sz w:val="20"/>
                <w:szCs w:val="20"/>
              </w:rPr>
            </w:pPr>
            <w:r>
              <w:rPr>
                <w:rFonts w:hint="eastAsia" w:ascii="宋体" w:hAnsi="宋体"/>
                <w:sz w:val="20"/>
                <w:szCs w:val="20"/>
              </w:rPr>
              <w:t>微生物实训室</w:t>
            </w:r>
          </w:p>
        </w:tc>
        <w:tc>
          <w:tcPr>
            <w:tcW w:w="1807" w:type="pct"/>
            <w:vAlign w:val="center"/>
          </w:tcPr>
          <w:p w14:paraId="4A5C30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sz w:val="20"/>
                <w:szCs w:val="20"/>
                <w:lang w:val="en-US" w:eastAsia="zh-CN"/>
              </w:rPr>
            </w:pPr>
            <w:r>
              <w:rPr>
                <w:rFonts w:hint="eastAsia" w:ascii="宋体" w:hAnsi="宋体"/>
                <w:sz w:val="20"/>
                <w:szCs w:val="20"/>
              </w:rPr>
              <w:t>具有</w:t>
            </w:r>
            <w:r>
              <w:rPr>
                <w:rFonts w:hint="eastAsia" w:ascii="宋体" w:hAnsi="宋体"/>
                <w:sz w:val="20"/>
                <w:szCs w:val="20"/>
                <w:lang w:eastAsia="zh-CN"/>
              </w:rPr>
              <w:t>微生物</w:t>
            </w:r>
            <w:r>
              <w:rPr>
                <w:rFonts w:hint="eastAsia" w:ascii="宋体" w:hAnsi="宋体"/>
                <w:sz w:val="20"/>
                <w:szCs w:val="20"/>
              </w:rPr>
              <w:t>实验必须的实验仪器</w:t>
            </w:r>
            <w:r>
              <w:rPr>
                <w:rFonts w:hint="eastAsia" w:ascii="宋体" w:hAnsi="宋体"/>
                <w:sz w:val="20"/>
                <w:szCs w:val="20"/>
                <w:lang w:eastAsia="zh-CN"/>
              </w:rPr>
              <w:t>，</w:t>
            </w:r>
            <w:r>
              <w:rPr>
                <w:rFonts w:hint="eastAsia" w:ascii="宋体" w:hAnsi="宋体"/>
                <w:sz w:val="20"/>
                <w:szCs w:val="20"/>
                <w:lang w:val="en-US" w:eastAsia="zh-CN"/>
              </w:rPr>
              <w:t>如超净工作台、高压蒸汽灭菌锅、培养箱、摇床、酶标仪</w:t>
            </w:r>
          </w:p>
        </w:tc>
        <w:tc>
          <w:tcPr>
            <w:tcW w:w="755" w:type="pct"/>
            <w:vAlign w:val="center"/>
          </w:tcPr>
          <w:p w14:paraId="700F87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sz w:val="20"/>
                <w:szCs w:val="20"/>
              </w:rPr>
            </w:pPr>
            <w:r>
              <w:rPr>
                <w:rFonts w:hint="eastAsia" w:ascii="宋体" w:hAnsi="宋体"/>
                <w:sz w:val="20"/>
                <w:szCs w:val="20"/>
              </w:rPr>
              <w:t>100</w:t>
            </w:r>
          </w:p>
        </w:tc>
        <w:tc>
          <w:tcPr>
            <w:tcW w:w="1067" w:type="pct"/>
            <w:vAlign w:val="center"/>
          </w:tcPr>
          <w:p w14:paraId="7DAA76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sz w:val="20"/>
                <w:szCs w:val="20"/>
                <w:lang w:val="en-US" w:eastAsia="zh-CN"/>
              </w:rPr>
            </w:pPr>
            <w:r>
              <w:rPr>
                <w:rFonts w:hint="eastAsia" w:ascii="宋体" w:hAnsi="宋体"/>
                <w:sz w:val="20"/>
                <w:szCs w:val="20"/>
                <w:lang w:val="en-US" w:eastAsia="zh-CN"/>
              </w:rPr>
              <w:t>能够进行无菌操作、微生物培养和常规指标检测。</w:t>
            </w:r>
          </w:p>
        </w:tc>
      </w:tr>
      <w:tr w14:paraId="70C4D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shd w:val="clear" w:color="auto" w:fill="auto"/>
            <w:vAlign w:val="center"/>
          </w:tcPr>
          <w:p w14:paraId="2437E9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eastAsia" w:ascii="宋体" w:hAnsi="宋体" w:eastAsia="宋体" w:cs="Times New Roman"/>
                <w:kern w:val="2"/>
                <w:sz w:val="20"/>
                <w:szCs w:val="20"/>
                <w:lang w:val="en-US" w:eastAsia="zh-CN" w:bidi="ar-SA"/>
              </w:rPr>
            </w:pPr>
            <w:r>
              <w:rPr>
                <w:rFonts w:hint="eastAsia" w:ascii="宋体" w:hAnsi="宋体"/>
                <w:sz w:val="20"/>
                <w:szCs w:val="20"/>
                <w:lang w:val="en-US" w:eastAsia="zh-CN"/>
              </w:rPr>
              <w:t>2</w:t>
            </w:r>
          </w:p>
        </w:tc>
        <w:tc>
          <w:tcPr>
            <w:tcW w:w="937" w:type="pct"/>
            <w:vAlign w:val="center"/>
          </w:tcPr>
          <w:p w14:paraId="4F435A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sz w:val="20"/>
                <w:szCs w:val="20"/>
                <w:lang w:val="en-US" w:eastAsia="zh-CN"/>
              </w:rPr>
            </w:pPr>
            <w:r>
              <w:rPr>
                <w:rFonts w:hint="eastAsia" w:ascii="宋体" w:hAnsi="宋体"/>
                <w:sz w:val="20"/>
                <w:szCs w:val="20"/>
                <w:lang w:val="en-US" w:eastAsia="zh-CN"/>
              </w:rPr>
              <w:t>液相色谱实训室</w:t>
            </w:r>
          </w:p>
        </w:tc>
        <w:tc>
          <w:tcPr>
            <w:tcW w:w="1807" w:type="pct"/>
            <w:vAlign w:val="center"/>
          </w:tcPr>
          <w:p w14:paraId="6A6247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sz w:val="20"/>
                <w:szCs w:val="20"/>
                <w:lang w:val="en-US" w:eastAsia="zh-CN"/>
              </w:rPr>
            </w:pPr>
            <w:r>
              <w:rPr>
                <w:rFonts w:hint="eastAsia" w:ascii="宋体" w:hAnsi="宋体"/>
                <w:sz w:val="20"/>
                <w:szCs w:val="20"/>
                <w:lang w:val="en-US" w:eastAsia="zh-CN"/>
              </w:rPr>
              <w:t>具备液相色谱及配套电脑、工作站</w:t>
            </w:r>
          </w:p>
        </w:tc>
        <w:tc>
          <w:tcPr>
            <w:tcW w:w="755" w:type="pct"/>
            <w:vAlign w:val="center"/>
          </w:tcPr>
          <w:p w14:paraId="1B3193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eastAsia" w:ascii="宋体" w:hAnsi="宋体"/>
                <w:sz w:val="20"/>
                <w:szCs w:val="20"/>
              </w:rPr>
            </w:pPr>
            <w:r>
              <w:rPr>
                <w:rFonts w:hint="eastAsia" w:ascii="宋体" w:hAnsi="宋体"/>
                <w:sz w:val="20"/>
                <w:szCs w:val="20"/>
              </w:rPr>
              <w:t>100</w:t>
            </w:r>
          </w:p>
        </w:tc>
        <w:tc>
          <w:tcPr>
            <w:tcW w:w="1067" w:type="pct"/>
            <w:vAlign w:val="center"/>
          </w:tcPr>
          <w:p w14:paraId="23CD14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sz w:val="20"/>
                <w:szCs w:val="20"/>
                <w:lang w:val="en-US" w:eastAsia="zh-CN"/>
              </w:rPr>
            </w:pPr>
            <w:r>
              <w:rPr>
                <w:rFonts w:hint="eastAsia" w:ascii="宋体" w:hAnsi="宋体"/>
                <w:sz w:val="20"/>
                <w:szCs w:val="20"/>
                <w:lang w:val="en-US" w:eastAsia="zh-CN"/>
              </w:rPr>
              <w:t>能够进行液相色谱项目教学和检测</w:t>
            </w:r>
          </w:p>
        </w:tc>
      </w:tr>
      <w:tr w14:paraId="065C4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shd w:val="clear" w:color="auto" w:fill="auto"/>
            <w:vAlign w:val="center"/>
          </w:tcPr>
          <w:p w14:paraId="29267A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eastAsia" w:ascii="宋体" w:hAnsi="宋体" w:eastAsia="宋体" w:cs="Times New Roman"/>
                <w:kern w:val="2"/>
                <w:sz w:val="20"/>
                <w:szCs w:val="20"/>
                <w:lang w:val="en-US" w:eastAsia="zh-CN" w:bidi="ar-SA"/>
              </w:rPr>
            </w:pPr>
            <w:r>
              <w:rPr>
                <w:rFonts w:hint="eastAsia" w:ascii="宋体" w:hAnsi="宋体"/>
                <w:sz w:val="20"/>
                <w:szCs w:val="20"/>
                <w:lang w:val="en-US" w:eastAsia="zh-CN"/>
              </w:rPr>
              <w:t>3</w:t>
            </w:r>
          </w:p>
        </w:tc>
        <w:tc>
          <w:tcPr>
            <w:tcW w:w="937" w:type="pct"/>
            <w:vAlign w:val="center"/>
          </w:tcPr>
          <w:p w14:paraId="133B37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sz w:val="20"/>
                <w:szCs w:val="20"/>
                <w:lang w:val="en-US" w:eastAsia="zh-CN"/>
              </w:rPr>
            </w:pPr>
            <w:r>
              <w:rPr>
                <w:rFonts w:hint="eastAsia" w:ascii="宋体" w:hAnsi="宋体"/>
                <w:sz w:val="20"/>
                <w:szCs w:val="20"/>
                <w:lang w:val="en-US" w:eastAsia="zh-CN"/>
              </w:rPr>
              <w:t>化学分析实训室</w:t>
            </w:r>
          </w:p>
        </w:tc>
        <w:tc>
          <w:tcPr>
            <w:tcW w:w="1807" w:type="pct"/>
            <w:vAlign w:val="center"/>
          </w:tcPr>
          <w:p w14:paraId="6E1544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sz w:val="20"/>
                <w:szCs w:val="20"/>
                <w:lang w:val="en-US" w:eastAsia="zh-CN"/>
              </w:rPr>
            </w:pPr>
            <w:r>
              <w:rPr>
                <w:rFonts w:hint="eastAsia" w:ascii="宋体" w:hAnsi="宋体"/>
                <w:sz w:val="20"/>
                <w:szCs w:val="20"/>
                <w:lang w:val="en-US" w:eastAsia="zh-CN"/>
              </w:rPr>
              <w:t>具备40个工位、40套滴定设备和配套玻璃仪器</w:t>
            </w:r>
          </w:p>
        </w:tc>
        <w:tc>
          <w:tcPr>
            <w:tcW w:w="755" w:type="pct"/>
            <w:vAlign w:val="center"/>
          </w:tcPr>
          <w:p w14:paraId="70D5CE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eastAsia" w:ascii="宋体" w:hAnsi="宋体"/>
                <w:sz w:val="20"/>
                <w:szCs w:val="20"/>
              </w:rPr>
            </w:pPr>
            <w:r>
              <w:rPr>
                <w:rFonts w:hint="eastAsia" w:ascii="宋体" w:hAnsi="宋体"/>
                <w:sz w:val="20"/>
                <w:szCs w:val="20"/>
              </w:rPr>
              <w:t>100</w:t>
            </w:r>
          </w:p>
        </w:tc>
        <w:tc>
          <w:tcPr>
            <w:tcW w:w="1067" w:type="pct"/>
            <w:vAlign w:val="center"/>
          </w:tcPr>
          <w:p w14:paraId="231E7F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sz w:val="20"/>
                <w:szCs w:val="20"/>
                <w:lang w:val="en-US" w:eastAsia="zh-CN"/>
              </w:rPr>
            </w:pPr>
            <w:r>
              <w:rPr>
                <w:rFonts w:hint="eastAsia" w:ascii="宋体" w:hAnsi="宋体"/>
                <w:sz w:val="20"/>
                <w:szCs w:val="20"/>
                <w:lang w:val="en-US" w:eastAsia="zh-CN"/>
              </w:rPr>
              <w:t>能够进行滴定分析的教学和实操练习</w:t>
            </w:r>
          </w:p>
        </w:tc>
      </w:tr>
      <w:tr w14:paraId="5730E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shd w:val="clear" w:color="auto" w:fill="auto"/>
            <w:vAlign w:val="center"/>
          </w:tcPr>
          <w:p w14:paraId="4D5993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eastAsia" w:ascii="宋体" w:hAnsi="宋体" w:eastAsia="宋体" w:cs="Times New Roman"/>
                <w:kern w:val="2"/>
                <w:sz w:val="20"/>
                <w:szCs w:val="20"/>
                <w:lang w:val="en-US" w:eastAsia="zh-CN" w:bidi="ar-SA"/>
              </w:rPr>
            </w:pPr>
            <w:r>
              <w:rPr>
                <w:rFonts w:hint="eastAsia" w:ascii="宋体" w:hAnsi="宋体"/>
                <w:sz w:val="20"/>
                <w:szCs w:val="20"/>
                <w:lang w:val="en-US" w:eastAsia="zh-CN"/>
              </w:rPr>
              <w:t>4</w:t>
            </w:r>
          </w:p>
        </w:tc>
        <w:tc>
          <w:tcPr>
            <w:tcW w:w="937" w:type="pct"/>
            <w:vAlign w:val="center"/>
          </w:tcPr>
          <w:p w14:paraId="7FF235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sz w:val="20"/>
                <w:szCs w:val="20"/>
                <w:lang w:val="en-US" w:eastAsia="zh-CN"/>
              </w:rPr>
            </w:pPr>
            <w:r>
              <w:rPr>
                <w:rFonts w:hint="eastAsia" w:ascii="宋体" w:hAnsi="宋体"/>
                <w:sz w:val="20"/>
                <w:szCs w:val="20"/>
                <w:lang w:val="en-US" w:eastAsia="zh-CN"/>
              </w:rPr>
              <w:t>显微镜实训室</w:t>
            </w:r>
          </w:p>
        </w:tc>
        <w:tc>
          <w:tcPr>
            <w:tcW w:w="1807" w:type="pct"/>
            <w:vAlign w:val="center"/>
          </w:tcPr>
          <w:p w14:paraId="440AB2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sz w:val="20"/>
                <w:szCs w:val="20"/>
                <w:lang w:val="en-US" w:eastAsia="zh-CN"/>
              </w:rPr>
            </w:pPr>
            <w:r>
              <w:rPr>
                <w:rFonts w:hint="eastAsia"/>
                <w:sz w:val="20"/>
                <w:szCs w:val="20"/>
              </w:rPr>
              <w:t>光学显微镜</w:t>
            </w:r>
            <w:r>
              <w:rPr>
                <w:rFonts w:hint="eastAsia"/>
                <w:sz w:val="20"/>
                <w:szCs w:val="20"/>
                <w:lang w:val="en-US" w:eastAsia="zh-CN"/>
              </w:rPr>
              <w:t>20台</w:t>
            </w:r>
          </w:p>
        </w:tc>
        <w:tc>
          <w:tcPr>
            <w:tcW w:w="755" w:type="pct"/>
            <w:vAlign w:val="center"/>
          </w:tcPr>
          <w:p w14:paraId="3E07B0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sz w:val="20"/>
                <w:szCs w:val="20"/>
                <w:lang w:val="en-US" w:eastAsia="zh-CN"/>
              </w:rPr>
            </w:pPr>
            <w:r>
              <w:rPr>
                <w:rFonts w:hint="eastAsia" w:ascii="宋体" w:hAnsi="宋体"/>
                <w:sz w:val="20"/>
                <w:szCs w:val="20"/>
                <w:lang w:val="en-US" w:eastAsia="zh-CN"/>
              </w:rPr>
              <w:t>60</w:t>
            </w:r>
          </w:p>
        </w:tc>
        <w:tc>
          <w:tcPr>
            <w:tcW w:w="1067" w:type="pct"/>
            <w:vAlign w:val="center"/>
          </w:tcPr>
          <w:p w14:paraId="219919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sz w:val="20"/>
                <w:szCs w:val="20"/>
                <w:lang w:val="en-US" w:eastAsia="zh-CN"/>
              </w:rPr>
            </w:pPr>
            <w:r>
              <w:rPr>
                <w:rFonts w:hint="eastAsia" w:ascii="宋体" w:hAnsi="宋体"/>
                <w:sz w:val="20"/>
                <w:szCs w:val="20"/>
                <w:lang w:val="en-US" w:eastAsia="zh-CN"/>
              </w:rPr>
              <w:t>显微镜观察</w:t>
            </w:r>
          </w:p>
        </w:tc>
      </w:tr>
      <w:tr w14:paraId="3E94C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shd w:val="clear" w:color="auto" w:fill="auto"/>
            <w:vAlign w:val="center"/>
          </w:tcPr>
          <w:p w14:paraId="092F8A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cs="Times New Roman"/>
                <w:kern w:val="2"/>
                <w:sz w:val="20"/>
                <w:szCs w:val="20"/>
                <w:lang w:val="en-US" w:eastAsia="zh-CN" w:bidi="ar-SA"/>
              </w:rPr>
            </w:pPr>
            <w:r>
              <w:rPr>
                <w:rFonts w:hint="eastAsia" w:ascii="宋体" w:hAnsi="宋体"/>
                <w:sz w:val="20"/>
                <w:szCs w:val="20"/>
                <w:lang w:val="en-US" w:eastAsia="zh-CN"/>
              </w:rPr>
              <w:t>5</w:t>
            </w:r>
          </w:p>
        </w:tc>
        <w:tc>
          <w:tcPr>
            <w:tcW w:w="937" w:type="pct"/>
            <w:shd w:val="clear" w:color="auto" w:fill="auto"/>
            <w:vAlign w:val="center"/>
          </w:tcPr>
          <w:p w14:paraId="6EA24B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cs="Times New Roman"/>
                <w:kern w:val="2"/>
                <w:sz w:val="20"/>
                <w:szCs w:val="20"/>
                <w:lang w:val="en-US" w:eastAsia="zh-CN" w:bidi="ar-SA"/>
              </w:rPr>
            </w:pPr>
            <w:r>
              <w:rPr>
                <w:rFonts w:hint="eastAsia" w:ascii="宋体" w:hAnsi="宋体"/>
                <w:sz w:val="20"/>
                <w:szCs w:val="20"/>
                <w:lang w:val="en-US" w:eastAsia="zh-CN"/>
              </w:rPr>
              <w:t>智慧教室</w:t>
            </w:r>
          </w:p>
        </w:tc>
        <w:tc>
          <w:tcPr>
            <w:tcW w:w="1807" w:type="pct"/>
            <w:shd w:val="clear" w:color="auto" w:fill="auto"/>
            <w:vAlign w:val="center"/>
          </w:tcPr>
          <w:p w14:paraId="7AFA79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cs="Times New Roman"/>
                <w:kern w:val="2"/>
                <w:sz w:val="20"/>
                <w:szCs w:val="20"/>
                <w:lang w:val="en-US" w:eastAsia="zh-CN" w:bidi="ar-SA"/>
              </w:rPr>
            </w:pPr>
            <w:r>
              <w:rPr>
                <w:rFonts w:hint="eastAsia" w:ascii="宋体" w:hAnsi="宋体"/>
                <w:sz w:val="20"/>
                <w:szCs w:val="20"/>
                <w:lang w:val="en-US" w:eastAsia="zh-CN"/>
              </w:rPr>
              <w:t>一体机、活动课桌、分组屏幕</w:t>
            </w:r>
          </w:p>
        </w:tc>
        <w:tc>
          <w:tcPr>
            <w:tcW w:w="755" w:type="pct"/>
            <w:shd w:val="clear" w:color="auto" w:fill="auto"/>
            <w:vAlign w:val="center"/>
          </w:tcPr>
          <w:p w14:paraId="54CC7A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cs="Times New Roman"/>
                <w:kern w:val="2"/>
                <w:sz w:val="20"/>
                <w:szCs w:val="20"/>
                <w:lang w:val="en-US" w:eastAsia="zh-CN" w:bidi="ar-SA"/>
              </w:rPr>
            </w:pPr>
            <w:r>
              <w:rPr>
                <w:rFonts w:hint="eastAsia" w:ascii="宋体" w:hAnsi="宋体"/>
                <w:sz w:val="20"/>
                <w:szCs w:val="20"/>
                <w:lang w:val="en-US" w:eastAsia="zh-CN"/>
              </w:rPr>
              <w:t>80</w:t>
            </w:r>
          </w:p>
        </w:tc>
        <w:tc>
          <w:tcPr>
            <w:tcW w:w="1067" w:type="pct"/>
            <w:shd w:val="clear" w:color="auto" w:fill="auto"/>
            <w:vAlign w:val="center"/>
          </w:tcPr>
          <w:p w14:paraId="649CEE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cs="Times New Roman"/>
                <w:kern w:val="2"/>
                <w:sz w:val="20"/>
                <w:szCs w:val="20"/>
                <w:lang w:val="en-US" w:eastAsia="zh-CN" w:bidi="ar-SA"/>
              </w:rPr>
            </w:pPr>
            <w:r>
              <w:rPr>
                <w:rFonts w:hint="eastAsia" w:ascii="宋体" w:hAnsi="宋体"/>
                <w:sz w:val="20"/>
                <w:szCs w:val="20"/>
                <w:lang w:val="en-US" w:eastAsia="zh-CN"/>
              </w:rPr>
              <w:t>理论教学</w:t>
            </w:r>
          </w:p>
        </w:tc>
      </w:tr>
      <w:tr w14:paraId="3EED3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vAlign w:val="center"/>
          </w:tcPr>
          <w:p w14:paraId="4D5FB6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sz w:val="20"/>
                <w:szCs w:val="20"/>
                <w:lang w:val="en-US" w:eastAsia="zh-CN"/>
              </w:rPr>
            </w:pPr>
            <w:r>
              <w:rPr>
                <w:rFonts w:hint="eastAsia" w:ascii="宋体" w:hAnsi="宋体"/>
                <w:sz w:val="20"/>
                <w:szCs w:val="20"/>
                <w:lang w:val="en-US" w:eastAsia="zh-CN"/>
              </w:rPr>
              <w:t>6</w:t>
            </w:r>
          </w:p>
        </w:tc>
        <w:tc>
          <w:tcPr>
            <w:tcW w:w="937" w:type="pct"/>
            <w:vAlign w:val="center"/>
          </w:tcPr>
          <w:p w14:paraId="649F23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sz w:val="20"/>
                <w:szCs w:val="20"/>
                <w:lang w:val="en-US" w:eastAsia="zh-CN"/>
              </w:rPr>
            </w:pPr>
            <w:r>
              <w:rPr>
                <w:rFonts w:hint="eastAsia" w:ascii="宋体" w:hAnsi="宋体"/>
                <w:sz w:val="20"/>
                <w:szCs w:val="20"/>
                <w:lang w:val="en-US" w:eastAsia="zh-CN"/>
              </w:rPr>
              <w:t>专业仿真实训室</w:t>
            </w:r>
          </w:p>
        </w:tc>
        <w:tc>
          <w:tcPr>
            <w:tcW w:w="1807" w:type="pct"/>
            <w:vAlign w:val="center"/>
          </w:tcPr>
          <w:p w14:paraId="1370B2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sz w:val="20"/>
                <w:szCs w:val="20"/>
                <w:lang w:val="en-US" w:eastAsia="zh-CN"/>
              </w:rPr>
            </w:pPr>
            <w:r>
              <w:rPr>
                <w:rFonts w:hint="eastAsia" w:ascii="宋体" w:hAnsi="宋体"/>
                <w:sz w:val="20"/>
                <w:szCs w:val="20"/>
                <w:lang w:val="en-US" w:eastAsia="zh-CN"/>
              </w:rPr>
              <w:t>一体机、服务器、教师端主机、40台学生端电脑、专业仿真软件</w:t>
            </w:r>
          </w:p>
        </w:tc>
        <w:tc>
          <w:tcPr>
            <w:tcW w:w="755" w:type="pct"/>
            <w:vAlign w:val="center"/>
          </w:tcPr>
          <w:p w14:paraId="71E0E7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sz w:val="20"/>
                <w:szCs w:val="20"/>
                <w:lang w:val="en-US" w:eastAsia="zh-CN"/>
              </w:rPr>
            </w:pPr>
            <w:r>
              <w:rPr>
                <w:rFonts w:hint="eastAsia" w:ascii="宋体" w:hAnsi="宋体"/>
                <w:sz w:val="20"/>
                <w:szCs w:val="20"/>
                <w:lang w:val="en-US" w:eastAsia="zh-CN"/>
              </w:rPr>
              <w:t>80</w:t>
            </w:r>
          </w:p>
        </w:tc>
        <w:tc>
          <w:tcPr>
            <w:tcW w:w="1067" w:type="pct"/>
            <w:vAlign w:val="center"/>
          </w:tcPr>
          <w:p w14:paraId="55D27E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sz w:val="20"/>
                <w:szCs w:val="20"/>
                <w:lang w:val="en-US" w:eastAsia="zh-CN"/>
              </w:rPr>
            </w:pPr>
            <w:r>
              <w:rPr>
                <w:rFonts w:hint="eastAsia" w:ascii="宋体" w:hAnsi="宋体"/>
                <w:sz w:val="20"/>
                <w:szCs w:val="20"/>
                <w:lang w:val="en-US" w:eastAsia="zh-CN"/>
              </w:rPr>
              <w:t>仿真教学与练习</w:t>
            </w:r>
          </w:p>
        </w:tc>
      </w:tr>
    </w:tbl>
    <w:p w14:paraId="5AA870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通过以上硬件环境的配备和完善，可以为学生提供一个良好的学习和实践环境，确保生物</w:t>
      </w:r>
      <w:r>
        <w:rPr>
          <w:rFonts w:hint="eastAsia" w:ascii="宋体" w:hAnsi="宋体" w:eastAsia="宋体" w:cs="宋体"/>
          <w:sz w:val="24"/>
          <w:szCs w:val="24"/>
          <w:lang w:val="en-US" w:eastAsia="zh-CN"/>
        </w:rPr>
        <w:t>化工综合实训</w:t>
      </w:r>
      <w:r>
        <w:rPr>
          <w:rFonts w:hint="default" w:ascii="宋体" w:hAnsi="宋体" w:eastAsia="宋体" w:cs="宋体"/>
          <w:sz w:val="24"/>
          <w:szCs w:val="24"/>
          <w:lang w:val="en-US" w:eastAsia="zh-CN"/>
        </w:rPr>
        <w:t>的顺利开展，同时也有助于提高学生的实践动手能力和创新意识。</w:t>
      </w:r>
    </w:p>
    <w:p w14:paraId="30AC42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29790F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79C706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选用《生物化工综合实训教程》（校编教材），内容涵盖发酵工程、酶工程、细胞培养、产物分离纯化等生物化工核心工艺的操作规范与案例分析；配套提供《生物技术实验指南》《现代生物化工技术手册》等经典参考书目，以及近三年行业期刊（如《生物工程学报》《生物加工过程》）中关于生物催化、绿色分离技术等前沿研究文献，支持学生拓展知识深度与广度。</w:t>
      </w:r>
    </w:p>
    <w:p w14:paraId="2876BE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验教学资源：提供充足的实验设备和器材，实训室具有超净工作台、高压蒸汽灭菌锅、电热数显恒温水浴锅、医用低温冷藏冷冻冰箱、震荡摇床和三目生物显微镜、霉菌培养箱、厌氧培养箱、气浴恒温振荡器、超低温冰箱、液氮罐、常温高速离心机、常温低速离心机和台式高速冷冻离心机等实验设备，确保每个学生都能参与到实验操作中；准备丰富的实验材料和试剂，满足各种生物分离纯化实验的需求；建立完善的实验室管理制度和安全操作规程，确保学生在安全的环境中进行实验操作。</w:t>
      </w:r>
    </w:p>
    <w:p w14:paraId="2354B1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37044D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电子课件与案例库：开发模块化电子课件（PPT/PDF格式），按“发酵工艺设计—过程控制—产物纯化—质量检测”逻辑编排，嵌入3D工艺流程动画、设备结构拆解图；建立典型案例库，收录企业真实项目（如抗生素发酵工艺优化、酶制剂纯化方案），附工艺参数、问题诊断及解决方案说明，支持学生案例分析训练。</w:t>
      </w:r>
    </w:p>
    <w:p w14:paraId="712C67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虚拟仿真平台：搭建“生物化工虚拟工厂”，模拟从菌种扩培到成品包装的全链条生产场景，支持学生在线完成设备启停、参数调节、故障排查等操作；开发“分离纯化VR实验室”，通过头显设备实现层析柱装填、膜组件更换等高风险环节的沉浸式训练，降低实操风险。</w:t>
      </w:r>
    </w:p>
    <w:p w14:paraId="7E9857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在线学习系统：依托学校网络教学平台，开设“生物化工实训”专题课程，集成微课视频（如《发酵罐灭菌操作十步法》《层析技术要点解析》）、在线测试（每模块配套10道选择题/操作题）、讨论区（教师定时答疑）；设置“虚拟班组”功能，支持学生分组完成线上工艺设计任务并提交报告，教师通过平台批注反馈。</w:t>
      </w:r>
    </w:p>
    <w:p w14:paraId="378A4E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动态资源库：与行业企业共建“生物化工技术资源库”，定期更新最新设备操作视频（如新型膜分离模块调试）、行业标准（如《药品生产质量管理规范》生物制品附录）、专利技术解析等内容；引入AI辅助学习工具，通过学生操作数据智能推荐个性化学习路径（如针对层析技术薄弱环节推送强化训练资源）。</w:t>
      </w:r>
    </w:p>
    <w:p w14:paraId="036C1493">
      <w:pPr>
        <w:keepNext w:val="0"/>
        <w:keepLines w:val="0"/>
        <w:pageBreakBefore w:val="0"/>
        <w:widowControl w:val="0"/>
        <w:tabs>
          <w:tab w:val="left" w:pos="1127"/>
        </w:tabs>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资源应用说明：数字资源与实体实训按“1:1”配比设计，例如学生课前通过虚拟仿真预习发酵罐操作，课中在实体设备上复现关键步骤，课后利用案例库完成工艺优化报告；教师通过平台数据监控学生操作准确率、测试通过率，动态调整教学重点。所有资源均通过学校VPN实现校内外访问，并配备专职技术员定期维护更新，确保资源可用性与先进性。</w:t>
      </w:r>
    </w:p>
    <w:p w14:paraId="7B912D6D">
      <w:pP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br w:type="page"/>
      </w:r>
    </w:p>
    <w:p w14:paraId="04BC04E1">
      <w:pPr>
        <w:pStyle w:val="2"/>
        <w:bidi w:val="0"/>
        <w:rPr>
          <w:rFonts w:hint="eastAsia"/>
          <w:lang w:val="en-US" w:eastAsia="zh-CN"/>
        </w:rPr>
      </w:pPr>
      <w:bookmarkStart w:id="90" w:name="_Toc8080"/>
      <w:bookmarkStart w:id="91" w:name="_Toc16253"/>
      <w:r>
        <w:rPr>
          <w:rFonts w:hint="eastAsia"/>
          <w:lang w:val="en-US" w:eastAsia="zh-CN"/>
        </w:rPr>
        <w:t>《岗位实习(一)</w:t>
      </w:r>
      <w:r>
        <w:rPr>
          <w:rFonts w:hint="eastAsia"/>
        </w:rPr>
        <w:t>/</w:t>
      </w:r>
      <w:r>
        <w:rPr>
          <w:rFonts w:hint="eastAsia"/>
          <w:lang w:val="en-US" w:eastAsia="zh-CN"/>
        </w:rPr>
        <w:t>生物技术</w:t>
      </w:r>
      <w:r>
        <w:rPr>
          <w:rFonts w:hint="eastAsia"/>
        </w:rPr>
        <w:t>实训</w:t>
      </w:r>
      <w:r>
        <w:rPr>
          <w:rFonts w:hint="eastAsia"/>
          <w:lang w:val="en-US" w:eastAsia="zh-CN"/>
        </w:rPr>
        <w:t>》课程标准</w:t>
      </w:r>
      <w:bookmarkEnd w:id="90"/>
      <w:bookmarkEnd w:id="91"/>
    </w:p>
    <w:p w14:paraId="1FB2393A">
      <w:pPr>
        <w:pStyle w:val="3"/>
        <w:bidi w:val="0"/>
        <w:rPr>
          <w:rFonts w:hint="eastAsia"/>
        </w:rPr>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7"/>
      </w:tblGrid>
      <w:tr w14:paraId="737A9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14:paraId="079BBC59">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4292" w:type="dxa"/>
            <w:gridSpan w:val="3"/>
            <w:tcBorders>
              <w:top w:val="single" w:color="auto" w:sz="4" w:space="0"/>
              <w:left w:val="single" w:color="auto" w:sz="4" w:space="0"/>
              <w:bottom w:val="single" w:color="auto" w:sz="4" w:space="0"/>
              <w:right w:val="single" w:color="auto" w:sz="4" w:space="0"/>
            </w:tcBorders>
            <w:vAlign w:val="center"/>
          </w:tcPr>
          <w:p w14:paraId="679631AD">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岗位实习(一)/生物技术实训</w:t>
            </w:r>
          </w:p>
        </w:tc>
        <w:tc>
          <w:tcPr>
            <w:tcW w:w="1053" w:type="dxa"/>
            <w:tcBorders>
              <w:top w:val="single" w:color="auto" w:sz="4" w:space="0"/>
              <w:left w:val="single" w:color="auto" w:sz="4" w:space="0"/>
              <w:bottom w:val="single" w:color="auto" w:sz="4" w:space="0"/>
              <w:right w:val="single" w:color="auto" w:sz="4" w:space="0"/>
            </w:tcBorders>
            <w:vAlign w:val="center"/>
          </w:tcPr>
          <w:p w14:paraId="1D66C297">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298" w:type="dxa"/>
            <w:tcBorders>
              <w:top w:val="single" w:color="auto" w:sz="4" w:space="0"/>
              <w:left w:val="single" w:color="auto" w:sz="4" w:space="0"/>
              <w:bottom w:val="single" w:color="auto" w:sz="4" w:space="0"/>
              <w:right w:val="single" w:color="auto" w:sz="4" w:space="0"/>
            </w:tcBorders>
            <w:vAlign w:val="center"/>
          </w:tcPr>
          <w:p w14:paraId="160FFCD9">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yhgg23001</w:t>
            </w:r>
          </w:p>
        </w:tc>
      </w:tr>
      <w:tr w14:paraId="62509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11025160">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579" w:type="dxa"/>
            <w:tcBorders>
              <w:top w:val="single" w:color="auto" w:sz="4" w:space="0"/>
              <w:left w:val="single" w:color="auto" w:sz="4" w:space="0"/>
              <w:bottom w:val="single" w:color="auto" w:sz="4" w:space="0"/>
              <w:right w:val="single" w:color="auto" w:sz="4" w:space="0"/>
            </w:tcBorders>
          </w:tcPr>
          <w:p w14:paraId="59732360">
            <w:pPr>
              <w:jc w:val="center"/>
              <w:rPr>
                <w:rFonts w:hint="default" w:eastAsiaTheme="minorEastAsia"/>
                <w:lang w:val="en-US" w:eastAsia="zh-CN"/>
              </w:rPr>
            </w:pPr>
            <w:r>
              <w:rPr>
                <w:rFonts w:hint="eastAsia"/>
                <w:lang w:val="en-US" w:eastAsia="zh-CN"/>
              </w:rPr>
              <w:t>286学时</w:t>
            </w:r>
          </w:p>
        </w:tc>
        <w:tc>
          <w:tcPr>
            <w:tcW w:w="1724" w:type="dxa"/>
            <w:tcBorders>
              <w:top w:val="single" w:color="auto" w:sz="4" w:space="0"/>
              <w:left w:val="single" w:color="auto" w:sz="4" w:space="0"/>
              <w:bottom w:val="single" w:color="auto" w:sz="4" w:space="0"/>
              <w:right w:val="single" w:color="auto" w:sz="4" w:space="0"/>
            </w:tcBorders>
          </w:tcPr>
          <w:p w14:paraId="51B3D0D8">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89" w:type="dxa"/>
            <w:tcBorders>
              <w:top w:val="single" w:color="auto" w:sz="4" w:space="0"/>
              <w:left w:val="single" w:color="auto" w:sz="4" w:space="0"/>
              <w:bottom w:val="single" w:color="auto" w:sz="4" w:space="0"/>
              <w:right w:val="single" w:color="auto" w:sz="4" w:space="0"/>
            </w:tcBorders>
          </w:tcPr>
          <w:p w14:paraId="462FCAE5">
            <w:pPr>
              <w:jc w:val="center"/>
              <w:rPr>
                <w:rFonts w:hint="eastAsia"/>
                <w:lang w:val="en-US" w:eastAsia="zh-CN"/>
              </w:rPr>
            </w:pPr>
            <w:r>
              <w:rPr>
                <w:rFonts w:hint="eastAsia"/>
                <w:lang w:val="en-US" w:eastAsia="zh-CN"/>
              </w:rPr>
              <w:t>286学时</w:t>
            </w:r>
          </w:p>
        </w:tc>
        <w:tc>
          <w:tcPr>
            <w:tcW w:w="1053" w:type="dxa"/>
            <w:tcBorders>
              <w:top w:val="single" w:color="auto" w:sz="4" w:space="0"/>
              <w:left w:val="single" w:color="auto" w:sz="4" w:space="0"/>
              <w:bottom w:val="single" w:color="auto" w:sz="4" w:space="0"/>
              <w:right w:val="single" w:color="auto" w:sz="4" w:space="0"/>
            </w:tcBorders>
            <w:vAlign w:val="center"/>
          </w:tcPr>
          <w:p w14:paraId="0E8C55EB">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298" w:type="dxa"/>
            <w:tcBorders>
              <w:top w:val="single" w:color="auto" w:sz="4" w:space="0"/>
              <w:left w:val="single" w:color="auto" w:sz="4" w:space="0"/>
              <w:bottom w:val="single" w:color="auto" w:sz="4" w:space="0"/>
              <w:right w:val="single" w:color="auto" w:sz="4" w:space="0"/>
            </w:tcBorders>
            <w:vAlign w:val="center"/>
          </w:tcPr>
          <w:p w14:paraId="509DA0E6">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6学分</w:t>
            </w:r>
          </w:p>
        </w:tc>
      </w:tr>
      <w:tr w14:paraId="72613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70FCC777">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8643" w:type="dxa"/>
            <w:gridSpan w:val="5"/>
            <w:tcBorders>
              <w:top w:val="single" w:color="auto" w:sz="4" w:space="0"/>
              <w:left w:val="single" w:color="auto" w:sz="4" w:space="0"/>
              <w:bottom w:val="single" w:color="auto" w:sz="4" w:space="0"/>
              <w:right w:val="single" w:color="auto" w:sz="4" w:space="0"/>
            </w:tcBorders>
          </w:tcPr>
          <w:p w14:paraId="09FD0B0B">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化工生物技术专业</w:t>
            </w:r>
          </w:p>
        </w:tc>
      </w:tr>
      <w:tr w14:paraId="27479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4D555DB9">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4292" w:type="dxa"/>
            <w:gridSpan w:val="3"/>
            <w:tcBorders>
              <w:top w:val="single" w:color="auto" w:sz="4" w:space="0"/>
              <w:left w:val="single" w:color="auto" w:sz="4" w:space="0"/>
              <w:right w:val="single" w:color="auto" w:sz="4" w:space="0"/>
            </w:tcBorders>
            <w:vAlign w:val="top"/>
          </w:tcPr>
          <w:p w14:paraId="468D6FE1">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lang w:eastAsia="zh-CN"/>
              </w:rPr>
              <w:t>☑</w:t>
            </w:r>
            <w:r>
              <w:rPr>
                <w:rFonts w:hint="eastAsia"/>
                <w:lang w:val="en-US" w:eastAsia="zh-CN"/>
              </w:rPr>
              <w:t>专业技能课</w:t>
            </w:r>
          </w:p>
        </w:tc>
        <w:tc>
          <w:tcPr>
            <w:tcW w:w="1053" w:type="dxa"/>
            <w:tcBorders>
              <w:top w:val="single" w:color="auto" w:sz="4" w:space="0"/>
              <w:left w:val="single" w:color="auto" w:sz="4" w:space="0"/>
              <w:bottom w:val="single" w:color="auto" w:sz="4" w:space="0"/>
              <w:right w:val="single" w:color="auto" w:sz="4" w:space="0"/>
            </w:tcBorders>
            <w:vAlign w:val="center"/>
          </w:tcPr>
          <w:p w14:paraId="27541E14">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298" w:type="dxa"/>
            <w:tcBorders>
              <w:top w:val="single" w:color="auto" w:sz="4" w:space="0"/>
              <w:left w:val="single" w:color="auto" w:sz="4" w:space="0"/>
              <w:bottom w:val="single" w:color="auto" w:sz="4" w:space="0"/>
              <w:right w:val="single" w:color="auto" w:sz="4" w:space="0"/>
            </w:tcBorders>
            <w:vAlign w:val="center"/>
          </w:tcPr>
          <w:p w14:paraId="5F27DC9F">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5CFF6FF0">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32FB3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29986E4D">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8643" w:type="dxa"/>
            <w:gridSpan w:val="5"/>
            <w:tcBorders>
              <w:top w:val="single" w:color="auto" w:sz="4" w:space="0"/>
              <w:left w:val="single" w:color="auto" w:sz="4" w:space="0"/>
              <w:right w:val="single" w:color="auto" w:sz="4" w:space="0"/>
            </w:tcBorders>
            <w:vAlign w:val="center"/>
          </w:tcPr>
          <w:p w14:paraId="733BC898">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highlight w:val="none"/>
                <w:lang w:val="en-US" w:eastAsia="zh-CN"/>
              </w:rPr>
              <w:t>发酵工艺技术、生物分离纯化技术、生物产品分析</w:t>
            </w:r>
          </w:p>
        </w:tc>
      </w:tr>
      <w:tr w14:paraId="6734A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348E7AE8">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8643" w:type="dxa"/>
            <w:gridSpan w:val="5"/>
            <w:tcBorders>
              <w:top w:val="single" w:color="auto" w:sz="4" w:space="0"/>
              <w:left w:val="single" w:color="auto" w:sz="4" w:space="0"/>
              <w:right w:val="single" w:color="auto" w:sz="4" w:space="0"/>
            </w:tcBorders>
            <w:vAlign w:val="center"/>
          </w:tcPr>
          <w:p w14:paraId="3F234944">
            <w:pPr>
              <w:pStyle w:val="16"/>
              <w:spacing w:before="0" w:beforeAutospacing="0" w:after="0" w:afterAutospacing="0"/>
              <w:ind w:left="-105" w:leftChars="-50" w:right="-105" w:rightChars="-50"/>
              <w:jc w:val="center"/>
              <w:rPr>
                <w:rFonts w:hint="default" w:ascii="Arial" w:hAnsi="Arial" w:eastAsia="宋体" w:cs="Arial"/>
                <w:color w:val="auto"/>
                <w:lang w:val="en-US"/>
              </w:rPr>
            </w:pPr>
            <w:r>
              <w:rPr>
                <w:rFonts w:hint="eastAsia" w:ascii="宋体" w:hAnsi="宋体" w:eastAsia="宋体"/>
                <w:color w:val="auto"/>
                <w:sz w:val="21"/>
                <w:szCs w:val="21"/>
                <w:highlight w:val="none"/>
                <w:lang w:val="en-US" w:eastAsia="zh-CN"/>
              </w:rPr>
              <w:t>岗位实习</w:t>
            </w:r>
            <w:r>
              <w:rPr>
                <w:rFonts w:hint="eastAsia" w:ascii="宋体" w:hAnsi="宋体" w:eastAsia="宋体"/>
                <w:color w:val="auto"/>
                <w:sz w:val="21"/>
                <w:szCs w:val="21"/>
                <w:lang w:val="en-US" w:eastAsia="zh-CN"/>
              </w:rPr>
              <w:t>(二)</w:t>
            </w:r>
          </w:p>
        </w:tc>
      </w:tr>
      <w:tr w14:paraId="1BF62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51283032">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8643" w:type="dxa"/>
            <w:gridSpan w:val="5"/>
            <w:tcBorders>
              <w:top w:val="single" w:color="auto" w:sz="4" w:space="0"/>
              <w:left w:val="single" w:color="auto" w:sz="4" w:space="0"/>
              <w:right w:val="single" w:color="auto" w:sz="4" w:space="0"/>
            </w:tcBorders>
            <w:shd w:val="clear" w:color="auto" w:fill="auto"/>
            <w:vAlign w:val="top"/>
          </w:tcPr>
          <w:p w14:paraId="675AB86B">
            <w:pPr>
              <w:rPr>
                <w:rFonts w:hint="eastAsia" w:ascii="Arial" w:hAnsi="Arial" w:eastAsia="宋体" w:cs="Arial"/>
                <w:kern w:val="2"/>
                <w:sz w:val="21"/>
                <w:szCs w:val="24"/>
                <w:lang w:val="en-US" w:eastAsia="zh-CN" w:bidi="ar-SA"/>
              </w:rPr>
            </w:pPr>
            <w:r>
              <w:rPr>
                <w:rFonts w:hint="eastAsia" w:ascii="Arial" w:hAnsi="Arial" w:eastAsia="宋体" w:cs="Arial"/>
                <w:color w:val="auto"/>
                <w:highlight w:val="none"/>
                <w:lang w:val="en-US" w:eastAsia="zh-CN"/>
              </w:rPr>
              <w:t>无指定教材，以企业岗位操作规程、生产技术手册为核心教学资料</w:t>
            </w:r>
          </w:p>
        </w:tc>
      </w:tr>
      <w:tr w14:paraId="3F8ED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3271A80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766E6A87">
            <w:pPr>
              <w:widowControl/>
              <w:jc w:val="left"/>
              <w:rPr>
                <w:rFonts w:hint="eastAsia" w:eastAsiaTheme="minorEastAsia"/>
                <w:lang w:val="en-US" w:eastAsia="zh-CN"/>
              </w:rPr>
            </w:pPr>
            <w:r>
              <w:rPr>
                <w:rFonts w:hint="eastAsia"/>
                <w:lang w:val="en-US" w:eastAsia="zh-CN"/>
              </w:rPr>
              <w:t>冯璐</w:t>
            </w:r>
          </w:p>
        </w:tc>
        <w:tc>
          <w:tcPr>
            <w:tcW w:w="1053" w:type="dxa"/>
            <w:tcBorders>
              <w:top w:val="single" w:color="auto" w:sz="4" w:space="0"/>
              <w:left w:val="single" w:color="auto" w:sz="4" w:space="0"/>
              <w:bottom w:val="single" w:color="auto" w:sz="4" w:space="0"/>
              <w:right w:val="single" w:color="auto" w:sz="4" w:space="0"/>
            </w:tcBorders>
            <w:vAlign w:val="center"/>
          </w:tcPr>
          <w:p w14:paraId="74C3ADE6">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298" w:type="dxa"/>
            <w:tcBorders>
              <w:top w:val="single" w:color="auto" w:sz="4" w:space="0"/>
              <w:left w:val="single" w:color="auto" w:sz="4" w:space="0"/>
              <w:bottom w:val="single" w:color="auto" w:sz="4" w:space="0"/>
              <w:right w:val="single" w:color="auto" w:sz="4" w:space="0"/>
            </w:tcBorders>
            <w:vAlign w:val="center"/>
          </w:tcPr>
          <w:p w14:paraId="44986264">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5AA68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2F58804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6CC23F13">
            <w:pPr>
              <w:widowControl/>
              <w:jc w:val="left"/>
              <w:rPr>
                <w:rFonts w:hint="eastAsia" w:eastAsiaTheme="minorEastAsia"/>
                <w:lang w:val="en-US" w:eastAsia="zh-CN"/>
              </w:rPr>
            </w:pPr>
            <w:r>
              <w:rPr>
                <w:rFonts w:hint="eastAsia"/>
                <w:lang w:val="en-US" w:eastAsia="zh-CN"/>
              </w:rPr>
              <w:t>冯璐</w:t>
            </w:r>
          </w:p>
        </w:tc>
        <w:tc>
          <w:tcPr>
            <w:tcW w:w="1053" w:type="dxa"/>
            <w:tcBorders>
              <w:top w:val="single" w:color="auto" w:sz="4" w:space="0"/>
              <w:left w:val="single" w:color="auto" w:sz="4" w:space="0"/>
              <w:bottom w:val="single" w:color="auto" w:sz="4" w:space="0"/>
              <w:right w:val="single" w:color="auto" w:sz="4" w:space="0"/>
            </w:tcBorders>
            <w:vAlign w:val="center"/>
          </w:tcPr>
          <w:p w14:paraId="614AF680">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298" w:type="dxa"/>
            <w:tcBorders>
              <w:top w:val="single" w:color="auto" w:sz="4" w:space="0"/>
              <w:left w:val="single" w:color="auto" w:sz="4" w:space="0"/>
              <w:bottom w:val="single" w:color="auto" w:sz="4" w:space="0"/>
              <w:right w:val="single" w:color="auto" w:sz="4" w:space="0"/>
            </w:tcBorders>
            <w:shd w:val="clear" w:color="auto" w:fill="auto"/>
            <w:vAlign w:val="center"/>
          </w:tcPr>
          <w:p w14:paraId="6B3E80D0">
            <w:pPr>
              <w:pStyle w:val="16"/>
              <w:spacing w:before="0" w:beforeAutospacing="0" w:after="0" w:afterAutospacing="0"/>
              <w:ind w:left="-105" w:leftChars="-50" w:right="-105" w:rightChars="-50"/>
              <w:jc w:val="center"/>
              <w:rPr>
                <w:rFonts w:ascii="宋体" w:hAnsi="宋体" w:eastAsia="宋体" w:cs="Arial Unicode MS"/>
                <w:color w:val="auto"/>
                <w:kern w:val="0"/>
                <w:sz w:val="21"/>
                <w:szCs w:val="21"/>
                <w:lang w:val="en-US" w:eastAsia="zh-CN" w:bidi="ar-SA"/>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2588F8D5">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58DEA7B0">
      <w:pPr>
        <w:pStyle w:val="3"/>
        <w:bidi w:val="0"/>
        <w:rPr>
          <w:rFonts w:hint="eastAsia"/>
          <w:lang w:val="en-US" w:eastAsia="zh-CN"/>
        </w:rPr>
      </w:pPr>
      <w:r>
        <w:rPr>
          <w:rFonts w:hint="eastAsia"/>
          <w:lang w:val="en-US" w:eastAsia="zh-CN"/>
        </w:rPr>
        <w:t>二、课程定位</w:t>
      </w:r>
    </w:p>
    <w:p w14:paraId="0A9427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本课程是高职化工生物技术专业的一门专业</w:t>
      </w:r>
      <w:r>
        <w:rPr>
          <w:rFonts w:hint="eastAsia" w:ascii="Times New Roman" w:hAnsi="Times New Roman" w:cs="Times New Roman"/>
          <w:color w:val="auto"/>
          <w:sz w:val="24"/>
          <w:szCs w:val="24"/>
          <w:lang w:val="en-US" w:eastAsia="zh-CN"/>
        </w:rPr>
        <w:t>技能</w:t>
      </w:r>
      <w:r>
        <w:rPr>
          <w:rFonts w:hint="eastAsia" w:ascii="Times New Roman" w:hAnsi="Times New Roman" w:cs="Times New Roman" w:eastAsiaTheme="minorEastAsia"/>
          <w:color w:val="auto"/>
          <w:sz w:val="24"/>
          <w:szCs w:val="24"/>
          <w:lang w:val="en-US" w:eastAsia="zh-CN"/>
        </w:rPr>
        <w:t>课程，《岗位实习》是高职化工生物技术专业人才培养方案中至关重要的实践环节，紧密对接医药制造、化工及食品行业需求。</w:t>
      </w:r>
    </w:p>
    <w:p w14:paraId="7772A9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本课程基于生物化工领域工作任务与职业能力分析，依托生物化工产品生产操作岗、发酵工程操作岗、生化检验岗等核心岗位群，构建实践育人体系。通过沉浸式企业实践，学生将发酵工艺技术、生物分离纯化技术等课程知识转化为生物质发酵、生化产品提取与精制等岗位操作技能，强化化工总控工、化学检验工等职业资格证书对应的核心能力。课程以真实生产任务为载体，培养学生GMP规范执行、发酵异常工况处置等职业素养，实现从校园到职场的能力递进，为毕业后快速胜任生物质化工产品生产、发酵工程操作及生化检验等岗位奠定坚实基础。</w:t>
      </w:r>
    </w:p>
    <w:p w14:paraId="16F5EF83">
      <w:pPr>
        <w:pStyle w:val="3"/>
        <w:bidi w:val="0"/>
        <w:rPr>
          <w:rFonts w:hint="eastAsia"/>
          <w:lang w:val="en-US" w:eastAsia="zh-CN"/>
        </w:rPr>
      </w:pPr>
      <w:r>
        <w:rPr>
          <w:rFonts w:hint="eastAsia"/>
          <w:lang w:val="en-US" w:eastAsia="zh-CN"/>
        </w:rPr>
        <w:t>三、课程设计思路</w:t>
      </w:r>
    </w:p>
    <w:p w14:paraId="565F81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本课程基于OBE教学理念与“岗课赛证”融通要求，结合高职化工生物技术专业人才培养方案及顶岗实习管理规范，以生物化工真实生产场景（校内实训基地+校外企业岗位）为载体，按照“基础认知-仿真实训-岗位轮动-综合考核”的逻辑递进设计教学环节。</w:t>
      </w:r>
    </w:p>
    <w:p w14:paraId="57F8CB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内容设计</w:t>
      </w:r>
      <w:r>
        <w:rPr>
          <w:rFonts w:hint="eastAsia" w:ascii="Times New Roman" w:hAnsi="Times New Roman" w:cs="Times New Roman"/>
          <w:color w:val="auto"/>
          <w:sz w:val="24"/>
          <w:szCs w:val="24"/>
          <w:lang w:val="en-US" w:eastAsia="zh-CN"/>
        </w:rPr>
        <w:t>：</w:t>
      </w:r>
      <w:r>
        <w:rPr>
          <w:rFonts w:hint="default" w:ascii="Times New Roman" w:hAnsi="Times New Roman" w:cs="Times New Roman" w:eastAsiaTheme="minorEastAsia"/>
          <w:color w:val="auto"/>
          <w:sz w:val="24"/>
          <w:szCs w:val="24"/>
          <w:lang w:val="en-US" w:eastAsia="zh-CN"/>
        </w:rPr>
        <w:t>对接医药制造、化工及食品行业核心岗位需求，整合菌种培育、发酵控制、提取精制等典型工作任务，将发酵工艺优化、生化分离技术、设备维护等核心技能融入实训模块。同步嵌入药物微生物检定员、化工总控工（中级）等职业资格标准，结合企业GMP规范与安全生产要求，设计无菌操作、异常工况处置等专项训练。通过查阅同类企业工艺资料、对比分析设备先进性等任务，培养学生技术调研与创新能力。</w:t>
      </w:r>
    </w:p>
    <w:p w14:paraId="26A79C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教学形式</w:t>
      </w:r>
      <w:r>
        <w:rPr>
          <w:rFonts w:hint="eastAsia" w:ascii="Times New Roman" w:hAnsi="Times New Roman" w:cs="Times New Roman"/>
          <w:color w:val="auto"/>
          <w:sz w:val="24"/>
          <w:szCs w:val="24"/>
          <w:lang w:val="en-US" w:eastAsia="zh-CN"/>
        </w:rPr>
        <w:t>：</w:t>
      </w:r>
      <w:r>
        <w:rPr>
          <w:rFonts w:hint="default" w:ascii="Times New Roman" w:hAnsi="Times New Roman" w:cs="Times New Roman" w:eastAsiaTheme="minorEastAsia"/>
          <w:color w:val="auto"/>
          <w:sz w:val="24"/>
          <w:szCs w:val="24"/>
          <w:lang w:val="en-US" w:eastAsia="zh-CN"/>
        </w:rPr>
        <w:t>采用“校内仿真实训+校外岗位轮岗”双阶段模式：1.校内阶段：依托微生物发酵、生物分离纯化等实训装置，开展菌种扩培、发酵罐操作等分岗位模拟训练，强化标准操作规程（SOP）执行能力；</w:t>
      </w:r>
      <w:r>
        <w:rPr>
          <w:rFonts w:hint="eastAsia" w:ascii="Times New Roman" w:hAnsi="Times New Roman" w:cs="Times New Roman"/>
          <w:color w:val="auto"/>
          <w:sz w:val="24"/>
          <w:szCs w:val="24"/>
          <w:lang w:val="en-US" w:eastAsia="zh-CN"/>
        </w:rPr>
        <w:t>2.</w:t>
      </w:r>
      <w:r>
        <w:rPr>
          <w:rFonts w:hint="default" w:ascii="Times New Roman" w:hAnsi="Times New Roman" w:cs="Times New Roman" w:eastAsiaTheme="minorEastAsia"/>
          <w:color w:val="auto"/>
          <w:sz w:val="24"/>
          <w:szCs w:val="24"/>
          <w:lang w:val="en-US" w:eastAsia="zh-CN"/>
        </w:rPr>
        <w:t>校外阶段：在合作企业实施“生产操作岗→设备维护岗→质检岗”轮岗实践，参与空气除菌、产物提取等真实生产流程，同步完成设备管路识别、原始记录填写等任务。借助顶岗实习系统实现过程管控，要求学生定期提交周记、参与企业评价，并完成实习证明、技术方案等成果输出。</w:t>
      </w:r>
    </w:p>
    <w:p w14:paraId="593810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评价设计：构建“过程考核+岗位实操考核+实习管理合规性考核”的多维度评价体系，强化实训过程的思政素养与职业规范考核，确保学生既掌握实操技能，又具备良好职业素养。</w:t>
      </w:r>
    </w:p>
    <w:p w14:paraId="56F087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课程思政融入</w:t>
      </w:r>
      <w:r>
        <w:rPr>
          <w:rFonts w:hint="eastAsia" w:ascii="Times New Roman" w:hAnsi="Times New Roman" w:cs="Times New Roman"/>
          <w:color w:val="auto"/>
          <w:sz w:val="24"/>
          <w:szCs w:val="24"/>
          <w:lang w:val="en-US" w:eastAsia="zh-CN"/>
        </w:rPr>
        <w:t>：</w:t>
      </w:r>
      <w:r>
        <w:rPr>
          <w:rFonts w:hint="default" w:ascii="Times New Roman" w:hAnsi="Times New Roman" w:cs="Times New Roman" w:eastAsiaTheme="minorEastAsia"/>
          <w:color w:val="auto"/>
          <w:sz w:val="24"/>
          <w:szCs w:val="24"/>
          <w:lang w:val="en-US" w:eastAsia="zh-CN"/>
        </w:rPr>
        <w:t>深度挖掘生物化工领域案例</w:t>
      </w:r>
      <w:r>
        <w:rPr>
          <w:rFonts w:hint="eastAsia" w:ascii="Times New Roman" w:hAnsi="Times New Roman" w:cs="Times New Roman"/>
          <w:color w:val="auto"/>
          <w:sz w:val="24"/>
          <w:szCs w:val="24"/>
          <w:lang w:val="en-US" w:eastAsia="zh-CN"/>
        </w:rPr>
        <w:t>。</w:t>
      </w:r>
      <w:r>
        <w:rPr>
          <w:rFonts w:hint="default" w:ascii="Times New Roman" w:hAnsi="Times New Roman" w:cs="Times New Roman" w:eastAsiaTheme="minorEastAsia"/>
          <w:color w:val="auto"/>
          <w:sz w:val="24"/>
          <w:szCs w:val="24"/>
          <w:lang w:val="en-US" w:eastAsia="zh-CN"/>
        </w:rPr>
        <w:t>工匠精神：引入青霉素工业化生产先驱张为申、胰岛素合成团队事迹，强化精益求精的职业态度；科技报国：结合疫苗研发技术突破、酶制剂国产化进程，激发学生的行业使命感；安全责任：通过发酵染菌事故分析、危化品泄漏应急演练，树立“生命至上”的法治意识与责任担当。</w:t>
      </w:r>
    </w:p>
    <w:p w14:paraId="3FC96FBE">
      <w:pPr>
        <w:pStyle w:val="3"/>
        <w:bidi w:val="0"/>
        <w:rPr>
          <w:rFonts w:hint="eastAsia"/>
          <w:lang w:val="en-US" w:eastAsia="zh-CN"/>
        </w:rPr>
      </w:pPr>
      <w:r>
        <w:rPr>
          <w:rFonts w:hint="eastAsia"/>
          <w:lang w:val="en-US" w:eastAsia="zh-CN"/>
        </w:rPr>
        <w:t>四、课程目标</w:t>
      </w:r>
    </w:p>
    <w:p w14:paraId="3A19496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一</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知识目标</w:t>
      </w:r>
    </w:p>
    <w:p w14:paraId="577D9E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lang w:eastAsia="zh-CN"/>
        </w:rPr>
        <w:t>A1. 掌握菌种培育的基础理论知识，包括微生物学基本原理、菌种分类与鉴定方法。</w:t>
      </w:r>
    </w:p>
    <w:p w14:paraId="1AE0C3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lang w:eastAsia="zh-CN"/>
        </w:rPr>
        <w:t>A2. 熟悉菌种培育的工艺流程，包括菌种选育、扩大培养、保藏及复壮技术。</w:t>
      </w:r>
    </w:p>
    <w:p w14:paraId="631269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lang w:eastAsia="zh-CN"/>
        </w:rPr>
        <w:t>A3. 理解菌种培育过程中的环境控制要求，如温度、湿度、pH值、溶解氧等关键参数对菌种生长的影响。</w:t>
      </w:r>
    </w:p>
    <w:p w14:paraId="10DC9C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lang w:eastAsia="zh-CN"/>
        </w:rPr>
        <w:t>A4. 了解菌种培育领域的前沿技术，如基因工程菌的构建与应用、代谢工程优化等。</w:t>
      </w:r>
    </w:p>
    <w:p w14:paraId="57C969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lang w:eastAsia="zh-CN"/>
        </w:rPr>
        <w:t>A5. 掌握菌种培育过程中的质量控制与检测方法，确保菌种纯度和活性。</w:t>
      </w:r>
    </w:p>
    <w:p w14:paraId="7AB39E4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1B6447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B1. 能够独立完成菌种的选育、扩大培养及保藏等基本操作，确保菌种质量。</w:t>
      </w:r>
    </w:p>
    <w:p w14:paraId="3E0A08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B2. 具备根据生产需求调整菌种培育工艺参数的能力，优化菌种生长条件。</w:t>
      </w:r>
    </w:p>
    <w:p w14:paraId="180304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B3. 面对菌种培育过程中的突发问题，能够迅速分析原因并提出有效的解决方案。</w:t>
      </w:r>
    </w:p>
    <w:p w14:paraId="6865D7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B4. 能够跟踪菌种培育领域的前沿技术动态，将其应用于实际生产中，提升生产效率。</w:t>
      </w:r>
    </w:p>
    <w:p w14:paraId="5D3E51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default" w:ascii="Times New Roman" w:hAnsi="Times New Roman" w:cs="Times New Roman"/>
          <w:sz w:val="24"/>
          <w:szCs w:val="24"/>
          <w:highlight w:val="none"/>
          <w:lang w:val="en-US" w:eastAsia="zh-CN"/>
        </w:rPr>
        <w:t>B5. 在团队协作中，能够清晰表达自己的观点，有效沟通，共同完成菌种培育任务</w:t>
      </w:r>
      <w:r>
        <w:rPr>
          <w:rFonts w:hint="eastAsia" w:asciiTheme="minorEastAsia" w:hAnsiTheme="minorEastAsia" w:cstheme="minorEastAsia"/>
          <w:sz w:val="24"/>
          <w:szCs w:val="24"/>
          <w:highlight w:val="none"/>
          <w:lang w:val="en-US" w:eastAsia="zh-CN"/>
        </w:rPr>
        <w:t>。</w:t>
      </w:r>
    </w:p>
    <w:p w14:paraId="623DBA8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181A4D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C1. 严谨细致的实验态度，确保菌种培育过程中的每一步操作都准确无误。</w:t>
      </w:r>
    </w:p>
    <w:p w14:paraId="5E3171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C2. 追求卓越的工匠精神，对菌种培育的每一个环节都精益求精，力求完美。</w:t>
      </w:r>
    </w:p>
    <w:p w14:paraId="7F5BD0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C3. 强烈的责任感与使命感，认识到菌种培育在生物技术产业中的核心地位及其对产品质量的影响。</w:t>
      </w:r>
    </w:p>
    <w:p w14:paraId="5452EA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C4. 良好的职业道德与操守，严格遵守实验室安全规范和菌种培育操作规程。</w:t>
      </w:r>
    </w:p>
    <w:p w14:paraId="69B89E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C5. 跨学科融合与创新能力，鼓励将生物学、工程学、信息学等多学科知识融合于菌种培育研究中。</w:t>
      </w:r>
    </w:p>
    <w:p w14:paraId="245F5D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C6. 持续学习与自我提升能力，关注菌种培育领域的最新研究动态和技术进展，不断提升自身专业素养。</w:t>
      </w:r>
    </w:p>
    <w:p w14:paraId="00F6275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2BAA97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D1. 职业道德：树立“爱岗敬业、诚实守信、精益求精”的职业理念，遵守行业职业道德规范和岗位行为准则。</w:t>
      </w:r>
    </w:p>
    <w:p w14:paraId="1E4672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D2. 工匠精神：培育“严谨细致、追求卓越、持之以恒”的工匠精神，杜绝敷衍了事、投机取巧的工作态度。</w:t>
      </w:r>
    </w:p>
    <w:p w14:paraId="5177BF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D3. 安全意识：增强安全意识，严格遵守生物化工生产的操作规程和安全规范。</w:t>
      </w:r>
    </w:p>
    <w:p w14:paraId="0A2C4A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D4. 环保意识：树立绿色发展理念，注重节能减排、环境保护</w:t>
      </w:r>
    </w:p>
    <w:p w14:paraId="4149C9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D5. 家国情怀：结合行业发展历程和国家重大工程案例，激发民族自豪感和爱国热情，培养“强国有我”的使命意识。</w:t>
      </w:r>
    </w:p>
    <w:p w14:paraId="5ECFF4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D6. 创新意识：鼓励突破思维定势，勇于探索新技术、新方法，培养敢为人先、勇于担当的创新精神。</w:t>
      </w:r>
    </w:p>
    <w:p w14:paraId="287F2AD5">
      <w:pPr>
        <w:pStyle w:val="3"/>
        <w:bidi w:val="0"/>
        <w:rPr>
          <w:rFonts w:hint="eastAsia"/>
          <w:lang w:val="en-US" w:eastAsia="zh-CN"/>
        </w:rPr>
      </w:pPr>
      <w:r>
        <w:rPr>
          <w:rFonts w:hint="eastAsia"/>
          <w:lang w:val="en-US" w:eastAsia="zh-CN"/>
        </w:rPr>
        <w:t>五、课程内容和要求</w:t>
      </w:r>
    </w:p>
    <w:tbl>
      <w:tblPr>
        <w:tblStyle w:val="28"/>
        <w:tblW w:w="497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1082"/>
        <w:gridCol w:w="849"/>
        <w:gridCol w:w="886"/>
        <w:gridCol w:w="1011"/>
        <w:gridCol w:w="882"/>
        <w:gridCol w:w="1629"/>
        <w:gridCol w:w="694"/>
        <w:gridCol w:w="1817"/>
      </w:tblGrid>
      <w:tr w14:paraId="415E7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482" w:type="pct"/>
            <w:vAlign w:val="center"/>
          </w:tcPr>
          <w:p w14:paraId="640BA70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552" w:type="pct"/>
            <w:vAlign w:val="center"/>
          </w:tcPr>
          <w:p w14:paraId="7A8A255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33" w:type="pct"/>
            <w:vAlign w:val="center"/>
          </w:tcPr>
          <w:p w14:paraId="70B28F0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452" w:type="pct"/>
            <w:vAlign w:val="center"/>
          </w:tcPr>
          <w:p w14:paraId="7D0EDC8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516" w:type="pct"/>
            <w:vAlign w:val="center"/>
          </w:tcPr>
          <w:p w14:paraId="79C06EE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50" w:type="pct"/>
            <w:vAlign w:val="center"/>
          </w:tcPr>
          <w:p w14:paraId="3321DCA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831" w:type="pct"/>
            <w:vAlign w:val="center"/>
          </w:tcPr>
          <w:p w14:paraId="3F8783E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354" w:type="pct"/>
            <w:vAlign w:val="center"/>
          </w:tcPr>
          <w:p w14:paraId="1C7CFB0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927" w:type="pct"/>
            <w:vAlign w:val="center"/>
          </w:tcPr>
          <w:p w14:paraId="4CBA4A6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1FCB5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482" w:type="pct"/>
            <w:vMerge w:val="restart"/>
            <w:shd w:val="clear" w:color="auto" w:fill="auto"/>
            <w:vAlign w:val="center"/>
          </w:tcPr>
          <w:p w14:paraId="23C483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ascii="Times New Roman" w:hAnsi="Times New Roman"/>
                <w:b w:val="0"/>
                <w:bCs/>
                <w:i w:val="0"/>
                <w:color w:val="000000"/>
                <w:sz w:val="21"/>
                <w:szCs w:val="21"/>
              </w:rPr>
              <w:t>情境一：菌种培育基础理论与安全教育</w:t>
            </w:r>
          </w:p>
        </w:tc>
        <w:tc>
          <w:tcPr>
            <w:tcW w:w="552" w:type="pct"/>
            <w:vAlign w:val="center"/>
          </w:tcPr>
          <w:p w14:paraId="6416E200">
            <w:pPr>
              <w:spacing w:before="0" w:after="0"/>
              <w:ind w:left="0" w:leftChars="0"/>
              <w:jc w:val="center"/>
              <w:rPr>
                <w:rFonts w:hint="eastAsia" w:ascii="宋体" w:hAnsi="宋体" w:eastAsia="宋体" w:cs="宋体"/>
                <w:i w:val="0"/>
                <w:iCs w:val="0"/>
                <w:caps w:val="0"/>
                <w:color w:val="000000"/>
                <w:spacing w:val="0"/>
                <w:kern w:val="0"/>
                <w:sz w:val="21"/>
                <w:szCs w:val="21"/>
                <w:lang w:val="en-US" w:eastAsia="zh-CN" w:bidi="ar"/>
              </w:rPr>
            </w:pPr>
            <w:r>
              <w:rPr>
                <w:rFonts w:ascii="Times New Roman" w:hAnsi="Times New Roman"/>
                <w:b w:val="0"/>
                <w:i w:val="0"/>
                <w:color w:val="000000"/>
                <w:sz w:val="21"/>
                <w:szCs w:val="21"/>
              </w:rPr>
              <w:t>任务1：微生物学基础与菌种分类</w:t>
            </w:r>
          </w:p>
        </w:tc>
        <w:tc>
          <w:tcPr>
            <w:tcW w:w="433" w:type="pct"/>
            <w:vAlign w:val="center"/>
          </w:tcPr>
          <w:p w14:paraId="72074F21">
            <w:pPr>
              <w:spacing w:before="0" w:after="0"/>
              <w:ind w:left="0" w:leftChars="0"/>
              <w:jc w:val="center"/>
              <w:rPr>
                <w:rFonts w:hint="default" w:ascii="宋体" w:hAnsi="宋体" w:eastAsia="宋体" w:cs="宋体"/>
                <w:sz w:val="21"/>
                <w:szCs w:val="21"/>
                <w:highlight w:val="yellow"/>
                <w:lang w:val="en-US" w:eastAsia="zh-CN"/>
              </w:rPr>
            </w:pPr>
            <w:r>
              <w:rPr>
                <w:rFonts w:ascii="Times New Roman" w:hAnsi="Times New Roman"/>
                <w:b w:val="0"/>
                <w:i w:val="0"/>
                <w:color w:val="000000"/>
                <w:sz w:val="21"/>
                <w:szCs w:val="21"/>
              </w:rPr>
              <w:t>A1</w:t>
            </w:r>
          </w:p>
        </w:tc>
        <w:tc>
          <w:tcPr>
            <w:tcW w:w="452" w:type="pct"/>
            <w:vAlign w:val="center"/>
          </w:tcPr>
          <w:p w14:paraId="72DFA096">
            <w:pPr>
              <w:spacing w:before="0" w:after="0"/>
              <w:ind w:left="0" w:leftChars="0"/>
              <w:jc w:val="center"/>
              <w:rPr>
                <w:rFonts w:hint="default" w:ascii="宋体" w:hAnsi="宋体" w:eastAsia="宋体" w:cs="宋体"/>
                <w:sz w:val="21"/>
                <w:szCs w:val="21"/>
                <w:highlight w:val="yellow"/>
                <w:lang w:val="en-US" w:eastAsia="zh-CN"/>
              </w:rPr>
            </w:pPr>
            <w:r>
              <w:rPr>
                <w:rFonts w:ascii="Times New Roman" w:hAnsi="Times New Roman"/>
                <w:b w:val="0"/>
                <w:i w:val="0"/>
                <w:color w:val="000000"/>
                <w:sz w:val="21"/>
                <w:szCs w:val="21"/>
              </w:rPr>
              <w:t>-</w:t>
            </w:r>
          </w:p>
        </w:tc>
        <w:tc>
          <w:tcPr>
            <w:tcW w:w="516" w:type="pct"/>
            <w:vAlign w:val="center"/>
          </w:tcPr>
          <w:p w14:paraId="2FE47D6D">
            <w:pPr>
              <w:spacing w:before="0" w:after="0"/>
              <w:ind w:left="0" w:leftChars="0"/>
              <w:jc w:val="center"/>
              <w:rPr>
                <w:rFonts w:hint="default" w:asciiTheme="minorEastAsia" w:hAnsiTheme="minorEastAsia" w:eastAsiaTheme="minorEastAsia" w:cstheme="minorEastAsia"/>
                <w:color w:val="FF0000"/>
                <w:sz w:val="21"/>
                <w:szCs w:val="21"/>
                <w:highlight w:val="yellow"/>
                <w:lang w:val="en-US" w:eastAsia="zh-CN"/>
              </w:rPr>
            </w:pPr>
            <w:r>
              <w:rPr>
                <w:rFonts w:ascii="Times New Roman" w:hAnsi="Times New Roman"/>
                <w:b w:val="0"/>
                <w:i w:val="0"/>
                <w:color w:val="000000"/>
                <w:sz w:val="21"/>
                <w:szCs w:val="21"/>
              </w:rPr>
              <w:t>C1, C4</w:t>
            </w:r>
          </w:p>
        </w:tc>
        <w:tc>
          <w:tcPr>
            <w:tcW w:w="450" w:type="pct"/>
            <w:vAlign w:val="center"/>
          </w:tcPr>
          <w:p w14:paraId="19C0A1AD">
            <w:pPr>
              <w:spacing w:before="0" w:after="0"/>
              <w:ind w:left="0" w:leftChars="0"/>
              <w:jc w:val="center"/>
              <w:rPr>
                <w:rFonts w:hint="default" w:asciiTheme="minorEastAsia" w:hAnsiTheme="minorEastAsia" w:eastAsiaTheme="minorEastAsia" w:cstheme="minorEastAsia"/>
                <w:sz w:val="21"/>
                <w:szCs w:val="21"/>
                <w:highlight w:val="none"/>
                <w:lang w:val="en-US" w:eastAsia="zh-CN"/>
              </w:rPr>
            </w:pPr>
            <w:r>
              <w:rPr>
                <w:rFonts w:ascii="Times New Roman" w:hAnsi="Times New Roman"/>
                <w:b w:val="0"/>
                <w:i w:val="0"/>
                <w:color w:val="000000"/>
                <w:sz w:val="21"/>
                <w:szCs w:val="21"/>
              </w:rPr>
              <w:t>D1, D3</w:t>
            </w:r>
          </w:p>
        </w:tc>
        <w:tc>
          <w:tcPr>
            <w:tcW w:w="831" w:type="pct"/>
            <w:vAlign w:val="center"/>
          </w:tcPr>
          <w:p w14:paraId="7ACF548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18"/>
                <w:szCs w:val="18"/>
                <w:highlight w:val="none"/>
                <w:lang w:val="en-US" w:eastAsia="zh-CN"/>
              </w:rPr>
            </w:pPr>
            <w:r>
              <w:rPr>
                <w:rFonts w:hint="default" w:ascii="宋体" w:hAnsi="宋体" w:eastAsia="宋体" w:cs="宋体"/>
                <w:color w:val="auto"/>
                <w:sz w:val="18"/>
                <w:szCs w:val="18"/>
                <w:highlight w:val="none"/>
                <w:lang w:val="en-US" w:eastAsia="zh-CN"/>
              </w:rPr>
              <w:t>素质目标2、</w:t>
            </w:r>
            <w:r>
              <w:rPr>
                <w:rFonts w:hint="eastAsia" w:ascii="宋体" w:hAnsi="宋体" w:eastAsia="宋体" w:cs="宋体"/>
                <w:color w:val="auto"/>
                <w:sz w:val="18"/>
                <w:szCs w:val="18"/>
                <w:highlight w:val="none"/>
                <w:lang w:val="en-US" w:eastAsia="zh-CN"/>
              </w:rPr>
              <w:t>4</w:t>
            </w:r>
          </w:p>
          <w:p w14:paraId="2E3AAF5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18"/>
                <w:szCs w:val="18"/>
                <w:highlight w:val="none"/>
                <w:lang w:val="en-US" w:eastAsia="zh-CN"/>
              </w:rPr>
            </w:pPr>
            <w:r>
              <w:rPr>
                <w:rFonts w:hint="default" w:ascii="宋体" w:hAnsi="宋体" w:eastAsia="宋体" w:cs="宋体"/>
                <w:color w:val="auto"/>
                <w:sz w:val="18"/>
                <w:szCs w:val="18"/>
                <w:highlight w:val="none"/>
                <w:lang w:val="en-US" w:eastAsia="zh-CN"/>
              </w:rPr>
              <w:t>知识目标</w:t>
            </w:r>
            <w:r>
              <w:rPr>
                <w:rFonts w:hint="eastAsia" w:ascii="宋体" w:hAnsi="宋体" w:eastAsia="宋体" w:cs="宋体"/>
                <w:color w:val="auto"/>
                <w:sz w:val="18"/>
                <w:szCs w:val="18"/>
                <w:highlight w:val="none"/>
                <w:lang w:val="en-US" w:eastAsia="zh-CN"/>
              </w:rPr>
              <w:t>4</w:t>
            </w:r>
            <w:r>
              <w:rPr>
                <w:rFonts w:hint="default" w:ascii="宋体" w:hAnsi="宋体" w:eastAsia="宋体" w:cs="宋体"/>
                <w:color w:val="auto"/>
                <w:sz w:val="18"/>
                <w:szCs w:val="18"/>
                <w:highlight w:val="none"/>
                <w:lang w:val="en-US" w:eastAsia="zh-CN"/>
              </w:rPr>
              <w:t>、</w:t>
            </w:r>
            <w:r>
              <w:rPr>
                <w:rFonts w:hint="eastAsia" w:ascii="宋体" w:hAnsi="宋体" w:eastAsia="宋体" w:cs="宋体"/>
                <w:color w:val="auto"/>
                <w:sz w:val="18"/>
                <w:szCs w:val="18"/>
                <w:highlight w:val="none"/>
                <w:lang w:val="en-US" w:eastAsia="zh-CN"/>
              </w:rPr>
              <w:t>8</w:t>
            </w:r>
          </w:p>
          <w:p w14:paraId="395C214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18"/>
                <w:szCs w:val="18"/>
                <w:highlight w:val="none"/>
                <w:lang w:val="en-US" w:eastAsia="zh-CN"/>
              </w:rPr>
              <w:t>能力目标</w:t>
            </w:r>
            <w:r>
              <w:rPr>
                <w:rFonts w:hint="eastAsia" w:ascii="宋体" w:hAnsi="宋体" w:eastAsia="宋体" w:cs="宋体"/>
                <w:color w:val="auto"/>
                <w:sz w:val="18"/>
                <w:szCs w:val="18"/>
                <w:highlight w:val="none"/>
                <w:lang w:val="en-US" w:eastAsia="zh-CN"/>
              </w:rPr>
              <w:t>5、</w:t>
            </w:r>
            <w:r>
              <w:rPr>
                <w:rFonts w:hint="default" w:ascii="宋体" w:hAnsi="宋体" w:eastAsia="宋体" w:cs="宋体"/>
                <w:color w:val="auto"/>
                <w:sz w:val="18"/>
                <w:szCs w:val="18"/>
                <w:highlight w:val="none"/>
                <w:lang w:val="en-US" w:eastAsia="zh-CN"/>
              </w:rPr>
              <w:t>7</w:t>
            </w:r>
            <w:r>
              <w:rPr>
                <w:rFonts w:hint="eastAsia" w:ascii="宋体" w:hAnsi="宋体" w:eastAsia="宋体" w:cs="宋体"/>
                <w:color w:val="auto"/>
                <w:sz w:val="18"/>
                <w:szCs w:val="18"/>
                <w:highlight w:val="none"/>
                <w:lang w:val="en-US" w:eastAsia="zh-CN"/>
              </w:rPr>
              <w:t>、8</w:t>
            </w:r>
          </w:p>
        </w:tc>
        <w:tc>
          <w:tcPr>
            <w:tcW w:w="354" w:type="pct"/>
            <w:vAlign w:val="center"/>
          </w:tcPr>
          <w:p w14:paraId="31BB5AE7">
            <w:pPr>
              <w:spacing w:before="0" w:after="0"/>
              <w:ind w:left="0" w:leftChars="0"/>
              <w:jc w:val="center"/>
              <w:rPr>
                <w:rFonts w:hint="default" w:ascii="宋体" w:hAnsi="宋体" w:eastAsia="宋体" w:cs="宋体"/>
                <w:sz w:val="21"/>
                <w:szCs w:val="21"/>
                <w:highlight w:val="none"/>
                <w:lang w:val="en-US" w:eastAsia="zh-CN"/>
              </w:rPr>
            </w:pPr>
            <w:r>
              <w:rPr>
                <w:rFonts w:ascii="Times New Roman" w:hAnsi="Times New Roman"/>
                <w:b w:val="0"/>
                <w:i w:val="0"/>
                <w:color w:val="000000"/>
                <w:sz w:val="21"/>
                <w:szCs w:val="21"/>
              </w:rPr>
              <w:t>16</w:t>
            </w:r>
          </w:p>
        </w:tc>
        <w:tc>
          <w:tcPr>
            <w:tcW w:w="927" w:type="pct"/>
            <w:vAlign w:val="center"/>
          </w:tcPr>
          <w:p w14:paraId="03313FE3">
            <w:pPr>
              <w:spacing w:before="0" w:after="0"/>
              <w:ind w:left="0" w:leftChars="0"/>
              <w:jc w:val="center"/>
              <w:rPr>
                <w:rFonts w:hint="default" w:ascii="宋体" w:hAnsi="宋体" w:eastAsia="宋体" w:cs="宋体"/>
                <w:sz w:val="21"/>
                <w:szCs w:val="21"/>
                <w:highlight w:val="none"/>
                <w:lang w:val="en-US" w:eastAsia="zh-CN"/>
              </w:rPr>
            </w:pPr>
            <w:r>
              <w:rPr>
                <w:rFonts w:ascii="Times New Roman" w:hAnsi="Times New Roman"/>
                <w:b w:val="0"/>
                <w:i w:val="0"/>
                <w:color w:val="000000"/>
                <w:sz w:val="21"/>
                <w:szCs w:val="21"/>
              </w:rPr>
              <w:t>含实验室安全规范讲解</w:t>
            </w:r>
          </w:p>
        </w:tc>
      </w:tr>
      <w:tr w14:paraId="01262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trPr>
        <w:tc>
          <w:tcPr>
            <w:tcW w:w="482" w:type="pct"/>
            <w:vMerge w:val="continue"/>
            <w:shd w:val="clear" w:color="auto" w:fill="auto"/>
            <w:vAlign w:val="center"/>
          </w:tcPr>
          <w:p w14:paraId="2BE97C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p>
        </w:tc>
        <w:tc>
          <w:tcPr>
            <w:tcW w:w="552" w:type="pct"/>
            <w:vAlign w:val="center"/>
          </w:tcPr>
          <w:p w14:paraId="4671E7BC">
            <w:pPr>
              <w:spacing w:before="0" w:after="0"/>
              <w:ind w:left="0" w:leftChars="0"/>
              <w:jc w:val="center"/>
              <w:rPr>
                <w:rFonts w:hint="eastAsia" w:ascii="宋体" w:hAnsi="宋体" w:eastAsia="宋体" w:cs="宋体"/>
                <w:i w:val="0"/>
                <w:iCs w:val="0"/>
                <w:caps w:val="0"/>
                <w:color w:val="000000"/>
                <w:spacing w:val="0"/>
                <w:kern w:val="0"/>
                <w:sz w:val="21"/>
                <w:szCs w:val="21"/>
                <w:lang w:val="en-US" w:eastAsia="zh-CN" w:bidi="ar"/>
              </w:rPr>
            </w:pPr>
            <w:r>
              <w:rPr>
                <w:rFonts w:ascii="Times New Roman" w:hAnsi="Times New Roman"/>
                <w:b w:val="0"/>
                <w:i w:val="0"/>
                <w:color w:val="000000"/>
                <w:sz w:val="21"/>
                <w:szCs w:val="21"/>
              </w:rPr>
              <w:t>任务2：菌种培育安全规范与职业道德</w:t>
            </w:r>
          </w:p>
        </w:tc>
        <w:tc>
          <w:tcPr>
            <w:tcW w:w="433" w:type="pct"/>
            <w:vAlign w:val="center"/>
          </w:tcPr>
          <w:p w14:paraId="245FA964">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A1（部分）, A5（部分）</w:t>
            </w:r>
          </w:p>
        </w:tc>
        <w:tc>
          <w:tcPr>
            <w:tcW w:w="452" w:type="pct"/>
            <w:vAlign w:val="center"/>
          </w:tcPr>
          <w:p w14:paraId="0D8FCE2C">
            <w:pPr>
              <w:spacing w:before="0" w:after="0"/>
              <w:ind w:left="0" w:leftChars="0"/>
              <w:jc w:val="center"/>
              <w:rPr>
                <w:rFonts w:hint="eastAsia" w:ascii="宋体" w:hAnsi="宋体" w:cs="宋体" w:eastAsiaTheme="minorEastAsia"/>
                <w:sz w:val="21"/>
                <w:szCs w:val="21"/>
                <w:highlight w:val="yellow"/>
                <w:lang w:val="en-US" w:eastAsia="zh-CN"/>
              </w:rPr>
            </w:pPr>
            <w:r>
              <w:rPr>
                <w:rFonts w:ascii="Times New Roman" w:hAnsi="Times New Roman"/>
                <w:b w:val="0"/>
                <w:i w:val="0"/>
                <w:color w:val="000000"/>
                <w:sz w:val="21"/>
                <w:szCs w:val="21"/>
              </w:rPr>
              <w:t>-</w:t>
            </w:r>
          </w:p>
        </w:tc>
        <w:tc>
          <w:tcPr>
            <w:tcW w:w="516" w:type="pct"/>
            <w:vAlign w:val="center"/>
          </w:tcPr>
          <w:p w14:paraId="36B24C40">
            <w:pPr>
              <w:spacing w:before="0" w:after="0"/>
              <w:ind w:left="0" w:leftChars="0"/>
              <w:jc w:val="center"/>
              <w:rPr>
                <w:rFonts w:hint="eastAsia" w:ascii="宋体" w:hAnsi="宋体" w:cs="宋体" w:eastAsiaTheme="minorEastAsia"/>
                <w:sz w:val="21"/>
                <w:szCs w:val="21"/>
                <w:highlight w:val="yellow"/>
                <w:lang w:val="en-US" w:eastAsia="zh-CN"/>
              </w:rPr>
            </w:pPr>
            <w:r>
              <w:rPr>
                <w:rFonts w:ascii="Times New Roman" w:hAnsi="Times New Roman"/>
                <w:b w:val="0"/>
                <w:i w:val="0"/>
                <w:color w:val="000000"/>
                <w:sz w:val="21"/>
                <w:szCs w:val="21"/>
              </w:rPr>
              <w:t>C4</w:t>
            </w:r>
          </w:p>
        </w:tc>
        <w:tc>
          <w:tcPr>
            <w:tcW w:w="450" w:type="pct"/>
            <w:vAlign w:val="center"/>
          </w:tcPr>
          <w:p w14:paraId="7BF5B378">
            <w:pPr>
              <w:spacing w:before="0" w:after="0"/>
              <w:ind w:left="0" w:leftChars="0"/>
              <w:jc w:val="center"/>
              <w:rPr>
                <w:rFonts w:hint="default" w:ascii="宋体" w:hAnsi="宋体" w:cs="宋体" w:eastAsiaTheme="minorEastAsia"/>
                <w:sz w:val="21"/>
                <w:szCs w:val="21"/>
                <w:highlight w:val="none"/>
                <w:lang w:val="en-US" w:eastAsia="zh-CN"/>
              </w:rPr>
            </w:pPr>
            <w:r>
              <w:rPr>
                <w:rFonts w:ascii="Times New Roman" w:hAnsi="Times New Roman"/>
                <w:b w:val="0"/>
                <w:i w:val="0"/>
                <w:color w:val="000000"/>
                <w:sz w:val="21"/>
                <w:szCs w:val="21"/>
              </w:rPr>
              <w:t>D1, D3</w:t>
            </w:r>
          </w:p>
        </w:tc>
        <w:tc>
          <w:tcPr>
            <w:tcW w:w="831" w:type="pct"/>
            <w:vAlign w:val="center"/>
          </w:tcPr>
          <w:p w14:paraId="5CB9139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18"/>
                <w:szCs w:val="18"/>
                <w:highlight w:val="none"/>
                <w:lang w:val="en-US" w:eastAsia="zh-CN"/>
              </w:rPr>
            </w:pPr>
            <w:r>
              <w:rPr>
                <w:rFonts w:hint="default" w:ascii="宋体" w:hAnsi="宋体" w:eastAsia="宋体" w:cs="宋体"/>
                <w:color w:val="auto"/>
                <w:sz w:val="18"/>
                <w:szCs w:val="18"/>
                <w:highlight w:val="none"/>
                <w:lang w:val="en-US" w:eastAsia="zh-CN"/>
              </w:rPr>
              <w:t>素质目标2、</w:t>
            </w:r>
            <w:r>
              <w:rPr>
                <w:rFonts w:hint="eastAsia" w:ascii="宋体" w:hAnsi="宋体" w:eastAsia="宋体" w:cs="宋体"/>
                <w:color w:val="auto"/>
                <w:sz w:val="18"/>
                <w:szCs w:val="18"/>
                <w:highlight w:val="none"/>
                <w:lang w:val="en-US" w:eastAsia="zh-CN"/>
              </w:rPr>
              <w:t>4</w:t>
            </w:r>
          </w:p>
          <w:p w14:paraId="1F5E8C4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18"/>
                <w:szCs w:val="18"/>
                <w:highlight w:val="none"/>
                <w:lang w:val="en-US" w:eastAsia="zh-CN"/>
              </w:rPr>
            </w:pPr>
            <w:r>
              <w:rPr>
                <w:rFonts w:hint="default" w:ascii="宋体" w:hAnsi="宋体" w:eastAsia="宋体" w:cs="宋体"/>
                <w:color w:val="auto"/>
                <w:sz w:val="18"/>
                <w:szCs w:val="18"/>
                <w:highlight w:val="none"/>
                <w:lang w:val="en-US" w:eastAsia="zh-CN"/>
              </w:rPr>
              <w:t>知识目标</w:t>
            </w:r>
            <w:r>
              <w:rPr>
                <w:rFonts w:hint="eastAsia" w:ascii="宋体" w:hAnsi="宋体" w:eastAsia="宋体" w:cs="宋体"/>
                <w:color w:val="auto"/>
                <w:sz w:val="18"/>
                <w:szCs w:val="18"/>
                <w:highlight w:val="none"/>
                <w:lang w:val="en-US" w:eastAsia="zh-CN"/>
              </w:rPr>
              <w:t>4</w:t>
            </w:r>
            <w:r>
              <w:rPr>
                <w:rFonts w:hint="default" w:ascii="宋体" w:hAnsi="宋体" w:eastAsia="宋体" w:cs="宋体"/>
                <w:color w:val="auto"/>
                <w:sz w:val="18"/>
                <w:szCs w:val="18"/>
                <w:highlight w:val="none"/>
                <w:lang w:val="en-US" w:eastAsia="zh-CN"/>
              </w:rPr>
              <w:t>、</w:t>
            </w:r>
            <w:r>
              <w:rPr>
                <w:rFonts w:hint="eastAsia" w:ascii="宋体" w:hAnsi="宋体" w:eastAsia="宋体" w:cs="宋体"/>
                <w:color w:val="auto"/>
                <w:sz w:val="18"/>
                <w:szCs w:val="18"/>
                <w:highlight w:val="none"/>
                <w:lang w:val="en-US" w:eastAsia="zh-CN"/>
              </w:rPr>
              <w:t>8</w:t>
            </w:r>
          </w:p>
          <w:p w14:paraId="0091CF0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18"/>
                <w:szCs w:val="18"/>
                <w:highlight w:val="none"/>
                <w:lang w:val="en-US" w:eastAsia="zh-CN"/>
              </w:rPr>
              <w:t>能力目标</w:t>
            </w:r>
            <w:r>
              <w:rPr>
                <w:rFonts w:hint="eastAsia" w:ascii="宋体" w:hAnsi="宋体" w:eastAsia="宋体" w:cs="宋体"/>
                <w:color w:val="auto"/>
                <w:sz w:val="18"/>
                <w:szCs w:val="18"/>
                <w:highlight w:val="none"/>
                <w:lang w:val="en-US" w:eastAsia="zh-CN"/>
              </w:rPr>
              <w:t>5、</w:t>
            </w:r>
            <w:r>
              <w:rPr>
                <w:rFonts w:hint="default" w:ascii="宋体" w:hAnsi="宋体" w:eastAsia="宋体" w:cs="宋体"/>
                <w:color w:val="auto"/>
                <w:sz w:val="18"/>
                <w:szCs w:val="18"/>
                <w:highlight w:val="none"/>
                <w:lang w:val="en-US" w:eastAsia="zh-CN"/>
              </w:rPr>
              <w:t>7</w:t>
            </w:r>
            <w:r>
              <w:rPr>
                <w:rFonts w:hint="eastAsia" w:ascii="宋体" w:hAnsi="宋体" w:eastAsia="宋体" w:cs="宋体"/>
                <w:color w:val="auto"/>
                <w:sz w:val="18"/>
                <w:szCs w:val="18"/>
                <w:highlight w:val="none"/>
                <w:lang w:val="en-US" w:eastAsia="zh-CN"/>
              </w:rPr>
              <w:t>、8</w:t>
            </w:r>
          </w:p>
        </w:tc>
        <w:tc>
          <w:tcPr>
            <w:tcW w:w="354" w:type="pct"/>
            <w:vAlign w:val="center"/>
          </w:tcPr>
          <w:p w14:paraId="008AE46B">
            <w:pPr>
              <w:spacing w:before="0" w:after="0"/>
              <w:ind w:left="0" w:leftChars="0"/>
              <w:jc w:val="center"/>
              <w:rPr>
                <w:rFonts w:hint="default" w:ascii="宋体" w:hAnsi="宋体" w:eastAsia="宋体" w:cs="宋体"/>
                <w:sz w:val="21"/>
                <w:szCs w:val="21"/>
                <w:highlight w:val="none"/>
                <w:lang w:val="en-US" w:eastAsia="zh-CN"/>
              </w:rPr>
            </w:pPr>
            <w:r>
              <w:rPr>
                <w:rFonts w:ascii="Times New Roman" w:hAnsi="Times New Roman"/>
                <w:b w:val="0"/>
                <w:i w:val="0"/>
                <w:color w:val="000000"/>
                <w:sz w:val="21"/>
                <w:szCs w:val="21"/>
              </w:rPr>
              <w:t>12</w:t>
            </w:r>
          </w:p>
        </w:tc>
        <w:tc>
          <w:tcPr>
            <w:tcW w:w="927" w:type="pct"/>
            <w:vAlign w:val="center"/>
          </w:tcPr>
          <w:p w14:paraId="31537981">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含个人防护装备使用演示</w:t>
            </w:r>
          </w:p>
        </w:tc>
      </w:tr>
      <w:tr w14:paraId="2958B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482" w:type="pct"/>
            <w:vMerge w:val="restart"/>
            <w:shd w:val="clear" w:color="auto" w:fill="auto"/>
            <w:vAlign w:val="center"/>
          </w:tcPr>
          <w:p w14:paraId="6FC0C0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情境二：菌种选育与扩大培养技能实训</w:t>
            </w:r>
          </w:p>
        </w:tc>
        <w:tc>
          <w:tcPr>
            <w:tcW w:w="552" w:type="pct"/>
            <w:vAlign w:val="center"/>
          </w:tcPr>
          <w:p w14:paraId="4AB710D9">
            <w:pPr>
              <w:spacing w:before="0" w:after="0"/>
              <w:ind w:left="0" w:leftChars="0"/>
              <w:jc w:val="center"/>
              <w:rPr>
                <w:rFonts w:hint="eastAsia" w:ascii="宋体" w:hAnsi="宋体" w:eastAsia="宋体" w:cs="宋体"/>
                <w:i w:val="0"/>
                <w:iCs w:val="0"/>
                <w:caps w:val="0"/>
                <w:color w:val="000000"/>
                <w:spacing w:val="0"/>
                <w:kern w:val="0"/>
                <w:sz w:val="21"/>
                <w:szCs w:val="21"/>
                <w:lang w:val="en-US" w:eastAsia="zh-CN" w:bidi="ar"/>
              </w:rPr>
            </w:pPr>
            <w:r>
              <w:rPr>
                <w:rFonts w:ascii="Times New Roman" w:hAnsi="Times New Roman"/>
                <w:b w:val="0"/>
                <w:i w:val="0"/>
                <w:color w:val="000000"/>
                <w:sz w:val="21"/>
                <w:szCs w:val="21"/>
              </w:rPr>
              <w:t>任务1：菌种选育方法与实践</w:t>
            </w:r>
          </w:p>
        </w:tc>
        <w:tc>
          <w:tcPr>
            <w:tcW w:w="433" w:type="pct"/>
            <w:vAlign w:val="center"/>
          </w:tcPr>
          <w:p w14:paraId="539DE833">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A2</w:t>
            </w:r>
          </w:p>
        </w:tc>
        <w:tc>
          <w:tcPr>
            <w:tcW w:w="452" w:type="pct"/>
            <w:vAlign w:val="center"/>
          </w:tcPr>
          <w:p w14:paraId="34F0612C">
            <w:pPr>
              <w:spacing w:before="0" w:after="0"/>
              <w:ind w:left="0" w:leftChars="0"/>
              <w:jc w:val="center"/>
              <w:rPr>
                <w:rFonts w:hint="default" w:ascii="宋体" w:hAnsi="宋体" w:eastAsia="宋体" w:cs="宋体"/>
                <w:sz w:val="21"/>
                <w:szCs w:val="21"/>
                <w:highlight w:val="yellow"/>
                <w:lang w:val="en-US" w:eastAsia="zh-CN"/>
              </w:rPr>
            </w:pPr>
            <w:r>
              <w:rPr>
                <w:rFonts w:ascii="Times New Roman" w:hAnsi="Times New Roman"/>
                <w:b w:val="0"/>
                <w:i w:val="0"/>
                <w:color w:val="000000"/>
                <w:sz w:val="21"/>
                <w:szCs w:val="21"/>
              </w:rPr>
              <w:t>B1</w:t>
            </w:r>
          </w:p>
        </w:tc>
        <w:tc>
          <w:tcPr>
            <w:tcW w:w="516" w:type="pct"/>
            <w:vAlign w:val="center"/>
          </w:tcPr>
          <w:p w14:paraId="7A115F3F">
            <w:pPr>
              <w:spacing w:before="0" w:after="0"/>
              <w:ind w:left="0" w:leftChars="0"/>
              <w:jc w:val="center"/>
              <w:rPr>
                <w:rFonts w:hint="eastAsia" w:ascii="宋体" w:hAnsi="宋体" w:cs="宋体" w:eastAsiaTheme="minorEastAsia"/>
                <w:sz w:val="21"/>
                <w:szCs w:val="21"/>
                <w:highlight w:val="yellow"/>
                <w:lang w:val="en-US" w:eastAsia="zh-CN"/>
              </w:rPr>
            </w:pPr>
            <w:r>
              <w:rPr>
                <w:rFonts w:ascii="Times New Roman" w:hAnsi="Times New Roman"/>
                <w:b w:val="0"/>
                <w:i w:val="0"/>
                <w:color w:val="000000"/>
                <w:sz w:val="21"/>
                <w:szCs w:val="21"/>
              </w:rPr>
              <w:t>C1, C2</w:t>
            </w:r>
          </w:p>
        </w:tc>
        <w:tc>
          <w:tcPr>
            <w:tcW w:w="450" w:type="pct"/>
            <w:vAlign w:val="center"/>
          </w:tcPr>
          <w:p w14:paraId="2F2FB7DA">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D2, D6</w:t>
            </w:r>
          </w:p>
        </w:tc>
        <w:tc>
          <w:tcPr>
            <w:tcW w:w="831" w:type="pct"/>
            <w:vAlign w:val="center"/>
          </w:tcPr>
          <w:p w14:paraId="6C032EB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18"/>
                <w:szCs w:val="18"/>
                <w:highlight w:val="none"/>
                <w:lang w:val="en-US" w:eastAsia="zh-CN"/>
              </w:rPr>
            </w:pPr>
            <w:r>
              <w:rPr>
                <w:rFonts w:hint="default" w:ascii="宋体" w:hAnsi="宋体" w:eastAsia="宋体" w:cs="宋体"/>
                <w:color w:val="auto"/>
                <w:sz w:val="18"/>
                <w:szCs w:val="18"/>
                <w:highlight w:val="none"/>
                <w:lang w:val="en-US" w:eastAsia="zh-CN"/>
              </w:rPr>
              <w:t>素质目标2、</w:t>
            </w:r>
            <w:r>
              <w:rPr>
                <w:rFonts w:hint="eastAsia" w:ascii="宋体" w:hAnsi="宋体" w:eastAsia="宋体" w:cs="宋体"/>
                <w:color w:val="auto"/>
                <w:sz w:val="18"/>
                <w:szCs w:val="18"/>
                <w:highlight w:val="none"/>
                <w:lang w:val="en-US" w:eastAsia="zh-CN"/>
              </w:rPr>
              <w:t>4</w:t>
            </w:r>
          </w:p>
          <w:p w14:paraId="115248C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18"/>
                <w:szCs w:val="18"/>
                <w:highlight w:val="none"/>
                <w:lang w:val="en-US" w:eastAsia="zh-CN"/>
              </w:rPr>
            </w:pPr>
            <w:r>
              <w:rPr>
                <w:rFonts w:hint="default" w:ascii="宋体" w:hAnsi="宋体" w:eastAsia="宋体" w:cs="宋体"/>
                <w:color w:val="auto"/>
                <w:sz w:val="18"/>
                <w:szCs w:val="18"/>
                <w:highlight w:val="none"/>
                <w:lang w:val="en-US" w:eastAsia="zh-CN"/>
              </w:rPr>
              <w:t>知识目标</w:t>
            </w:r>
            <w:r>
              <w:rPr>
                <w:rFonts w:hint="eastAsia" w:ascii="宋体" w:hAnsi="宋体" w:eastAsia="宋体" w:cs="宋体"/>
                <w:color w:val="auto"/>
                <w:sz w:val="18"/>
                <w:szCs w:val="18"/>
                <w:highlight w:val="none"/>
                <w:lang w:val="en-US" w:eastAsia="zh-CN"/>
              </w:rPr>
              <w:t>4</w:t>
            </w:r>
            <w:r>
              <w:rPr>
                <w:rFonts w:hint="default" w:ascii="宋体" w:hAnsi="宋体" w:eastAsia="宋体" w:cs="宋体"/>
                <w:color w:val="auto"/>
                <w:sz w:val="18"/>
                <w:szCs w:val="18"/>
                <w:highlight w:val="none"/>
                <w:lang w:val="en-US" w:eastAsia="zh-CN"/>
              </w:rPr>
              <w:t>、</w:t>
            </w:r>
            <w:r>
              <w:rPr>
                <w:rFonts w:hint="eastAsia" w:ascii="宋体" w:hAnsi="宋体" w:eastAsia="宋体" w:cs="宋体"/>
                <w:color w:val="auto"/>
                <w:sz w:val="18"/>
                <w:szCs w:val="18"/>
                <w:highlight w:val="none"/>
                <w:lang w:val="en-US" w:eastAsia="zh-CN"/>
              </w:rPr>
              <w:t>8</w:t>
            </w:r>
          </w:p>
          <w:p w14:paraId="6BEE43B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18"/>
                <w:szCs w:val="18"/>
                <w:highlight w:val="none"/>
                <w:lang w:val="en-US" w:eastAsia="zh-CN"/>
              </w:rPr>
              <w:t>能力目标</w:t>
            </w:r>
            <w:r>
              <w:rPr>
                <w:rFonts w:hint="eastAsia" w:ascii="宋体" w:hAnsi="宋体" w:eastAsia="宋体" w:cs="宋体"/>
                <w:color w:val="auto"/>
                <w:sz w:val="18"/>
                <w:szCs w:val="18"/>
                <w:highlight w:val="none"/>
                <w:lang w:val="en-US" w:eastAsia="zh-CN"/>
              </w:rPr>
              <w:t>5、</w:t>
            </w:r>
            <w:r>
              <w:rPr>
                <w:rFonts w:hint="default" w:ascii="宋体" w:hAnsi="宋体" w:eastAsia="宋体" w:cs="宋体"/>
                <w:color w:val="auto"/>
                <w:sz w:val="18"/>
                <w:szCs w:val="18"/>
                <w:highlight w:val="none"/>
                <w:lang w:val="en-US" w:eastAsia="zh-CN"/>
              </w:rPr>
              <w:t>7</w:t>
            </w:r>
            <w:r>
              <w:rPr>
                <w:rFonts w:hint="eastAsia" w:ascii="宋体" w:hAnsi="宋体" w:eastAsia="宋体" w:cs="宋体"/>
                <w:color w:val="auto"/>
                <w:sz w:val="18"/>
                <w:szCs w:val="18"/>
                <w:highlight w:val="none"/>
                <w:lang w:val="en-US" w:eastAsia="zh-CN"/>
              </w:rPr>
              <w:t>、8</w:t>
            </w:r>
          </w:p>
        </w:tc>
        <w:tc>
          <w:tcPr>
            <w:tcW w:w="354" w:type="pct"/>
            <w:vAlign w:val="center"/>
          </w:tcPr>
          <w:p w14:paraId="541D4BDB">
            <w:pPr>
              <w:spacing w:before="0" w:after="0"/>
              <w:ind w:left="0" w:leftChars="0"/>
              <w:jc w:val="center"/>
              <w:rPr>
                <w:rFonts w:hint="default" w:ascii="宋体" w:hAnsi="宋体" w:eastAsia="宋体" w:cs="宋体"/>
                <w:sz w:val="21"/>
                <w:szCs w:val="21"/>
                <w:highlight w:val="none"/>
                <w:lang w:val="en-US" w:eastAsia="zh-CN"/>
              </w:rPr>
            </w:pPr>
            <w:r>
              <w:rPr>
                <w:rFonts w:ascii="Times New Roman" w:hAnsi="Times New Roman"/>
                <w:b w:val="0"/>
                <w:i w:val="0"/>
                <w:color w:val="000000"/>
                <w:sz w:val="21"/>
                <w:szCs w:val="21"/>
              </w:rPr>
              <w:t>40</w:t>
            </w:r>
          </w:p>
        </w:tc>
        <w:tc>
          <w:tcPr>
            <w:tcW w:w="927" w:type="pct"/>
            <w:vAlign w:val="center"/>
          </w:tcPr>
          <w:p w14:paraId="2DB41F2E">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含菌种选育实验操作</w:t>
            </w:r>
          </w:p>
        </w:tc>
      </w:tr>
      <w:tr w14:paraId="343EA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482" w:type="pct"/>
            <w:vMerge w:val="continue"/>
            <w:shd w:val="clear" w:color="auto" w:fill="auto"/>
            <w:vAlign w:val="center"/>
          </w:tcPr>
          <w:p w14:paraId="77EFBE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p>
        </w:tc>
        <w:tc>
          <w:tcPr>
            <w:tcW w:w="552" w:type="pct"/>
            <w:vAlign w:val="center"/>
          </w:tcPr>
          <w:p w14:paraId="6624631A">
            <w:pPr>
              <w:spacing w:before="0" w:after="0"/>
              <w:ind w:left="0" w:leftChars="0"/>
              <w:jc w:val="center"/>
              <w:rPr>
                <w:rFonts w:hint="eastAsia" w:ascii="宋体" w:hAnsi="宋体" w:eastAsia="宋体" w:cs="宋体"/>
                <w:i w:val="0"/>
                <w:iCs w:val="0"/>
                <w:caps w:val="0"/>
                <w:color w:val="000000"/>
                <w:spacing w:val="0"/>
                <w:kern w:val="0"/>
                <w:sz w:val="21"/>
                <w:szCs w:val="21"/>
                <w:lang w:val="en-US" w:eastAsia="zh-CN" w:bidi="ar"/>
              </w:rPr>
            </w:pPr>
            <w:r>
              <w:rPr>
                <w:rFonts w:ascii="Times New Roman" w:hAnsi="Times New Roman"/>
                <w:b w:val="0"/>
                <w:i w:val="0"/>
                <w:color w:val="000000"/>
                <w:sz w:val="21"/>
                <w:szCs w:val="21"/>
              </w:rPr>
              <w:t>任务2：菌种扩大培养技术与优化</w:t>
            </w:r>
          </w:p>
        </w:tc>
        <w:tc>
          <w:tcPr>
            <w:tcW w:w="433" w:type="pct"/>
            <w:vAlign w:val="center"/>
          </w:tcPr>
          <w:p w14:paraId="00DA99BD">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A2</w:t>
            </w:r>
          </w:p>
        </w:tc>
        <w:tc>
          <w:tcPr>
            <w:tcW w:w="452" w:type="pct"/>
            <w:vAlign w:val="center"/>
          </w:tcPr>
          <w:p w14:paraId="45A474EA">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B1, B2</w:t>
            </w:r>
          </w:p>
        </w:tc>
        <w:tc>
          <w:tcPr>
            <w:tcW w:w="516" w:type="pct"/>
            <w:vAlign w:val="center"/>
          </w:tcPr>
          <w:p w14:paraId="0750A484">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C1, C2, C6</w:t>
            </w:r>
          </w:p>
        </w:tc>
        <w:tc>
          <w:tcPr>
            <w:tcW w:w="450" w:type="pct"/>
            <w:vAlign w:val="center"/>
          </w:tcPr>
          <w:p w14:paraId="238D69E9">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D2, D5, D6</w:t>
            </w:r>
          </w:p>
        </w:tc>
        <w:tc>
          <w:tcPr>
            <w:tcW w:w="831" w:type="pct"/>
            <w:vAlign w:val="center"/>
          </w:tcPr>
          <w:p w14:paraId="79625C1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18"/>
                <w:szCs w:val="18"/>
                <w:highlight w:val="none"/>
                <w:lang w:val="en-US" w:eastAsia="zh-CN"/>
              </w:rPr>
            </w:pPr>
            <w:r>
              <w:rPr>
                <w:rFonts w:hint="default" w:ascii="宋体" w:hAnsi="宋体" w:eastAsia="宋体" w:cs="宋体"/>
                <w:color w:val="auto"/>
                <w:sz w:val="18"/>
                <w:szCs w:val="18"/>
                <w:highlight w:val="none"/>
                <w:lang w:val="en-US" w:eastAsia="zh-CN"/>
              </w:rPr>
              <w:t>素质目标2、</w:t>
            </w:r>
            <w:r>
              <w:rPr>
                <w:rFonts w:hint="eastAsia" w:ascii="宋体" w:hAnsi="宋体" w:eastAsia="宋体" w:cs="宋体"/>
                <w:color w:val="auto"/>
                <w:sz w:val="18"/>
                <w:szCs w:val="18"/>
                <w:highlight w:val="none"/>
                <w:lang w:val="en-US" w:eastAsia="zh-CN"/>
              </w:rPr>
              <w:t>4</w:t>
            </w:r>
          </w:p>
          <w:p w14:paraId="0C94084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18"/>
                <w:szCs w:val="18"/>
                <w:highlight w:val="none"/>
                <w:lang w:val="en-US" w:eastAsia="zh-CN"/>
              </w:rPr>
            </w:pPr>
            <w:r>
              <w:rPr>
                <w:rFonts w:hint="default" w:ascii="宋体" w:hAnsi="宋体" w:eastAsia="宋体" w:cs="宋体"/>
                <w:color w:val="auto"/>
                <w:sz w:val="18"/>
                <w:szCs w:val="18"/>
                <w:highlight w:val="none"/>
                <w:lang w:val="en-US" w:eastAsia="zh-CN"/>
              </w:rPr>
              <w:t>知识目标</w:t>
            </w:r>
            <w:r>
              <w:rPr>
                <w:rFonts w:hint="eastAsia" w:ascii="宋体" w:hAnsi="宋体" w:eastAsia="宋体" w:cs="宋体"/>
                <w:color w:val="auto"/>
                <w:sz w:val="18"/>
                <w:szCs w:val="18"/>
                <w:highlight w:val="none"/>
                <w:lang w:val="en-US" w:eastAsia="zh-CN"/>
              </w:rPr>
              <w:t>4</w:t>
            </w:r>
            <w:r>
              <w:rPr>
                <w:rFonts w:hint="default" w:ascii="宋体" w:hAnsi="宋体" w:eastAsia="宋体" w:cs="宋体"/>
                <w:color w:val="auto"/>
                <w:sz w:val="18"/>
                <w:szCs w:val="18"/>
                <w:highlight w:val="none"/>
                <w:lang w:val="en-US" w:eastAsia="zh-CN"/>
              </w:rPr>
              <w:t>、</w:t>
            </w:r>
            <w:r>
              <w:rPr>
                <w:rFonts w:hint="eastAsia" w:ascii="宋体" w:hAnsi="宋体" w:eastAsia="宋体" w:cs="宋体"/>
                <w:color w:val="auto"/>
                <w:sz w:val="18"/>
                <w:szCs w:val="18"/>
                <w:highlight w:val="none"/>
                <w:lang w:val="en-US" w:eastAsia="zh-CN"/>
              </w:rPr>
              <w:t>8</w:t>
            </w:r>
          </w:p>
          <w:p w14:paraId="4803FA9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18"/>
                <w:szCs w:val="18"/>
                <w:highlight w:val="none"/>
                <w:lang w:val="en-US" w:eastAsia="zh-CN"/>
              </w:rPr>
              <w:t>能力目标</w:t>
            </w:r>
            <w:r>
              <w:rPr>
                <w:rFonts w:hint="eastAsia" w:ascii="宋体" w:hAnsi="宋体" w:eastAsia="宋体" w:cs="宋体"/>
                <w:color w:val="auto"/>
                <w:sz w:val="18"/>
                <w:szCs w:val="18"/>
                <w:highlight w:val="none"/>
                <w:lang w:val="en-US" w:eastAsia="zh-CN"/>
              </w:rPr>
              <w:t>5、</w:t>
            </w:r>
            <w:r>
              <w:rPr>
                <w:rFonts w:hint="default" w:ascii="宋体" w:hAnsi="宋体" w:eastAsia="宋体" w:cs="宋体"/>
                <w:color w:val="auto"/>
                <w:sz w:val="18"/>
                <w:szCs w:val="18"/>
                <w:highlight w:val="none"/>
                <w:lang w:val="en-US" w:eastAsia="zh-CN"/>
              </w:rPr>
              <w:t>7</w:t>
            </w:r>
            <w:r>
              <w:rPr>
                <w:rFonts w:hint="eastAsia" w:ascii="宋体" w:hAnsi="宋体" w:eastAsia="宋体" w:cs="宋体"/>
                <w:color w:val="auto"/>
                <w:sz w:val="18"/>
                <w:szCs w:val="18"/>
                <w:highlight w:val="none"/>
                <w:lang w:val="en-US" w:eastAsia="zh-CN"/>
              </w:rPr>
              <w:t>、8</w:t>
            </w:r>
          </w:p>
        </w:tc>
        <w:tc>
          <w:tcPr>
            <w:tcW w:w="354" w:type="pct"/>
            <w:vAlign w:val="center"/>
          </w:tcPr>
          <w:p w14:paraId="58085480">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48</w:t>
            </w:r>
          </w:p>
        </w:tc>
        <w:tc>
          <w:tcPr>
            <w:tcW w:w="927" w:type="pct"/>
            <w:vAlign w:val="center"/>
          </w:tcPr>
          <w:p w14:paraId="121AEDA6">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含扩大培养条件优化实验</w:t>
            </w:r>
          </w:p>
        </w:tc>
      </w:tr>
      <w:tr w14:paraId="3751D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482" w:type="pct"/>
            <w:vMerge w:val="restart"/>
            <w:shd w:val="clear" w:color="auto" w:fill="auto"/>
            <w:vAlign w:val="center"/>
          </w:tcPr>
          <w:p w14:paraId="21BB6A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情境三：菌种保藏、复壮与环境控制</w:t>
            </w:r>
          </w:p>
        </w:tc>
        <w:tc>
          <w:tcPr>
            <w:tcW w:w="552" w:type="pct"/>
            <w:vAlign w:val="center"/>
          </w:tcPr>
          <w:p w14:paraId="63F7265E">
            <w:pPr>
              <w:spacing w:before="0" w:after="0"/>
              <w:ind w:left="0" w:leftChars="0"/>
              <w:jc w:val="center"/>
              <w:rPr>
                <w:rFonts w:hint="eastAsia" w:ascii="宋体" w:hAnsi="宋体" w:eastAsia="宋体" w:cs="宋体"/>
                <w:i w:val="0"/>
                <w:iCs w:val="0"/>
                <w:caps w:val="0"/>
                <w:color w:val="000000"/>
                <w:spacing w:val="0"/>
                <w:kern w:val="0"/>
                <w:sz w:val="21"/>
                <w:szCs w:val="21"/>
                <w:lang w:val="en-US" w:eastAsia="zh-CN" w:bidi="ar"/>
              </w:rPr>
            </w:pPr>
            <w:r>
              <w:rPr>
                <w:rFonts w:ascii="Times New Roman" w:hAnsi="Times New Roman"/>
                <w:b w:val="0"/>
                <w:i w:val="0"/>
                <w:color w:val="000000"/>
                <w:sz w:val="21"/>
                <w:szCs w:val="21"/>
              </w:rPr>
              <w:t>任务1：菌种保藏技术与复壮方法</w:t>
            </w:r>
          </w:p>
        </w:tc>
        <w:tc>
          <w:tcPr>
            <w:tcW w:w="433" w:type="pct"/>
            <w:vAlign w:val="center"/>
          </w:tcPr>
          <w:p w14:paraId="739A2B15">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A2</w:t>
            </w:r>
          </w:p>
        </w:tc>
        <w:tc>
          <w:tcPr>
            <w:tcW w:w="452" w:type="pct"/>
            <w:vAlign w:val="center"/>
          </w:tcPr>
          <w:p w14:paraId="43597BF3">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B1</w:t>
            </w:r>
          </w:p>
        </w:tc>
        <w:tc>
          <w:tcPr>
            <w:tcW w:w="516" w:type="pct"/>
            <w:vAlign w:val="center"/>
          </w:tcPr>
          <w:p w14:paraId="7825A20F">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C1, C2</w:t>
            </w:r>
          </w:p>
        </w:tc>
        <w:tc>
          <w:tcPr>
            <w:tcW w:w="450" w:type="pct"/>
            <w:vAlign w:val="center"/>
          </w:tcPr>
          <w:p w14:paraId="6E894A74">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D2</w:t>
            </w:r>
          </w:p>
        </w:tc>
        <w:tc>
          <w:tcPr>
            <w:tcW w:w="831" w:type="pct"/>
            <w:vAlign w:val="center"/>
          </w:tcPr>
          <w:p w14:paraId="2580EA3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18"/>
                <w:szCs w:val="18"/>
                <w:highlight w:val="none"/>
                <w:lang w:val="en-US" w:eastAsia="zh-CN"/>
              </w:rPr>
            </w:pPr>
            <w:r>
              <w:rPr>
                <w:rFonts w:hint="default" w:ascii="宋体" w:hAnsi="宋体" w:eastAsia="宋体" w:cs="宋体"/>
                <w:color w:val="auto"/>
                <w:sz w:val="18"/>
                <w:szCs w:val="18"/>
                <w:highlight w:val="none"/>
                <w:lang w:val="en-US" w:eastAsia="zh-CN"/>
              </w:rPr>
              <w:t>素质目标2、</w:t>
            </w:r>
            <w:r>
              <w:rPr>
                <w:rFonts w:hint="eastAsia" w:ascii="宋体" w:hAnsi="宋体" w:eastAsia="宋体" w:cs="宋体"/>
                <w:color w:val="auto"/>
                <w:sz w:val="18"/>
                <w:szCs w:val="18"/>
                <w:highlight w:val="none"/>
                <w:lang w:val="en-US" w:eastAsia="zh-CN"/>
              </w:rPr>
              <w:t>4</w:t>
            </w:r>
          </w:p>
          <w:p w14:paraId="0406021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18"/>
                <w:szCs w:val="18"/>
                <w:highlight w:val="none"/>
                <w:lang w:val="en-US" w:eastAsia="zh-CN"/>
              </w:rPr>
            </w:pPr>
            <w:r>
              <w:rPr>
                <w:rFonts w:hint="default" w:ascii="宋体" w:hAnsi="宋体" w:eastAsia="宋体" w:cs="宋体"/>
                <w:color w:val="auto"/>
                <w:sz w:val="18"/>
                <w:szCs w:val="18"/>
                <w:highlight w:val="none"/>
                <w:lang w:val="en-US" w:eastAsia="zh-CN"/>
              </w:rPr>
              <w:t>知识目标</w:t>
            </w:r>
            <w:r>
              <w:rPr>
                <w:rFonts w:hint="eastAsia" w:ascii="宋体" w:hAnsi="宋体" w:eastAsia="宋体" w:cs="宋体"/>
                <w:color w:val="auto"/>
                <w:sz w:val="18"/>
                <w:szCs w:val="18"/>
                <w:highlight w:val="none"/>
                <w:lang w:val="en-US" w:eastAsia="zh-CN"/>
              </w:rPr>
              <w:t>4</w:t>
            </w:r>
            <w:r>
              <w:rPr>
                <w:rFonts w:hint="default" w:ascii="宋体" w:hAnsi="宋体" w:eastAsia="宋体" w:cs="宋体"/>
                <w:color w:val="auto"/>
                <w:sz w:val="18"/>
                <w:szCs w:val="18"/>
                <w:highlight w:val="none"/>
                <w:lang w:val="en-US" w:eastAsia="zh-CN"/>
              </w:rPr>
              <w:t>、</w:t>
            </w:r>
            <w:r>
              <w:rPr>
                <w:rFonts w:hint="eastAsia" w:ascii="宋体" w:hAnsi="宋体" w:eastAsia="宋体" w:cs="宋体"/>
                <w:color w:val="auto"/>
                <w:sz w:val="18"/>
                <w:szCs w:val="18"/>
                <w:highlight w:val="none"/>
                <w:lang w:val="en-US" w:eastAsia="zh-CN"/>
              </w:rPr>
              <w:t>8</w:t>
            </w:r>
          </w:p>
          <w:p w14:paraId="5B8E5C7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18"/>
                <w:szCs w:val="18"/>
                <w:highlight w:val="none"/>
                <w:lang w:val="en-US" w:eastAsia="zh-CN"/>
              </w:rPr>
              <w:t>能力目标</w:t>
            </w:r>
            <w:r>
              <w:rPr>
                <w:rFonts w:hint="eastAsia" w:ascii="宋体" w:hAnsi="宋体" w:eastAsia="宋体" w:cs="宋体"/>
                <w:color w:val="auto"/>
                <w:sz w:val="18"/>
                <w:szCs w:val="18"/>
                <w:highlight w:val="none"/>
                <w:lang w:val="en-US" w:eastAsia="zh-CN"/>
              </w:rPr>
              <w:t>5、</w:t>
            </w:r>
            <w:r>
              <w:rPr>
                <w:rFonts w:hint="default" w:ascii="宋体" w:hAnsi="宋体" w:eastAsia="宋体" w:cs="宋体"/>
                <w:color w:val="auto"/>
                <w:sz w:val="18"/>
                <w:szCs w:val="18"/>
                <w:highlight w:val="none"/>
                <w:lang w:val="en-US" w:eastAsia="zh-CN"/>
              </w:rPr>
              <w:t>7</w:t>
            </w:r>
            <w:r>
              <w:rPr>
                <w:rFonts w:hint="eastAsia" w:ascii="宋体" w:hAnsi="宋体" w:eastAsia="宋体" w:cs="宋体"/>
                <w:color w:val="auto"/>
                <w:sz w:val="18"/>
                <w:szCs w:val="18"/>
                <w:highlight w:val="none"/>
                <w:lang w:val="en-US" w:eastAsia="zh-CN"/>
              </w:rPr>
              <w:t>、8</w:t>
            </w:r>
          </w:p>
        </w:tc>
        <w:tc>
          <w:tcPr>
            <w:tcW w:w="354" w:type="pct"/>
            <w:vAlign w:val="center"/>
          </w:tcPr>
          <w:p w14:paraId="72353BA7">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32</w:t>
            </w:r>
          </w:p>
        </w:tc>
        <w:tc>
          <w:tcPr>
            <w:tcW w:w="927" w:type="pct"/>
            <w:vAlign w:val="center"/>
          </w:tcPr>
          <w:p w14:paraId="23FD537A">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含保藏与复壮实验操作</w:t>
            </w:r>
          </w:p>
        </w:tc>
      </w:tr>
      <w:tr w14:paraId="5292B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482" w:type="pct"/>
            <w:vMerge w:val="continue"/>
            <w:shd w:val="clear" w:color="auto" w:fill="auto"/>
            <w:vAlign w:val="center"/>
          </w:tcPr>
          <w:p w14:paraId="057922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p>
        </w:tc>
        <w:tc>
          <w:tcPr>
            <w:tcW w:w="552" w:type="pct"/>
            <w:vAlign w:val="center"/>
          </w:tcPr>
          <w:p w14:paraId="0D967B99">
            <w:pPr>
              <w:spacing w:before="0" w:after="0"/>
              <w:ind w:left="0" w:leftChars="0"/>
              <w:jc w:val="center"/>
              <w:rPr>
                <w:rFonts w:hint="eastAsia" w:ascii="宋体" w:hAnsi="宋体" w:eastAsia="宋体" w:cs="宋体"/>
                <w:i w:val="0"/>
                <w:iCs w:val="0"/>
                <w:caps w:val="0"/>
                <w:color w:val="000000"/>
                <w:spacing w:val="0"/>
                <w:kern w:val="0"/>
                <w:sz w:val="21"/>
                <w:szCs w:val="21"/>
                <w:lang w:val="en-US" w:eastAsia="zh-CN" w:bidi="ar"/>
              </w:rPr>
            </w:pPr>
            <w:r>
              <w:rPr>
                <w:rFonts w:ascii="Times New Roman" w:hAnsi="Times New Roman"/>
                <w:b w:val="0"/>
                <w:i w:val="0"/>
                <w:color w:val="000000"/>
                <w:sz w:val="21"/>
                <w:szCs w:val="21"/>
              </w:rPr>
              <w:t>任务2：菌种培育环境控制与优化</w:t>
            </w:r>
          </w:p>
        </w:tc>
        <w:tc>
          <w:tcPr>
            <w:tcW w:w="433" w:type="pct"/>
            <w:vAlign w:val="center"/>
          </w:tcPr>
          <w:p w14:paraId="326A9775">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A3</w:t>
            </w:r>
          </w:p>
        </w:tc>
        <w:tc>
          <w:tcPr>
            <w:tcW w:w="452" w:type="pct"/>
            <w:vAlign w:val="center"/>
          </w:tcPr>
          <w:p w14:paraId="6B7D6874">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B2</w:t>
            </w:r>
          </w:p>
        </w:tc>
        <w:tc>
          <w:tcPr>
            <w:tcW w:w="516" w:type="pct"/>
            <w:vAlign w:val="center"/>
          </w:tcPr>
          <w:p w14:paraId="3848AD63">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C1, C3, C6</w:t>
            </w:r>
          </w:p>
        </w:tc>
        <w:tc>
          <w:tcPr>
            <w:tcW w:w="450" w:type="pct"/>
            <w:vAlign w:val="center"/>
          </w:tcPr>
          <w:p w14:paraId="6B279F8B">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D3, D5</w:t>
            </w:r>
          </w:p>
        </w:tc>
        <w:tc>
          <w:tcPr>
            <w:tcW w:w="831" w:type="pct"/>
            <w:vAlign w:val="center"/>
          </w:tcPr>
          <w:p w14:paraId="6CF875F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18"/>
                <w:szCs w:val="18"/>
                <w:highlight w:val="none"/>
                <w:lang w:val="en-US" w:eastAsia="zh-CN"/>
              </w:rPr>
            </w:pPr>
            <w:r>
              <w:rPr>
                <w:rFonts w:hint="default" w:ascii="宋体" w:hAnsi="宋体" w:eastAsia="宋体" w:cs="宋体"/>
                <w:color w:val="auto"/>
                <w:sz w:val="18"/>
                <w:szCs w:val="18"/>
                <w:highlight w:val="none"/>
                <w:lang w:val="en-US" w:eastAsia="zh-CN"/>
              </w:rPr>
              <w:t>素质目标2、</w:t>
            </w:r>
            <w:r>
              <w:rPr>
                <w:rFonts w:hint="eastAsia" w:ascii="宋体" w:hAnsi="宋体" w:eastAsia="宋体" w:cs="宋体"/>
                <w:color w:val="auto"/>
                <w:sz w:val="18"/>
                <w:szCs w:val="18"/>
                <w:highlight w:val="none"/>
                <w:lang w:val="en-US" w:eastAsia="zh-CN"/>
              </w:rPr>
              <w:t>4</w:t>
            </w:r>
          </w:p>
          <w:p w14:paraId="723EFBE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18"/>
                <w:szCs w:val="18"/>
                <w:highlight w:val="none"/>
                <w:lang w:val="en-US" w:eastAsia="zh-CN"/>
              </w:rPr>
            </w:pPr>
            <w:r>
              <w:rPr>
                <w:rFonts w:hint="default" w:ascii="宋体" w:hAnsi="宋体" w:eastAsia="宋体" w:cs="宋体"/>
                <w:color w:val="auto"/>
                <w:sz w:val="18"/>
                <w:szCs w:val="18"/>
                <w:highlight w:val="none"/>
                <w:lang w:val="en-US" w:eastAsia="zh-CN"/>
              </w:rPr>
              <w:t>知识目标</w:t>
            </w:r>
            <w:r>
              <w:rPr>
                <w:rFonts w:hint="eastAsia" w:ascii="宋体" w:hAnsi="宋体" w:eastAsia="宋体" w:cs="宋体"/>
                <w:color w:val="auto"/>
                <w:sz w:val="18"/>
                <w:szCs w:val="18"/>
                <w:highlight w:val="none"/>
                <w:lang w:val="en-US" w:eastAsia="zh-CN"/>
              </w:rPr>
              <w:t>4</w:t>
            </w:r>
            <w:r>
              <w:rPr>
                <w:rFonts w:hint="default" w:ascii="宋体" w:hAnsi="宋体" w:eastAsia="宋体" w:cs="宋体"/>
                <w:color w:val="auto"/>
                <w:sz w:val="18"/>
                <w:szCs w:val="18"/>
                <w:highlight w:val="none"/>
                <w:lang w:val="en-US" w:eastAsia="zh-CN"/>
              </w:rPr>
              <w:t>、</w:t>
            </w:r>
            <w:r>
              <w:rPr>
                <w:rFonts w:hint="eastAsia" w:ascii="宋体" w:hAnsi="宋体" w:eastAsia="宋体" w:cs="宋体"/>
                <w:color w:val="auto"/>
                <w:sz w:val="18"/>
                <w:szCs w:val="18"/>
                <w:highlight w:val="none"/>
                <w:lang w:val="en-US" w:eastAsia="zh-CN"/>
              </w:rPr>
              <w:t>8</w:t>
            </w:r>
          </w:p>
          <w:p w14:paraId="765A138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18"/>
                <w:szCs w:val="18"/>
                <w:highlight w:val="none"/>
                <w:lang w:val="en-US" w:eastAsia="zh-CN"/>
              </w:rPr>
              <w:t>能力目标</w:t>
            </w:r>
            <w:r>
              <w:rPr>
                <w:rFonts w:hint="eastAsia" w:ascii="宋体" w:hAnsi="宋体" w:eastAsia="宋体" w:cs="宋体"/>
                <w:color w:val="auto"/>
                <w:sz w:val="18"/>
                <w:szCs w:val="18"/>
                <w:highlight w:val="none"/>
                <w:lang w:val="en-US" w:eastAsia="zh-CN"/>
              </w:rPr>
              <w:t>5、</w:t>
            </w:r>
            <w:r>
              <w:rPr>
                <w:rFonts w:hint="default" w:ascii="宋体" w:hAnsi="宋体" w:eastAsia="宋体" w:cs="宋体"/>
                <w:color w:val="auto"/>
                <w:sz w:val="18"/>
                <w:szCs w:val="18"/>
                <w:highlight w:val="none"/>
                <w:lang w:val="en-US" w:eastAsia="zh-CN"/>
              </w:rPr>
              <w:t>7</w:t>
            </w:r>
            <w:r>
              <w:rPr>
                <w:rFonts w:hint="eastAsia" w:ascii="宋体" w:hAnsi="宋体" w:eastAsia="宋体" w:cs="宋体"/>
                <w:color w:val="auto"/>
                <w:sz w:val="18"/>
                <w:szCs w:val="18"/>
                <w:highlight w:val="none"/>
                <w:lang w:val="en-US" w:eastAsia="zh-CN"/>
              </w:rPr>
              <w:t>、8</w:t>
            </w:r>
          </w:p>
        </w:tc>
        <w:tc>
          <w:tcPr>
            <w:tcW w:w="354" w:type="pct"/>
            <w:vAlign w:val="center"/>
          </w:tcPr>
          <w:p w14:paraId="27235086">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40</w:t>
            </w:r>
          </w:p>
        </w:tc>
        <w:tc>
          <w:tcPr>
            <w:tcW w:w="927" w:type="pct"/>
            <w:vAlign w:val="center"/>
          </w:tcPr>
          <w:p w14:paraId="7667010A">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含环境参数调控实验</w:t>
            </w:r>
          </w:p>
        </w:tc>
      </w:tr>
      <w:tr w14:paraId="2F843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482" w:type="pct"/>
            <w:vMerge w:val="restart"/>
            <w:shd w:val="clear" w:color="auto" w:fill="auto"/>
            <w:vAlign w:val="center"/>
          </w:tcPr>
          <w:p w14:paraId="539BE6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Arial" w:hAnsi="Arial" w:cs="Arial" w:eastAsiaTheme="minorEastAsia"/>
                <w:color w:val="auto"/>
                <w:kern w:val="2"/>
                <w:sz w:val="21"/>
                <w:szCs w:val="21"/>
                <w:lang w:val="en-US" w:eastAsia="zh-CN" w:bidi="ar-SA"/>
              </w:rPr>
            </w:pPr>
            <w:r>
              <w:rPr>
                <w:rFonts w:hint="eastAsia" w:ascii="Arial" w:hAnsi="Arial" w:cs="Arial" w:eastAsiaTheme="minorEastAsia"/>
                <w:color w:val="auto"/>
                <w:kern w:val="2"/>
                <w:sz w:val="21"/>
                <w:szCs w:val="21"/>
                <w:lang w:val="en-US" w:eastAsia="zh-CN" w:bidi="ar-SA"/>
              </w:rPr>
              <w:t>情境四：菌种培育前沿技术与问题解决</w:t>
            </w:r>
          </w:p>
        </w:tc>
        <w:tc>
          <w:tcPr>
            <w:tcW w:w="552" w:type="pct"/>
            <w:vAlign w:val="center"/>
          </w:tcPr>
          <w:p w14:paraId="6485AC72">
            <w:pPr>
              <w:spacing w:before="0" w:after="0"/>
              <w:ind w:left="0" w:leftChars="0"/>
              <w:jc w:val="center"/>
              <w:rPr>
                <w:rFonts w:hint="eastAsia" w:ascii="宋体" w:hAnsi="宋体" w:eastAsia="宋体" w:cs="宋体"/>
                <w:i w:val="0"/>
                <w:iCs w:val="0"/>
                <w:caps w:val="0"/>
                <w:color w:val="000000"/>
                <w:spacing w:val="0"/>
                <w:kern w:val="0"/>
                <w:sz w:val="21"/>
                <w:szCs w:val="21"/>
                <w:lang w:val="en-US" w:eastAsia="zh-CN" w:bidi="ar"/>
              </w:rPr>
            </w:pPr>
            <w:r>
              <w:rPr>
                <w:rFonts w:ascii="Times New Roman" w:hAnsi="Times New Roman"/>
                <w:b w:val="0"/>
                <w:i w:val="0"/>
                <w:color w:val="000000"/>
                <w:sz w:val="21"/>
                <w:szCs w:val="21"/>
              </w:rPr>
              <w:t>任务1：前沿技术跟踪与应用探索</w:t>
            </w:r>
          </w:p>
        </w:tc>
        <w:tc>
          <w:tcPr>
            <w:tcW w:w="433" w:type="pct"/>
            <w:shd w:val="clear" w:color="auto" w:fill="auto"/>
            <w:vAlign w:val="center"/>
          </w:tcPr>
          <w:p w14:paraId="6DFF1341">
            <w:pPr>
              <w:spacing w:before="0" w:after="0"/>
              <w:ind w:left="0" w:leftChars="0"/>
              <w:jc w:val="center"/>
              <w:rPr>
                <w:rFonts w:hint="eastAsia" w:ascii="宋体" w:hAnsi="宋体" w:eastAsia="宋体" w:cs="宋体"/>
                <w:kern w:val="2"/>
                <w:sz w:val="21"/>
                <w:szCs w:val="21"/>
                <w:highlight w:val="yellow"/>
                <w:lang w:val="en-US" w:eastAsia="zh-CN" w:bidi="ar-SA"/>
              </w:rPr>
            </w:pPr>
            <w:r>
              <w:rPr>
                <w:rFonts w:ascii="Times New Roman" w:hAnsi="Times New Roman"/>
                <w:b w:val="0"/>
                <w:i w:val="0"/>
                <w:color w:val="000000"/>
                <w:sz w:val="21"/>
                <w:szCs w:val="21"/>
              </w:rPr>
              <w:t>A4</w:t>
            </w:r>
          </w:p>
        </w:tc>
        <w:tc>
          <w:tcPr>
            <w:tcW w:w="452" w:type="pct"/>
            <w:shd w:val="clear" w:color="auto" w:fill="auto"/>
            <w:vAlign w:val="center"/>
          </w:tcPr>
          <w:p w14:paraId="4872D880">
            <w:pPr>
              <w:spacing w:before="0" w:after="0"/>
              <w:ind w:left="0" w:leftChars="0"/>
              <w:jc w:val="center"/>
              <w:rPr>
                <w:rFonts w:hint="eastAsia" w:ascii="宋体" w:hAnsi="宋体" w:eastAsia="宋体" w:cs="宋体"/>
                <w:kern w:val="2"/>
                <w:sz w:val="21"/>
                <w:szCs w:val="21"/>
                <w:highlight w:val="yellow"/>
                <w:lang w:val="en-US" w:eastAsia="zh-CN" w:bidi="ar-SA"/>
              </w:rPr>
            </w:pPr>
            <w:r>
              <w:rPr>
                <w:rFonts w:ascii="Times New Roman" w:hAnsi="Times New Roman"/>
                <w:b w:val="0"/>
                <w:i w:val="0"/>
                <w:color w:val="000000"/>
                <w:sz w:val="21"/>
                <w:szCs w:val="21"/>
              </w:rPr>
              <w:t>B4</w:t>
            </w:r>
          </w:p>
        </w:tc>
        <w:tc>
          <w:tcPr>
            <w:tcW w:w="516" w:type="pct"/>
            <w:vAlign w:val="center"/>
          </w:tcPr>
          <w:p w14:paraId="1BFC4FEC">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C5, C6</w:t>
            </w:r>
          </w:p>
        </w:tc>
        <w:tc>
          <w:tcPr>
            <w:tcW w:w="450" w:type="pct"/>
            <w:vAlign w:val="center"/>
          </w:tcPr>
          <w:p w14:paraId="118AB4F2">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D4, D5, D6</w:t>
            </w:r>
          </w:p>
        </w:tc>
        <w:tc>
          <w:tcPr>
            <w:tcW w:w="831" w:type="pct"/>
            <w:vAlign w:val="center"/>
          </w:tcPr>
          <w:p w14:paraId="52B72E9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18"/>
                <w:szCs w:val="18"/>
                <w:highlight w:val="none"/>
                <w:lang w:val="en-US" w:eastAsia="zh-CN"/>
              </w:rPr>
            </w:pPr>
            <w:r>
              <w:rPr>
                <w:rFonts w:hint="default" w:ascii="宋体" w:hAnsi="宋体" w:eastAsia="宋体" w:cs="宋体"/>
                <w:color w:val="auto"/>
                <w:sz w:val="18"/>
                <w:szCs w:val="18"/>
                <w:highlight w:val="none"/>
                <w:lang w:val="en-US" w:eastAsia="zh-CN"/>
              </w:rPr>
              <w:t>素质目标2、</w:t>
            </w:r>
            <w:r>
              <w:rPr>
                <w:rFonts w:hint="eastAsia" w:ascii="宋体" w:hAnsi="宋体" w:eastAsia="宋体" w:cs="宋体"/>
                <w:color w:val="auto"/>
                <w:sz w:val="18"/>
                <w:szCs w:val="18"/>
                <w:highlight w:val="none"/>
                <w:lang w:val="en-US" w:eastAsia="zh-CN"/>
              </w:rPr>
              <w:t>4</w:t>
            </w:r>
          </w:p>
          <w:p w14:paraId="6D0DB35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18"/>
                <w:szCs w:val="18"/>
                <w:highlight w:val="none"/>
                <w:lang w:val="en-US" w:eastAsia="zh-CN"/>
              </w:rPr>
            </w:pPr>
            <w:r>
              <w:rPr>
                <w:rFonts w:hint="default" w:ascii="宋体" w:hAnsi="宋体" w:eastAsia="宋体" w:cs="宋体"/>
                <w:color w:val="auto"/>
                <w:sz w:val="18"/>
                <w:szCs w:val="18"/>
                <w:highlight w:val="none"/>
                <w:lang w:val="en-US" w:eastAsia="zh-CN"/>
              </w:rPr>
              <w:t>知识目标</w:t>
            </w:r>
            <w:r>
              <w:rPr>
                <w:rFonts w:hint="eastAsia" w:ascii="宋体" w:hAnsi="宋体" w:eastAsia="宋体" w:cs="宋体"/>
                <w:color w:val="auto"/>
                <w:sz w:val="18"/>
                <w:szCs w:val="18"/>
                <w:highlight w:val="none"/>
                <w:lang w:val="en-US" w:eastAsia="zh-CN"/>
              </w:rPr>
              <w:t>4</w:t>
            </w:r>
            <w:r>
              <w:rPr>
                <w:rFonts w:hint="default" w:ascii="宋体" w:hAnsi="宋体" w:eastAsia="宋体" w:cs="宋体"/>
                <w:color w:val="auto"/>
                <w:sz w:val="18"/>
                <w:szCs w:val="18"/>
                <w:highlight w:val="none"/>
                <w:lang w:val="en-US" w:eastAsia="zh-CN"/>
              </w:rPr>
              <w:t>、</w:t>
            </w:r>
            <w:r>
              <w:rPr>
                <w:rFonts w:hint="eastAsia" w:ascii="宋体" w:hAnsi="宋体" w:eastAsia="宋体" w:cs="宋体"/>
                <w:color w:val="auto"/>
                <w:sz w:val="18"/>
                <w:szCs w:val="18"/>
                <w:highlight w:val="none"/>
                <w:lang w:val="en-US" w:eastAsia="zh-CN"/>
              </w:rPr>
              <w:t>8</w:t>
            </w:r>
          </w:p>
          <w:p w14:paraId="21E9ABB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18"/>
                <w:szCs w:val="18"/>
                <w:highlight w:val="none"/>
                <w:lang w:val="en-US" w:eastAsia="zh-CN"/>
              </w:rPr>
              <w:t>能力目标</w:t>
            </w:r>
            <w:r>
              <w:rPr>
                <w:rFonts w:hint="eastAsia" w:ascii="宋体" w:hAnsi="宋体" w:eastAsia="宋体" w:cs="宋体"/>
                <w:color w:val="auto"/>
                <w:sz w:val="18"/>
                <w:szCs w:val="18"/>
                <w:highlight w:val="none"/>
                <w:lang w:val="en-US" w:eastAsia="zh-CN"/>
              </w:rPr>
              <w:t>5、</w:t>
            </w:r>
            <w:r>
              <w:rPr>
                <w:rFonts w:hint="default" w:ascii="宋体" w:hAnsi="宋体" w:eastAsia="宋体" w:cs="宋体"/>
                <w:color w:val="auto"/>
                <w:sz w:val="18"/>
                <w:szCs w:val="18"/>
                <w:highlight w:val="none"/>
                <w:lang w:val="en-US" w:eastAsia="zh-CN"/>
              </w:rPr>
              <w:t>7</w:t>
            </w:r>
            <w:r>
              <w:rPr>
                <w:rFonts w:hint="eastAsia" w:ascii="宋体" w:hAnsi="宋体" w:eastAsia="宋体" w:cs="宋体"/>
                <w:color w:val="auto"/>
                <w:sz w:val="18"/>
                <w:szCs w:val="18"/>
                <w:highlight w:val="none"/>
                <w:lang w:val="en-US" w:eastAsia="zh-CN"/>
              </w:rPr>
              <w:t>、8</w:t>
            </w:r>
          </w:p>
        </w:tc>
        <w:tc>
          <w:tcPr>
            <w:tcW w:w="354" w:type="pct"/>
            <w:vAlign w:val="center"/>
          </w:tcPr>
          <w:p w14:paraId="659FBE09">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32</w:t>
            </w:r>
          </w:p>
        </w:tc>
        <w:tc>
          <w:tcPr>
            <w:tcW w:w="927" w:type="pct"/>
            <w:vAlign w:val="center"/>
          </w:tcPr>
          <w:p w14:paraId="66BDCF3E">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含新技术应用研讨</w:t>
            </w:r>
          </w:p>
        </w:tc>
      </w:tr>
      <w:tr w14:paraId="3CD6F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482" w:type="pct"/>
            <w:vMerge w:val="continue"/>
            <w:shd w:val="clear" w:color="auto" w:fill="auto"/>
            <w:vAlign w:val="center"/>
          </w:tcPr>
          <w:p w14:paraId="7F9DE1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Arial" w:hAnsi="Arial" w:cs="Arial" w:eastAsiaTheme="minorEastAsia"/>
                <w:color w:val="auto"/>
                <w:kern w:val="2"/>
                <w:sz w:val="21"/>
                <w:szCs w:val="21"/>
                <w:lang w:val="en-US" w:eastAsia="zh-CN" w:bidi="ar-SA"/>
              </w:rPr>
            </w:pPr>
          </w:p>
        </w:tc>
        <w:tc>
          <w:tcPr>
            <w:tcW w:w="552" w:type="pct"/>
            <w:vAlign w:val="center"/>
          </w:tcPr>
          <w:p w14:paraId="09B03F06">
            <w:pPr>
              <w:spacing w:before="0" w:after="0"/>
              <w:ind w:left="0" w:leftChars="0"/>
              <w:jc w:val="center"/>
              <w:rPr>
                <w:rFonts w:hint="eastAsia" w:ascii="宋体" w:hAnsi="宋体" w:eastAsia="宋体" w:cs="宋体"/>
                <w:i w:val="0"/>
                <w:iCs w:val="0"/>
                <w:caps w:val="0"/>
                <w:color w:val="000000"/>
                <w:spacing w:val="0"/>
                <w:kern w:val="0"/>
                <w:sz w:val="21"/>
                <w:szCs w:val="21"/>
                <w:lang w:val="en-US" w:eastAsia="zh-CN" w:bidi="ar"/>
              </w:rPr>
            </w:pPr>
            <w:r>
              <w:rPr>
                <w:rFonts w:ascii="Times New Roman" w:hAnsi="Times New Roman"/>
                <w:b w:val="0"/>
                <w:i w:val="0"/>
                <w:color w:val="000000"/>
                <w:sz w:val="21"/>
                <w:szCs w:val="21"/>
              </w:rPr>
              <w:t>任务2：菌种培育问题分析与解决</w:t>
            </w:r>
          </w:p>
        </w:tc>
        <w:tc>
          <w:tcPr>
            <w:tcW w:w="433" w:type="pct"/>
            <w:shd w:val="clear" w:color="auto" w:fill="auto"/>
            <w:vAlign w:val="center"/>
          </w:tcPr>
          <w:p w14:paraId="031CD6E3">
            <w:pPr>
              <w:spacing w:before="0" w:after="0"/>
              <w:ind w:left="0" w:leftChars="0"/>
              <w:jc w:val="center"/>
              <w:rPr>
                <w:rFonts w:hint="eastAsia" w:ascii="宋体" w:hAnsi="宋体" w:eastAsia="宋体" w:cs="宋体"/>
                <w:kern w:val="2"/>
                <w:sz w:val="21"/>
                <w:szCs w:val="21"/>
                <w:highlight w:val="yellow"/>
                <w:lang w:val="en-US" w:eastAsia="zh-CN" w:bidi="ar-SA"/>
              </w:rPr>
            </w:pPr>
            <w:r>
              <w:rPr>
                <w:rFonts w:ascii="Times New Roman" w:hAnsi="Times New Roman"/>
                <w:b w:val="0"/>
                <w:i w:val="0"/>
                <w:color w:val="000000"/>
                <w:sz w:val="21"/>
                <w:szCs w:val="21"/>
              </w:rPr>
              <w:t>A2-A5</w:t>
            </w:r>
          </w:p>
        </w:tc>
        <w:tc>
          <w:tcPr>
            <w:tcW w:w="452" w:type="pct"/>
            <w:shd w:val="clear" w:color="auto" w:fill="auto"/>
            <w:vAlign w:val="center"/>
          </w:tcPr>
          <w:p w14:paraId="0C7EAB06">
            <w:pPr>
              <w:spacing w:before="0" w:after="0"/>
              <w:ind w:left="0" w:leftChars="0"/>
              <w:jc w:val="center"/>
              <w:rPr>
                <w:rFonts w:hint="eastAsia" w:ascii="宋体" w:hAnsi="宋体" w:cs="宋体" w:eastAsiaTheme="minorEastAsia"/>
                <w:kern w:val="2"/>
                <w:sz w:val="21"/>
                <w:szCs w:val="21"/>
                <w:highlight w:val="yellow"/>
                <w:lang w:val="en-US" w:eastAsia="zh-CN" w:bidi="ar-SA"/>
              </w:rPr>
            </w:pPr>
            <w:r>
              <w:rPr>
                <w:rFonts w:ascii="Times New Roman" w:hAnsi="Times New Roman"/>
                <w:b w:val="0"/>
                <w:i w:val="0"/>
                <w:color w:val="000000"/>
                <w:sz w:val="21"/>
                <w:szCs w:val="21"/>
              </w:rPr>
              <w:t>B3</w:t>
            </w:r>
          </w:p>
        </w:tc>
        <w:tc>
          <w:tcPr>
            <w:tcW w:w="516" w:type="pct"/>
            <w:shd w:val="clear" w:color="auto" w:fill="auto"/>
            <w:vAlign w:val="center"/>
          </w:tcPr>
          <w:p w14:paraId="1A56FB2E">
            <w:pPr>
              <w:spacing w:before="0" w:after="0"/>
              <w:ind w:left="0" w:leftChars="0"/>
              <w:jc w:val="center"/>
              <w:rPr>
                <w:rFonts w:hint="eastAsia" w:ascii="宋体" w:hAnsi="宋体" w:cs="宋体" w:eastAsiaTheme="minorEastAsia"/>
                <w:kern w:val="2"/>
                <w:sz w:val="21"/>
                <w:szCs w:val="21"/>
                <w:highlight w:val="yellow"/>
                <w:lang w:val="en-US" w:eastAsia="zh-CN" w:bidi="ar-SA"/>
              </w:rPr>
            </w:pPr>
            <w:r>
              <w:rPr>
                <w:rFonts w:ascii="Times New Roman" w:hAnsi="Times New Roman"/>
                <w:b w:val="0"/>
                <w:i w:val="0"/>
                <w:color w:val="000000"/>
                <w:sz w:val="21"/>
                <w:szCs w:val="21"/>
              </w:rPr>
              <w:t>C1, C3, C4</w:t>
            </w:r>
          </w:p>
        </w:tc>
        <w:tc>
          <w:tcPr>
            <w:tcW w:w="450" w:type="pct"/>
            <w:vAlign w:val="center"/>
          </w:tcPr>
          <w:p w14:paraId="78A3C97F">
            <w:pPr>
              <w:spacing w:before="0" w:after="0"/>
              <w:ind w:left="0" w:leftChars="0"/>
              <w:jc w:val="center"/>
              <w:rPr>
                <w:rFonts w:hint="default" w:ascii="宋体" w:hAnsi="宋体" w:cs="宋体" w:eastAsiaTheme="minorEastAsia"/>
                <w:sz w:val="21"/>
                <w:szCs w:val="21"/>
                <w:highlight w:val="yellow"/>
                <w:lang w:val="en-US" w:eastAsia="zh-CN"/>
              </w:rPr>
            </w:pPr>
            <w:r>
              <w:rPr>
                <w:rFonts w:ascii="Times New Roman" w:hAnsi="Times New Roman"/>
                <w:b w:val="0"/>
                <w:i w:val="0"/>
                <w:color w:val="000000"/>
                <w:sz w:val="21"/>
                <w:szCs w:val="21"/>
              </w:rPr>
              <w:t>D2, D3, D4</w:t>
            </w:r>
          </w:p>
        </w:tc>
        <w:tc>
          <w:tcPr>
            <w:tcW w:w="831" w:type="pct"/>
            <w:vAlign w:val="center"/>
          </w:tcPr>
          <w:p w14:paraId="299BA91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18"/>
                <w:szCs w:val="18"/>
                <w:highlight w:val="none"/>
                <w:lang w:val="en-US" w:eastAsia="zh-CN"/>
              </w:rPr>
            </w:pPr>
            <w:r>
              <w:rPr>
                <w:rFonts w:hint="default" w:ascii="宋体" w:hAnsi="宋体" w:eastAsia="宋体" w:cs="宋体"/>
                <w:color w:val="auto"/>
                <w:sz w:val="18"/>
                <w:szCs w:val="18"/>
                <w:highlight w:val="none"/>
                <w:lang w:val="en-US" w:eastAsia="zh-CN"/>
              </w:rPr>
              <w:t>素质目标2、</w:t>
            </w:r>
            <w:r>
              <w:rPr>
                <w:rFonts w:hint="eastAsia" w:ascii="宋体" w:hAnsi="宋体" w:eastAsia="宋体" w:cs="宋体"/>
                <w:color w:val="auto"/>
                <w:sz w:val="18"/>
                <w:szCs w:val="18"/>
                <w:highlight w:val="none"/>
                <w:lang w:val="en-US" w:eastAsia="zh-CN"/>
              </w:rPr>
              <w:t>4</w:t>
            </w:r>
          </w:p>
          <w:p w14:paraId="4079499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18"/>
                <w:szCs w:val="18"/>
                <w:highlight w:val="none"/>
                <w:lang w:val="en-US" w:eastAsia="zh-CN"/>
              </w:rPr>
            </w:pPr>
            <w:r>
              <w:rPr>
                <w:rFonts w:hint="default" w:ascii="宋体" w:hAnsi="宋体" w:eastAsia="宋体" w:cs="宋体"/>
                <w:color w:val="auto"/>
                <w:sz w:val="18"/>
                <w:szCs w:val="18"/>
                <w:highlight w:val="none"/>
                <w:lang w:val="en-US" w:eastAsia="zh-CN"/>
              </w:rPr>
              <w:t>知识目标</w:t>
            </w:r>
            <w:r>
              <w:rPr>
                <w:rFonts w:hint="eastAsia" w:ascii="宋体" w:hAnsi="宋体" w:eastAsia="宋体" w:cs="宋体"/>
                <w:color w:val="auto"/>
                <w:sz w:val="18"/>
                <w:szCs w:val="18"/>
                <w:highlight w:val="none"/>
                <w:lang w:val="en-US" w:eastAsia="zh-CN"/>
              </w:rPr>
              <w:t>4</w:t>
            </w:r>
            <w:r>
              <w:rPr>
                <w:rFonts w:hint="default" w:ascii="宋体" w:hAnsi="宋体" w:eastAsia="宋体" w:cs="宋体"/>
                <w:color w:val="auto"/>
                <w:sz w:val="18"/>
                <w:szCs w:val="18"/>
                <w:highlight w:val="none"/>
                <w:lang w:val="en-US" w:eastAsia="zh-CN"/>
              </w:rPr>
              <w:t>、</w:t>
            </w:r>
            <w:r>
              <w:rPr>
                <w:rFonts w:hint="eastAsia" w:ascii="宋体" w:hAnsi="宋体" w:eastAsia="宋体" w:cs="宋体"/>
                <w:color w:val="auto"/>
                <w:sz w:val="18"/>
                <w:szCs w:val="18"/>
                <w:highlight w:val="none"/>
                <w:lang w:val="en-US" w:eastAsia="zh-CN"/>
              </w:rPr>
              <w:t>8</w:t>
            </w:r>
          </w:p>
          <w:p w14:paraId="63072EE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18"/>
                <w:szCs w:val="18"/>
                <w:highlight w:val="none"/>
                <w:lang w:val="en-US" w:eastAsia="zh-CN"/>
              </w:rPr>
              <w:t>能力目标</w:t>
            </w:r>
            <w:r>
              <w:rPr>
                <w:rFonts w:hint="eastAsia" w:ascii="宋体" w:hAnsi="宋体" w:eastAsia="宋体" w:cs="宋体"/>
                <w:color w:val="auto"/>
                <w:sz w:val="18"/>
                <w:szCs w:val="18"/>
                <w:highlight w:val="none"/>
                <w:lang w:val="en-US" w:eastAsia="zh-CN"/>
              </w:rPr>
              <w:t>5、</w:t>
            </w:r>
            <w:r>
              <w:rPr>
                <w:rFonts w:hint="default" w:ascii="宋体" w:hAnsi="宋体" w:eastAsia="宋体" w:cs="宋体"/>
                <w:color w:val="auto"/>
                <w:sz w:val="18"/>
                <w:szCs w:val="18"/>
                <w:highlight w:val="none"/>
                <w:lang w:val="en-US" w:eastAsia="zh-CN"/>
              </w:rPr>
              <w:t>7</w:t>
            </w:r>
            <w:r>
              <w:rPr>
                <w:rFonts w:hint="eastAsia" w:ascii="宋体" w:hAnsi="宋体" w:eastAsia="宋体" w:cs="宋体"/>
                <w:color w:val="auto"/>
                <w:sz w:val="18"/>
                <w:szCs w:val="18"/>
                <w:highlight w:val="none"/>
                <w:lang w:val="en-US" w:eastAsia="zh-CN"/>
              </w:rPr>
              <w:t>、8</w:t>
            </w:r>
          </w:p>
        </w:tc>
        <w:tc>
          <w:tcPr>
            <w:tcW w:w="354" w:type="pct"/>
            <w:vAlign w:val="center"/>
          </w:tcPr>
          <w:p w14:paraId="1BF3EB6F">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40</w:t>
            </w:r>
          </w:p>
        </w:tc>
        <w:tc>
          <w:tcPr>
            <w:tcW w:w="927" w:type="pct"/>
            <w:vAlign w:val="center"/>
          </w:tcPr>
          <w:p w14:paraId="42174449">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含问题案例分析与实践</w:t>
            </w:r>
          </w:p>
        </w:tc>
      </w:tr>
      <w:tr w14:paraId="6300A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482" w:type="pct"/>
            <w:vMerge w:val="restart"/>
            <w:shd w:val="clear" w:color="auto" w:fill="auto"/>
            <w:vAlign w:val="center"/>
          </w:tcPr>
          <w:p w14:paraId="0545FB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Arial" w:hAnsi="Arial" w:cs="Arial" w:eastAsiaTheme="minorEastAsia"/>
                <w:color w:val="auto"/>
                <w:kern w:val="2"/>
                <w:sz w:val="21"/>
                <w:szCs w:val="21"/>
                <w:lang w:val="en-US" w:eastAsia="zh-CN" w:bidi="ar-SA"/>
              </w:rPr>
            </w:pPr>
            <w:r>
              <w:rPr>
                <w:rFonts w:hint="eastAsia" w:ascii="Arial" w:hAnsi="Arial" w:cs="Arial" w:eastAsiaTheme="minorEastAsia"/>
                <w:color w:val="auto"/>
                <w:kern w:val="2"/>
                <w:sz w:val="21"/>
                <w:szCs w:val="21"/>
                <w:lang w:val="en-US" w:eastAsia="zh-CN" w:bidi="ar-SA"/>
              </w:rPr>
              <w:t>情境五：团队协作与成果展示</w:t>
            </w:r>
          </w:p>
        </w:tc>
        <w:tc>
          <w:tcPr>
            <w:tcW w:w="552" w:type="pct"/>
            <w:vAlign w:val="center"/>
          </w:tcPr>
          <w:p w14:paraId="146834B3">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任务1：团队协作完成菌种培育项目</w:t>
            </w:r>
          </w:p>
        </w:tc>
        <w:tc>
          <w:tcPr>
            <w:tcW w:w="433" w:type="pct"/>
            <w:shd w:val="clear" w:color="auto" w:fill="auto"/>
            <w:vAlign w:val="center"/>
          </w:tcPr>
          <w:p w14:paraId="5DEAED6D">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A1-A5</w:t>
            </w:r>
          </w:p>
        </w:tc>
        <w:tc>
          <w:tcPr>
            <w:tcW w:w="452" w:type="pct"/>
            <w:shd w:val="clear" w:color="auto" w:fill="auto"/>
            <w:vAlign w:val="center"/>
          </w:tcPr>
          <w:p w14:paraId="22BBA34E">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B5</w:t>
            </w:r>
          </w:p>
        </w:tc>
        <w:tc>
          <w:tcPr>
            <w:tcW w:w="516" w:type="pct"/>
            <w:shd w:val="clear" w:color="auto" w:fill="auto"/>
            <w:vAlign w:val="center"/>
          </w:tcPr>
          <w:p w14:paraId="293D029A">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C3, C5</w:t>
            </w:r>
          </w:p>
        </w:tc>
        <w:tc>
          <w:tcPr>
            <w:tcW w:w="450" w:type="pct"/>
            <w:vAlign w:val="center"/>
          </w:tcPr>
          <w:p w14:paraId="7BABBCC9">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D4, D5</w:t>
            </w:r>
          </w:p>
        </w:tc>
        <w:tc>
          <w:tcPr>
            <w:tcW w:w="831" w:type="pct"/>
            <w:vAlign w:val="center"/>
          </w:tcPr>
          <w:p w14:paraId="2F7E952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18"/>
                <w:szCs w:val="18"/>
                <w:highlight w:val="none"/>
                <w:lang w:val="en-US" w:eastAsia="zh-CN"/>
              </w:rPr>
            </w:pPr>
            <w:r>
              <w:rPr>
                <w:rFonts w:hint="default" w:ascii="宋体" w:hAnsi="宋体" w:eastAsia="宋体" w:cs="宋体"/>
                <w:color w:val="auto"/>
                <w:sz w:val="18"/>
                <w:szCs w:val="18"/>
                <w:highlight w:val="none"/>
                <w:lang w:val="en-US" w:eastAsia="zh-CN"/>
              </w:rPr>
              <w:t>素质目标2、</w:t>
            </w:r>
            <w:r>
              <w:rPr>
                <w:rFonts w:hint="eastAsia" w:ascii="宋体" w:hAnsi="宋体" w:eastAsia="宋体" w:cs="宋体"/>
                <w:color w:val="auto"/>
                <w:sz w:val="18"/>
                <w:szCs w:val="18"/>
                <w:highlight w:val="none"/>
                <w:lang w:val="en-US" w:eastAsia="zh-CN"/>
              </w:rPr>
              <w:t>4</w:t>
            </w:r>
          </w:p>
          <w:p w14:paraId="35F928B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18"/>
                <w:szCs w:val="18"/>
                <w:highlight w:val="none"/>
                <w:lang w:val="en-US" w:eastAsia="zh-CN"/>
              </w:rPr>
            </w:pPr>
            <w:r>
              <w:rPr>
                <w:rFonts w:hint="default" w:ascii="宋体" w:hAnsi="宋体" w:eastAsia="宋体" w:cs="宋体"/>
                <w:color w:val="auto"/>
                <w:sz w:val="18"/>
                <w:szCs w:val="18"/>
                <w:highlight w:val="none"/>
                <w:lang w:val="en-US" w:eastAsia="zh-CN"/>
              </w:rPr>
              <w:t>知识目标</w:t>
            </w:r>
            <w:r>
              <w:rPr>
                <w:rFonts w:hint="eastAsia" w:ascii="宋体" w:hAnsi="宋体" w:eastAsia="宋体" w:cs="宋体"/>
                <w:color w:val="auto"/>
                <w:sz w:val="18"/>
                <w:szCs w:val="18"/>
                <w:highlight w:val="none"/>
                <w:lang w:val="en-US" w:eastAsia="zh-CN"/>
              </w:rPr>
              <w:t>4</w:t>
            </w:r>
            <w:r>
              <w:rPr>
                <w:rFonts w:hint="default" w:ascii="宋体" w:hAnsi="宋体" w:eastAsia="宋体" w:cs="宋体"/>
                <w:color w:val="auto"/>
                <w:sz w:val="18"/>
                <w:szCs w:val="18"/>
                <w:highlight w:val="none"/>
                <w:lang w:val="en-US" w:eastAsia="zh-CN"/>
              </w:rPr>
              <w:t>、</w:t>
            </w:r>
            <w:r>
              <w:rPr>
                <w:rFonts w:hint="eastAsia" w:ascii="宋体" w:hAnsi="宋体" w:eastAsia="宋体" w:cs="宋体"/>
                <w:color w:val="auto"/>
                <w:sz w:val="18"/>
                <w:szCs w:val="18"/>
                <w:highlight w:val="none"/>
                <w:lang w:val="en-US" w:eastAsia="zh-CN"/>
              </w:rPr>
              <w:t>8</w:t>
            </w:r>
          </w:p>
          <w:p w14:paraId="6355D7C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18"/>
                <w:szCs w:val="18"/>
                <w:highlight w:val="none"/>
                <w:lang w:val="en-US" w:eastAsia="zh-CN"/>
              </w:rPr>
              <w:t>能力目标</w:t>
            </w:r>
            <w:r>
              <w:rPr>
                <w:rFonts w:hint="eastAsia" w:ascii="宋体" w:hAnsi="宋体" w:eastAsia="宋体" w:cs="宋体"/>
                <w:color w:val="auto"/>
                <w:sz w:val="18"/>
                <w:szCs w:val="18"/>
                <w:highlight w:val="none"/>
                <w:lang w:val="en-US" w:eastAsia="zh-CN"/>
              </w:rPr>
              <w:t>5、</w:t>
            </w:r>
            <w:r>
              <w:rPr>
                <w:rFonts w:hint="default" w:ascii="宋体" w:hAnsi="宋体" w:eastAsia="宋体" w:cs="宋体"/>
                <w:color w:val="auto"/>
                <w:sz w:val="18"/>
                <w:szCs w:val="18"/>
                <w:highlight w:val="none"/>
                <w:lang w:val="en-US" w:eastAsia="zh-CN"/>
              </w:rPr>
              <w:t>7</w:t>
            </w:r>
            <w:r>
              <w:rPr>
                <w:rFonts w:hint="eastAsia" w:ascii="宋体" w:hAnsi="宋体" w:eastAsia="宋体" w:cs="宋体"/>
                <w:color w:val="auto"/>
                <w:sz w:val="18"/>
                <w:szCs w:val="18"/>
                <w:highlight w:val="none"/>
                <w:lang w:val="en-US" w:eastAsia="zh-CN"/>
              </w:rPr>
              <w:t>、8</w:t>
            </w:r>
          </w:p>
        </w:tc>
        <w:tc>
          <w:tcPr>
            <w:tcW w:w="354" w:type="pct"/>
            <w:vAlign w:val="center"/>
          </w:tcPr>
          <w:p w14:paraId="3D44B690">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32</w:t>
            </w:r>
          </w:p>
        </w:tc>
        <w:tc>
          <w:tcPr>
            <w:tcW w:w="927" w:type="pct"/>
            <w:vAlign w:val="center"/>
          </w:tcPr>
          <w:p w14:paraId="5CA4E8C0">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含项目规划与执行</w:t>
            </w:r>
          </w:p>
        </w:tc>
      </w:tr>
      <w:tr w14:paraId="13D8E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482" w:type="pct"/>
            <w:vMerge w:val="continue"/>
            <w:shd w:val="clear" w:color="auto" w:fill="auto"/>
            <w:vAlign w:val="center"/>
          </w:tcPr>
          <w:p w14:paraId="597086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Arial" w:hAnsi="Arial" w:cs="Arial" w:eastAsiaTheme="minorEastAsia"/>
                <w:color w:val="auto"/>
                <w:kern w:val="2"/>
                <w:sz w:val="21"/>
                <w:szCs w:val="21"/>
                <w:lang w:val="en-US" w:eastAsia="zh-CN" w:bidi="ar-SA"/>
              </w:rPr>
            </w:pPr>
          </w:p>
        </w:tc>
        <w:tc>
          <w:tcPr>
            <w:tcW w:w="552" w:type="pct"/>
            <w:vAlign w:val="center"/>
          </w:tcPr>
          <w:p w14:paraId="0EBFB550">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任务2：项目成果展示与答辩准备</w:t>
            </w:r>
          </w:p>
        </w:tc>
        <w:tc>
          <w:tcPr>
            <w:tcW w:w="433" w:type="pct"/>
            <w:shd w:val="clear" w:color="auto" w:fill="auto"/>
            <w:vAlign w:val="center"/>
          </w:tcPr>
          <w:p w14:paraId="70CFCC48">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A1-A5</w:t>
            </w:r>
          </w:p>
        </w:tc>
        <w:tc>
          <w:tcPr>
            <w:tcW w:w="452" w:type="pct"/>
            <w:shd w:val="clear" w:color="auto" w:fill="auto"/>
            <w:vAlign w:val="center"/>
          </w:tcPr>
          <w:p w14:paraId="7599CAE8">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w:t>
            </w:r>
          </w:p>
        </w:tc>
        <w:tc>
          <w:tcPr>
            <w:tcW w:w="516" w:type="pct"/>
            <w:shd w:val="clear" w:color="auto" w:fill="auto"/>
            <w:vAlign w:val="center"/>
          </w:tcPr>
          <w:p w14:paraId="2EC0279F">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C1, C5</w:t>
            </w:r>
          </w:p>
        </w:tc>
        <w:tc>
          <w:tcPr>
            <w:tcW w:w="450" w:type="pct"/>
            <w:vAlign w:val="center"/>
          </w:tcPr>
          <w:p w14:paraId="19CB473D">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D1, D4, D5</w:t>
            </w:r>
          </w:p>
        </w:tc>
        <w:tc>
          <w:tcPr>
            <w:tcW w:w="831" w:type="pct"/>
            <w:vAlign w:val="center"/>
          </w:tcPr>
          <w:p w14:paraId="2E078C3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18"/>
                <w:szCs w:val="18"/>
                <w:highlight w:val="none"/>
                <w:lang w:val="en-US" w:eastAsia="zh-CN"/>
              </w:rPr>
            </w:pPr>
            <w:r>
              <w:rPr>
                <w:rFonts w:hint="default" w:ascii="宋体" w:hAnsi="宋体" w:eastAsia="宋体" w:cs="宋体"/>
                <w:color w:val="auto"/>
                <w:sz w:val="18"/>
                <w:szCs w:val="18"/>
                <w:highlight w:val="none"/>
                <w:lang w:val="en-US" w:eastAsia="zh-CN"/>
              </w:rPr>
              <w:t>素质目标2、</w:t>
            </w:r>
            <w:r>
              <w:rPr>
                <w:rFonts w:hint="eastAsia" w:ascii="宋体" w:hAnsi="宋体" w:eastAsia="宋体" w:cs="宋体"/>
                <w:color w:val="auto"/>
                <w:sz w:val="18"/>
                <w:szCs w:val="18"/>
                <w:highlight w:val="none"/>
                <w:lang w:val="en-US" w:eastAsia="zh-CN"/>
              </w:rPr>
              <w:t>4</w:t>
            </w:r>
          </w:p>
          <w:p w14:paraId="1DD8295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18"/>
                <w:szCs w:val="18"/>
                <w:highlight w:val="none"/>
                <w:lang w:val="en-US" w:eastAsia="zh-CN"/>
              </w:rPr>
            </w:pPr>
            <w:r>
              <w:rPr>
                <w:rFonts w:hint="default" w:ascii="宋体" w:hAnsi="宋体" w:eastAsia="宋体" w:cs="宋体"/>
                <w:color w:val="auto"/>
                <w:sz w:val="18"/>
                <w:szCs w:val="18"/>
                <w:highlight w:val="none"/>
                <w:lang w:val="en-US" w:eastAsia="zh-CN"/>
              </w:rPr>
              <w:t>知识目标</w:t>
            </w:r>
            <w:r>
              <w:rPr>
                <w:rFonts w:hint="eastAsia" w:ascii="宋体" w:hAnsi="宋体" w:eastAsia="宋体" w:cs="宋体"/>
                <w:color w:val="auto"/>
                <w:sz w:val="18"/>
                <w:szCs w:val="18"/>
                <w:highlight w:val="none"/>
                <w:lang w:val="en-US" w:eastAsia="zh-CN"/>
              </w:rPr>
              <w:t>4</w:t>
            </w:r>
            <w:r>
              <w:rPr>
                <w:rFonts w:hint="default" w:ascii="宋体" w:hAnsi="宋体" w:eastAsia="宋体" w:cs="宋体"/>
                <w:color w:val="auto"/>
                <w:sz w:val="18"/>
                <w:szCs w:val="18"/>
                <w:highlight w:val="none"/>
                <w:lang w:val="en-US" w:eastAsia="zh-CN"/>
              </w:rPr>
              <w:t>、</w:t>
            </w:r>
            <w:r>
              <w:rPr>
                <w:rFonts w:hint="eastAsia" w:ascii="宋体" w:hAnsi="宋体" w:eastAsia="宋体" w:cs="宋体"/>
                <w:color w:val="auto"/>
                <w:sz w:val="18"/>
                <w:szCs w:val="18"/>
                <w:highlight w:val="none"/>
                <w:lang w:val="en-US" w:eastAsia="zh-CN"/>
              </w:rPr>
              <w:t>8</w:t>
            </w:r>
          </w:p>
          <w:p w14:paraId="7E096CB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18"/>
                <w:szCs w:val="18"/>
                <w:highlight w:val="none"/>
                <w:lang w:val="en-US" w:eastAsia="zh-CN"/>
              </w:rPr>
              <w:t>能力目标</w:t>
            </w:r>
            <w:r>
              <w:rPr>
                <w:rFonts w:hint="eastAsia" w:ascii="宋体" w:hAnsi="宋体" w:eastAsia="宋体" w:cs="宋体"/>
                <w:color w:val="auto"/>
                <w:sz w:val="18"/>
                <w:szCs w:val="18"/>
                <w:highlight w:val="none"/>
                <w:lang w:val="en-US" w:eastAsia="zh-CN"/>
              </w:rPr>
              <w:t>5、</w:t>
            </w:r>
            <w:r>
              <w:rPr>
                <w:rFonts w:hint="default" w:ascii="宋体" w:hAnsi="宋体" w:eastAsia="宋体" w:cs="宋体"/>
                <w:color w:val="auto"/>
                <w:sz w:val="18"/>
                <w:szCs w:val="18"/>
                <w:highlight w:val="none"/>
                <w:lang w:val="en-US" w:eastAsia="zh-CN"/>
              </w:rPr>
              <w:t>7</w:t>
            </w:r>
            <w:r>
              <w:rPr>
                <w:rFonts w:hint="eastAsia" w:ascii="宋体" w:hAnsi="宋体" w:eastAsia="宋体" w:cs="宋体"/>
                <w:color w:val="auto"/>
                <w:sz w:val="18"/>
                <w:szCs w:val="18"/>
                <w:highlight w:val="none"/>
                <w:lang w:val="en-US" w:eastAsia="zh-CN"/>
              </w:rPr>
              <w:t>、8</w:t>
            </w:r>
          </w:p>
        </w:tc>
        <w:tc>
          <w:tcPr>
            <w:tcW w:w="354" w:type="pct"/>
            <w:vAlign w:val="center"/>
          </w:tcPr>
          <w:p w14:paraId="22C5D069">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24</w:t>
            </w:r>
          </w:p>
        </w:tc>
        <w:tc>
          <w:tcPr>
            <w:tcW w:w="927" w:type="pct"/>
            <w:vAlign w:val="center"/>
          </w:tcPr>
          <w:p w14:paraId="7AEB7A28">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含成果展示技巧培训</w:t>
            </w:r>
          </w:p>
        </w:tc>
      </w:tr>
      <w:tr w14:paraId="31B02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482" w:type="pct"/>
            <w:vMerge w:val="restart"/>
            <w:shd w:val="clear" w:color="auto" w:fill="auto"/>
            <w:vAlign w:val="center"/>
          </w:tcPr>
          <w:p w14:paraId="09AC6E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Arial" w:hAnsi="Arial" w:cs="Arial" w:eastAsiaTheme="minorEastAsia"/>
                <w:color w:val="auto"/>
                <w:kern w:val="2"/>
                <w:sz w:val="21"/>
                <w:szCs w:val="21"/>
                <w:lang w:val="en-US" w:eastAsia="zh-CN" w:bidi="ar-SA"/>
              </w:rPr>
            </w:pPr>
            <w:r>
              <w:rPr>
                <w:rFonts w:hint="eastAsia" w:ascii="Arial" w:hAnsi="Arial" w:cs="Arial" w:eastAsiaTheme="minorEastAsia"/>
                <w:color w:val="auto"/>
                <w:kern w:val="2"/>
                <w:sz w:val="21"/>
                <w:szCs w:val="21"/>
                <w:lang w:val="en-US" w:eastAsia="zh-CN" w:bidi="ar-SA"/>
              </w:rPr>
              <w:t>情境六：实习总结与考核</w:t>
            </w:r>
          </w:p>
        </w:tc>
        <w:tc>
          <w:tcPr>
            <w:tcW w:w="552" w:type="pct"/>
            <w:vAlign w:val="center"/>
          </w:tcPr>
          <w:p w14:paraId="52429158">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任务1：实习报告撰写与反思</w:t>
            </w:r>
          </w:p>
        </w:tc>
        <w:tc>
          <w:tcPr>
            <w:tcW w:w="433" w:type="pct"/>
            <w:shd w:val="clear" w:color="auto" w:fill="auto"/>
            <w:vAlign w:val="center"/>
          </w:tcPr>
          <w:p w14:paraId="1E967C9C">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A1-A5</w:t>
            </w:r>
          </w:p>
        </w:tc>
        <w:tc>
          <w:tcPr>
            <w:tcW w:w="452" w:type="pct"/>
            <w:shd w:val="clear" w:color="auto" w:fill="auto"/>
            <w:vAlign w:val="center"/>
          </w:tcPr>
          <w:p w14:paraId="7F4E412F">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w:t>
            </w:r>
          </w:p>
        </w:tc>
        <w:tc>
          <w:tcPr>
            <w:tcW w:w="516" w:type="pct"/>
            <w:shd w:val="clear" w:color="auto" w:fill="auto"/>
            <w:vAlign w:val="center"/>
          </w:tcPr>
          <w:p w14:paraId="429AEF29">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C1, C6</w:t>
            </w:r>
          </w:p>
        </w:tc>
        <w:tc>
          <w:tcPr>
            <w:tcW w:w="450" w:type="pct"/>
            <w:vAlign w:val="center"/>
          </w:tcPr>
          <w:p w14:paraId="74D774BA">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D1, D6</w:t>
            </w:r>
          </w:p>
        </w:tc>
        <w:tc>
          <w:tcPr>
            <w:tcW w:w="831" w:type="pct"/>
            <w:vAlign w:val="center"/>
          </w:tcPr>
          <w:p w14:paraId="615FC2C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18"/>
                <w:szCs w:val="18"/>
                <w:highlight w:val="none"/>
                <w:lang w:val="en-US" w:eastAsia="zh-CN"/>
              </w:rPr>
            </w:pPr>
            <w:r>
              <w:rPr>
                <w:rFonts w:hint="default" w:ascii="宋体" w:hAnsi="宋体" w:eastAsia="宋体" w:cs="宋体"/>
                <w:color w:val="auto"/>
                <w:sz w:val="18"/>
                <w:szCs w:val="18"/>
                <w:highlight w:val="none"/>
                <w:lang w:val="en-US" w:eastAsia="zh-CN"/>
              </w:rPr>
              <w:t>素质目标2、</w:t>
            </w:r>
            <w:r>
              <w:rPr>
                <w:rFonts w:hint="eastAsia" w:ascii="宋体" w:hAnsi="宋体" w:eastAsia="宋体" w:cs="宋体"/>
                <w:color w:val="auto"/>
                <w:sz w:val="18"/>
                <w:szCs w:val="18"/>
                <w:highlight w:val="none"/>
                <w:lang w:val="en-US" w:eastAsia="zh-CN"/>
              </w:rPr>
              <w:t>4</w:t>
            </w:r>
          </w:p>
          <w:p w14:paraId="78A060A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18"/>
                <w:szCs w:val="18"/>
                <w:highlight w:val="none"/>
                <w:lang w:val="en-US" w:eastAsia="zh-CN"/>
              </w:rPr>
            </w:pPr>
            <w:r>
              <w:rPr>
                <w:rFonts w:hint="default" w:ascii="宋体" w:hAnsi="宋体" w:eastAsia="宋体" w:cs="宋体"/>
                <w:color w:val="auto"/>
                <w:sz w:val="18"/>
                <w:szCs w:val="18"/>
                <w:highlight w:val="none"/>
                <w:lang w:val="en-US" w:eastAsia="zh-CN"/>
              </w:rPr>
              <w:t>知识目标</w:t>
            </w:r>
            <w:r>
              <w:rPr>
                <w:rFonts w:hint="eastAsia" w:ascii="宋体" w:hAnsi="宋体" w:eastAsia="宋体" w:cs="宋体"/>
                <w:color w:val="auto"/>
                <w:sz w:val="18"/>
                <w:szCs w:val="18"/>
                <w:highlight w:val="none"/>
                <w:lang w:val="en-US" w:eastAsia="zh-CN"/>
              </w:rPr>
              <w:t>4</w:t>
            </w:r>
            <w:r>
              <w:rPr>
                <w:rFonts w:hint="default" w:ascii="宋体" w:hAnsi="宋体" w:eastAsia="宋体" w:cs="宋体"/>
                <w:color w:val="auto"/>
                <w:sz w:val="18"/>
                <w:szCs w:val="18"/>
                <w:highlight w:val="none"/>
                <w:lang w:val="en-US" w:eastAsia="zh-CN"/>
              </w:rPr>
              <w:t>、</w:t>
            </w:r>
            <w:r>
              <w:rPr>
                <w:rFonts w:hint="eastAsia" w:ascii="宋体" w:hAnsi="宋体" w:eastAsia="宋体" w:cs="宋体"/>
                <w:color w:val="auto"/>
                <w:sz w:val="18"/>
                <w:szCs w:val="18"/>
                <w:highlight w:val="none"/>
                <w:lang w:val="en-US" w:eastAsia="zh-CN"/>
              </w:rPr>
              <w:t>8</w:t>
            </w:r>
          </w:p>
          <w:p w14:paraId="4A73360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18"/>
                <w:szCs w:val="18"/>
                <w:highlight w:val="none"/>
                <w:lang w:val="en-US" w:eastAsia="zh-CN"/>
              </w:rPr>
              <w:t>能力目标</w:t>
            </w:r>
            <w:r>
              <w:rPr>
                <w:rFonts w:hint="eastAsia" w:ascii="宋体" w:hAnsi="宋体" w:eastAsia="宋体" w:cs="宋体"/>
                <w:color w:val="auto"/>
                <w:sz w:val="18"/>
                <w:szCs w:val="18"/>
                <w:highlight w:val="none"/>
                <w:lang w:val="en-US" w:eastAsia="zh-CN"/>
              </w:rPr>
              <w:t>5、</w:t>
            </w:r>
            <w:r>
              <w:rPr>
                <w:rFonts w:hint="default" w:ascii="宋体" w:hAnsi="宋体" w:eastAsia="宋体" w:cs="宋体"/>
                <w:color w:val="auto"/>
                <w:sz w:val="18"/>
                <w:szCs w:val="18"/>
                <w:highlight w:val="none"/>
                <w:lang w:val="en-US" w:eastAsia="zh-CN"/>
              </w:rPr>
              <w:t>7</w:t>
            </w:r>
            <w:r>
              <w:rPr>
                <w:rFonts w:hint="eastAsia" w:ascii="宋体" w:hAnsi="宋体" w:eastAsia="宋体" w:cs="宋体"/>
                <w:color w:val="auto"/>
                <w:sz w:val="18"/>
                <w:szCs w:val="18"/>
                <w:highlight w:val="none"/>
                <w:lang w:val="en-US" w:eastAsia="zh-CN"/>
              </w:rPr>
              <w:t>、8</w:t>
            </w:r>
          </w:p>
        </w:tc>
        <w:tc>
          <w:tcPr>
            <w:tcW w:w="354" w:type="pct"/>
            <w:vAlign w:val="center"/>
          </w:tcPr>
          <w:p w14:paraId="3B9FAC79">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16</w:t>
            </w:r>
          </w:p>
        </w:tc>
        <w:tc>
          <w:tcPr>
            <w:tcW w:w="927" w:type="pct"/>
            <w:vAlign w:val="center"/>
          </w:tcPr>
          <w:p w14:paraId="7D486548">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含报告撰写指导</w:t>
            </w:r>
          </w:p>
        </w:tc>
      </w:tr>
      <w:tr w14:paraId="0C2C4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5" w:hRule="atLeast"/>
        </w:trPr>
        <w:tc>
          <w:tcPr>
            <w:tcW w:w="482" w:type="pct"/>
            <w:vMerge w:val="continue"/>
            <w:shd w:val="clear" w:color="auto" w:fill="auto"/>
            <w:vAlign w:val="center"/>
          </w:tcPr>
          <w:p w14:paraId="0EA282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Arial" w:hAnsi="Arial" w:cs="Arial" w:eastAsiaTheme="minorEastAsia"/>
                <w:color w:val="auto"/>
                <w:kern w:val="2"/>
                <w:sz w:val="21"/>
                <w:szCs w:val="21"/>
                <w:lang w:val="en-US" w:eastAsia="zh-CN" w:bidi="ar-SA"/>
              </w:rPr>
            </w:pPr>
          </w:p>
        </w:tc>
        <w:tc>
          <w:tcPr>
            <w:tcW w:w="552" w:type="pct"/>
            <w:vAlign w:val="center"/>
          </w:tcPr>
          <w:p w14:paraId="0ECA0E17">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任务2：实习综合考核与反馈</w:t>
            </w:r>
          </w:p>
        </w:tc>
        <w:tc>
          <w:tcPr>
            <w:tcW w:w="433" w:type="pct"/>
            <w:shd w:val="clear" w:color="auto" w:fill="auto"/>
            <w:vAlign w:val="center"/>
          </w:tcPr>
          <w:p w14:paraId="52C3138D">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A1-A5</w:t>
            </w:r>
          </w:p>
        </w:tc>
        <w:tc>
          <w:tcPr>
            <w:tcW w:w="452" w:type="pct"/>
            <w:shd w:val="clear" w:color="auto" w:fill="auto"/>
            <w:vAlign w:val="center"/>
          </w:tcPr>
          <w:p w14:paraId="2ECAA2FA">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B1-B5</w:t>
            </w:r>
          </w:p>
        </w:tc>
        <w:tc>
          <w:tcPr>
            <w:tcW w:w="516" w:type="pct"/>
            <w:shd w:val="clear" w:color="auto" w:fill="auto"/>
            <w:vAlign w:val="center"/>
          </w:tcPr>
          <w:p w14:paraId="2EAFD60D">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C1-C6</w:t>
            </w:r>
          </w:p>
        </w:tc>
        <w:tc>
          <w:tcPr>
            <w:tcW w:w="450" w:type="pct"/>
            <w:vAlign w:val="center"/>
          </w:tcPr>
          <w:p w14:paraId="30B6F350">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D1-D6</w:t>
            </w:r>
          </w:p>
        </w:tc>
        <w:tc>
          <w:tcPr>
            <w:tcW w:w="831" w:type="pct"/>
            <w:vAlign w:val="center"/>
          </w:tcPr>
          <w:p w14:paraId="02986F6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18"/>
                <w:szCs w:val="18"/>
                <w:highlight w:val="none"/>
                <w:lang w:val="en-US" w:eastAsia="zh-CN"/>
              </w:rPr>
            </w:pPr>
            <w:r>
              <w:rPr>
                <w:rFonts w:hint="default" w:ascii="宋体" w:hAnsi="宋体" w:eastAsia="宋体" w:cs="宋体"/>
                <w:color w:val="auto"/>
                <w:sz w:val="18"/>
                <w:szCs w:val="18"/>
                <w:highlight w:val="none"/>
                <w:lang w:val="en-US" w:eastAsia="zh-CN"/>
              </w:rPr>
              <w:t>素质目标2、</w:t>
            </w:r>
            <w:r>
              <w:rPr>
                <w:rFonts w:hint="eastAsia" w:ascii="宋体" w:hAnsi="宋体" w:eastAsia="宋体" w:cs="宋体"/>
                <w:color w:val="auto"/>
                <w:sz w:val="18"/>
                <w:szCs w:val="18"/>
                <w:highlight w:val="none"/>
                <w:lang w:val="en-US" w:eastAsia="zh-CN"/>
              </w:rPr>
              <w:t>4</w:t>
            </w:r>
          </w:p>
          <w:p w14:paraId="0160AE8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18"/>
                <w:szCs w:val="18"/>
                <w:highlight w:val="none"/>
                <w:lang w:val="en-US" w:eastAsia="zh-CN"/>
              </w:rPr>
            </w:pPr>
            <w:r>
              <w:rPr>
                <w:rFonts w:hint="default" w:ascii="宋体" w:hAnsi="宋体" w:eastAsia="宋体" w:cs="宋体"/>
                <w:color w:val="auto"/>
                <w:sz w:val="18"/>
                <w:szCs w:val="18"/>
                <w:highlight w:val="none"/>
                <w:lang w:val="en-US" w:eastAsia="zh-CN"/>
              </w:rPr>
              <w:t>知识目标</w:t>
            </w:r>
            <w:r>
              <w:rPr>
                <w:rFonts w:hint="eastAsia" w:ascii="宋体" w:hAnsi="宋体" w:eastAsia="宋体" w:cs="宋体"/>
                <w:color w:val="auto"/>
                <w:sz w:val="18"/>
                <w:szCs w:val="18"/>
                <w:highlight w:val="none"/>
                <w:lang w:val="en-US" w:eastAsia="zh-CN"/>
              </w:rPr>
              <w:t>4</w:t>
            </w:r>
            <w:r>
              <w:rPr>
                <w:rFonts w:hint="default" w:ascii="宋体" w:hAnsi="宋体" w:eastAsia="宋体" w:cs="宋体"/>
                <w:color w:val="auto"/>
                <w:sz w:val="18"/>
                <w:szCs w:val="18"/>
                <w:highlight w:val="none"/>
                <w:lang w:val="en-US" w:eastAsia="zh-CN"/>
              </w:rPr>
              <w:t>、</w:t>
            </w:r>
            <w:r>
              <w:rPr>
                <w:rFonts w:hint="eastAsia" w:ascii="宋体" w:hAnsi="宋体" w:eastAsia="宋体" w:cs="宋体"/>
                <w:color w:val="auto"/>
                <w:sz w:val="18"/>
                <w:szCs w:val="18"/>
                <w:highlight w:val="none"/>
                <w:lang w:val="en-US" w:eastAsia="zh-CN"/>
              </w:rPr>
              <w:t>8</w:t>
            </w:r>
          </w:p>
          <w:p w14:paraId="69465F0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18"/>
                <w:szCs w:val="18"/>
                <w:highlight w:val="none"/>
                <w:lang w:val="en-US" w:eastAsia="zh-CN"/>
              </w:rPr>
              <w:t>能力目标</w:t>
            </w:r>
            <w:r>
              <w:rPr>
                <w:rFonts w:hint="eastAsia" w:ascii="宋体" w:hAnsi="宋体" w:eastAsia="宋体" w:cs="宋体"/>
                <w:color w:val="auto"/>
                <w:sz w:val="18"/>
                <w:szCs w:val="18"/>
                <w:highlight w:val="none"/>
                <w:lang w:val="en-US" w:eastAsia="zh-CN"/>
              </w:rPr>
              <w:t>5、</w:t>
            </w:r>
            <w:r>
              <w:rPr>
                <w:rFonts w:hint="default" w:ascii="宋体" w:hAnsi="宋体" w:eastAsia="宋体" w:cs="宋体"/>
                <w:color w:val="auto"/>
                <w:sz w:val="18"/>
                <w:szCs w:val="18"/>
                <w:highlight w:val="none"/>
                <w:lang w:val="en-US" w:eastAsia="zh-CN"/>
              </w:rPr>
              <w:t>7</w:t>
            </w:r>
            <w:r>
              <w:rPr>
                <w:rFonts w:hint="eastAsia" w:ascii="宋体" w:hAnsi="宋体" w:eastAsia="宋体" w:cs="宋体"/>
                <w:color w:val="auto"/>
                <w:sz w:val="18"/>
                <w:szCs w:val="18"/>
                <w:highlight w:val="none"/>
                <w:lang w:val="en-US" w:eastAsia="zh-CN"/>
              </w:rPr>
              <w:t>、8</w:t>
            </w:r>
          </w:p>
        </w:tc>
        <w:tc>
          <w:tcPr>
            <w:tcW w:w="354" w:type="pct"/>
            <w:vAlign w:val="center"/>
          </w:tcPr>
          <w:p w14:paraId="3661AC6D">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36（含实操考核、理论考核等）</w:t>
            </w:r>
          </w:p>
        </w:tc>
        <w:tc>
          <w:tcPr>
            <w:tcW w:w="927" w:type="pct"/>
            <w:vAlign w:val="center"/>
          </w:tcPr>
          <w:p w14:paraId="62217AD1">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含各项考核实施、成绩评定与反馈</w:t>
            </w:r>
          </w:p>
        </w:tc>
      </w:tr>
    </w:tbl>
    <w:p w14:paraId="750DE494">
      <w:pPr>
        <w:pStyle w:val="3"/>
        <w:bidi w:val="0"/>
        <w:rPr>
          <w:rFonts w:hint="eastAsia"/>
          <w:lang w:val="en-US" w:eastAsia="zh-CN"/>
        </w:rPr>
      </w:pPr>
      <w:r>
        <w:rPr>
          <w:rFonts w:hint="eastAsia"/>
          <w:lang w:val="en-US" w:eastAsia="zh-CN"/>
        </w:rPr>
        <w:t>六、课程考核与评价</w:t>
      </w:r>
    </w:p>
    <w:p w14:paraId="71E9A5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遵循“立德树人、德技并修”的评价导向，坚持“过程评价与结果评价结合、技能考核与思政评价结合、校内实训与企业评价结合”的原则，全面评价学生的实训表现。</w:t>
      </w:r>
    </w:p>
    <w:p w14:paraId="49562CDB">
      <w:pPr>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br w:type="page"/>
      </w:r>
    </w:p>
    <w:p w14:paraId="2954D4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5"/>
      </w:tblGrid>
      <w:tr w14:paraId="4E210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2B9EFEA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77F8B20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73F0821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13E39E8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2B899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5DEC6B0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1792625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7F00AEC1">
            <w:pPr>
              <w:rPr>
                <w:rFonts w:hint="eastAsia" w:ascii="Arial" w:hAnsi="Arial" w:eastAsia="宋体" w:cs="Arial"/>
                <w:color w:val="FF0000"/>
                <w:kern w:val="2"/>
                <w:sz w:val="21"/>
                <w:szCs w:val="24"/>
                <w:lang w:val="en-US" w:eastAsia="zh-CN" w:bidi="ar-SA"/>
              </w:rPr>
            </w:pPr>
            <w:r>
              <w:rPr>
                <w:rFonts w:hint="eastAsia"/>
              </w:rPr>
              <w:t>岗前安全考核</w:t>
            </w:r>
          </w:p>
        </w:tc>
        <w:tc>
          <w:tcPr>
            <w:tcW w:w="1311" w:type="dxa"/>
            <w:tcBorders>
              <w:left w:val="single" w:color="auto" w:sz="4" w:space="0"/>
              <w:right w:val="single" w:color="auto" w:sz="4" w:space="0"/>
            </w:tcBorders>
            <w:shd w:val="clear" w:color="auto" w:fill="auto"/>
            <w:vAlign w:val="center"/>
          </w:tcPr>
          <w:p w14:paraId="240A1676">
            <w:pPr>
              <w:jc w:val="center"/>
              <w:rPr>
                <w:rFonts w:hint="default" w:ascii="Arial" w:hAnsi="Arial" w:eastAsia="宋体" w:cs="Arial"/>
                <w:color w:val="FF0000"/>
                <w:kern w:val="2"/>
                <w:sz w:val="21"/>
                <w:szCs w:val="24"/>
                <w:lang w:val="en-US" w:eastAsia="zh-CN" w:bidi="ar-SA"/>
              </w:rPr>
            </w:pPr>
            <w:r>
              <w:rPr>
                <w:rFonts w:hint="eastAsia"/>
              </w:rPr>
              <w:t>10%</w:t>
            </w:r>
          </w:p>
        </w:tc>
        <w:tc>
          <w:tcPr>
            <w:tcW w:w="3540" w:type="dxa"/>
            <w:tcBorders>
              <w:left w:val="single" w:color="auto" w:sz="4" w:space="0"/>
              <w:right w:val="single" w:color="auto" w:sz="4" w:space="0"/>
            </w:tcBorders>
            <w:vAlign w:val="center"/>
          </w:tcPr>
          <w:p w14:paraId="23CBEDDD">
            <w:pPr>
              <w:rPr>
                <w:rFonts w:hint="eastAsia" w:ascii="宋体" w:hAnsi="宋体" w:eastAsia="宋体" w:cs="宋体"/>
                <w:color w:val="FF0000"/>
                <w:sz w:val="21"/>
                <w:szCs w:val="21"/>
                <w:lang w:val="en-US" w:eastAsia="zh-CN"/>
              </w:rPr>
            </w:pPr>
            <w:r>
              <w:rPr>
                <w:rFonts w:hint="eastAsia"/>
              </w:rPr>
              <w:t>通过安全法规笔试与应急实操演练，考核安全意识与基础技能</w:t>
            </w:r>
          </w:p>
        </w:tc>
      </w:tr>
      <w:tr w14:paraId="7695E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0B39E2B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19D7DC2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vAlign w:val="center"/>
          </w:tcPr>
          <w:p w14:paraId="107E5428">
            <w:pPr>
              <w:rPr>
                <w:rFonts w:hint="eastAsia" w:ascii="宋体" w:hAnsi="宋体" w:eastAsia="宋体" w:cs="宋体"/>
                <w:color w:val="FF0000"/>
                <w:sz w:val="21"/>
                <w:szCs w:val="21"/>
                <w:lang w:val="en-US" w:eastAsia="zh-CN"/>
              </w:rPr>
            </w:pPr>
            <w:r>
              <w:rPr>
                <w:rFonts w:hint="eastAsia"/>
              </w:rPr>
              <w:t>实训周记/台账</w:t>
            </w:r>
          </w:p>
        </w:tc>
        <w:tc>
          <w:tcPr>
            <w:tcW w:w="1311" w:type="dxa"/>
            <w:tcBorders>
              <w:left w:val="single" w:color="auto" w:sz="4" w:space="0"/>
              <w:right w:val="single" w:color="auto" w:sz="4" w:space="0"/>
            </w:tcBorders>
            <w:vAlign w:val="center"/>
          </w:tcPr>
          <w:p w14:paraId="7B09479B">
            <w:pPr>
              <w:jc w:val="center"/>
              <w:rPr>
                <w:rFonts w:hint="eastAsia" w:ascii="宋体" w:hAnsi="宋体" w:eastAsia="宋体" w:cs="宋体"/>
                <w:color w:val="FF0000"/>
                <w:sz w:val="21"/>
                <w:szCs w:val="21"/>
                <w:lang w:val="en-US" w:eastAsia="zh-CN"/>
              </w:rPr>
            </w:pPr>
            <w:r>
              <w:rPr>
                <w:rFonts w:hint="eastAsia"/>
              </w:rPr>
              <w:t>20%</w:t>
            </w:r>
          </w:p>
        </w:tc>
        <w:tc>
          <w:tcPr>
            <w:tcW w:w="3540" w:type="dxa"/>
            <w:tcBorders>
              <w:left w:val="single" w:color="auto" w:sz="4" w:space="0"/>
              <w:right w:val="single" w:color="auto" w:sz="4" w:space="0"/>
            </w:tcBorders>
            <w:vAlign w:val="center"/>
          </w:tcPr>
          <w:p w14:paraId="01137858">
            <w:pPr>
              <w:rPr>
                <w:rFonts w:hint="eastAsia" w:ascii="宋体" w:hAnsi="宋体" w:eastAsia="宋体" w:cs="宋体"/>
                <w:color w:val="FF0000"/>
                <w:sz w:val="21"/>
                <w:szCs w:val="21"/>
                <w:lang w:val="en-US" w:eastAsia="zh-CN"/>
              </w:rPr>
            </w:pPr>
            <w:r>
              <w:rPr>
                <w:rFonts w:hint="eastAsia"/>
              </w:rPr>
              <w:t>按企业要求完成每日巡检记录、工艺分析周记，考核数据记录与问题分析能力</w:t>
            </w:r>
          </w:p>
        </w:tc>
      </w:tr>
      <w:tr w14:paraId="768AE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5857452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69B280B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108" w:type="dxa"/>
            <w:tcBorders>
              <w:left w:val="single" w:color="auto" w:sz="4" w:space="0"/>
              <w:right w:val="single" w:color="auto" w:sz="4" w:space="0"/>
            </w:tcBorders>
            <w:vAlign w:val="center"/>
          </w:tcPr>
          <w:p w14:paraId="60EE3831">
            <w:pPr>
              <w:rPr>
                <w:rFonts w:hint="eastAsia" w:ascii="宋体" w:hAnsi="宋体" w:eastAsia="宋体" w:cs="宋体"/>
                <w:color w:val="FF0000"/>
                <w:sz w:val="21"/>
                <w:szCs w:val="21"/>
                <w:lang w:val="en-US" w:eastAsia="zh-CN"/>
              </w:rPr>
            </w:pPr>
            <w:r>
              <w:rPr>
                <w:rFonts w:hint="eastAsia"/>
              </w:rPr>
              <w:t>岗位日常表现</w:t>
            </w:r>
          </w:p>
        </w:tc>
        <w:tc>
          <w:tcPr>
            <w:tcW w:w="1311" w:type="dxa"/>
            <w:tcBorders>
              <w:left w:val="single" w:color="auto" w:sz="4" w:space="0"/>
              <w:right w:val="single" w:color="auto" w:sz="4" w:space="0"/>
            </w:tcBorders>
            <w:vAlign w:val="center"/>
          </w:tcPr>
          <w:p w14:paraId="5D080327">
            <w:pPr>
              <w:jc w:val="center"/>
              <w:rPr>
                <w:rFonts w:hint="eastAsia" w:ascii="宋体" w:hAnsi="宋体" w:eastAsia="宋体" w:cs="宋体"/>
                <w:color w:val="FF0000"/>
                <w:sz w:val="21"/>
                <w:szCs w:val="21"/>
                <w:lang w:val="en-US" w:eastAsia="zh-CN"/>
              </w:rPr>
            </w:pPr>
            <w:r>
              <w:rPr>
                <w:rFonts w:hint="eastAsia"/>
              </w:rPr>
              <w:t>15%</w:t>
            </w:r>
          </w:p>
        </w:tc>
        <w:tc>
          <w:tcPr>
            <w:tcW w:w="3540" w:type="dxa"/>
            <w:tcBorders>
              <w:left w:val="single" w:color="auto" w:sz="4" w:space="0"/>
              <w:right w:val="single" w:color="auto" w:sz="4" w:space="0"/>
            </w:tcBorders>
            <w:vAlign w:val="center"/>
          </w:tcPr>
          <w:p w14:paraId="5781E988">
            <w:pPr>
              <w:rPr>
                <w:rFonts w:hint="eastAsia" w:ascii="宋体" w:hAnsi="宋体" w:eastAsia="宋体" w:cs="宋体"/>
                <w:color w:val="FF0000"/>
                <w:sz w:val="21"/>
                <w:szCs w:val="21"/>
                <w:lang w:val="en-US" w:eastAsia="zh-CN"/>
              </w:rPr>
            </w:pPr>
            <w:r>
              <w:rPr>
                <w:rFonts w:hint="eastAsia"/>
              </w:rPr>
              <w:t>由企业导师评价实操规范性、团队协作、安全纪律等职业素养</w:t>
            </w:r>
          </w:p>
        </w:tc>
      </w:tr>
      <w:tr w14:paraId="24062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7D5F09C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4123452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6F88D65F">
            <w:pPr>
              <w:rPr>
                <w:rFonts w:hint="eastAsia"/>
                <w:lang w:val="en-US" w:eastAsia="zh-CN"/>
              </w:rPr>
            </w:pPr>
            <w:r>
              <w:rPr>
                <w:rFonts w:hint="default"/>
                <w:lang w:val="en-US" w:eastAsia="zh-CN"/>
              </w:rPr>
              <w:t>岗位实操考核</w:t>
            </w:r>
          </w:p>
        </w:tc>
        <w:tc>
          <w:tcPr>
            <w:tcW w:w="1311" w:type="dxa"/>
            <w:tcBorders>
              <w:left w:val="single" w:color="auto" w:sz="4" w:space="0"/>
              <w:right w:val="single" w:color="auto" w:sz="4" w:space="0"/>
            </w:tcBorders>
            <w:vAlign w:val="center"/>
          </w:tcPr>
          <w:p w14:paraId="45C54612">
            <w:pPr>
              <w:jc w:val="center"/>
              <w:rPr>
                <w:rFonts w:hint="eastAsia"/>
                <w:lang w:val="en-US" w:eastAsia="zh-CN"/>
              </w:rPr>
            </w:pPr>
            <w:r>
              <w:rPr>
                <w:rFonts w:hint="default"/>
                <w:lang w:val="en-US" w:eastAsia="zh-CN"/>
              </w:rPr>
              <w:t>35%</w:t>
            </w:r>
          </w:p>
        </w:tc>
        <w:tc>
          <w:tcPr>
            <w:tcW w:w="3540" w:type="dxa"/>
            <w:tcBorders>
              <w:left w:val="single" w:color="auto" w:sz="4" w:space="0"/>
              <w:right w:val="single" w:color="auto" w:sz="4" w:space="0"/>
            </w:tcBorders>
            <w:vAlign w:val="center"/>
          </w:tcPr>
          <w:p w14:paraId="15C3BEB3">
            <w:pPr>
              <w:rPr>
                <w:rFonts w:hint="eastAsia"/>
                <w:lang w:val="en-US" w:eastAsia="zh-CN"/>
              </w:rPr>
            </w:pPr>
            <w:r>
              <w:rPr>
                <w:rFonts w:hint="default"/>
                <w:lang w:val="en-US" w:eastAsia="zh-CN"/>
              </w:rPr>
              <w:t>在指定装置完成开停车、故障处置等实操任务，考核核心岗位技能</w:t>
            </w:r>
          </w:p>
        </w:tc>
      </w:tr>
      <w:tr w14:paraId="1CDD6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36A7807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14E57BA9">
            <w:pPr>
              <w:rPr>
                <w:rFonts w:hint="eastAsia"/>
                <w:lang w:val="en-US" w:eastAsia="zh-CN"/>
              </w:rPr>
            </w:pPr>
            <w:r>
              <w:rPr>
                <w:rFonts w:hint="default"/>
                <w:lang w:val="en-US" w:eastAsia="zh-CN"/>
              </w:rPr>
              <w:t>实训综合答辩</w:t>
            </w:r>
          </w:p>
        </w:tc>
        <w:tc>
          <w:tcPr>
            <w:tcW w:w="1311" w:type="dxa"/>
            <w:tcBorders>
              <w:left w:val="single" w:color="auto" w:sz="4" w:space="0"/>
              <w:right w:val="single" w:color="auto" w:sz="4" w:space="0"/>
            </w:tcBorders>
            <w:vAlign w:val="center"/>
          </w:tcPr>
          <w:p w14:paraId="59EF8355">
            <w:pPr>
              <w:jc w:val="center"/>
              <w:rPr>
                <w:rFonts w:hint="eastAsia"/>
                <w:lang w:val="en-US" w:eastAsia="zh-CN"/>
              </w:rPr>
            </w:pPr>
            <w:r>
              <w:rPr>
                <w:rFonts w:hint="default"/>
                <w:lang w:val="en-US" w:eastAsia="zh-CN"/>
              </w:rPr>
              <w:t>20%</w:t>
            </w:r>
          </w:p>
        </w:tc>
        <w:tc>
          <w:tcPr>
            <w:tcW w:w="3540" w:type="dxa"/>
            <w:tcBorders>
              <w:left w:val="single" w:color="auto" w:sz="4" w:space="0"/>
              <w:right w:val="single" w:color="auto" w:sz="4" w:space="0"/>
            </w:tcBorders>
            <w:vAlign w:val="center"/>
          </w:tcPr>
          <w:p w14:paraId="3D49C633">
            <w:pPr>
              <w:rPr>
                <w:rFonts w:hint="eastAsia"/>
                <w:lang w:val="en-US" w:eastAsia="zh-CN"/>
              </w:rPr>
            </w:pPr>
            <w:r>
              <w:rPr>
                <w:rFonts w:hint="default"/>
                <w:lang w:val="en-US" w:eastAsia="zh-CN"/>
              </w:rPr>
              <w:t>结合实训成果汇报岗位能力、思政感悟，考核综合素养与职业认知</w:t>
            </w:r>
          </w:p>
        </w:tc>
      </w:tr>
    </w:tbl>
    <w:p w14:paraId="367A8420">
      <w:pPr>
        <w:pStyle w:val="3"/>
        <w:bidi w:val="0"/>
        <w:rPr>
          <w:rFonts w:hint="eastAsia"/>
          <w:lang w:val="en-US" w:eastAsia="zh-CN"/>
        </w:rPr>
      </w:pPr>
      <w:r>
        <w:rPr>
          <w:rFonts w:hint="eastAsia"/>
          <w:lang w:val="en-US" w:eastAsia="zh-CN"/>
        </w:rPr>
        <w:t>七、课程实施与保障</w:t>
      </w:r>
    </w:p>
    <w:p w14:paraId="181E918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0C79A7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采用“校企双导师制”，校内导师负责理论衔接与素养引导，企业导师负责岗位实操与工艺指导；</w:t>
      </w:r>
    </w:p>
    <w:p w14:paraId="1C909CD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依托岗位实习综合管理平台，实现实训打卡、周记提交、导师督导的信息化管理；</w:t>
      </w:r>
    </w:p>
    <w:p w14:paraId="3FB683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推行 “任务驱动教学”，为学生制定岗位任务书，以完成实际生产任务为实训核心目标；</w:t>
      </w:r>
    </w:p>
    <w:p w14:paraId="1D4C7A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融入 “岗课赛证” 内容，将药物微生物检定员、化工总控工等职业资格证书对应的核心能力要求嵌入实训考核。</w:t>
      </w:r>
    </w:p>
    <w:p w14:paraId="7C9060E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5FD73C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本课程将思政教育贯穿于实训全流程，通过“四维渗透”实现知识传授与价值引领的深度融合，具体设计如下：</w:t>
      </w:r>
    </w:p>
    <w:p w14:paraId="0CDF75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行业典型案例：引入青霉素工业化生产先驱张为申教授突破菌种选育技术、胰岛素合成团队攻克发酵控制难题等事迹，展现生物化工领域科学家"十年磨一剑"的钻研精神。通过案例研讨，引导学生理解"微小菌种关乎生命健康"的职业使命，培育"毫厘不差、精益求精"的工匠品格。</w:t>
      </w:r>
    </w:p>
    <w:p w14:paraId="36D9AB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国家战略关联：结合我国生物制造领域重大突破——某企业采用新型发酵工艺使维生素B2产量提升3倍、打破国际垄断；某疫苗企业通过基因工程改造实现流感疫苗年产1亿剂，彰显生物化工对"健康中国"战略的支撑作用。组织学生分析行业在"双碳"目标下的创新实践，如发酵废气回收利用系统年减排二氧化碳8000吨，强化科技报国的行业自信。</w:t>
      </w:r>
    </w:p>
    <w:p w14:paraId="08682B3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安全法治教育：以某生物制药企业因染菌导致整批产品报废、某化工厂发酵罐超压爆炸等事故为警示，开展"安全操作十不准"情景模拟。在空气除菌实训中设置"过滤器压差异常处置"演练，要求学生依据GMP规范撰写事故报告，筑牢"安全是生命线"的法治意识。</w:t>
      </w:r>
    </w:p>
    <w:p w14:paraId="15E0AD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绿色发展实践：在发酵培养基制备环节，开展"原料利用率优化"竞赛，通过正交实验降低豆粕用量15%；在提取精制工序设置"溶剂回收率考核"，要求达到行业先进水平的98%。组织学生调研企业废水处理站，计算单位产品水耗，将生态文明理念转化为可量化的操作标准。</w:t>
      </w:r>
    </w:p>
    <w:p w14:paraId="0765EC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通过上述设计，课程在技能训练中嵌入"使命担当-法治意识-绿色理念"三维思政目标。例如，某实习小组在发酵工序发现温度波动问题，主动查阅文献提出"PID参数自适应调整方案"，既提升了产物得率，又体现了"问题导向、创新突破"的工程思维，实现了思政教育与专业实践的无缝衔接。</w:t>
      </w:r>
    </w:p>
    <w:p w14:paraId="24C2E72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1DB470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63F2CA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校内专职教师需具备5年以上本专业教学经验，且每5年累计不少于6个月企业实践经历；</w:t>
      </w:r>
    </w:p>
    <w:p w14:paraId="613AD1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企业兼职教师需为石化企业中级及以上技术人员，熟悉装置操作与岗位培训流程；</w:t>
      </w:r>
    </w:p>
    <w:p w14:paraId="1CE43E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团队需为“双师型”结构，专兼教师比例不低于1:1。</w:t>
      </w:r>
    </w:p>
    <w:p w14:paraId="4D875E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300E06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p w14:paraId="35CDBDEA">
      <w:pPr>
        <w:pageBreakBefore w:val="0"/>
        <w:widowControl w:val="0"/>
        <w:kinsoku/>
        <w:wordWrap/>
        <w:overflowPunct/>
        <w:topLinePunct w:val="0"/>
        <w:autoSpaceDE/>
        <w:autoSpaceDN/>
        <w:bidi w:val="0"/>
        <w:adjustRightInd/>
        <w:snapToGrid/>
        <w:spacing w:line="312" w:lineRule="auto"/>
        <w:ind w:firstLine="361"/>
        <w:jc w:val="center"/>
        <w:textAlignment w:val="auto"/>
        <w:rPr>
          <w:rStyle w:val="30"/>
          <w:sz w:val="20"/>
          <w:szCs w:val="28"/>
        </w:rPr>
      </w:pPr>
      <w:r>
        <w:rPr>
          <w:rStyle w:val="30"/>
          <w:rFonts w:hint="eastAsia"/>
          <w:sz w:val="20"/>
          <w:szCs w:val="28"/>
        </w:rPr>
        <w:t xml:space="preserve">表4 </w:t>
      </w:r>
      <w:r>
        <w:rPr>
          <w:rStyle w:val="30"/>
          <w:sz w:val="20"/>
          <w:szCs w:val="28"/>
        </w:rPr>
        <w:t>《</w:t>
      </w:r>
      <w:r>
        <w:rPr>
          <w:rStyle w:val="30"/>
          <w:rFonts w:hint="eastAsia"/>
          <w:sz w:val="20"/>
          <w:szCs w:val="28"/>
          <w:lang w:val="en-US" w:eastAsia="zh-CN"/>
        </w:rPr>
        <w:t>岗位实习</w:t>
      </w:r>
      <w:r>
        <w:rPr>
          <w:rStyle w:val="30"/>
          <w:sz w:val="20"/>
          <w:szCs w:val="28"/>
        </w:rPr>
        <w:t>》课程教学硬件环境基本要求</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1847"/>
        <w:gridCol w:w="3562"/>
        <w:gridCol w:w="1488"/>
        <w:gridCol w:w="2103"/>
      </w:tblGrid>
      <w:tr w14:paraId="075EE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vAlign w:val="center"/>
          </w:tcPr>
          <w:p w14:paraId="5FAE3F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default" w:ascii="宋体" w:hAnsi="宋体"/>
                <w:b/>
                <w:sz w:val="20"/>
                <w:szCs w:val="20"/>
              </w:rPr>
            </w:pPr>
            <w:r>
              <w:rPr>
                <w:rFonts w:hint="default" w:ascii="宋体" w:hAnsi="宋体"/>
                <w:b/>
                <w:sz w:val="20"/>
                <w:szCs w:val="20"/>
              </w:rPr>
              <w:t>序号</w:t>
            </w:r>
          </w:p>
        </w:tc>
        <w:tc>
          <w:tcPr>
            <w:tcW w:w="937" w:type="pct"/>
            <w:vAlign w:val="center"/>
          </w:tcPr>
          <w:p w14:paraId="2AC521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default" w:ascii="宋体" w:hAnsi="宋体"/>
                <w:b/>
                <w:sz w:val="20"/>
                <w:szCs w:val="20"/>
              </w:rPr>
            </w:pPr>
            <w:r>
              <w:rPr>
                <w:rFonts w:hint="default" w:ascii="宋体" w:hAnsi="宋体"/>
                <w:b/>
                <w:sz w:val="20"/>
                <w:szCs w:val="20"/>
              </w:rPr>
              <w:t>名称</w:t>
            </w:r>
          </w:p>
        </w:tc>
        <w:tc>
          <w:tcPr>
            <w:tcW w:w="1807" w:type="pct"/>
            <w:vAlign w:val="center"/>
          </w:tcPr>
          <w:p w14:paraId="4F2506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default" w:ascii="宋体" w:hAnsi="宋体"/>
                <w:b/>
                <w:sz w:val="20"/>
                <w:szCs w:val="20"/>
              </w:rPr>
            </w:pPr>
            <w:r>
              <w:rPr>
                <w:rFonts w:hint="default" w:ascii="宋体" w:hAnsi="宋体"/>
                <w:b/>
                <w:sz w:val="20"/>
                <w:szCs w:val="20"/>
              </w:rPr>
              <w:t>基本配置要求</w:t>
            </w:r>
          </w:p>
        </w:tc>
        <w:tc>
          <w:tcPr>
            <w:tcW w:w="755" w:type="pct"/>
            <w:vAlign w:val="center"/>
          </w:tcPr>
          <w:p w14:paraId="4B90FC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default" w:ascii="宋体" w:hAnsi="宋体"/>
                <w:b/>
                <w:sz w:val="20"/>
                <w:szCs w:val="20"/>
              </w:rPr>
            </w:pPr>
            <w:r>
              <w:rPr>
                <w:rFonts w:hint="default" w:ascii="宋体" w:hAnsi="宋体"/>
                <w:b/>
                <w:sz w:val="20"/>
                <w:szCs w:val="20"/>
              </w:rPr>
              <w:t>场地大小/m</w:t>
            </w:r>
            <w:r>
              <w:rPr>
                <w:rFonts w:hint="default" w:ascii="宋体" w:hAnsi="宋体"/>
                <w:b/>
                <w:sz w:val="20"/>
                <w:szCs w:val="20"/>
                <w:vertAlign w:val="superscript"/>
              </w:rPr>
              <w:t>2</w:t>
            </w:r>
          </w:p>
        </w:tc>
        <w:tc>
          <w:tcPr>
            <w:tcW w:w="1067" w:type="pct"/>
            <w:vAlign w:val="center"/>
          </w:tcPr>
          <w:p w14:paraId="749E15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default" w:ascii="宋体" w:hAnsi="宋体"/>
                <w:b/>
                <w:sz w:val="20"/>
                <w:szCs w:val="20"/>
              </w:rPr>
            </w:pPr>
            <w:r>
              <w:rPr>
                <w:rFonts w:hint="default" w:ascii="宋体" w:hAnsi="宋体"/>
                <w:b/>
                <w:sz w:val="20"/>
                <w:szCs w:val="20"/>
              </w:rPr>
              <w:t>功能说明</w:t>
            </w:r>
          </w:p>
        </w:tc>
      </w:tr>
      <w:tr w14:paraId="72E0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vAlign w:val="center"/>
          </w:tcPr>
          <w:p w14:paraId="73D41A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sz w:val="20"/>
                <w:szCs w:val="20"/>
              </w:rPr>
            </w:pPr>
            <w:r>
              <w:rPr>
                <w:rFonts w:hint="default" w:ascii="宋体" w:hAnsi="宋体"/>
                <w:sz w:val="20"/>
                <w:szCs w:val="20"/>
              </w:rPr>
              <w:t>1</w:t>
            </w:r>
          </w:p>
        </w:tc>
        <w:tc>
          <w:tcPr>
            <w:tcW w:w="937" w:type="pct"/>
            <w:vAlign w:val="center"/>
          </w:tcPr>
          <w:p w14:paraId="254AFF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sz w:val="20"/>
                <w:szCs w:val="20"/>
              </w:rPr>
            </w:pPr>
            <w:r>
              <w:rPr>
                <w:rFonts w:hint="eastAsia" w:ascii="宋体" w:hAnsi="宋体"/>
                <w:sz w:val="20"/>
                <w:szCs w:val="20"/>
              </w:rPr>
              <w:t>微生物实训室</w:t>
            </w:r>
          </w:p>
        </w:tc>
        <w:tc>
          <w:tcPr>
            <w:tcW w:w="1807" w:type="pct"/>
            <w:vAlign w:val="center"/>
          </w:tcPr>
          <w:p w14:paraId="2BEF46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sz w:val="20"/>
                <w:szCs w:val="20"/>
                <w:lang w:val="en-US" w:eastAsia="zh-CN"/>
              </w:rPr>
            </w:pPr>
            <w:r>
              <w:rPr>
                <w:rFonts w:hint="eastAsia" w:ascii="宋体" w:hAnsi="宋体"/>
                <w:sz w:val="20"/>
                <w:szCs w:val="20"/>
              </w:rPr>
              <w:t>具有</w:t>
            </w:r>
            <w:r>
              <w:rPr>
                <w:rFonts w:hint="eastAsia" w:ascii="宋体" w:hAnsi="宋体"/>
                <w:sz w:val="20"/>
                <w:szCs w:val="20"/>
                <w:lang w:eastAsia="zh-CN"/>
              </w:rPr>
              <w:t>微生物</w:t>
            </w:r>
            <w:r>
              <w:rPr>
                <w:rFonts w:hint="eastAsia" w:ascii="宋体" w:hAnsi="宋体"/>
                <w:sz w:val="20"/>
                <w:szCs w:val="20"/>
              </w:rPr>
              <w:t>实验必须的实验仪器</w:t>
            </w:r>
            <w:r>
              <w:rPr>
                <w:rFonts w:hint="eastAsia" w:ascii="宋体" w:hAnsi="宋体"/>
                <w:sz w:val="20"/>
                <w:szCs w:val="20"/>
                <w:lang w:eastAsia="zh-CN"/>
              </w:rPr>
              <w:t>，</w:t>
            </w:r>
            <w:r>
              <w:rPr>
                <w:rFonts w:hint="eastAsia" w:ascii="宋体" w:hAnsi="宋体"/>
                <w:sz w:val="20"/>
                <w:szCs w:val="20"/>
                <w:lang w:val="en-US" w:eastAsia="zh-CN"/>
              </w:rPr>
              <w:t>如超净工作台、高压蒸汽灭菌锅、培养箱、摇床、酶标仪</w:t>
            </w:r>
          </w:p>
        </w:tc>
        <w:tc>
          <w:tcPr>
            <w:tcW w:w="755" w:type="pct"/>
            <w:vAlign w:val="center"/>
          </w:tcPr>
          <w:p w14:paraId="004A6D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sz w:val="20"/>
                <w:szCs w:val="20"/>
              </w:rPr>
            </w:pPr>
            <w:r>
              <w:rPr>
                <w:rFonts w:hint="eastAsia" w:ascii="宋体" w:hAnsi="宋体"/>
                <w:sz w:val="20"/>
                <w:szCs w:val="20"/>
              </w:rPr>
              <w:t>100</w:t>
            </w:r>
          </w:p>
        </w:tc>
        <w:tc>
          <w:tcPr>
            <w:tcW w:w="1067" w:type="pct"/>
            <w:vAlign w:val="center"/>
          </w:tcPr>
          <w:p w14:paraId="6C9E32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sz w:val="20"/>
                <w:szCs w:val="20"/>
                <w:lang w:val="en-US" w:eastAsia="zh-CN"/>
              </w:rPr>
            </w:pPr>
            <w:r>
              <w:rPr>
                <w:rFonts w:hint="eastAsia" w:ascii="宋体" w:hAnsi="宋体"/>
                <w:sz w:val="20"/>
                <w:szCs w:val="20"/>
                <w:lang w:val="en-US" w:eastAsia="zh-CN"/>
              </w:rPr>
              <w:t>能够进行无菌操作、微生物培养和常规指标检测。</w:t>
            </w:r>
          </w:p>
        </w:tc>
      </w:tr>
      <w:tr w14:paraId="66D05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shd w:val="clear" w:color="auto" w:fill="auto"/>
            <w:vAlign w:val="center"/>
          </w:tcPr>
          <w:p w14:paraId="54EA2D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eastAsia" w:ascii="宋体" w:hAnsi="宋体" w:eastAsia="宋体" w:cs="Times New Roman"/>
                <w:kern w:val="2"/>
                <w:sz w:val="20"/>
                <w:szCs w:val="20"/>
                <w:lang w:val="en-US" w:eastAsia="zh-CN" w:bidi="ar-SA"/>
              </w:rPr>
            </w:pPr>
            <w:r>
              <w:rPr>
                <w:rFonts w:hint="eastAsia" w:ascii="宋体" w:hAnsi="宋体"/>
                <w:sz w:val="20"/>
                <w:szCs w:val="20"/>
                <w:lang w:val="en-US" w:eastAsia="zh-CN"/>
              </w:rPr>
              <w:t>2</w:t>
            </w:r>
          </w:p>
        </w:tc>
        <w:tc>
          <w:tcPr>
            <w:tcW w:w="937" w:type="pct"/>
            <w:vAlign w:val="center"/>
          </w:tcPr>
          <w:p w14:paraId="276A64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sz w:val="20"/>
                <w:szCs w:val="20"/>
                <w:lang w:val="en-US" w:eastAsia="zh-CN"/>
              </w:rPr>
            </w:pPr>
            <w:r>
              <w:rPr>
                <w:rFonts w:hint="eastAsia" w:ascii="宋体" w:hAnsi="宋体"/>
                <w:sz w:val="20"/>
                <w:szCs w:val="20"/>
                <w:lang w:val="en-US" w:eastAsia="zh-CN"/>
              </w:rPr>
              <w:t>液相色谱实训室</w:t>
            </w:r>
          </w:p>
        </w:tc>
        <w:tc>
          <w:tcPr>
            <w:tcW w:w="1807" w:type="pct"/>
            <w:vAlign w:val="center"/>
          </w:tcPr>
          <w:p w14:paraId="2C1BF6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sz w:val="20"/>
                <w:szCs w:val="20"/>
                <w:lang w:val="en-US" w:eastAsia="zh-CN"/>
              </w:rPr>
            </w:pPr>
            <w:r>
              <w:rPr>
                <w:rFonts w:hint="eastAsia" w:ascii="宋体" w:hAnsi="宋体"/>
                <w:sz w:val="20"/>
                <w:szCs w:val="20"/>
                <w:lang w:val="en-US" w:eastAsia="zh-CN"/>
              </w:rPr>
              <w:t>具备液相色谱及配套电脑、工作站</w:t>
            </w:r>
          </w:p>
        </w:tc>
        <w:tc>
          <w:tcPr>
            <w:tcW w:w="755" w:type="pct"/>
            <w:vAlign w:val="center"/>
          </w:tcPr>
          <w:p w14:paraId="49A3EA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eastAsia" w:ascii="宋体" w:hAnsi="宋体"/>
                <w:sz w:val="20"/>
                <w:szCs w:val="20"/>
              </w:rPr>
            </w:pPr>
            <w:r>
              <w:rPr>
                <w:rFonts w:hint="eastAsia" w:ascii="宋体" w:hAnsi="宋体"/>
                <w:sz w:val="20"/>
                <w:szCs w:val="20"/>
              </w:rPr>
              <w:t>100</w:t>
            </w:r>
          </w:p>
        </w:tc>
        <w:tc>
          <w:tcPr>
            <w:tcW w:w="1067" w:type="pct"/>
            <w:vAlign w:val="center"/>
          </w:tcPr>
          <w:p w14:paraId="133D96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sz w:val="20"/>
                <w:szCs w:val="20"/>
                <w:lang w:val="en-US" w:eastAsia="zh-CN"/>
              </w:rPr>
            </w:pPr>
            <w:r>
              <w:rPr>
                <w:rFonts w:hint="eastAsia" w:ascii="宋体" w:hAnsi="宋体"/>
                <w:sz w:val="20"/>
                <w:szCs w:val="20"/>
                <w:lang w:val="en-US" w:eastAsia="zh-CN"/>
              </w:rPr>
              <w:t>能够进行液相色谱项目教学和检测</w:t>
            </w:r>
          </w:p>
        </w:tc>
      </w:tr>
      <w:tr w14:paraId="5A2C4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shd w:val="clear" w:color="auto" w:fill="auto"/>
            <w:vAlign w:val="center"/>
          </w:tcPr>
          <w:p w14:paraId="37A6DB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eastAsia" w:ascii="宋体" w:hAnsi="宋体" w:eastAsia="宋体" w:cs="Times New Roman"/>
                <w:kern w:val="2"/>
                <w:sz w:val="20"/>
                <w:szCs w:val="20"/>
                <w:lang w:val="en-US" w:eastAsia="zh-CN" w:bidi="ar-SA"/>
              </w:rPr>
            </w:pPr>
            <w:r>
              <w:rPr>
                <w:rFonts w:hint="eastAsia" w:ascii="宋体" w:hAnsi="宋体"/>
                <w:sz w:val="20"/>
                <w:szCs w:val="20"/>
                <w:lang w:val="en-US" w:eastAsia="zh-CN"/>
              </w:rPr>
              <w:t>3</w:t>
            </w:r>
          </w:p>
        </w:tc>
        <w:tc>
          <w:tcPr>
            <w:tcW w:w="937" w:type="pct"/>
            <w:vAlign w:val="center"/>
          </w:tcPr>
          <w:p w14:paraId="644827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sz w:val="20"/>
                <w:szCs w:val="20"/>
                <w:lang w:val="en-US" w:eastAsia="zh-CN"/>
              </w:rPr>
            </w:pPr>
            <w:r>
              <w:rPr>
                <w:rFonts w:hint="eastAsia" w:ascii="宋体" w:hAnsi="宋体"/>
                <w:sz w:val="20"/>
                <w:szCs w:val="20"/>
                <w:lang w:val="en-US" w:eastAsia="zh-CN"/>
              </w:rPr>
              <w:t>化学分析实训室</w:t>
            </w:r>
          </w:p>
        </w:tc>
        <w:tc>
          <w:tcPr>
            <w:tcW w:w="1807" w:type="pct"/>
            <w:vAlign w:val="center"/>
          </w:tcPr>
          <w:p w14:paraId="42D872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sz w:val="20"/>
                <w:szCs w:val="20"/>
                <w:lang w:val="en-US" w:eastAsia="zh-CN"/>
              </w:rPr>
            </w:pPr>
            <w:r>
              <w:rPr>
                <w:rFonts w:hint="eastAsia" w:ascii="宋体" w:hAnsi="宋体"/>
                <w:sz w:val="20"/>
                <w:szCs w:val="20"/>
                <w:lang w:val="en-US" w:eastAsia="zh-CN"/>
              </w:rPr>
              <w:t>具备40个工位、40套滴定设备和配套玻璃仪器</w:t>
            </w:r>
          </w:p>
        </w:tc>
        <w:tc>
          <w:tcPr>
            <w:tcW w:w="755" w:type="pct"/>
            <w:vAlign w:val="center"/>
          </w:tcPr>
          <w:p w14:paraId="28B8F0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eastAsia" w:ascii="宋体" w:hAnsi="宋体"/>
                <w:sz w:val="20"/>
                <w:szCs w:val="20"/>
              </w:rPr>
            </w:pPr>
            <w:r>
              <w:rPr>
                <w:rFonts w:hint="eastAsia" w:ascii="宋体" w:hAnsi="宋体"/>
                <w:sz w:val="20"/>
                <w:szCs w:val="20"/>
              </w:rPr>
              <w:t>100</w:t>
            </w:r>
          </w:p>
        </w:tc>
        <w:tc>
          <w:tcPr>
            <w:tcW w:w="1067" w:type="pct"/>
            <w:vAlign w:val="center"/>
          </w:tcPr>
          <w:p w14:paraId="3BCA4A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sz w:val="20"/>
                <w:szCs w:val="20"/>
                <w:lang w:val="en-US" w:eastAsia="zh-CN"/>
              </w:rPr>
            </w:pPr>
            <w:r>
              <w:rPr>
                <w:rFonts w:hint="eastAsia" w:ascii="宋体" w:hAnsi="宋体"/>
                <w:sz w:val="20"/>
                <w:szCs w:val="20"/>
                <w:lang w:val="en-US" w:eastAsia="zh-CN"/>
              </w:rPr>
              <w:t>能够进行滴定分析的教学和实操练习</w:t>
            </w:r>
          </w:p>
        </w:tc>
      </w:tr>
      <w:tr w14:paraId="51B91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shd w:val="clear" w:color="auto" w:fill="auto"/>
            <w:vAlign w:val="center"/>
          </w:tcPr>
          <w:p w14:paraId="2EB5B2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eastAsia" w:ascii="宋体" w:hAnsi="宋体" w:eastAsia="宋体" w:cs="Times New Roman"/>
                <w:kern w:val="2"/>
                <w:sz w:val="20"/>
                <w:szCs w:val="20"/>
                <w:lang w:val="en-US" w:eastAsia="zh-CN" w:bidi="ar-SA"/>
              </w:rPr>
            </w:pPr>
            <w:r>
              <w:rPr>
                <w:rFonts w:hint="eastAsia" w:ascii="宋体" w:hAnsi="宋体"/>
                <w:sz w:val="20"/>
                <w:szCs w:val="20"/>
                <w:lang w:val="en-US" w:eastAsia="zh-CN"/>
              </w:rPr>
              <w:t>4</w:t>
            </w:r>
          </w:p>
        </w:tc>
        <w:tc>
          <w:tcPr>
            <w:tcW w:w="937" w:type="pct"/>
            <w:vAlign w:val="center"/>
          </w:tcPr>
          <w:p w14:paraId="1AD43E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sz w:val="20"/>
                <w:szCs w:val="20"/>
                <w:lang w:val="en-US" w:eastAsia="zh-CN"/>
              </w:rPr>
            </w:pPr>
            <w:r>
              <w:rPr>
                <w:rFonts w:hint="eastAsia" w:ascii="宋体" w:hAnsi="宋体"/>
                <w:sz w:val="20"/>
                <w:szCs w:val="20"/>
                <w:lang w:val="en-US" w:eastAsia="zh-CN"/>
              </w:rPr>
              <w:t>显微镜实训室</w:t>
            </w:r>
          </w:p>
        </w:tc>
        <w:tc>
          <w:tcPr>
            <w:tcW w:w="1807" w:type="pct"/>
            <w:vAlign w:val="center"/>
          </w:tcPr>
          <w:p w14:paraId="6B1EEE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sz w:val="20"/>
                <w:szCs w:val="20"/>
                <w:lang w:val="en-US" w:eastAsia="zh-CN"/>
              </w:rPr>
            </w:pPr>
            <w:r>
              <w:rPr>
                <w:rFonts w:hint="eastAsia"/>
                <w:sz w:val="20"/>
                <w:szCs w:val="20"/>
              </w:rPr>
              <w:t>光学显微镜</w:t>
            </w:r>
            <w:r>
              <w:rPr>
                <w:rFonts w:hint="eastAsia"/>
                <w:sz w:val="20"/>
                <w:szCs w:val="20"/>
                <w:lang w:val="en-US" w:eastAsia="zh-CN"/>
              </w:rPr>
              <w:t>20台</w:t>
            </w:r>
          </w:p>
        </w:tc>
        <w:tc>
          <w:tcPr>
            <w:tcW w:w="755" w:type="pct"/>
            <w:vAlign w:val="center"/>
          </w:tcPr>
          <w:p w14:paraId="4A0CD0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sz w:val="20"/>
                <w:szCs w:val="20"/>
                <w:lang w:val="en-US" w:eastAsia="zh-CN"/>
              </w:rPr>
            </w:pPr>
            <w:r>
              <w:rPr>
                <w:rFonts w:hint="eastAsia" w:ascii="宋体" w:hAnsi="宋体"/>
                <w:sz w:val="20"/>
                <w:szCs w:val="20"/>
                <w:lang w:val="en-US" w:eastAsia="zh-CN"/>
              </w:rPr>
              <w:t>60</w:t>
            </w:r>
          </w:p>
        </w:tc>
        <w:tc>
          <w:tcPr>
            <w:tcW w:w="1067" w:type="pct"/>
            <w:vAlign w:val="center"/>
          </w:tcPr>
          <w:p w14:paraId="2741A1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sz w:val="20"/>
                <w:szCs w:val="20"/>
                <w:lang w:val="en-US" w:eastAsia="zh-CN"/>
              </w:rPr>
            </w:pPr>
            <w:r>
              <w:rPr>
                <w:rFonts w:hint="eastAsia" w:ascii="宋体" w:hAnsi="宋体"/>
                <w:sz w:val="20"/>
                <w:szCs w:val="20"/>
                <w:lang w:val="en-US" w:eastAsia="zh-CN"/>
              </w:rPr>
              <w:t>显微镜观察</w:t>
            </w:r>
          </w:p>
        </w:tc>
      </w:tr>
      <w:tr w14:paraId="7FCFE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shd w:val="clear" w:color="auto" w:fill="auto"/>
            <w:vAlign w:val="center"/>
          </w:tcPr>
          <w:p w14:paraId="3D4B66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cs="Times New Roman"/>
                <w:kern w:val="2"/>
                <w:sz w:val="20"/>
                <w:szCs w:val="20"/>
                <w:lang w:val="en-US" w:eastAsia="zh-CN" w:bidi="ar-SA"/>
              </w:rPr>
            </w:pPr>
            <w:r>
              <w:rPr>
                <w:rFonts w:hint="eastAsia" w:ascii="宋体" w:hAnsi="宋体"/>
                <w:sz w:val="20"/>
                <w:szCs w:val="20"/>
                <w:lang w:val="en-US" w:eastAsia="zh-CN"/>
              </w:rPr>
              <w:t>5</w:t>
            </w:r>
          </w:p>
        </w:tc>
        <w:tc>
          <w:tcPr>
            <w:tcW w:w="937" w:type="pct"/>
            <w:shd w:val="clear" w:color="auto" w:fill="auto"/>
            <w:vAlign w:val="center"/>
          </w:tcPr>
          <w:p w14:paraId="1B1971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cs="Times New Roman"/>
                <w:kern w:val="2"/>
                <w:sz w:val="20"/>
                <w:szCs w:val="20"/>
                <w:lang w:val="en-US" w:eastAsia="zh-CN" w:bidi="ar-SA"/>
              </w:rPr>
            </w:pPr>
            <w:r>
              <w:rPr>
                <w:rFonts w:hint="eastAsia" w:ascii="宋体" w:hAnsi="宋体"/>
                <w:sz w:val="20"/>
                <w:szCs w:val="20"/>
                <w:lang w:val="en-US" w:eastAsia="zh-CN"/>
              </w:rPr>
              <w:t>智慧教室</w:t>
            </w:r>
          </w:p>
        </w:tc>
        <w:tc>
          <w:tcPr>
            <w:tcW w:w="1807" w:type="pct"/>
            <w:shd w:val="clear" w:color="auto" w:fill="auto"/>
            <w:vAlign w:val="center"/>
          </w:tcPr>
          <w:p w14:paraId="76FF7F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cs="Times New Roman"/>
                <w:kern w:val="2"/>
                <w:sz w:val="20"/>
                <w:szCs w:val="20"/>
                <w:lang w:val="en-US" w:eastAsia="zh-CN" w:bidi="ar-SA"/>
              </w:rPr>
            </w:pPr>
            <w:r>
              <w:rPr>
                <w:rFonts w:hint="eastAsia" w:ascii="宋体" w:hAnsi="宋体"/>
                <w:sz w:val="20"/>
                <w:szCs w:val="20"/>
                <w:lang w:val="en-US" w:eastAsia="zh-CN"/>
              </w:rPr>
              <w:t>一体机、活动课桌、分组屏幕</w:t>
            </w:r>
          </w:p>
        </w:tc>
        <w:tc>
          <w:tcPr>
            <w:tcW w:w="755" w:type="pct"/>
            <w:shd w:val="clear" w:color="auto" w:fill="auto"/>
            <w:vAlign w:val="center"/>
          </w:tcPr>
          <w:p w14:paraId="1D5B4D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cs="Times New Roman"/>
                <w:kern w:val="2"/>
                <w:sz w:val="20"/>
                <w:szCs w:val="20"/>
                <w:lang w:val="en-US" w:eastAsia="zh-CN" w:bidi="ar-SA"/>
              </w:rPr>
            </w:pPr>
            <w:r>
              <w:rPr>
                <w:rFonts w:hint="eastAsia" w:ascii="宋体" w:hAnsi="宋体"/>
                <w:sz w:val="20"/>
                <w:szCs w:val="20"/>
                <w:lang w:val="en-US" w:eastAsia="zh-CN"/>
              </w:rPr>
              <w:t>80</w:t>
            </w:r>
          </w:p>
        </w:tc>
        <w:tc>
          <w:tcPr>
            <w:tcW w:w="1067" w:type="pct"/>
            <w:shd w:val="clear" w:color="auto" w:fill="auto"/>
            <w:vAlign w:val="center"/>
          </w:tcPr>
          <w:p w14:paraId="72C2A2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cs="Times New Roman"/>
                <w:kern w:val="2"/>
                <w:sz w:val="20"/>
                <w:szCs w:val="20"/>
                <w:lang w:val="en-US" w:eastAsia="zh-CN" w:bidi="ar-SA"/>
              </w:rPr>
            </w:pPr>
            <w:r>
              <w:rPr>
                <w:rFonts w:hint="eastAsia" w:ascii="宋体" w:hAnsi="宋体"/>
                <w:sz w:val="20"/>
                <w:szCs w:val="20"/>
                <w:lang w:val="en-US" w:eastAsia="zh-CN"/>
              </w:rPr>
              <w:t>理论教学</w:t>
            </w:r>
          </w:p>
        </w:tc>
      </w:tr>
      <w:tr w14:paraId="1DDF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vAlign w:val="center"/>
          </w:tcPr>
          <w:p w14:paraId="0DE394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sz w:val="20"/>
                <w:szCs w:val="20"/>
                <w:lang w:val="en-US" w:eastAsia="zh-CN"/>
              </w:rPr>
            </w:pPr>
            <w:r>
              <w:rPr>
                <w:rFonts w:hint="eastAsia" w:ascii="宋体" w:hAnsi="宋体"/>
                <w:sz w:val="20"/>
                <w:szCs w:val="20"/>
                <w:lang w:val="en-US" w:eastAsia="zh-CN"/>
              </w:rPr>
              <w:t>6</w:t>
            </w:r>
          </w:p>
        </w:tc>
        <w:tc>
          <w:tcPr>
            <w:tcW w:w="937" w:type="pct"/>
            <w:vAlign w:val="center"/>
          </w:tcPr>
          <w:p w14:paraId="5FB1F3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sz w:val="20"/>
                <w:szCs w:val="20"/>
                <w:lang w:val="en-US" w:eastAsia="zh-CN"/>
              </w:rPr>
            </w:pPr>
            <w:r>
              <w:rPr>
                <w:rFonts w:hint="eastAsia" w:ascii="宋体" w:hAnsi="宋体"/>
                <w:sz w:val="20"/>
                <w:szCs w:val="20"/>
                <w:lang w:val="en-US" w:eastAsia="zh-CN"/>
              </w:rPr>
              <w:t>专业仿真实训室</w:t>
            </w:r>
          </w:p>
        </w:tc>
        <w:tc>
          <w:tcPr>
            <w:tcW w:w="1807" w:type="pct"/>
            <w:vAlign w:val="center"/>
          </w:tcPr>
          <w:p w14:paraId="6B7585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sz w:val="20"/>
                <w:szCs w:val="20"/>
                <w:lang w:val="en-US" w:eastAsia="zh-CN"/>
              </w:rPr>
            </w:pPr>
            <w:r>
              <w:rPr>
                <w:rFonts w:hint="eastAsia" w:ascii="宋体" w:hAnsi="宋体"/>
                <w:sz w:val="20"/>
                <w:szCs w:val="20"/>
                <w:lang w:val="en-US" w:eastAsia="zh-CN"/>
              </w:rPr>
              <w:t>一体机、服务器、教师端主机、40台学生端电脑、专业仿真软件</w:t>
            </w:r>
          </w:p>
        </w:tc>
        <w:tc>
          <w:tcPr>
            <w:tcW w:w="755" w:type="pct"/>
            <w:vAlign w:val="center"/>
          </w:tcPr>
          <w:p w14:paraId="54B752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sz w:val="20"/>
                <w:szCs w:val="20"/>
                <w:lang w:val="en-US" w:eastAsia="zh-CN"/>
              </w:rPr>
            </w:pPr>
            <w:r>
              <w:rPr>
                <w:rFonts w:hint="eastAsia" w:ascii="宋体" w:hAnsi="宋体"/>
                <w:sz w:val="20"/>
                <w:szCs w:val="20"/>
                <w:lang w:val="en-US" w:eastAsia="zh-CN"/>
              </w:rPr>
              <w:t>80</w:t>
            </w:r>
          </w:p>
        </w:tc>
        <w:tc>
          <w:tcPr>
            <w:tcW w:w="1067" w:type="pct"/>
            <w:vAlign w:val="center"/>
          </w:tcPr>
          <w:p w14:paraId="79AC96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sz w:val="20"/>
                <w:szCs w:val="20"/>
                <w:lang w:val="en-US" w:eastAsia="zh-CN"/>
              </w:rPr>
            </w:pPr>
            <w:r>
              <w:rPr>
                <w:rFonts w:hint="eastAsia" w:ascii="宋体" w:hAnsi="宋体"/>
                <w:sz w:val="20"/>
                <w:szCs w:val="20"/>
                <w:lang w:val="en-US" w:eastAsia="zh-CN"/>
              </w:rPr>
              <w:t>仿真教学与练习</w:t>
            </w:r>
          </w:p>
        </w:tc>
      </w:tr>
    </w:tbl>
    <w:p w14:paraId="44331F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通过以上硬件环境的配备和完善，可以为学生提供一个良好的学习和实践环境，确保</w:t>
      </w:r>
      <w:r>
        <w:rPr>
          <w:rFonts w:hint="eastAsia" w:ascii="宋体" w:hAnsi="宋体" w:eastAsia="宋体" w:cs="宋体"/>
          <w:sz w:val="24"/>
          <w:szCs w:val="24"/>
          <w:lang w:val="en-US" w:eastAsia="zh-CN"/>
        </w:rPr>
        <w:t>校内实训</w:t>
      </w:r>
      <w:r>
        <w:rPr>
          <w:rFonts w:hint="default" w:ascii="宋体" w:hAnsi="宋体" w:eastAsia="宋体" w:cs="宋体"/>
          <w:sz w:val="24"/>
          <w:szCs w:val="24"/>
          <w:lang w:val="en-US" w:eastAsia="zh-CN"/>
        </w:rPr>
        <w:t>的顺利开展，同时也有助于提高学生的实践动手能力和创新意识。</w:t>
      </w:r>
    </w:p>
    <w:p w14:paraId="758E89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79D7B2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32AFCD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企业岗位操作规程、发酵装置实训指导手册、安全应急演练方案、岗位任务书模板。</w:t>
      </w:r>
    </w:p>
    <w:p w14:paraId="56C881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验教学资源：提供充足的实验设备和器材，实训室具有超净工作台、高压蒸汽灭菌锅、电热数显恒温水浴锅、医用低温冷藏冷冻冰箱、震荡摇床和三目生物显微镜、霉菌培养箱、厌氧培养箱、气浴恒温振荡器、超低温冰箱、液氮罐、常温高速离心机、常温低速离心机和台式高速冷冻离心机等实验设备，确保每个学生都能参与到实验操作中；准备丰富的实验材料和试剂，满足各种生物分离纯化实验的需求；建立完善的实验室管理制度和安全操作规程，确保学生在安全的环境中进行实验操作。</w:t>
      </w:r>
    </w:p>
    <w:p w14:paraId="492BE5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4A0309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电子课件与案例库：开发模块化电子课件（PPT/PDF格式），按“发酵工艺设计—过程控制—产物纯化—质量检测”逻辑编排，嵌入3D工艺流程动画、设备结构拆解图；建立典型案例库，收录企业真实项目（如抗生素发酵工艺优化、酶制剂纯化方案），附工艺参数、问题诊断及解决方案说明，支持学生案例分析训练。</w:t>
      </w:r>
    </w:p>
    <w:p w14:paraId="4737EC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虚拟仿真平台：搭建“生物化工虚拟工厂”，模拟从菌种扩培到成品包装的全链条生产场景，支持学生在线完成设备启停、参数调节、故障排查等操作；开发“分离纯化VR实验室”，通过头显设备实现层析柱装填、膜组件更换等高风险环节的沉浸式训练，降低实操风险。</w:t>
      </w:r>
    </w:p>
    <w:p w14:paraId="65BA51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在线学习系统：依托学校网络教学平台，开设“生物化工实训”专题课程，集成微课视频（如《发酵罐灭菌操作十步法》《层析技术要点解析》）、在线测试（每模块配套10道选择题/操作题）、讨论区（教师定时答疑）；设置“虚拟班组”功能，支持学生分组完成线上工艺设计任务并提交报告，教师通过平台批注反馈。</w:t>
      </w:r>
    </w:p>
    <w:p w14:paraId="294AF8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动态资源库：与行业企业共建“生物化工技术资源库”，定期更新最新设备操作视频（如新型膜分离模块调试）、行业标准（如《药品生产质量管理规范》生物制品附录）、专利技术解析等内容；引入AI辅助学习工具，通过学生操作数据智能推荐个性化学习路径（如针对层析技术薄弱环节推送强化训练资源）。</w:t>
      </w:r>
    </w:p>
    <w:p w14:paraId="2A6F70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资源应用说明：数字资源与实体实训按“1:1”配比设计，例如学生课前通过虚拟仿真预习发酵罐操作，课中在实体设备上复现关键步骤，课后利用案例库完成工艺优化报告；教师通过平台数据监控学生操作准确率、测试通过率，动态调整教学重点。所有资源均通过学校VPN实现校内外访问，并配备专职技术员定期维护更新，确保资源可用性与先进性。</w:t>
      </w:r>
    </w:p>
    <w:p w14:paraId="3BE738DD">
      <w:pP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br w:type="page"/>
      </w:r>
    </w:p>
    <w:p w14:paraId="01DA0244">
      <w:pPr>
        <w:pStyle w:val="2"/>
        <w:bidi w:val="0"/>
        <w:rPr>
          <w:rFonts w:hint="eastAsia"/>
          <w:lang w:val="en-US" w:eastAsia="zh-CN"/>
        </w:rPr>
      </w:pPr>
      <w:bookmarkStart w:id="92" w:name="_Toc27706"/>
      <w:bookmarkStart w:id="93" w:name="_Toc31777"/>
      <w:r>
        <w:rPr>
          <w:rFonts w:hint="eastAsia"/>
          <w:lang w:val="en-US" w:eastAsia="zh-CN"/>
        </w:rPr>
        <w:t>《岗位实习(二)</w:t>
      </w:r>
      <w:r>
        <w:rPr>
          <w:rFonts w:hint="eastAsia"/>
        </w:rPr>
        <w:t>/</w:t>
      </w:r>
      <w:r>
        <w:rPr>
          <w:rFonts w:hint="eastAsia"/>
          <w:lang w:val="en-US" w:eastAsia="zh-CN"/>
        </w:rPr>
        <w:t>生物技术</w:t>
      </w:r>
      <w:r>
        <w:rPr>
          <w:rFonts w:hint="eastAsia"/>
        </w:rPr>
        <w:t>实训</w:t>
      </w:r>
      <w:r>
        <w:rPr>
          <w:rFonts w:hint="eastAsia"/>
          <w:lang w:val="en-US" w:eastAsia="zh-CN"/>
        </w:rPr>
        <w:t>》课程标准</w:t>
      </w:r>
      <w:bookmarkEnd w:id="92"/>
      <w:bookmarkEnd w:id="93"/>
    </w:p>
    <w:p w14:paraId="2926DAE1">
      <w:pPr>
        <w:pStyle w:val="3"/>
        <w:bidi w:val="0"/>
        <w:rPr>
          <w:rFonts w:hint="eastAsia"/>
        </w:rPr>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7"/>
      </w:tblGrid>
      <w:tr w14:paraId="74544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14:paraId="160B0FB8">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4292" w:type="dxa"/>
            <w:gridSpan w:val="3"/>
            <w:tcBorders>
              <w:top w:val="single" w:color="auto" w:sz="4" w:space="0"/>
              <w:left w:val="single" w:color="auto" w:sz="4" w:space="0"/>
              <w:bottom w:val="single" w:color="auto" w:sz="4" w:space="0"/>
              <w:right w:val="single" w:color="auto" w:sz="4" w:space="0"/>
            </w:tcBorders>
            <w:vAlign w:val="center"/>
          </w:tcPr>
          <w:p w14:paraId="5AA102FA">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岗位实习(二)/生物技术实训</w:t>
            </w:r>
          </w:p>
        </w:tc>
        <w:tc>
          <w:tcPr>
            <w:tcW w:w="1053" w:type="dxa"/>
            <w:tcBorders>
              <w:top w:val="single" w:color="auto" w:sz="4" w:space="0"/>
              <w:left w:val="single" w:color="auto" w:sz="4" w:space="0"/>
              <w:bottom w:val="single" w:color="auto" w:sz="4" w:space="0"/>
              <w:right w:val="single" w:color="auto" w:sz="4" w:space="0"/>
            </w:tcBorders>
            <w:vAlign w:val="center"/>
          </w:tcPr>
          <w:p w14:paraId="29562DB9">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298" w:type="dxa"/>
            <w:tcBorders>
              <w:top w:val="single" w:color="auto" w:sz="4" w:space="0"/>
              <w:left w:val="single" w:color="auto" w:sz="4" w:space="0"/>
              <w:bottom w:val="single" w:color="auto" w:sz="4" w:space="0"/>
              <w:right w:val="single" w:color="auto" w:sz="4" w:space="0"/>
            </w:tcBorders>
            <w:vAlign w:val="center"/>
          </w:tcPr>
          <w:p w14:paraId="4AE07278">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yhgg2300101</w:t>
            </w:r>
          </w:p>
        </w:tc>
      </w:tr>
      <w:tr w14:paraId="6AA3A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5E4DA63C">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579" w:type="dxa"/>
            <w:tcBorders>
              <w:top w:val="single" w:color="auto" w:sz="4" w:space="0"/>
              <w:left w:val="single" w:color="auto" w:sz="4" w:space="0"/>
              <w:bottom w:val="single" w:color="auto" w:sz="4" w:space="0"/>
              <w:right w:val="single" w:color="auto" w:sz="4" w:space="0"/>
            </w:tcBorders>
          </w:tcPr>
          <w:p w14:paraId="02AB885E">
            <w:pPr>
              <w:jc w:val="center"/>
              <w:rPr>
                <w:rFonts w:hint="default" w:eastAsiaTheme="minorEastAsia"/>
                <w:lang w:val="en-US" w:eastAsia="zh-CN"/>
              </w:rPr>
            </w:pPr>
            <w:r>
              <w:rPr>
                <w:rFonts w:hint="eastAsia"/>
                <w:lang w:val="en-US" w:eastAsia="zh-CN"/>
              </w:rPr>
              <w:t>416学时</w:t>
            </w:r>
          </w:p>
        </w:tc>
        <w:tc>
          <w:tcPr>
            <w:tcW w:w="1724" w:type="dxa"/>
            <w:tcBorders>
              <w:top w:val="single" w:color="auto" w:sz="4" w:space="0"/>
              <w:left w:val="single" w:color="auto" w:sz="4" w:space="0"/>
              <w:bottom w:val="single" w:color="auto" w:sz="4" w:space="0"/>
              <w:right w:val="single" w:color="auto" w:sz="4" w:space="0"/>
            </w:tcBorders>
          </w:tcPr>
          <w:p w14:paraId="6555C9B0">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89" w:type="dxa"/>
            <w:tcBorders>
              <w:top w:val="single" w:color="auto" w:sz="4" w:space="0"/>
              <w:left w:val="single" w:color="auto" w:sz="4" w:space="0"/>
              <w:bottom w:val="single" w:color="auto" w:sz="4" w:space="0"/>
              <w:right w:val="single" w:color="auto" w:sz="4" w:space="0"/>
            </w:tcBorders>
          </w:tcPr>
          <w:p w14:paraId="7EAD46CD">
            <w:pPr>
              <w:jc w:val="center"/>
              <w:rPr>
                <w:rFonts w:hint="eastAsia"/>
                <w:lang w:val="en-US" w:eastAsia="zh-CN"/>
              </w:rPr>
            </w:pPr>
            <w:r>
              <w:rPr>
                <w:rFonts w:hint="eastAsia"/>
                <w:lang w:val="en-US" w:eastAsia="zh-CN"/>
              </w:rPr>
              <w:t>416学时</w:t>
            </w:r>
          </w:p>
        </w:tc>
        <w:tc>
          <w:tcPr>
            <w:tcW w:w="1053" w:type="dxa"/>
            <w:tcBorders>
              <w:top w:val="single" w:color="auto" w:sz="4" w:space="0"/>
              <w:left w:val="single" w:color="auto" w:sz="4" w:space="0"/>
              <w:bottom w:val="single" w:color="auto" w:sz="4" w:space="0"/>
              <w:right w:val="single" w:color="auto" w:sz="4" w:space="0"/>
            </w:tcBorders>
            <w:vAlign w:val="center"/>
          </w:tcPr>
          <w:p w14:paraId="4AE83456">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298" w:type="dxa"/>
            <w:tcBorders>
              <w:top w:val="single" w:color="auto" w:sz="4" w:space="0"/>
              <w:left w:val="single" w:color="auto" w:sz="4" w:space="0"/>
              <w:bottom w:val="single" w:color="auto" w:sz="4" w:space="0"/>
              <w:right w:val="single" w:color="auto" w:sz="4" w:space="0"/>
            </w:tcBorders>
            <w:vAlign w:val="center"/>
          </w:tcPr>
          <w:p w14:paraId="2C6A539A">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8学分</w:t>
            </w:r>
          </w:p>
        </w:tc>
      </w:tr>
      <w:tr w14:paraId="56FBB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6D9A0F32">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8643" w:type="dxa"/>
            <w:gridSpan w:val="5"/>
            <w:tcBorders>
              <w:top w:val="single" w:color="auto" w:sz="4" w:space="0"/>
              <w:left w:val="single" w:color="auto" w:sz="4" w:space="0"/>
              <w:bottom w:val="single" w:color="auto" w:sz="4" w:space="0"/>
              <w:right w:val="single" w:color="auto" w:sz="4" w:space="0"/>
            </w:tcBorders>
          </w:tcPr>
          <w:p w14:paraId="3A1497AA">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化工生物技术专业</w:t>
            </w:r>
          </w:p>
        </w:tc>
      </w:tr>
      <w:tr w14:paraId="48AA6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699A05DF">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4292" w:type="dxa"/>
            <w:gridSpan w:val="3"/>
            <w:tcBorders>
              <w:top w:val="single" w:color="auto" w:sz="4" w:space="0"/>
              <w:left w:val="single" w:color="auto" w:sz="4" w:space="0"/>
              <w:right w:val="single" w:color="auto" w:sz="4" w:space="0"/>
            </w:tcBorders>
            <w:vAlign w:val="top"/>
          </w:tcPr>
          <w:p w14:paraId="233DADBE">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lang w:eastAsia="zh-CN"/>
              </w:rPr>
              <w:t>☑</w:t>
            </w:r>
            <w:r>
              <w:rPr>
                <w:rFonts w:hint="eastAsia"/>
                <w:lang w:val="en-US" w:eastAsia="zh-CN"/>
              </w:rPr>
              <w:t>专业技能课</w:t>
            </w:r>
          </w:p>
        </w:tc>
        <w:tc>
          <w:tcPr>
            <w:tcW w:w="1053" w:type="dxa"/>
            <w:tcBorders>
              <w:top w:val="single" w:color="auto" w:sz="4" w:space="0"/>
              <w:left w:val="single" w:color="auto" w:sz="4" w:space="0"/>
              <w:bottom w:val="single" w:color="auto" w:sz="4" w:space="0"/>
              <w:right w:val="single" w:color="auto" w:sz="4" w:space="0"/>
            </w:tcBorders>
            <w:vAlign w:val="center"/>
          </w:tcPr>
          <w:p w14:paraId="616CC601">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298" w:type="dxa"/>
            <w:tcBorders>
              <w:top w:val="single" w:color="auto" w:sz="4" w:space="0"/>
              <w:left w:val="single" w:color="auto" w:sz="4" w:space="0"/>
              <w:bottom w:val="single" w:color="auto" w:sz="4" w:space="0"/>
              <w:right w:val="single" w:color="auto" w:sz="4" w:space="0"/>
            </w:tcBorders>
            <w:vAlign w:val="center"/>
          </w:tcPr>
          <w:p w14:paraId="5BC3F508">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78A4C49C">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7A5D7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66A45042">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8643" w:type="dxa"/>
            <w:gridSpan w:val="5"/>
            <w:tcBorders>
              <w:top w:val="single" w:color="auto" w:sz="4" w:space="0"/>
              <w:left w:val="single" w:color="auto" w:sz="4" w:space="0"/>
              <w:right w:val="single" w:color="auto" w:sz="4" w:space="0"/>
            </w:tcBorders>
            <w:vAlign w:val="center"/>
          </w:tcPr>
          <w:p w14:paraId="41065B8D">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highlight w:val="none"/>
                <w:lang w:val="en-US" w:eastAsia="zh-CN"/>
              </w:rPr>
              <w:t>发酵工艺技术、生物分离纯化技术、生物产品分析</w:t>
            </w:r>
          </w:p>
        </w:tc>
      </w:tr>
      <w:tr w14:paraId="45109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6EC71AC0">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8643" w:type="dxa"/>
            <w:gridSpan w:val="5"/>
            <w:tcBorders>
              <w:top w:val="single" w:color="auto" w:sz="4" w:space="0"/>
              <w:left w:val="single" w:color="auto" w:sz="4" w:space="0"/>
              <w:right w:val="single" w:color="auto" w:sz="4" w:space="0"/>
            </w:tcBorders>
            <w:vAlign w:val="center"/>
          </w:tcPr>
          <w:p w14:paraId="36B3B46C">
            <w:pPr>
              <w:pStyle w:val="16"/>
              <w:spacing w:before="0" w:beforeAutospacing="0" w:after="0" w:afterAutospacing="0"/>
              <w:ind w:left="-105" w:leftChars="-50" w:right="-105" w:rightChars="-50"/>
              <w:jc w:val="center"/>
              <w:rPr>
                <w:rFonts w:hint="default" w:ascii="Arial" w:hAnsi="Arial" w:eastAsia="宋体" w:cs="Arial"/>
                <w:color w:val="auto"/>
                <w:lang w:val="en-US"/>
              </w:rPr>
            </w:pPr>
            <w:r>
              <w:rPr>
                <w:rFonts w:hint="eastAsia" w:ascii="宋体" w:hAnsi="宋体" w:eastAsia="宋体"/>
                <w:color w:val="auto"/>
                <w:sz w:val="21"/>
                <w:szCs w:val="21"/>
                <w:highlight w:val="none"/>
                <w:lang w:val="en-US" w:eastAsia="zh-CN"/>
              </w:rPr>
              <w:t>无</w:t>
            </w:r>
          </w:p>
        </w:tc>
      </w:tr>
      <w:tr w14:paraId="7919B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54FD1F2F">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8643" w:type="dxa"/>
            <w:gridSpan w:val="5"/>
            <w:tcBorders>
              <w:top w:val="single" w:color="auto" w:sz="4" w:space="0"/>
              <w:left w:val="single" w:color="auto" w:sz="4" w:space="0"/>
              <w:right w:val="single" w:color="auto" w:sz="4" w:space="0"/>
            </w:tcBorders>
            <w:shd w:val="clear" w:color="auto" w:fill="auto"/>
            <w:vAlign w:val="top"/>
          </w:tcPr>
          <w:p w14:paraId="0C691083">
            <w:pPr>
              <w:rPr>
                <w:rFonts w:hint="eastAsia" w:ascii="Arial" w:hAnsi="Arial" w:eastAsia="宋体" w:cs="Arial"/>
                <w:kern w:val="2"/>
                <w:sz w:val="21"/>
                <w:szCs w:val="24"/>
                <w:lang w:val="en-US" w:eastAsia="zh-CN" w:bidi="ar-SA"/>
              </w:rPr>
            </w:pPr>
            <w:r>
              <w:rPr>
                <w:rFonts w:hint="eastAsia" w:ascii="Arial" w:hAnsi="Arial" w:eastAsia="宋体" w:cs="Arial"/>
                <w:color w:val="auto"/>
                <w:highlight w:val="none"/>
                <w:lang w:val="en-US" w:eastAsia="zh-CN"/>
              </w:rPr>
              <w:t>无指定教材，以企业岗位操作规程、生产技术手册为核心教学资料</w:t>
            </w:r>
          </w:p>
        </w:tc>
      </w:tr>
      <w:tr w14:paraId="7B84B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5DD09EE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4B6DD7EC">
            <w:pPr>
              <w:widowControl/>
              <w:jc w:val="left"/>
              <w:rPr>
                <w:rFonts w:hint="eastAsia" w:eastAsiaTheme="minorEastAsia"/>
                <w:lang w:val="en-US" w:eastAsia="zh-CN"/>
              </w:rPr>
            </w:pPr>
            <w:r>
              <w:rPr>
                <w:rFonts w:hint="eastAsia"/>
                <w:lang w:val="en-US" w:eastAsia="zh-CN"/>
              </w:rPr>
              <w:t>冯璐</w:t>
            </w:r>
          </w:p>
        </w:tc>
        <w:tc>
          <w:tcPr>
            <w:tcW w:w="1053" w:type="dxa"/>
            <w:tcBorders>
              <w:top w:val="single" w:color="auto" w:sz="4" w:space="0"/>
              <w:left w:val="single" w:color="auto" w:sz="4" w:space="0"/>
              <w:bottom w:val="single" w:color="auto" w:sz="4" w:space="0"/>
              <w:right w:val="single" w:color="auto" w:sz="4" w:space="0"/>
            </w:tcBorders>
            <w:vAlign w:val="center"/>
          </w:tcPr>
          <w:p w14:paraId="326291AC">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298" w:type="dxa"/>
            <w:tcBorders>
              <w:top w:val="single" w:color="auto" w:sz="4" w:space="0"/>
              <w:left w:val="single" w:color="auto" w:sz="4" w:space="0"/>
              <w:bottom w:val="single" w:color="auto" w:sz="4" w:space="0"/>
              <w:right w:val="single" w:color="auto" w:sz="4" w:space="0"/>
            </w:tcBorders>
            <w:vAlign w:val="center"/>
          </w:tcPr>
          <w:p w14:paraId="7A46C89E">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7929E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64DBEAF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6EE0C348">
            <w:pPr>
              <w:widowControl/>
              <w:jc w:val="left"/>
              <w:rPr>
                <w:rFonts w:hint="eastAsia" w:eastAsiaTheme="minorEastAsia"/>
                <w:lang w:val="en-US" w:eastAsia="zh-CN"/>
              </w:rPr>
            </w:pPr>
            <w:r>
              <w:rPr>
                <w:rFonts w:hint="eastAsia"/>
                <w:lang w:val="en-US" w:eastAsia="zh-CN"/>
              </w:rPr>
              <w:t>冯璐</w:t>
            </w:r>
          </w:p>
        </w:tc>
        <w:tc>
          <w:tcPr>
            <w:tcW w:w="1053" w:type="dxa"/>
            <w:tcBorders>
              <w:top w:val="single" w:color="auto" w:sz="4" w:space="0"/>
              <w:left w:val="single" w:color="auto" w:sz="4" w:space="0"/>
              <w:bottom w:val="single" w:color="auto" w:sz="4" w:space="0"/>
              <w:right w:val="single" w:color="auto" w:sz="4" w:space="0"/>
            </w:tcBorders>
            <w:vAlign w:val="center"/>
          </w:tcPr>
          <w:p w14:paraId="3588A5BB">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298" w:type="dxa"/>
            <w:tcBorders>
              <w:top w:val="single" w:color="auto" w:sz="4" w:space="0"/>
              <w:left w:val="single" w:color="auto" w:sz="4" w:space="0"/>
              <w:bottom w:val="single" w:color="auto" w:sz="4" w:space="0"/>
              <w:right w:val="single" w:color="auto" w:sz="4" w:space="0"/>
            </w:tcBorders>
            <w:shd w:val="clear" w:color="auto" w:fill="auto"/>
            <w:vAlign w:val="center"/>
          </w:tcPr>
          <w:p w14:paraId="0A3B23BE">
            <w:pPr>
              <w:pStyle w:val="16"/>
              <w:spacing w:before="0" w:beforeAutospacing="0" w:after="0" w:afterAutospacing="0"/>
              <w:ind w:left="-105" w:leftChars="-50" w:right="-105" w:rightChars="-50"/>
              <w:jc w:val="center"/>
              <w:rPr>
                <w:rFonts w:ascii="宋体" w:hAnsi="宋体" w:eastAsia="宋体" w:cs="Arial Unicode MS"/>
                <w:color w:val="auto"/>
                <w:kern w:val="0"/>
                <w:sz w:val="21"/>
                <w:szCs w:val="21"/>
                <w:lang w:val="en-US" w:eastAsia="zh-CN" w:bidi="ar-SA"/>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5AA8C42A">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3DAB125C">
      <w:pPr>
        <w:pStyle w:val="3"/>
        <w:bidi w:val="0"/>
        <w:rPr>
          <w:rFonts w:hint="eastAsia"/>
          <w:lang w:val="en-US" w:eastAsia="zh-CN"/>
        </w:rPr>
      </w:pPr>
      <w:r>
        <w:rPr>
          <w:rFonts w:hint="eastAsia"/>
          <w:lang w:val="en-US" w:eastAsia="zh-CN"/>
        </w:rPr>
        <w:t>二、课程定位</w:t>
      </w:r>
    </w:p>
    <w:p w14:paraId="2A7183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本课程是高职化工生物技术专业的一门专业</w:t>
      </w:r>
      <w:r>
        <w:rPr>
          <w:rFonts w:hint="eastAsia" w:ascii="Times New Roman" w:hAnsi="Times New Roman" w:cs="Times New Roman"/>
          <w:color w:val="auto"/>
          <w:sz w:val="24"/>
          <w:szCs w:val="24"/>
          <w:lang w:val="en-US" w:eastAsia="zh-CN"/>
        </w:rPr>
        <w:t>技能</w:t>
      </w:r>
      <w:r>
        <w:rPr>
          <w:rFonts w:hint="eastAsia" w:ascii="Times New Roman" w:hAnsi="Times New Roman" w:cs="Times New Roman" w:eastAsiaTheme="minorEastAsia"/>
          <w:color w:val="auto"/>
          <w:sz w:val="24"/>
          <w:szCs w:val="24"/>
          <w:lang w:val="en-US" w:eastAsia="zh-CN"/>
        </w:rPr>
        <w:t>课程，《岗位实习》是高职化工生物技术专业人才培养方案中至关重要的实践环节，紧密对接医药制造、化工及食品行业需求。</w:t>
      </w:r>
    </w:p>
    <w:p w14:paraId="5282F7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本课程基于生物化工领域工作任务与职业能力分析，依托生物化工产品生产操作岗、发酵工程操作岗、生化检验岗等核心岗位群，构建实践育人体系。通过沉浸式企业实践，学生将发酵工艺技术、生物分离纯化技术等课程知识转化为生物质发酵、生化产品提取与精制等岗位操作技能，强化化工总控工、化学检验工等职业资格证书对应的核心能力。课程以真实生产任务为载体，培养学生GMP规范执行、发酵异常工况处置等职业素养，实现从校园到职场的能力递进，为毕业后快速胜任生物质化工产品生产、发酵工程操作及生化检验等岗位奠定坚实基础。</w:t>
      </w:r>
    </w:p>
    <w:p w14:paraId="35A09693">
      <w:pPr>
        <w:pStyle w:val="3"/>
        <w:bidi w:val="0"/>
        <w:rPr>
          <w:rFonts w:hint="eastAsia"/>
          <w:lang w:val="en-US" w:eastAsia="zh-CN"/>
        </w:rPr>
      </w:pPr>
      <w:r>
        <w:rPr>
          <w:rFonts w:hint="eastAsia"/>
          <w:lang w:val="en-US" w:eastAsia="zh-CN"/>
        </w:rPr>
        <w:t>三、课程设计思路</w:t>
      </w:r>
    </w:p>
    <w:p w14:paraId="7DB940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本课程基于OBE教学理念与“岗课赛证”融通要求，结合高职化工生物技术专业人才培养方案及顶岗实习管理规范，以生物化工真实生产场景（校内实训基地+校外企业岗位）为载体，按照“基础认知-仿真实训-岗位轮动-综合考核”的逻辑递进设计教学环节。</w:t>
      </w:r>
    </w:p>
    <w:p w14:paraId="5B5BB2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内容设计</w:t>
      </w:r>
      <w:r>
        <w:rPr>
          <w:rFonts w:hint="eastAsia" w:ascii="Times New Roman" w:hAnsi="Times New Roman" w:cs="Times New Roman"/>
          <w:color w:val="auto"/>
          <w:sz w:val="24"/>
          <w:szCs w:val="24"/>
          <w:lang w:val="en-US" w:eastAsia="zh-CN"/>
        </w:rPr>
        <w:t>：</w:t>
      </w:r>
      <w:r>
        <w:rPr>
          <w:rFonts w:hint="default" w:ascii="Times New Roman" w:hAnsi="Times New Roman" w:cs="Times New Roman" w:eastAsiaTheme="minorEastAsia"/>
          <w:color w:val="auto"/>
          <w:sz w:val="24"/>
          <w:szCs w:val="24"/>
          <w:lang w:val="en-US" w:eastAsia="zh-CN"/>
        </w:rPr>
        <w:t>对接医药制造、化工及食品行业核心岗位需求，整合菌种培育、发酵控制、提取精制等典型工作任务，将发酵工艺优化、生化分离技术、设备维护等核心技能融入实训模块。同步嵌入药物微生物检定员、化工总控工（中级）等职业资格标准，结合企业GMP规范与安全生产要求，设计无菌操作、异常工况处置等专项训练。通过查阅同类企业工艺资料、对比分析设备先进性等任务，培养学生技术调研与创新能力。</w:t>
      </w:r>
    </w:p>
    <w:p w14:paraId="461270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教学形式</w:t>
      </w:r>
      <w:r>
        <w:rPr>
          <w:rFonts w:hint="eastAsia" w:ascii="Times New Roman" w:hAnsi="Times New Roman" w:cs="Times New Roman"/>
          <w:color w:val="auto"/>
          <w:sz w:val="24"/>
          <w:szCs w:val="24"/>
          <w:lang w:val="en-US" w:eastAsia="zh-CN"/>
        </w:rPr>
        <w:t>：</w:t>
      </w:r>
      <w:r>
        <w:rPr>
          <w:rFonts w:hint="default" w:ascii="Times New Roman" w:hAnsi="Times New Roman" w:cs="Times New Roman" w:eastAsiaTheme="minorEastAsia"/>
          <w:color w:val="auto"/>
          <w:sz w:val="24"/>
          <w:szCs w:val="24"/>
          <w:lang w:val="en-US" w:eastAsia="zh-CN"/>
        </w:rPr>
        <w:t>采用“校内仿真实训+校外岗位轮岗”双阶段模式：1.校内阶段：依托微生物发酵、生物分离纯化等实训装置，开展菌种扩培、发酵罐操作等分岗位模拟训练，强化标准操作规程（SOP）执行能力；</w:t>
      </w:r>
      <w:r>
        <w:rPr>
          <w:rFonts w:hint="eastAsia" w:ascii="Times New Roman" w:hAnsi="Times New Roman" w:cs="Times New Roman"/>
          <w:color w:val="auto"/>
          <w:sz w:val="24"/>
          <w:szCs w:val="24"/>
          <w:lang w:val="en-US" w:eastAsia="zh-CN"/>
        </w:rPr>
        <w:t>2.</w:t>
      </w:r>
      <w:r>
        <w:rPr>
          <w:rFonts w:hint="default" w:ascii="Times New Roman" w:hAnsi="Times New Roman" w:cs="Times New Roman" w:eastAsiaTheme="minorEastAsia"/>
          <w:color w:val="auto"/>
          <w:sz w:val="24"/>
          <w:szCs w:val="24"/>
          <w:lang w:val="en-US" w:eastAsia="zh-CN"/>
        </w:rPr>
        <w:t>校外阶段：在合作企业实施“生产操作岗→设备维护岗→质检岗”轮岗实践，参与空气除菌、产物提取等真实生产流程，同步完成设备管路识别、原始记录填写等任务。借助顶岗实习系统实现过程管控，要求学生定期提交周记、参与企业评价，并完成实习证明、技术方案等成果输出。</w:t>
      </w:r>
    </w:p>
    <w:p w14:paraId="3BD39C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评价设计：构建“过程考核+岗位实操考核+实习管理合规性考核”的多维度评价体系，强化实训过程的思政素养与职业规范考核，确保学生既掌握实操技能，又具备良好职业素养。</w:t>
      </w:r>
    </w:p>
    <w:p w14:paraId="75B545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课程思政融入</w:t>
      </w:r>
      <w:r>
        <w:rPr>
          <w:rFonts w:hint="eastAsia" w:ascii="Times New Roman" w:hAnsi="Times New Roman" w:cs="Times New Roman"/>
          <w:color w:val="auto"/>
          <w:sz w:val="24"/>
          <w:szCs w:val="24"/>
          <w:lang w:val="en-US" w:eastAsia="zh-CN"/>
        </w:rPr>
        <w:t>：</w:t>
      </w:r>
      <w:r>
        <w:rPr>
          <w:rFonts w:hint="default" w:ascii="Times New Roman" w:hAnsi="Times New Roman" w:cs="Times New Roman" w:eastAsiaTheme="minorEastAsia"/>
          <w:color w:val="auto"/>
          <w:sz w:val="24"/>
          <w:szCs w:val="24"/>
          <w:lang w:val="en-US" w:eastAsia="zh-CN"/>
        </w:rPr>
        <w:t>深度挖掘生物化工领域案例</w:t>
      </w:r>
      <w:r>
        <w:rPr>
          <w:rFonts w:hint="eastAsia" w:ascii="Times New Roman" w:hAnsi="Times New Roman" w:cs="Times New Roman"/>
          <w:color w:val="auto"/>
          <w:sz w:val="24"/>
          <w:szCs w:val="24"/>
          <w:lang w:val="en-US" w:eastAsia="zh-CN"/>
        </w:rPr>
        <w:t>。</w:t>
      </w:r>
      <w:r>
        <w:rPr>
          <w:rFonts w:hint="default" w:ascii="Times New Roman" w:hAnsi="Times New Roman" w:cs="Times New Roman" w:eastAsiaTheme="minorEastAsia"/>
          <w:color w:val="auto"/>
          <w:sz w:val="24"/>
          <w:szCs w:val="24"/>
          <w:lang w:val="en-US" w:eastAsia="zh-CN"/>
        </w:rPr>
        <w:t>工匠精神：引入青霉素工业化生产先驱张为申、胰岛素合成团队事迹，强化精益求精的职业态度；科技报国：结合疫苗研发技术突破、酶制剂国产化进程，激发学生的行业使命感；安全责任：通过发酵染菌事故分析、危化品泄漏应急演练，树立“生命至上”的法治意识与责任担当。</w:t>
      </w:r>
    </w:p>
    <w:p w14:paraId="3D61BC4F">
      <w:pPr>
        <w:pStyle w:val="3"/>
        <w:bidi w:val="0"/>
        <w:rPr>
          <w:rFonts w:hint="eastAsia"/>
          <w:lang w:val="en-US" w:eastAsia="zh-CN"/>
        </w:rPr>
      </w:pPr>
      <w:r>
        <w:rPr>
          <w:rFonts w:hint="eastAsia"/>
          <w:lang w:val="en-US" w:eastAsia="zh-CN"/>
        </w:rPr>
        <w:t>四、课程目标</w:t>
      </w:r>
    </w:p>
    <w:p w14:paraId="5E9E089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一</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知识目标</w:t>
      </w:r>
    </w:p>
    <w:p w14:paraId="2C3212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lang w:eastAsia="zh-CN"/>
        </w:rPr>
        <w:t>A1. 掌握发酵培养基制备的基础理论知识，包括原料选择、配比原则及营养需求。</w:t>
      </w:r>
    </w:p>
    <w:p w14:paraId="6B4C19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lang w:eastAsia="zh-CN"/>
        </w:rPr>
        <w:t>A2. 熟悉空气除菌的原理与方法，包括过滤、辐射、化学消毒等技术及其适用范围。</w:t>
      </w:r>
    </w:p>
    <w:p w14:paraId="7D3CA5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lang w:eastAsia="zh-CN"/>
        </w:rPr>
        <w:t>A3. 理解发酵过程的生物学基础与工程原理，包括微生物代谢途径、发酵动力学及反应器设计。</w:t>
      </w:r>
    </w:p>
    <w:p w14:paraId="5224CC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lang w:eastAsia="zh-CN"/>
        </w:rPr>
        <w:t>A4. 了解发酵产物提取与精制的技术原理，包括溶剂萃取、膜分离、结晶纯化等方法。</w:t>
      </w:r>
    </w:p>
    <w:p w14:paraId="0587DE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lang w:eastAsia="zh-CN"/>
        </w:rPr>
        <w:t>A5. 掌握发酵过程中质量控制与检测方法，确保产品纯度和活性符合行业标准。</w:t>
      </w:r>
    </w:p>
    <w:p w14:paraId="20AE854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53D441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B1. 能够独立完成发酵培养基的配制与灭菌操作，确保培养基质量。</w:t>
      </w:r>
    </w:p>
    <w:p w14:paraId="1958AF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B2. 具备空气除菌系统的操作与维护能力，确保发酵环境的无菌状态。</w:t>
      </w:r>
    </w:p>
    <w:p w14:paraId="6278A6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B3. 能够监控并调整发酵过程中的关键参数，优化发酵条件，提高产物得率。</w:t>
      </w:r>
    </w:p>
    <w:p w14:paraId="1EF7C4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B4. 熟练掌握发酵产物的提取与精制技术，提升产品纯度和回收率。</w:t>
      </w:r>
    </w:p>
    <w:p w14:paraId="7CF009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B5. 在面对发酵过程中的突发问题时，能够迅速分析原因并提出有效的解决方案。</w:t>
      </w:r>
    </w:p>
    <w:p w14:paraId="25DCF20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53A5E2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C1. 严谨细致的实验态度，确保发酵过程中的每一步操作都准确无误。</w:t>
      </w:r>
    </w:p>
    <w:p w14:paraId="51DA39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C2. 追求卓越的工匠精神，对发酵工艺的每一个环节都精益求精，力求完美。</w:t>
      </w:r>
    </w:p>
    <w:p w14:paraId="7DA0CC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C3. 强烈的责任感与使命感，认识到发酵工艺在生物技术产业中的核心地位及其对产品质量的影响。</w:t>
      </w:r>
    </w:p>
    <w:p w14:paraId="0B4EAE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C4. 良好的职业道德与操守，严格遵守发酵生产的操作规程和安全规范。</w:t>
      </w:r>
    </w:p>
    <w:p w14:paraId="560378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C5. 跨学科融合与创新能力，鼓励将生物学、化学工程、自动化控制等多学科知识融合于发酵工艺优化中。</w:t>
      </w:r>
    </w:p>
    <w:p w14:paraId="6B3AC2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C6. 持续学习与自我提升能力，关注发酵领域的最新研究动态和技术进展，不断提升自身专业素养。</w:t>
      </w:r>
    </w:p>
    <w:p w14:paraId="2DAE3A9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0B09E3E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D1. 职业道德：树立“爱岗敬业、诚实守信、精益求精”的职业理念，遵守行业职业道德规范和岗位行为准则。</w:t>
      </w:r>
    </w:p>
    <w:p w14:paraId="3AAC57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D2. 工匠精神：培育“严谨细致、追求卓越、持之以恒”的工匠精神，杜绝敷衍了事、投机取巧的工作态度。</w:t>
      </w:r>
    </w:p>
    <w:p w14:paraId="2CBC50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D3. 安全意识：增强安全意识，严格遵守生物化工生产的操作规程和安全规范。</w:t>
      </w:r>
    </w:p>
    <w:p w14:paraId="612A65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D4. 环保意识：树立绿色发展理念，注重节能减排、环境保护</w:t>
      </w:r>
    </w:p>
    <w:p w14:paraId="0CF92D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D5. 家国情怀：结合行业发展历程和国家重大工程案例，激发民族自豪感和爱国热情，培养“强国有我”的使命意识。</w:t>
      </w:r>
    </w:p>
    <w:p w14:paraId="2A5766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D6. 创新意识：鼓励突破思维定势，勇于探索新技术、新方法，培养敢为人先、勇于担当的创新精神。</w:t>
      </w:r>
    </w:p>
    <w:p w14:paraId="5CCBBE8B">
      <w:pPr>
        <w:pStyle w:val="3"/>
        <w:bidi w:val="0"/>
        <w:rPr>
          <w:rFonts w:hint="eastAsia"/>
          <w:lang w:val="en-US" w:eastAsia="zh-CN"/>
        </w:rPr>
      </w:pPr>
      <w:r>
        <w:rPr>
          <w:rFonts w:hint="eastAsia"/>
          <w:lang w:val="en-US" w:eastAsia="zh-CN"/>
        </w:rPr>
        <w:t>五、课程内容和要求</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1088"/>
        <w:gridCol w:w="853"/>
        <w:gridCol w:w="891"/>
        <w:gridCol w:w="1017"/>
        <w:gridCol w:w="888"/>
        <w:gridCol w:w="1634"/>
        <w:gridCol w:w="698"/>
        <w:gridCol w:w="1824"/>
      </w:tblGrid>
      <w:tr w14:paraId="3DF31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52" w:type="dxa"/>
            <w:vAlign w:val="center"/>
          </w:tcPr>
          <w:p w14:paraId="57C8927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1088" w:type="dxa"/>
            <w:vAlign w:val="center"/>
          </w:tcPr>
          <w:p w14:paraId="186565E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853" w:type="dxa"/>
            <w:vAlign w:val="center"/>
          </w:tcPr>
          <w:p w14:paraId="46D9968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891" w:type="dxa"/>
            <w:vAlign w:val="center"/>
          </w:tcPr>
          <w:p w14:paraId="3ED9D43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1017" w:type="dxa"/>
            <w:vAlign w:val="center"/>
          </w:tcPr>
          <w:p w14:paraId="6361387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888" w:type="dxa"/>
            <w:vAlign w:val="center"/>
          </w:tcPr>
          <w:p w14:paraId="73F3996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1634" w:type="dxa"/>
            <w:vAlign w:val="center"/>
          </w:tcPr>
          <w:p w14:paraId="63B4C1B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698" w:type="dxa"/>
            <w:vAlign w:val="center"/>
          </w:tcPr>
          <w:p w14:paraId="61C5D2B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1824" w:type="dxa"/>
            <w:vAlign w:val="center"/>
          </w:tcPr>
          <w:p w14:paraId="084080F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4832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restart"/>
            <w:shd w:val="clear" w:color="auto" w:fill="auto"/>
            <w:vAlign w:val="center"/>
          </w:tcPr>
          <w:p w14:paraId="3B4785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kern w:val="2"/>
                <w:sz w:val="21"/>
                <w:szCs w:val="21"/>
                <w:highlight w:val="none"/>
                <w:lang w:val="en-US" w:eastAsia="zh-CN" w:bidi="ar-SA"/>
              </w:rPr>
              <w:t>情境一：发酵培养基制备理论与技能</w:t>
            </w:r>
          </w:p>
        </w:tc>
        <w:tc>
          <w:tcPr>
            <w:tcW w:w="1088" w:type="dxa"/>
            <w:vAlign w:val="center"/>
          </w:tcPr>
          <w:p w14:paraId="1F0B5704">
            <w:pPr>
              <w:spacing w:before="0" w:after="0"/>
              <w:ind w:left="0" w:leftChars="0"/>
              <w:jc w:val="center"/>
              <w:rPr>
                <w:rFonts w:hint="eastAsia" w:ascii="宋体" w:hAnsi="宋体" w:eastAsia="宋体" w:cs="宋体"/>
                <w:i w:val="0"/>
                <w:iCs w:val="0"/>
                <w:caps w:val="0"/>
                <w:color w:val="000000"/>
                <w:spacing w:val="0"/>
                <w:kern w:val="0"/>
                <w:sz w:val="21"/>
                <w:szCs w:val="21"/>
                <w:lang w:val="en-US" w:eastAsia="zh-CN" w:bidi="ar"/>
              </w:rPr>
            </w:pPr>
            <w:r>
              <w:rPr>
                <w:rFonts w:ascii="Times New Roman" w:hAnsi="Times New Roman"/>
                <w:b w:val="0"/>
                <w:i w:val="0"/>
                <w:color w:val="000000"/>
                <w:sz w:val="21"/>
                <w:szCs w:val="21"/>
              </w:rPr>
              <w:t>任务1：原料选择与配比设计</w:t>
            </w:r>
          </w:p>
        </w:tc>
        <w:tc>
          <w:tcPr>
            <w:tcW w:w="853" w:type="dxa"/>
            <w:vAlign w:val="center"/>
          </w:tcPr>
          <w:p w14:paraId="1AB37E1B">
            <w:pPr>
              <w:spacing w:before="0" w:after="0"/>
              <w:ind w:left="0" w:leftChars="0"/>
              <w:jc w:val="center"/>
              <w:rPr>
                <w:rFonts w:hint="default" w:ascii="宋体" w:hAnsi="宋体" w:eastAsia="宋体" w:cs="宋体"/>
                <w:sz w:val="21"/>
                <w:szCs w:val="21"/>
                <w:highlight w:val="yellow"/>
                <w:lang w:val="en-US" w:eastAsia="zh-CN"/>
              </w:rPr>
            </w:pPr>
            <w:r>
              <w:rPr>
                <w:rFonts w:ascii="Times New Roman" w:hAnsi="Times New Roman"/>
                <w:b w:val="0"/>
                <w:i w:val="0"/>
                <w:color w:val="000000"/>
                <w:sz w:val="21"/>
                <w:szCs w:val="21"/>
              </w:rPr>
              <w:t>A1</w:t>
            </w:r>
          </w:p>
        </w:tc>
        <w:tc>
          <w:tcPr>
            <w:tcW w:w="891" w:type="dxa"/>
            <w:vAlign w:val="center"/>
          </w:tcPr>
          <w:p w14:paraId="6A1A0F04">
            <w:pPr>
              <w:spacing w:before="0" w:after="0"/>
              <w:ind w:left="0" w:leftChars="0"/>
              <w:jc w:val="center"/>
              <w:rPr>
                <w:rFonts w:hint="default" w:ascii="宋体" w:hAnsi="宋体" w:eastAsia="宋体" w:cs="宋体"/>
                <w:sz w:val="21"/>
                <w:szCs w:val="21"/>
                <w:highlight w:val="yellow"/>
                <w:lang w:val="en-US" w:eastAsia="zh-CN"/>
              </w:rPr>
            </w:pPr>
            <w:r>
              <w:rPr>
                <w:rFonts w:ascii="Times New Roman" w:hAnsi="Times New Roman"/>
                <w:b w:val="0"/>
                <w:i w:val="0"/>
                <w:color w:val="000000"/>
                <w:sz w:val="21"/>
                <w:szCs w:val="21"/>
              </w:rPr>
              <w:t>B1</w:t>
            </w:r>
          </w:p>
        </w:tc>
        <w:tc>
          <w:tcPr>
            <w:tcW w:w="1017" w:type="dxa"/>
            <w:vAlign w:val="center"/>
          </w:tcPr>
          <w:p w14:paraId="147E18D0">
            <w:pPr>
              <w:spacing w:before="0" w:after="0"/>
              <w:ind w:left="0" w:leftChars="0"/>
              <w:jc w:val="center"/>
              <w:rPr>
                <w:rFonts w:hint="default" w:asciiTheme="minorEastAsia" w:hAnsiTheme="minorEastAsia" w:eastAsiaTheme="minorEastAsia" w:cstheme="minorEastAsia"/>
                <w:color w:val="FF0000"/>
                <w:sz w:val="21"/>
                <w:szCs w:val="21"/>
                <w:highlight w:val="yellow"/>
                <w:lang w:val="en-US" w:eastAsia="zh-CN"/>
              </w:rPr>
            </w:pPr>
            <w:r>
              <w:rPr>
                <w:rFonts w:ascii="Times New Roman" w:hAnsi="Times New Roman"/>
                <w:b w:val="0"/>
                <w:i w:val="0"/>
                <w:color w:val="000000"/>
                <w:sz w:val="21"/>
                <w:szCs w:val="21"/>
              </w:rPr>
              <w:t>C1, C4</w:t>
            </w:r>
          </w:p>
        </w:tc>
        <w:tc>
          <w:tcPr>
            <w:tcW w:w="888" w:type="dxa"/>
            <w:vAlign w:val="center"/>
          </w:tcPr>
          <w:p w14:paraId="229A96C4">
            <w:pPr>
              <w:spacing w:before="0" w:after="0"/>
              <w:ind w:left="0" w:leftChars="0"/>
              <w:jc w:val="center"/>
              <w:rPr>
                <w:rFonts w:hint="default" w:asciiTheme="minorEastAsia" w:hAnsiTheme="minorEastAsia" w:eastAsiaTheme="minorEastAsia" w:cstheme="minorEastAsia"/>
                <w:sz w:val="21"/>
                <w:szCs w:val="21"/>
                <w:highlight w:val="none"/>
                <w:lang w:val="en-US" w:eastAsia="zh-CN"/>
              </w:rPr>
            </w:pPr>
            <w:r>
              <w:rPr>
                <w:rFonts w:ascii="Times New Roman" w:hAnsi="Times New Roman"/>
                <w:b w:val="0"/>
                <w:i w:val="0"/>
                <w:color w:val="000000"/>
                <w:sz w:val="21"/>
                <w:szCs w:val="21"/>
              </w:rPr>
              <w:t>D1, D3</w:t>
            </w:r>
          </w:p>
        </w:tc>
        <w:tc>
          <w:tcPr>
            <w:tcW w:w="1634" w:type="dxa"/>
            <w:vAlign w:val="center"/>
          </w:tcPr>
          <w:p w14:paraId="466E04B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素质目标2、</w:t>
            </w:r>
            <w:r>
              <w:rPr>
                <w:rFonts w:hint="eastAsia" w:ascii="宋体" w:hAnsi="宋体" w:eastAsia="宋体" w:cs="宋体"/>
                <w:color w:val="auto"/>
                <w:sz w:val="21"/>
                <w:szCs w:val="21"/>
                <w:highlight w:val="none"/>
                <w:lang w:val="en-US" w:eastAsia="zh-CN"/>
              </w:rPr>
              <w:t>4</w:t>
            </w:r>
          </w:p>
          <w:p w14:paraId="194FB00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知识目标</w:t>
            </w:r>
            <w:r>
              <w:rPr>
                <w:rFonts w:hint="eastAsia" w:ascii="宋体" w:hAnsi="宋体" w:eastAsia="宋体" w:cs="宋体"/>
                <w:color w:val="auto"/>
                <w:sz w:val="21"/>
                <w:szCs w:val="21"/>
                <w:highlight w:val="none"/>
                <w:lang w:val="en-US" w:eastAsia="zh-CN"/>
              </w:rPr>
              <w:t>4</w:t>
            </w:r>
            <w:r>
              <w:rPr>
                <w:rFonts w:hint="default"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8</w:t>
            </w:r>
          </w:p>
          <w:p w14:paraId="131EC3F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能力目标</w:t>
            </w:r>
            <w:r>
              <w:rPr>
                <w:rFonts w:hint="eastAsia" w:ascii="宋体" w:hAnsi="宋体" w:eastAsia="宋体" w:cs="宋体"/>
                <w:color w:val="auto"/>
                <w:sz w:val="21"/>
                <w:szCs w:val="21"/>
                <w:highlight w:val="none"/>
                <w:lang w:val="en-US" w:eastAsia="zh-CN"/>
              </w:rPr>
              <w:t>5、</w:t>
            </w:r>
            <w:r>
              <w:rPr>
                <w:rFonts w:hint="default"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、8</w:t>
            </w:r>
          </w:p>
        </w:tc>
        <w:tc>
          <w:tcPr>
            <w:tcW w:w="698" w:type="dxa"/>
            <w:vAlign w:val="center"/>
          </w:tcPr>
          <w:p w14:paraId="44A300B5">
            <w:pPr>
              <w:spacing w:before="0" w:after="0"/>
              <w:ind w:left="0" w:leftChars="0"/>
              <w:jc w:val="center"/>
              <w:rPr>
                <w:rFonts w:hint="default" w:ascii="宋体" w:hAnsi="宋体" w:eastAsia="宋体" w:cs="宋体"/>
                <w:sz w:val="21"/>
                <w:szCs w:val="21"/>
                <w:highlight w:val="none"/>
                <w:lang w:val="en-US" w:eastAsia="zh-CN"/>
              </w:rPr>
            </w:pPr>
            <w:r>
              <w:rPr>
                <w:rFonts w:ascii="Times New Roman" w:hAnsi="Times New Roman"/>
                <w:b w:val="0"/>
                <w:i w:val="0"/>
                <w:color w:val="000000"/>
                <w:sz w:val="21"/>
                <w:szCs w:val="21"/>
              </w:rPr>
              <w:t>32</w:t>
            </w:r>
          </w:p>
        </w:tc>
        <w:tc>
          <w:tcPr>
            <w:tcW w:w="1824" w:type="dxa"/>
            <w:vAlign w:val="center"/>
          </w:tcPr>
          <w:p w14:paraId="589DF628">
            <w:pPr>
              <w:spacing w:before="0" w:after="0"/>
              <w:ind w:left="0" w:leftChars="0"/>
              <w:jc w:val="center"/>
              <w:rPr>
                <w:rFonts w:hint="default" w:ascii="宋体" w:hAnsi="宋体" w:eastAsia="宋体" w:cs="宋体"/>
                <w:sz w:val="21"/>
                <w:szCs w:val="21"/>
                <w:highlight w:val="none"/>
                <w:lang w:val="en-US" w:eastAsia="zh-CN"/>
              </w:rPr>
            </w:pPr>
            <w:r>
              <w:rPr>
                <w:rFonts w:ascii="Times New Roman" w:hAnsi="Times New Roman"/>
                <w:b w:val="0"/>
                <w:i w:val="0"/>
                <w:color w:val="000000"/>
                <w:sz w:val="21"/>
                <w:szCs w:val="21"/>
              </w:rPr>
              <w:t>含原料性质分析实验</w:t>
            </w:r>
          </w:p>
        </w:tc>
      </w:tr>
      <w:tr w14:paraId="3838C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continue"/>
            <w:shd w:val="clear" w:color="auto" w:fill="auto"/>
            <w:vAlign w:val="center"/>
          </w:tcPr>
          <w:p w14:paraId="0532A6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p>
        </w:tc>
        <w:tc>
          <w:tcPr>
            <w:tcW w:w="1088" w:type="dxa"/>
            <w:vAlign w:val="center"/>
          </w:tcPr>
          <w:p w14:paraId="0C52B5BE">
            <w:pPr>
              <w:spacing w:before="0" w:after="0"/>
              <w:ind w:left="0" w:leftChars="0"/>
              <w:jc w:val="center"/>
              <w:rPr>
                <w:rFonts w:hint="eastAsia" w:ascii="宋体" w:hAnsi="宋体" w:eastAsia="宋体" w:cs="宋体"/>
                <w:i w:val="0"/>
                <w:iCs w:val="0"/>
                <w:caps w:val="0"/>
                <w:color w:val="000000"/>
                <w:spacing w:val="0"/>
                <w:kern w:val="0"/>
                <w:sz w:val="21"/>
                <w:szCs w:val="21"/>
                <w:lang w:val="en-US" w:eastAsia="zh-CN" w:bidi="ar"/>
              </w:rPr>
            </w:pPr>
            <w:r>
              <w:rPr>
                <w:rFonts w:ascii="Times New Roman" w:hAnsi="Times New Roman"/>
                <w:b w:val="0"/>
                <w:i w:val="0"/>
                <w:color w:val="000000"/>
                <w:sz w:val="21"/>
                <w:szCs w:val="21"/>
              </w:rPr>
              <w:t>任务2：培养基灭菌技术与质量控制</w:t>
            </w:r>
          </w:p>
        </w:tc>
        <w:tc>
          <w:tcPr>
            <w:tcW w:w="853" w:type="dxa"/>
            <w:vAlign w:val="center"/>
          </w:tcPr>
          <w:p w14:paraId="2C13C063">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A1, A5</w:t>
            </w:r>
          </w:p>
        </w:tc>
        <w:tc>
          <w:tcPr>
            <w:tcW w:w="891" w:type="dxa"/>
            <w:vAlign w:val="center"/>
          </w:tcPr>
          <w:p w14:paraId="168F5A13">
            <w:pPr>
              <w:spacing w:before="0" w:after="0"/>
              <w:ind w:left="0" w:leftChars="0"/>
              <w:jc w:val="center"/>
              <w:rPr>
                <w:rFonts w:hint="eastAsia" w:ascii="宋体" w:hAnsi="宋体" w:cs="宋体" w:eastAsiaTheme="minorEastAsia"/>
                <w:sz w:val="21"/>
                <w:szCs w:val="21"/>
                <w:highlight w:val="yellow"/>
                <w:lang w:val="en-US" w:eastAsia="zh-CN"/>
              </w:rPr>
            </w:pPr>
            <w:r>
              <w:rPr>
                <w:rFonts w:ascii="Times New Roman" w:hAnsi="Times New Roman"/>
                <w:b w:val="0"/>
                <w:i w:val="0"/>
                <w:color w:val="000000"/>
                <w:sz w:val="21"/>
                <w:szCs w:val="21"/>
              </w:rPr>
              <w:t>B1</w:t>
            </w:r>
          </w:p>
        </w:tc>
        <w:tc>
          <w:tcPr>
            <w:tcW w:w="1017" w:type="dxa"/>
            <w:vAlign w:val="center"/>
          </w:tcPr>
          <w:p w14:paraId="5433D3B5">
            <w:pPr>
              <w:spacing w:before="0" w:after="0"/>
              <w:ind w:left="0" w:leftChars="0"/>
              <w:jc w:val="center"/>
              <w:rPr>
                <w:rFonts w:hint="eastAsia" w:ascii="宋体" w:hAnsi="宋体" w:cs="宋体" w:eastAsiaTheme="minorEastAsia"/>
                <w:sz w:val="21"/>
                <w:szCs w:val="21"/>
                <w:highlight w:val="yellow"/>
                <w:lang w:val="en-US" w:eastAsia="zh-CN"/>
              </w:rPr>
            </w:pPr>
            <w:r>
              <w:rPr>
                <w:rFonts w:ascii="Times New Roman" w:hAnsi="Times New Roman"/>
                <w:b w:val="0"/>
                <w:i w:val="0"/>
                <w:color w:val="000000"/>
                <w:sz w:val="21"/>
                <w:szCs w:val="21"/>
              </w:rPr>
              <w:t>C1, C2</w:t>
            </w:r>
          </w:p>
        </w:tc>
        <w:tc>
          <w:tcPr>
            <w:tcW w:w="888" w:type="dxa"/>
            <w:vAlign w:val="center"/>
          </w:tcPr>
          <w:p w14:paraId="4F10DBEF">
            <w:pPr>
              <w:spacing w:before="0" w:after="0"/>
              <w:ind w:left="0" w:leftChars="0"/>
              <w:jc w:val="center"/>
              <w:rPr>
                <w:rFonts w:hint="default" w:ascii="宋体" w:hAnsi="宋体" w:cs="宋体" w:eastAsiaTheme="minorEastAsia"/>
                <w:sz w:val="21"/>
                <w:szCs w:val="21"/>
                <w:highlight w:val="none"/>
                <w:lang w:val="en-US" w:eastAsia="zh-CN"/>
              </w:rPr>
            </w:pPr>
            <w:r>
              <w:rPr>
                <w:rFonts w:ascii="Times New Roman" w:hAnsi="Times New Roman"/>
                <w:b w:val="0"/>
                <w:i w:val="0"/>
                <w:color w:val="000000"/>
                <w:sz w:val="21"/>
                <w:szCs w:val="21"/>
              </w:rPr>
              <w:t>D2, D3</w:t>
            </w:r>
          </w:p>
        </w:tc>
        <w:tc>
          <w:tcPr>
            <w:tcW w:w="1634" w:type="dxa"/>
            <w:vAlign w:val="center"/>
          </w:tcPr>
          <w:p w14:paraId="416EB2B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素质目标2、</w:t>
            </w:r>
            <w:r>
              <w:rPr>
                <w:rFonts w:hint="eastAsia" w:ascii="宋体" w:hAnsi="宋体" w:eastAsia="宋体" w:cs="宋体"/>
                <w:color w:val="auto"/>
                <w:sz w:val="21"/>
                <w:szCs w:val="21"/>
                <w:highlight w:val="none"/>
                <w:lang w:val="en-US" w:eastAsia="zh-CN"/>
              </w:rPr>
              <w:t>4</w:t>
            </w:r>
          </w:p>
          <w:p w14:paraId="2D3BD63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知识目标</w:t>
            </w:r>
            <w:r>
              <w:rPr>
                <w:rFonts w:hint="eastAsia" w:ascii="宋体" w:hAnsi="宋体" w:eastAsia="宋体" w:cs="宋体"/>
                <w:color w:val="auto"/>
                <w:sz w:val="21"/>
                <w:szCs w:val="21"/>
                <w:highlight w:val="none"/>
                <w:lang w:val="en-US" w:eastAsia="zh-CN"/>
              </w:rPr>
              <w:t>4</w:t>
            </w:r>
            <w:r>
              <w:rPr>
                <w:rFonts w:hint="default"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8</w:t>
            </w:r>
          </w:p>
          <w:p w14:paraId="401364E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能力目标</w:t>
            </w:r>
            <w:r>
              <w:rPr>
                <w:rFonts w:hint="eastAsia" w:ascii="宋体" w:hAnsi="宋体" w:eastAsia="宋体" w:cs="宋体"/>
                <w:color w:val="auto"/>
                <w:sz w:val="21"/>
                <w:szCs w:val="21"/>
                <w:highlight w:val="none"/>
                <w:lang w:val="en-US" w:eastAsia="zh-CN"/>
              </w:rPr>
              <w:t>5、</w:t>
            </w:r>
            <w:r>
              <w:rPr>
                <w:rFonts w:hint="default"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、8</w:t>
            </w:r>
          </w:p>
        </w:tc>
        <w:tc>
          <w:tcPr>
            <w:tcW w:w="698" w:type="dxa"/>
            <w:vAlign w:val="center"/>
          </w:tcPr>
          <w:p w14:paraId="1C6D8A91">
            <w:pPr>
              <w:spacing w:before="0" w:after="0"/>
              <w:ind w:left="0" w:leftChars="0"/>
              <w:jc w:val="center"/>
              <w:rPr>
                <w:rFonts w:hint="default" w:ascii="宋体" w:hAnsi="宋体" w:eastAsia="宋体" w:cs="宋体"/>
                <w:sz w:val="21"/>
                <w:szCs w:val="21"/>
                <w:highlight w:val="none"/>
                <w:lang w:val="en-US" w:eastAsia="zh-CN"/>
              </w:rPr>
            </w:pPr>
            <w:r>
              <w:rPr>
                <w:rFonts w:ascii="Times New Roman" w:hAnsi="Times New Roman"/>
                <w:b w:val="0"/>
                <w:i w:val="0"/>
                <w:color w:val="000000"/>
                <w:sz w:val="21"/>
                <w:szCs w:val="21"/>
              </w:rPr>
              <w:t>40</w:t>
            </w:r>
          </w:p>
        </w:tc>
        <w:tc>
          <w:tcPr>
            <w:tcW w:w="1824" w:type="dxa"/>
            <w:vAlign w:val="center"/>
          </w:tcPr>
          <w:p w14:paraId="70DCB1D0">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含灭菌效果验证实验</w:t>
            </w:r>
          </w:p>
        </w:tc>
      </w:tr>
      <w:tr w14:paraId="4CB35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restart"/>
            <w:shd w:val="clear" w:color="auto" w:fill="auto"/>
            <w:vAlign w:val="center"/>
          </w:tcPr>
          <w:p w14:paraId="77ADA1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情境二：空气除菌技术与无菌环境控制</w:t>
            </w:r>
          </w:p>
        </w:tc>
        <w:tc>
          <w:tcPr>
            <w:tcW w:w="1088" w:type="dxa"/>
            <w:vAlign w:val="center"/>
          </w:tcPr>
          <w:p w14:paraId="0AD83BBA">
            <w:pPr>
              <w:spacing w:before="0" w:after="0"/>
              <w:ind w:left="0" w:leftChars="0"/>
              <w:jc w:val="center"/>
              <w:rPr>
                <w:rFonts w:hint="eastAsia" w:ascii="宋体" w:hAnsi="宋体" w:eastAsia="宋体" w:cs="宋体"/>
                <w:i w:val="0"/>
                <w:iCs w:val="0"/>
                <w:caps w:val="0"/>
                <w:color w:val="000000"/>
                <w:spacing w:val="0"/>
                <w:kern w:val="0"/>
                <w:sz w:val="21"/>
                <w:szCs w:val="21"/>
                <w:lang w:val="en-US" w:eastAsia="zh-CN" w:bidi="ar"/>
              </w:rPr>
            </w:pPr>
            <w:r>
              <w:rPr>
                <w:rFonts w:ascii="Times New Roman" w:hAnsi="Times New Roman"/>
                <w:b w:val="0"/>
                <w:i w:val="0"/>
                <w:color w:val="000000"/>
                <w:sz w:val="21"/>
                <w:szCs w:val="21"/>
              </w:rPr>
              <w:t>任务1：空气除菌原理与方法选择</w:t>
            </w:r>
          </w:p>
        </w:tc>
        <w:tc>
          <w:tcPr>
            <w:tcW w:w="853" w:type="dxa"/>
            <w:vAlign w:val="center"/>
          </w:tcPr>
          <w:p w14:paraId="033C03EF">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A2</w:t>
            </w:r>
          </w:p>
        </w:tc>
        <w:tc>
          <w:tcPr>
            <w:tcW w:w="891" w:type="dxa"/>
            <w:vAlign w:val="center"/>
          </w:tcPr>
          <w:p w14:paraId="7011C996">
            <w:pPr>
              <w:spacing w:before="0" w:after="0"/>
              <w:ind w:left="0" w:leftChars="0"/>
              <w:jc w:val="center"/>
              <w:rPr>
                <w:rFonts w:hint="default" w:ascii="宋体" w:hAnsi="宋体" w:eastAsia="宋体" w:cs="宋体"/>
                <w:sz w:val="21"/>
                <w:szCs w:val="21"/>
                <w:highlight w:val="yellow"/>
                <w:lang w:val="en-US" w:eastAsia="zh-CN"/>
              </w:rPr>
            </w:pPr>
            <w:r>
              <w:rPr>
                <w:rFonts w:ascii="Times New Roman" w:hAnsi="Times New Roman"/>
                <w:b w:val="0"/>
                <w:i w:val="0"/>
                <w:color w:val="000000"/>
                <w:sz w:val="21"/>
                <w:szCs w:val="21"/>
              </w:rPr>
              <w:t>B2</w:t>
            </w:r>
          </w:p>
        </w:tc>
        <w:tc>
          <w:tcPr>
            <w:tcW w:w="1017" w:type="dxa"/>
            <w:vAlign w:val="center"/>
          </w:tcPr>
          <w:p w14:paraId="410F3480">
            <w:pPr>
              <w:spacing w:before="0" w:after="0"/>
              <w:ind w:left="0" w:leftChars="0"/>
              <w:jc w:val="center"/>
              <w:rPr>
                <w:rFonts w:hint="eastAsia" w:ascii="宋体" w:hAnsi="宋体" w:cs="宋体" w:eastAsiaTheme="minorEastAsia"/>
                <w:sz w:val="21"/>
                <w:szCs w:val="21"/>
                <w:highlight w:val="yellow"/>
                <w:lang w:val="en-US" w:eastAsia="zh-CN"/>
              </w:rPr>
            </w:pPr>
            <w:r>
              <w:rPr>
                <w:rFonts w:ascii="Times New Roman" w:hAnsi="Times New Roman"/>
                <w:b w:val="0"/>
                <w:i w:val="0"/>
                <w:color w:val="000000"/>
                <w:sz w:val="21"/>
                <w:szCs w:val="21"/>
              </w:rPr>
              <w:t>C1, C4</w:t>
            </w:r>
          </w:p>
        </w:tc>
        <w:tc>
          <w:tcPr>
            <w:tcW w:w="888" w:type="dxa"/>
            <w:vAlign w:val="center"/>
          </w:tcPr>
          <w:p w14:paraId="4C6D31A1">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D1, D3</w:t>
            </w:r>
          </w:p>
        </w:tc>
        <w:tc>
          <w:tcPr>
            <w:tcW w:w="1634" w:type="dxa"/>
            <w:vAlign w:val="center"/>
          </w:tcPr>
          <w:p w14:paraId="6D0E64F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素质目标2、</w:t>
            </w:r>
            <w:r>
              <w:rPr>
                <w:rFonts w:hint="eastAsia" w:ascii="宋体" w:hAnsi="宋体" w:eastAsia="宋体" w:cs="宋体"/>
                <w:color w:val="auto"/>
                <w:sz w:val="21"/>
                <w:szCs w:val="21"/>
                <w:highlight w:val="none"/>
                <w:lang w:val="en-US" w:eastAsia="zh-CN"/>
              </w:rPr>
              <w:t>4</w:t>
            </w:r>
          </w:p>
          <w:p w14:paraId="7F8D84C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知识目标</w:t>
            </w:r>
            <w:r>
              <w:rPr>
                <w:rFonts w:hint="eastAsia" w:ascii="宋体" w:hAnsi="宋体" w:eastAsia="宋体" w:cs="宋体"/>
                <w:color w:val="auto"/>
                <w:sz w:val="21"/>
                <w:szCs w:val="21"/>
                <w:highlight w:val="none"/>
                <w:lang w:val="en-US" w:eastAsia="zh-CN"/>
              </w:rPr>
              <w:t>4</w:t>
            </w:r>
            <w:r>
              <w:rPr>
                <w:rFonts w:hint="default"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8</w:t>
            </w:r>
          </w:p>
          <w:p w14:paraId="71F5474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能力目标</w:t>
            </w:r>
            <w:r>
              <w:rPr>
                <w:rFonts w:hint="eastAsia" w:ascii="宋体" w:hAnsi="宋体" w:eastAsia="宋体" w:cs="宋体"/>
                <w:color w:val="auto"/>
                <w:sz w:val="21"/>
                <w:szCs w:val="21"/>
                <w:highlight w:val="none"/>
                <w:lang w:val="en-US" w:eastAsia="zh-CN"/>
              </w:rPr>
              <w:t>5、</w:t>
            </w:r>
            <w:r>
              <w:rPr>
                <w:rFonts w:hint="default"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、8</w:t>
            </w:r>
          </w:p>
        </w:tc>
        <w:tc>
          <w:tcPr>
            <w:tcW w:w="698" w:type="dxa"/>
            <w:vAlign w:val="center"/>
          </w:tcPr>
          <w:p w14:paraId="568F490F">
            <w:pPr>
              <w:spacing w:before="0" w:after="0"/>
              <w:ind w:left="0" w:leftChars="0"/>
              <w:jc w:val="center"/>
              <w:rPr>
                <w:rFonts w:hint="default" w:ascii="宋体" w:hAnsi="宋体" w:eastAsia="宋体" w:cs="宋体"/>
                <w:sz w:val="21"/>
                <w:szCs w:val="21"/>
                <w:highlight w:val="none"/>
                <w:lang w:val="en-US" w:eastAsia="zh-CN"/>
              </w:rPr>
            </w:pPr>
            <w:r>
              <w:rPr>
                <w:rFonts w:ascii="Times New Roman" w:hAnsi="Times New Roman"/>
                <w:b w:val="0"/>
                <w:i w:val="0"/>
                <w:color w:val="000000"/>
                <w:sz w:val="21"/>
                <w:szCs w:val="21"/>
              </w:rPr>
              <w:t>32</w:t>
            </w:r>
          </w:p>
        </w:tc>
        <w:tc>
          <w:tcPr>
            <w:tcW w:w="1824" w:type="dxa"/>
            <w:vAlign w:val="center"/>
          </w:tcPr>
          <w:p w14:paraId="1ED46B4F">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含除菌效率测试实验</w:t>
            </w:r>
          </w:p>
        </w:tc>
      </w:tr>
      <w:tr w14:paraId="47455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continue"/>
            <w:shd w:val="clear" w:color="auto" w:fill="auto"/>
            <w:vAlign w:val="center"/>
          </w:tcPr>
          <w:p w14:paraId="511FE4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p>
        </w:tc>
        <w:tc>
          <w:tcPr>
            <w:tcW w:w="1088" w:type="dxa"/>
            <w:vAlign w:val="center"/>
          </w:tcPr>
          <w:p w14:paraId="7F4A9B81">
            <w:pPr>
              <w:spacing w:before="0" w:after="0"/>
              <w:ind w:left="0" w:leftChars="0"/>
              <w:jc w:val="center"/>
              <w:rPr>
                <w:rFonts w:hint="eastAsia" w:ascii="宋体" w:hAnsi="宋体" w:eastAsia="宋体" w:cs="宋体"/>
                <w:i w:val="0"/>
                <w:iCs w:val="0"/>
                <w:caps w:val="0"/>
                <w:color w:val="000000"/>
                <w:spacing w:val="0"/>
                <w:kern w:val="0"/>
                <w:sz w:val="21"/>
                <w:szCs w:val="21"/>
                <w:lang w:val="en-US" w:eastAsia="zh-CN" w:bidi="ar"/>
              </w:rPr>
            </w:pPr>
            <w:r>
              <w:rPr>
                <w:rFonts w:ascii="Times New Roman" w:hAnsi="Times New Roman"/>
                <w:b w:val="0"/>
                <w:i w:val="0"/>
                <w:color w:val="000000"/>
                <w:sz w:val="21"/>
                <w:szCs w:val="21"/>
              </w:rPr>
              <w:t>任务2：无菌室操作规范与维护</w:t>
            </w:r>
          </w:p>
        </w:tc>
        <w:tc>
          <w:tcPr>
            <w:tcW w:w="853" w:type="dxa"/>
            <w:vAlign w:val="center"/>
          </w:tcPr>
          <w:p w14:paraId="5D302C6F">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A2</w:t>
            </w:r>
          </w:p>
        </w:tc>
        <w:tc>
          <w:tcPr>
            <w:tcW w:w="891" w:type="dxa"/>
            <w:vAlign w:val="center"/>
          </w:tcPr>
          <w:p w14:paraId="6A928F1C">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B2</w:t>
            </w:r>
          </w:p>
        </w:tc>
        <w:tc>
          <w:tcPr>
            <w:tcW w:w="1017" w:type="dxa"/>
            <w:vAlign w:val="center"/>
          </w:tcPr>
          <w:p w14:paraId="107D440F">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C1, C2</w:t>
            </w:r>
          </w:p>
        </w:tc>
        <w:tc>
          <w:tcPr>
            <w:tcW w:w="888" w:type="dxa"/>
            <w:vAlign w:val="center"/>
          </w:tcPr>
          <w:p w14:paraId="065E8DFE">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D2, D3</w:t>
            </w:r>
          </w:p>
        </w:tc>
        <w:tc>
          <w:tcPr>
            <w:tcW w:w="1634" w:type="dxa"/>
            <w:vAlign w:val="center"/>
          </w:tcPr>
          <w:p w14:paraId="02892B9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素质目标2、</w:t>
            </w:r>
            <w:r>
              <w:rPr>
                <w:rFonts w:hint="eastAsia" w:ascii="宋体" w:hAnsi="宋体" w:eastAsia="宋体" w:cs="宋体"/>
                <w:color w:val="auto"/>
                <w:sz w:val="21"/>
                <w:szCs w:val="21"/>
                <w:highlight w:val="none"/>
                <w:lang w:val="en-US" w:eastAsia="zh-CN"/>
              </w:rPr>
              <w:t>4</w:t>
            </w:r>
          </w:p>
          <w:p w14:paraId="08DB0FF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知识目标</w:t>
            </w:r>
            <w:r>
              <w:rPr>
                <w:rFonts w:hint="eastAsia" w:ascii="宋体" w:hAnsi="宋体" w:eastAsia="宋体" w:cs="宋体"/>
                <w:color w:val="auto"/>
                <w:sz w:val="21"/>
                <w:szCs w:val="21"/>
                <w:highlight w:val="none"/>
                <w:lang w:val="en-US" w:eastAsia="zh-CN"/>
              </w:rPr>
              <w:t>4</w:t>
            </w:r>
            <w:r>
              <w:rPr>
                <w:rFonts w:hint="default"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8</w:t>
            </w:r>
          </w:p>
          <w:p w14:paraId="7E253BB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能力目标</w:t>
            </w:r>
            <w:r>
              <w:rPr>
                <w:rFonts w:hint="eastAsia" w:ascii="宋体" w:hAnsi="宋体" w:eastAsia="宋体" w:cs="宋体"/>
                <w:color w:val="auto"/>
                <w:sz w:val="21"/>
                <w:szCs w:val="21"/>
                <w:highlight w:val="none"/>
                <w:lang w:val="en-US" w:eastAsia="zh-CN"/>
              </w:rPr>
              <w:t>5、</w:t>
            </w:r>
            <w:r>
              <w:rPr>
                <w:rFonts w:hint="default"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、8</w:t>
            </w:r>
          </w:p>
        </w:tc>
        <w:tc>
          <w:tcPr>
            <w:tcW w:w="698" w:type="dxa"/>
            <w:vAlign w:val="center"/>
          </w:tcPr>
          <w:p w14:paraId="10F054BF">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40</w:t>
            </w:r>
          </w:p>
        </w:tc>
        <w:tc>
          <w:tcPr>
            <w:tcW w:w="1824" w:type="dxa"/>
            <w:vAlign w:val="center"/>
          </w:tcPr>
          <w:p w14:paraId="1C9B7B76">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含无菌室环境监测</w:t>
            </w:r>
          </w:p>
        </w:tc>
      </w:tr>
      <w:tr w14:paraId="0229D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restart"/>
            <w:shd w:val="clear" w:color="auto" w:fill="auto"/>
            <w:vAlign w:val="center"/>
          </w:tcPr>
          <w:p w14:paraId="01B9B1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情境三：发酵过程监控与优化</w:t>
            </w:r>
          </w:p>
        </w:tc>
        <w:tc>
          <w:tcPr>
            <w:tcW w:w="1088" w:type="dxa"/>
            <w:vAlign w:val="center"/>
          </w:tcPr>
          <w:p w14:paraId="642E53ED">
            <w:pPr>
              <w:spacing w:before="0" w:after="0"/>
              <w:ind w:left="0" w:leftChars="0"/>
              <w:jc w:val="center"/>
              <w:rPr>
                <w:rFonts w:hint="eastAsia" w:ascii="宋体" w:hAnsi="宋体" w:eastAsia="宋体" w:cs="宋体"/>
                <w:i w:val="0"/>
                <w:iCs w:val="0"/>
                <w:caps w:val="0"/>
                <w:color w:val="000000"/>
                <w:spacing w:val="0"/>
                <w:kern w:val="0"/>
                <w:sz w:val="21"/>
                <w:szCs w:val="21"/>
                <w:lang w:val="en-US" w:eastAsia="zh-CN" w:bidi="ar"/>
              </w:rPr>
            </w:pPr>
            <w:r>
              <w:rPr>
                <w:rFonts w:ascii="Times New Roman" w:hAnsi="Times New Roman"/>
                <w:b w:val="0"/>
                <w:i w:val="0"/>
                <w:color w:val="000000"/>
                <w:sz w:val="21"/>
                <w:szCs w:val="21"/>
              </w:rPr>
              <w:t>任务1：发酵动力学与反应器设计</w:t>
            </w:r>
          </w:p>
        </w:tc>
        <w:tc>
          <w:tcPr>
            <w:tcW w:w="853" w:type="dxa"/>
            <w:vAlign w:val="center"/>
          </w:tcPr>
          <w:p w14:paraId="05F12003">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A3</w:t>
            </w:r>
          </w:p>
        </w:tc>
        <w:tc>
          <w:tcPr>
            <w:tcW w:w="891" w:type="dxa"/>
            <w:vAlign w:val="center"/>
          </w:tcPr>
          <w:p w14:paraId="3230040D">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B3</w:t>
            </w:r>
          </w:p>
        </w:tc>
        <w:tc>
          <w:tcPr>
            <w:tcW w:w="1017" w:type="dxa"/>
            <w:vAlign w:val="center"/>
          </w:tcPr>
          <w:p w14:paraId="3F44F9A3">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C1, C5</w:t>
            </w:r>
          </w:p>
        </w:tc>
        <w:tc>
          <w:tcPr>
            <w:tcW w:w="888" w:type="dxa"/>
            <w:vAlign w:val="center"/>
          </w:tcPr>
          <w:p w14:paraId="52DBBD37">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D4, D5</w:t>
            </w:r>
          </w:p>
        </w:tc>
        <w:tc>
          <w:tcPr>
            <w:tcW w:w="1634" w:type="dxa"/>
            <w:vAlign w:val="center"/>
          </w:tcPr>
          <w:p w14:paraId="569E203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素质目标2、</w:t>
            </w:r>
            <w:r>
              <w:rPr>
                <w:rFonts w:hint="eastAsia" w:ascii="宋体" w:hAnsi="宋体" w:eastAsia="宋体" w:cs="宋体"/>
                <w:color w:val="auto"/>
                <w:sz w:val="21"/>
                <w:szCs w:val="21"/>
                <w:highlight w:val="none"/>
                <w:lang w:val="en-US" w:eastAsia="zh-CN"/>
              </w:rPr>
              <w:t>4</w:t>
            </w:r>
          </w:p>
          <w:p w14:paraId="0212581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知识目标</w:t>
            </w:r>
            <w:r>
              <w:rPr>
                <w:rFonts w:hint="eastAsia" w:ascii="宋体" w:hAnsi="宋体" w:eastAsia="宋体" w:cs="宋体"/>
                <w:color w:val="auto"/>
                <w:sz w:val="21"/>
                <w:szCs w:val="21"/>
                <w:highlight w:val="none"/>
                <w:lang w:val="en-US" w:eastAsia="zh-CN"/>
              </w:rPr>
              <w:t>4</w:t>
            </w:r>
            <w:r>
              <w:rPr>
                <w:rFonts w:hint="default"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8</w:t>
            </w:r>
          </w:p>
          <w:p w14:paraId="5EA5E18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能力目标</w:t>
            </w:r>
            <w:r>
              <w:rPr>
                <w:rFonts w:hint="eastAsia" w:ascii="宋体" w:hAnsi="宋体" w:eastAsia="宋体" w:cs="宋体"/>
                <w:color w:val="auto"/>
                <w:sz w:val="21"/>
                <w:szCs w:val="21"/>
                <w:highlight w:val="none"/>
                <w:lang w:val="en-US" w:eastAsia="zh-CN"/>
              </w:rPr>
              <w:t>5、</w:t>
            </w:r>
            <w:r>
              <w:rPr>
                <w:rFonts w:hint="default"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、8</w:t>
            </w:r>
          </w:p>
        </w:tc>
        <w:tc>
          <w:tcPr>
            <w:tcW w:w="698" w:type="dxa"/>
            <w:vAlign w:val="center"/>
          </w:tcPr>
          <w:p w14:paraId="311EA196">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48</w:t>
            </w:r>
          </w:p>
        </w:tc>
        <w:tc>
          <w:tcPr>
            <w:tcW w:w="1824" w:type="dxa"/>
            <w:vAlign w:val="center"/>
          </w:tcPr>
          <w:p w14:paraId="1D061464">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含反应器操作模拟</w:t>
            </w:r>
          </w:p>
        </w:tc>
      </w:tr>
      <w:tr w14:paraId="6C34A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continue"/>
            <w:shd w:val="clear" w:color="auto" w:fill="auto"/>
            <w:vAlign w:val="center"/>
          </w:tcPr>
          <w:p w14:paraId="28BB49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宋体" w:hAnsi="宋体" w:eastAsia="宋体" w:cs="宋体"/>
                <w:kern w:val="2"/>
                <w:sz w:val="21"/>
                <w:szCs w:val="21"/>
                <w:highlight w:val="yellow"/>
                <w:lang w:val="en-US" w:eastAsia="zh-CN" w:bidi="ar-SA"/>
              </w:rPr>
            </w:pPr>
          </w:p>
        </w:tc>
        <w:tc>
          <w:tcPr>
            <w:tcW w:w="1088" w:type="dxa"/>
            <w:vAlign w:val="center"/>
          </w:tcPr>
          <w:p w14:paraId="340964C7">
            <w:pPr>
              <w:spacing w:before="0" w:after="0"/>
              <w:ind w:left="0" w:leftChars="0"/>
              <w:jc w:val="center"/>
              <w:rPr>
                <w:rFonts w:hint="eastAsia" w:ascii="宋体" w:hAnsi="宋体" w:eastAsia="宋体" w:cs="宋体"/>
                <w:i w:val="0"/>
                <w:iCs w:val="0"/>
                <w:caps w:val="0"/>
                <w:color w:val="000000"/>
                <w:spacing w:val="0"/>
                <w:kern w:val="0"/>
                <w:sz w:val="21"/>
                <w:szCs w:val="21"/>
                <w:lang w:val="en-US" w:eastAsia="zh-CN" w:bidi="ar"/>
              </w:rPr>
            </w:pPr>
            <w:r>
              <w:rPr>
                <w:rFonts w:ascii="Times New Roman" w:hAnsi="Times New Roman"/>
                <w:b w:val="0"/>
                <w:i w:val="0"/>
                <w:color w:val="000000"/>
                <w:sz w:val="21"/>
                <w:szCs w:val="21"/>
              </w:rPr>
              <w:t>任务2：发酵参数监控与调整策略</w:t>
            </w:r>
          </w:p>
        </w:tc>
        <w:tc>
          <w:tcPr>
            <w:tcW w:w="853" w:type="dxa"/>
            <w:vAlign w:val="center"/>
          </w:tcPr>
          <w:p w14:paraId="128D799C">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A3</w:t>
            </w:r>
          </w:p>
        </w:tc>
        <w:tc>
          <w:tcPr>
            <w:tcW w:w="891" w:type="dxa"/>
            <w:vAlign w:val="center"/>
          </w:tcPr>
          <w:p w14:paraId="6789379C">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B3</w:t>
            </w:r>
          </w:p>
        </w:tc>
        <w:tc>
          <w:tcPr>
            <w:tcW w:w="1017" w:type="dxa"/>
            <w:vAlign w:val="center"/>
          </w:tcPr>
          <w:p w14:paraId="06EEDB6F">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C1, C2, C6</w:t>
            </w:r>
          </w:p>
        </w:tc>
        <w:tc>
          <w:tcPr>
            <w:tcW w:w="888" w:type="dxa"/>
            <w:vAlign w:val="center"/>
          </w:tcPr>
          <w:p w14:paraId="49FC0871">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D2, D5, D6</w:t>
            </w:r>
          </w:p>
        </w:tc>
        <w:tc>
          <w:tcPr>
            <w:tcW w:w="1634" w:type="dxa"/>
            <w:vAlign w:val="center"/>
          </w:tcPr>
          <w:p w14:paraId="38C671C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素质目标2、</w:t>
            </w:r>
            <w:r>
              <w:rPr>
                <w:rFonts w:hint="eastAsia" w:ascii="宋体" w:hAnsi="宋体" w:eastAsia="宋体" w:cs="宋体"/>
                <w:color w:val="auto"/>
                <w:sz w:val="21"/>
                <w:szCs w:val="21"/>
                <w:highlight w:val="none"/>
                <w:lang w:val="en-US" w:eastAsia="zh-CN"/>
              </w:rPr>
              <w:t>4</w:t>
            </w:r>
          </w:p>
          <w:p w14:paraId="19594D9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知识目标</w:t>
            </w:r>
            <w:r>
              <w:rPr>
                <w:rFonts w:hint="eastAsia" w:ascii="宋体" w:hAnsi="宋体" w:eastAsia="宋体" w:cs="宋体"/>
                <w:color w:val="auto"/>
                <w:sz w:val="21"/>
                <w:szCs w:val="21"/>
                <w:highlight w:val="none"/>
                <w:lang w:val="en-US" w:eastAsia="zh-CN"/>
              </w:rPr>
              <w:t>4</w:t>
            </w:r>
            <w:r>
              <w:rPr>
                <w:rFonts w:hint="default"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8</w:t>
            </w:r>
          </w:p>
          <w:p w14:paraId="044F62E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能力目标</w:t>
            </w:r>
            <w:r>
              <w:rPr>
                <w:rFonts w:hint="eastAsia" w:ascii="宋体" w:hAnsi="宋体" w:eastAsia="宋体" w:cs="宋体"/>
                <w:color w:val="auto"/>
                <w:sz w:val="21"/>
                <w:szCs w:val="21"/>
                <w:highlight w:val="none"/>
                <w:lang w:val="en-US" w:eastAsia="zh-CN"/>
              </w:rPr>
              <w:t>5、</w:t>
            </w:r>
            <w:r>
              <w:rPr>
                <w:rFonts w:hint="default"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、8</w:t>
            </w:r>
          </w:p>
        </w:tc>
        <w:tc>
          <w:tcPr>
            <w:tcW w:w="698" w:type="dxa"/>
            <w:vAlign w:val="center"/>
          </w:tcPr>
          <w:p w14:paraId="44DD0E30">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56</w:t>
            </w:r>
          </w:p>
        </w:tc>
        <w:tc>
          <w:tcPr>
            <w:tcW w:w="1824" w:type="dxa"/>
            <w:vAlign w:val="center"/>
          </w:tcPr>
          <w:p w14:paraId="2737A0A6">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含在线监控系统操作</w:t>
            </w:r>
          </w:p>
        </w:tc>
      </w:tr>
      <w:tr w14:paraId="4A834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restart"/>
            <w:shd w:val="clear" w:color="auto" w:fill="auto"/>
            <w:vAlign w:val="center"/>
          </w:tcPr>
          <w:p w14:paraId="38FA9F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Arial" w:hAnsi="Arial" w:cs="Arial" w:eastAsiaTheme="minorEastAsia"/>
                <w:color w:val="auto"/>
                <w:kern w:val="2"/>
                <w:sz w:val="21"/>
                <w:szCs w:val="21"/>
                <w:lang w:val="en-US" w:eastAsia="zh-CN" w:bidi="ar-SA"/>
              </w:rPr>
            </w:pPr>
            <w:r>
              <w:rPr>
                <w:rFonts w:hint="eastAsia" w:ascii="Arial" w:hAnsi="Arial" w:cs="Arial" w:eastAsiaTheme="minorEastAsia"/>
                <w:color w:val="auto"/>
                <w:kern w:val="2"/>
                <w:sz w:val="21"/>
                <w:szCs w:val="21"/>
                <w:lang w:val="en-US" w:eastAsia="zh-CN" w:bidi="ar-SA"/>
              </w:rPr>
              <w:t>情境四：发酵产物提取与精制技术</w:t>
            </w:r>
          </w:p>
        </w:tc>
        <w:tc>
          <w:tcPr>
            <w:tcW w:w="1088" w:type="dxa"/>
            <w:vAlign w:val="center"/>
          </w:tcPr>
          <w:p w14:paraId="0A6B77B7">
            <w:pPr>
              <w:spacing w:before="0" w:after="0"/>
              <w:ind w:left="0" w:leftChars="0"/>
              <w:jc w:val="center"/>
              <w:rPr>
                <w:rFonts w:hint="eastAsia" w:ascii="宋体" w:hAnsi="宋体" w:eastAsia="宋体" w:cs="宋体"/>
                <w:i w:val="0"/>
                <w:iCs w:val="0"/>
                <w:caps w:val="0"/>
                <w:color w:val="000000"/>
                <w:spacing w:val="0"/>
                <w:kern w:val="0"/>
                <w:sz w:val="21"/>
                <w:szCs w:val="21"/>
                <w:lang w:val="en-US" w:eastAsia="zh-CN" w:bidi="ar"/>
              </w:rPr>
            </w:pPr>
            <w:r>
              <w:rPr>
                <w:rFonts w:ascii="Times New Roman" w:hAnsi="Times New Roman"/>
                <w:b w:val="0"/>
                <w:i w:val="0"/>
                <w:color w:val="000000"/>
                <w:sz w:val="21"/>
                <w:szCs w:val="21"/>
              </w:rPr>
              <w:t>任务1：提取方法选择与工艺优化</w:t>
            </w:r>
          </w:p>
        </w:tc>
        <w:tc>
          <w:tcPr>
            <w:tcW w:w="853" w:type="dxa"/>
            <w:shd w:val="clear" w:color="auto" w:fill="auto"/>
            <w:vAlign w:val="center"/>
          </w:tcPr>
          <w:p w14:paraId="776591AA">
            <w:pPr>
              <w:spacing w:before="0" w:after="0"/>
              <w:ind w:left="0" w:leftChars="0"/>
              <w:jc w:val="center"/>
              <w:rPr>
                <w:rFonts w:hint="eastAsia" w:ascii="宋体" w:hAnsi="宋体" w:eastAsia="宋体" w:cs="宋体"/>
                <w:kern w:val="2"/>
                <w:sz w:val="21"/>
                <w:szCs w:val="21"/>
                <w:highlight w:val="yellow"/>
                <w:lang w:val="en-US" w:eastAsia="zh-CN" w:bidi="ar-SA"/>
              </w:rPr>
            </w:pPr>
            <w:r>
              <w:rPr>
                <w:rFonts w:ascii="Times New Roman" w:hAnsi="Times New Roman"/>
                <w:b w:val="0"/>
                <w:i w:val="0"/>
                <w:color w:val="000000"/>
                <w:sz w:val="21"/>
                <w:szCs w:val="21"/>
              </w:rPr>
              <w:t>A4</w:t>
            </w:r>
          </w:p>
        </w:tc>
        <w:tc>
          <w:tcPr>
            <w:tcW w:w="891" w:type="dxa"/>
            <w:shd w:val="clear" w:color="auto" w:fill="auto"/>
            <w:vAlign w:val="center"/>
          </w:tcPr>
          <w:p w14:paraId="498587BF">
            <w:pPr>
              <w:spacing w:before="0" w:after="0"/>
              <w:ind w:left="0" w:leftChars="0"/>
              <w:jc w:val="center"/>
              <w:rPr>
                <w:rFonts w:hint="eastAsia" w:ascii="宋体" w:hAnsi="宋体" w:eastAsia="宋体" w:cs="宋体"/>
                <w:kern w:val="2"/>
                <w:sz w:val="21"/>
                <w:szCs w:val="21"/>
                <w:highlight w:val="yellow"/>
                <w:lang w:val="en-US" w:eastAsia="zh-CN" w:bidi="ar-SA"/>
              </w:rPr>
            </w:pPr>
            <w:r>
              <w:rPr>
                <w:rFonts w:ascii="Times New Roman" w:hAnsi="Times New Roman"/>
                <w:b w:val="0"/>
                <w:i w:val="0"/>
                <w:color w:val="000000"/>
                <w:sz w:val="21"/>
                <w:szCs w:val="21"/>
              </w:rPr>
              <w:t>B4</w:t>
            </w:r>
          </w:p>
        </w:tc>
        <w:tc>
          <w:tcPr>
            <w:tcW w:w="1017" w:type="dxa"/>
            <w:vAlign w:val="center"/>
          </w:tcPr>
          <w:p w14:paraId="126245B8">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C1, C2</w:t>
            </w:r>
          </w:p>
        </w:tc>
        <w:tc>
          <w:tcPr>
            <w:tcW w:w="888" w:type="dxa"/>
            <w:vAlign w:val="center"/>
          </w:tcPr>
          <w:p w14:paraId="422F2A03">
            <w:pPr>
              <w:spacing w:before="0" w:after="0"/>
              <w:ind w:left="0" w:leftChars="0"/>
              <w:jc w:val="center"/>
              <w:rPr>
                <w:rFonts w:hint="eastAsia" w:ascii="宋体" w:hAnsi="宋体" w:eastAsia="宋体" w:cs="宋体"/>
                <w:sz w:val="21"/>
                <w:szCs w:val="21"/>
                <w:highlight w:val="yellow"/>
                <w:lang w:val="en-US" w:eastAsia="zh-CN"/>
              </w:rPr>
            </w:pPr>
            <w:r>
              <w:rPr>
                <w:rFonts w:ascii="Times New Roman" w:hAnsi="Times New Roman"/>
                <w:b w:val="0"/>
                <w:i w:val="0"/>
                <w:color w:val="000000"/>
                <w:sz w:val="21"/>
                <w:szCs w:val="21"/>
              </w:rPr>
              <w:t>D2, D6</w:t>
            </w:r>
          </w:p>
        </w:tc>
        <w:tc>
          <w:tcPr>
            <w:tcW w:w="1634" w:type="dxa"/>
            <w:vAlign w:val="center"/>
          </w:tcPr>
          <w:p w14:paraId="1CD39F3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素质目标2、</w:t>
            </w:r>
            <w:r>
              <w:rPr>
                <w:rFonts w:hint="eastAsia" w:ascii="宋体" w:hAnsi="宋体" w:eastAsia="宋体" w:cs="宋体"/>
                <w:color w:val="auto"/>
                <w:sz w:val="21"/>
                <w:szCs w:val="21"/>
                <w:highlight w:val="none"/>
                <w:lang w:val="en-US" w:eastAsia="zh-CN"/>
              </w:rPr>
              <w:t>4</w:t>
            </w:r>
          </w:p>
          <w:p w14:paraId="1F62784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知识目标</w:t>
            </w:r>
            <w:r>
              <w:rPr>
                <w:rFonts w:hint="eastAsia" w:ascii="宋体" w:hAnsi="宋体" w:eastAsia="宋体" w:cs="宋体"/>
                <w:color w:val="auto"/>
                <w:sz w:val="21"/>
                <w:szCs w:val="21"/>
                <w:highlight w:val="none"/>
                <w:lang w:val="en-US" w:eastAsia="zh-CN"/>
              </w:rPr>
              <w:t>4</w:t>
            </w:r>
            <w:r>
              <w:rPr>
                <w:rFonts w:hint="default"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8</w:t>
            </w:r>
          </w:p>
          <w:p w14:paraId="6910C85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能力目标</w:t>
            </w:r>
            <w:r>
              <w:rPr>
                <w:rFonts w:hint="eastAsia" w:ascii="宋体" w:hAnsi="宋体" w:eastAsia="宋体" w:cs="宋体"/>
                <w:color w:val="auto"/>
                <w:sz w:val="21"/>
                <w:szCs w:val="21"/>
                <w:highlight w:val="none"/>
                <w:lang w:val="en-US" w:eastAsia="zh-CN"/>
              </w:rPr>
              <w:t>5、</w:t>
            </w:r>
            <w:r>
              <w:rPr>
                <w:rFonts w:hint="default"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、8</w:t>
            </w:r>
          </w:p>
        </w:tc>
        <w:tc>
          <w:tcPr>
            <w:tcW w:w="698" w:type="dxa"/>
            <w:vAlign w:val="center"/>
          </w:tcPr>
          <w:p w14:paraId="5E075D6D">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48</w:t>
            </w:r>
          </w:p>
        </w:tc>
        <w:tc>
          <w:tcPr>
            <w:tcW w:w="1824" w:type="dxa"/>
            <w:vAlign w:val="center"/>
          </w:tcPr>
          <w:p w14:paraId="2CF921DF">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含溶剂萃取实验</w:t>
            </w:r>
          </w:p>
        </w:tc>
      </w:tr>
      <w:tr w14:paraId="19A7F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continue"/>
            <w:shd w:val="clear" w:color="auto" w:fill="auto"/>
            <w:vAlign w:val="center"/>
          </w:tcPr>
          <w:p w14:paraId="7AC070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Arial" w:hAnsi="Arial" w:cs="Arial" w:eastAsiaTheme="minorEastAsia"/>
                <w:color w:val="auto"/>
                <w:kern w:val="2"/>
                <w:sz w:val="21"/>
                <w:szCs w:val="21"/>
                <w:lang w:val="en-US" w:eastAsia="zh-CN" w:bidi="ar-SA"/>
              </w:rPr>
            </w:pPr>
          </w:p>
        </w:tc>
        <w:tc>
          <w:tcPr>
            <w:tcW w:w="1088" w:type="dxa"/>
            <w:vAlign w:val="center"/>
          </w:tcPr>
          <w:p w14:paraId="7F705C56">
            <w:pPr>
              <w:spacing w:before="0" w:after="0"/>
              <w:ind w:left="0" w:leftChars="0"/>
              <w:jc w:val="center"/>
              <w:rPr>
                <w:rFonts w:hint="eastAsia" w:ascii="宋体" w:hAnsi="宋体" w:eastAsia="宋体" w:cs="宋体"/>
                <w:i w:val="0"/>
                <w:iCs w:val="0"/>
                <w:caps w:val="0"/>
                <w:color w:val="000000"/>
                <w:spacing w:val="0"/>
                <w:kern w:val="0"/>
                <w:sz w:val="21"/>
                <w:szCs w:val="21"/>
                <w:lang w:val="en-US" w:eastAsia="zh-CN" w:bidi="ar"/>
              </w:rPr>
            </w:pPr>
            <w:r>
              <w:rPr>
                <w:rFonts w:ascii="Times New Roman" w:hAnsi="Times New Roman"/>
                <w:b w:val="0"/>
                <w:i w:val="0"/>
                <w:color w:val="000000"/>
                <w:sz w:val="21"/>
                <w:szCs w:val="21"/>
              </w:rPr>
              <w:t>任务2：精制技术与产品纯度控制</w:t>
            </w:r>
          </w:p>
        </w:tc>
        <w:tc>
          <w:tcPr>
            <w:tcW w:w="853" w:type="dxa"/>
            <w:shd w:val="clear" w:color="auto" w:fill="auto"/>
            <w:vAlign w:val="center"/>
          </w:tcPr>
          <w:p w14:paraId="3EAA3726">
            <w:pPr>
              <w:spacing w:before="0" w:after="0"/>
              <w:ind w:left="0" w:leftChars="0"/>
              <w:jc w:val="center"/>
              <w:rPr>
                <w:rFonts w:hint="eastAsia" w:ascii="宋体" w:hAnsi="宋体" w:eastAsia="宋体" w:cs="宋体"/>
                <w:kern w:val="2"/>
                <w:sz w:val="21"/>
                <w:szCs w:val="21"/>
                <w:highlight w:val="yellow"/>
                <w:lang w:val="en-US" w:eastAsia="zh-CN" w:bidi="ar-SA"/>
              </w:rPr>
            </w:pPr>
            <w:r>
              <w:rPr>
                <w:rFonts w:ascii="Times New Roman" w:hAnsi="Times New Roman"/>
                <w:b w:val="0"/>
                <w:i w:val="0"/>
                <w:color w:val="000000"/>
                <w:sz w:val="21"/>
                <w:szCs w:val="21"/>
              </w:rPr>
              <w:t>A4, A5</w:t>
            </w:r>
          </w:p>
        </w:tc>
        <w:tc>
          <w:tcPr>
            <w:tcW w:w="891" w:type="dxa"/>
            <w:shd w:val="clear" w:color="auto" w:fill="auto"/>
            <w:vAlign w:val="center"/>
          </w:tcPr>
          <w:p w14:paraId="3B6AE939">
            <w:pPr>
              <w:spacing w:before="0" w:after="0"/>
              <w:ind w:left="0" w:leftChars="0"/>
              <w:jc w:val="center"/>
              <w:rPr>
                <w:rFonts w:hint="eastAsia" w:ascii="宋体" w:hAnsi="宋体" w:cs="宋体" w:eastAsiaTheme="minorEastAsia"/>
                <w:kern w:val="2"/>
                <w:sz w:val="21"/>
                <w:szCs w:val="21"/>
                <w:highlight w:val="yellow"/>
                <w:lang w:val="en-US" w:eastAsia="zh-CN" w:bidi="ar-SA"/>
              </w:rPr>
            </w:pPr>
            <w:r>
              <w:rPr>
                <w:rFonts w:ascii="Times New Roman" w:hAnsi="Times New Roman"/>
                <w:b w:val="0"/>
                <w:i w:val="0"/>
                <w:color w:val="000000"/>
                <w:sz w:val="21"/>
                <w:szCs w:val="21"/>
              </w:rPr>
              <w:t>B4</w:t>
            </w:r>
          </w:p>
        </w:tc>
        <w:tc>
          <w:tcPr>
            <w:tcW w:w="1017" w:type="dxa"/>
            <w:shd w:val="clear" w:color="auto" w:fill="auto"/>
            <w:vAlign w:val="center"/>
          </w:tcPr>
          <w:p w14:paraId="7E15439A">
            <w:pPr>
              <w:spacing w:before="0" w:after="0"/>
              <w:ind w:left="0" w:leftChars="0"/>
              <w:jc w:val="center"/>
              <w:rPr>
                <w:rFonts w:hint="eastAsia" w:ascii="宋体" w:hAnsi="宋体" w:cs="宋体" w:eastAsiaTheme="minorEastAsia"/>
                <w:kern w:val="2"/>
                <w:sz w:val="21"/>
                <w:szCs w:val="21"/>
                <w:highlight w:val="yellow"/>
                <w:lang w:val="en-US" w:eastAsia="zh-CN" w:bidi="ar-SA"/>
              </w:rPr>
            </w:pPr>
            <w:r>
              <w:rPr>
                <w:rFonts w:ascii="Times New Roman" w:hAnsi="Times New Roman"/>
                <w:b w:val="0"/>
                <w:i w:val="0"/>
                <w:color w:val="000000"/>
                <w:sz w:val="21"/>
                <w:szCs w:val="21"/>
              </w:rPr>
              <w:t>C1, C2, C6</w:t>
            </w:r>
          </w:p>
        </w:tc>
        <w:tc>
          <w:tcPr>
            <w:tcW w:w="888" w:type="dxa"/>
            <w:vAlign w:val="center"/>
          </w:tcPr>
          <w:p w14:paraId="1C94ED4C">
            <w:pPr>
              <w:spacing w:before="0" w:after="0"/>
              <w:ind w:left="0" w:leftChars="0"/>
              <w:jc w:val="center"/>
              <w:rPr>
                <w:rFonts w:hint="default" w:ascii="宋体" w:hAnsi="宋体" w:cs="宋体" w:eastAsiaTheme="minorEastAsia"/>
                <w:sz w:val="21"/>
                <w:szCs w:val="21"/>
                <w:highlight w:val="yellow"/>
                <w:lang w:val="en-US" w:eastAsia="zh-CN"/>
              </w:rPr>
            </w:pPr>
            <w:r>
              <w:rPr>
                <w:rFonts w:ascii="Times New Roman" w:hAnsi="Times New Roman"/>
                <w:b w:val="0"/>
                <w:i w:val="0"/>
                <w:color w:val="000000"/>
                <w:sz w:val="21"/>
                <w:szCs w:val="21"/>
              </w:rPr>
              <w:t>D2, D4, D6</w:t>
            </w:r>
          </w:p>
        </w:tc>
        <w:tc>
          <w:tcPr>
            <w:tcW w:w="1634" w:type="dxa"/>
            <w:vAlign w:val="center"/>
          </w:tcPr>
          <w:p w14:paraId="41B8576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素质目标2、</w:t>
            </w:r>
            <w:r>
              <w:rPr>
                <w:rFonts w:hint="eastAsia" w:ascii="宋体" w:hAnsi="宋体" w:eastAsia="宋体" w:cs="宋体"/>
                <w:color w:val="auto"/>
                <w:sz w:val="21"/>
                <w:szCs w:val="21"/>
                <w:highlight w:val="none"/>
                <w:lang w:val="en-US" w:eastAsia="zh-CN"/>
              </w:rPr>
              <w:t>4</w:t>
            </w:r>
          </w:p>
          <w:p w14:paraId="53F57CD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知识目标</w:t>
            </w:r>
            <w:r>
              <w:rPr>
                <w:rFonts w:hint="eastAsia" w:ascii="宋体" w:hAnsi="宋体" w:eastAsia="宋体" w:cs="宋体"/>
                <w:color w:val="auto"/>
                <w:sz w:val="21"/>
                <w:szCs w:val="21"/>
                <w:highlight w:val="none"/>
                <w:lang w:val="en-US" w:eastAsia="zh-CN"/>
              </w:rPr>
              <w:t>4</w:t>
            </w:r>
            <w:r>
              <w:rPr>
                <w:rFonts w:hint="default"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8</w:t>
            </w:r>
          </w:p>
          <w:p w14:paraId="197C6F1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能力目标</w:t>
            </w:r>
            <w:r>
              <w:rPr>
                <w:rFonts w:hint="eastAsia" w:ascii="宋体" w:hAnsi="宋体" w:eastAsia="宋体" w:cs="宋体"/>
                <w:color w:val="auto"/>
                <w:sz w:val="21"/>
                <w:szCs w:val="21"/>
                <w:highlight w:val="none"/>
                <w:lang w:val="en-US" w:eastAsia="zh-CN"/>
              </w:rPr>
              <w:t>5、</w:t>
            </w:r>
            <w:r>
              <w:rPr>
                <w:rFonts w:hint="default"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、8</w:t>
            </w:r>
          </w:p>
        </w:tc>
        <w:tc>
          <w:tcPr>
            <w:tcW w:w="698" w:type="dxa"/>
            <w:vAlign w:val="center"/>
          </w:tcPr>
          <w:p w14:paraId="2133F689">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56</w:t>
            </w:r>
          </w:p>
        </w:tc>
        <w:tc>
          <w:tcPr>
            <w:tcW w:w="1824" w:type="dxa"/>
            <w:vAlign w:val="center"/>
          </w:tcPr>
          <w:p w14:paraId="588A6C79">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含结晶纯化实验</w:t>
            </w:r>
          </w:p>
        </w:tc>
      </w:tr>
      <w:tr w14:paraId="681B9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restart"/>
            <w:shd w:val="clear" w:color="auto" w:fill="auto"/>
            <w:vAlign w:val="center"/>
          </w:tcPr>
          <w:p w14:paraId="2CB359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Arial" w:hAnsi="Arial" w:cs="Arial" w:eastAsiaTheme="minorEastAsia"/>
                <w:color w:val="auto"/>
                <w:kern w:val="2"/>
                <w:sz w:val="21"/>
                <w:szCs w:val="21"/>
                <w:lang w:val="en-US" w:eastAsia="zh-CN" w:bidi="ar-SA"/>
              </w:rPr>
            </w:pPr>
            <w:r>
              <w:rPr>
                <w:rFonts w:hint="eastAsia" w:ascii="Arial" w:hAnsi="Arial" w:cs="Arial" w:eastAsiaTheme="minorEastAsia"/>
                <w:color w:val="auto"/>
                <w:kern w:val="2"/>
                <w:sz w:val="21"/>
                <w:szCs w:val="21"/>
                <w:lang w:val="en-US" w:eastAsia="zh-CN" w:bidi="ar-SA"/>
              </w:rPr>
              <w:t>情境五：发酵工艺综合实践与问题解决</w:t>
            </w:r>
          </w:p>
        </w:tc>
        <w:tc>
          <w:tcPr>
            <w:tcW w:w="1088" w:type="dxa"/>
            <w:vAlign w:val="center"/>
          </w:tcPr>
          <w:p w14:paraId="69706898">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任务1：发酵工艺综合实验</w:t>
            </w:r>
          </w:p>
        </w:tc>
        <w:tc>
          <w:tcPr>
            <w:tcW w:w="853" w:type="dxa"/>
            <w:shd w:val="clear" w:color="auto" w:fill="auto"/>
            <w:vAlign w:val="center"/>
          </w:tcPr>
          <w:p w14:paraId="283A2F4E">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A1-A5</w:t>
            </w:r>
          </w:p>
        </w:tc>
        <w:tc>
          <w:tcPr>
            <w:tcW w:w="891" w:type="dxa"/>
            <w:shd w:val="clear" w:color="auto" w:fill="auto"/>
            <w:vAlign w:val="center"/>
          </w:tcPr>
          <w:p w14:paraId="726A4F47">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B1-B5</w:t>
            </w:r>
          </w:p>
        </w:tc>
        <w:tc>
          <w:tcPr>
            <w:tcW w:w="1017" w:type="dxa"/>
            <w:shd w:val="clear" w:color="auto" w:fill="auto"/>
            <w:vAlign w:val="center"/>
          </w:tcPr>
          <w:p w14:paraId="2F4B2D52">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C1-C6</w:t>
            </w:r>
          </w:p>
        </w:tc>
        <w:tc>
          <w:tcPr>
            <w:tcW w:w="888" w:type="dxa"/>
            <w:vAlign w:val="center"/>
          </w:tcPr>
          <w:p w14:paraId="3976F84E">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D1-D6</w:t>
            </w:r>
          </w:p>
        </w:tc>
        <w:tc>
          <w:tcPr>
            <w:tcW w:w="1634" w:type="dxa"/>
            <w:vAlign w:val="center"/>
          </w:tcPr>
          <w:p w14:paraId="17728A0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素质目标2、</w:t>
            </w:r>
            <w:r>
              <w:rPr>
                <w:rFonts w:hint="eastAsia" w:ascii="宋体" w:hAnsi="宋体" w:eastAsia="宋体" w:cs="宋体"/>
                <w:color w:val="auto"/>
                <w:sz w:val="21"/>
                <w:szCs w:val="21"/>
                <w:highlight w:val="none"/>
                <w:lang w:val="en-US" w:eastAsia="zh-CN"/>
              </w:rPr>
              <w:t>4</w:t>
            </w:r>
          </w:p>
          <w:p w14:paraId="21FCC03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知识目标</w:t>
            </w:r>
            <w:r>
              <w:rPr>
                <w:rFonts w:hint="eastAsia" w:ascii="宋体" w:hAnsi="宋体" w:eastAsia="宋体" w:cs="宋体"/>
                <w:color w:val="auto"/>
                <w:sz w:val="21"/>
                <w:szCs w:val="21"/>
                <w:highlight w:val="none"/>
                <w:lang w:val="en-US" w:eastAsia="zh-CN"/>
              </w:rPr>
              <w:t>4</w:t>
            </w:r>
            <w:r>
              <w:rPr>
                <w:rFonts w:hint="default"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8</w:t>
            </w:r>
          </w:p>
          <w:p w14:paraId="57BC8B4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能力目标</w:t>
            </w:r>
            <w:r>
              <w:rPr>
                <w:rFonts w:hint="eastAsia" w:ascii="宋体" w:hAnsi="宋体" w:eastAsia="宋体" w:cs="宋体"/>
                <w:color w:val="auto"/>
                <w:sz w:val="21"/>
                <w:szCs w:val="21"/>
                <w:highlight w:val="none"/>
                <w:lang w:val="en-US" w:eastAsia="zh-CN"/>
              </w:rPr>
              <w:t>5、</w:t>
            </w:r>
            <w:r>
              <w:rPr>
                <w:rFonts w:hint="default"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、8</w:t>
            </w:r>
          </w:p>
        </w:tc>
        <w:tc>
          <w:tcPr>
            <w:tcW w:w="698" w:type="dxa"/>
            <w:vAlign w:val="center"/>
          </w:tcPr>
          <w:p w14:paraId="62849EF4">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80</w:t>
            </w:r>
          </w:p>
        </w:tc>
        <w:tc>
          <w:tcPr>
            <w:tcW w:w="1824" w:type="dxa"/>
            <w:vAlign w:val="center"/>
          </w:tcPr>
          <w:p w14:paraId="302FE6CF">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含全流程模拟操作</w:t>
            </w:r>
          </w:p>
        </w:tc>
      </w:tr>
      <w:tr w14:paraId="15404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continue"/>
            <w:shd w:val="clear" w:color="auto" w:fill="auto"/>
            <w:vAlign w:val="center"/>
          </w:tcPr>
          <w:p w14:paraId="0D309E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Arial" w:hAnsi="Arial" w:cs="Arial" w:eastAsiaTheme="minorEastAsia"/>
                <w:color w:val="auto"/>
                <w:kern w:val="2"/>
                <w:sz w:val="21"/>
                <w:szCs w:val="21"/>
                <w:lang w:val="en-US" w:eastAsia="zh-CN" w:bidi="ar-SA"/>
              </w:rPr>
            </w:pPr>
          </w:p>
        </w:tc>
        <w:tc>
          <w:tcPr>
            <w:tcW w:w="1088" w:type="dxa"/>
            <w:vAlign w:val="center"/>
          </w:tcPr>
          <w:p w14:paraId="479D2E54">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任务2：发酵异常现象分析与处理</w:t>
            </w:r>
          </w:p>
        </w:tc>
        <w:tc>
          <w:tcPr>
            <w:tcW w:w="853" w:type="dxa"/>
            <w:shd w:val="clear" w:color="auto" w:fill="auto"/>
            <w:vAlign w:val="center"/>
          </w:tcPr>
          <w:p w14:paraId="0B2DBE37">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A2-A5</w:t>
            </w:r>
          </w:p>
        </w:tc>
        <w:tc>
          <w:tcPr>
            <w:tcW w:w="891" w:type="dxa"/>
            <w:shd w:val="clear" w:color="auto" w:fill="auto"/>
            <w:vAlign w:val="center"/>
          </w:tcPr>
          <w:p w14:paraId="744521FD">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B3, B5</w:t>
            </w:r>
          </w:p>
        </w:tc>
        <w:tc>
          <w:tcPr>
            <w:tcW w:w="1017" w:type="dxa"/>
            <w:shd w:val="clear" w:color="auto" w:fill="auto"/>
            <w:vAlign w:val="center"/>
          </w:tcPr>
          <w:p w14:paraId="06091891">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C1, C3, C4</w:t>
            </w:r>
          </w:p>
        </w:tc>
        <w:tc>
          <w:tcPr>
            <w:tcW w:w="888" w:type="dxa"/>
            <w:vAlign w:val="center"/>
          </w:tcPr>
          <w:p w14:paraId="6D03352D">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D2, D3, D4</w:t>
            </w:r>
          </w:p>
        </w:tc>
        <w:tc>
          <w:tcPr>
            <w:tcW w:w="1634" w:type="dxa"/>
            <w:vAlign w:val="center"/>
          </w:tcPr>
          <w:p w14:paraId="533F01F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素质目标2、</w:t>
            </w:r>
            <w:r>
              <w:rPr>
                <w:rFonts w:hint="eastAsia" w:ascii="宋体" w:hAnsi="宋体" w:eastAsia="宋体" w:cs="宋体"/>
                <w:color w:val="auto"/>
                <w:sz w:val="21"/>
                <w:szCs w:val="21"/>
                <w:highlight w:val="none"/>
                <w:lang w:val="en-US" w:eastAsia="zh-CN"/>
              </w:rPr>
              <w:t>4</w:t>
            </w:r>
          </w:p>
          <w:p w14:paraId="6217598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知识目标</w:t>
            </w:r>
            <w:r>
              <w:rPr>
                <w:rFonts w:hint="eastAsia" w:ascii="宋体" w:hAnsi="宋体" w:eastAsia="宋体" w:cs="宋体"/>
                <w:color w:val="auto"/>
                <w:sz w:val="21"/>
                <w:szCs w:val="21"/>
                <w:highlight w:val="none"/>
                <w:lang w:val="en-US" w:eastAsia="zh-CN"/>
              </w:rPr>
              <w:t>4</w:t>
            </w:r>
            <w:r>
              <w:rPr>
                <w:rFonts w:hint="default"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8</w:t>
            </w:r>
          </w:p>
          <w:p w14:paraId="7423F87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能力目标</w:t>
            </w:r>
            <w:r>
              <w:rPr>
                <w:rFonts w:hint="eastAsia" w:ascii="宋体" w:hAnsi="宋体" w:eastAsia="宋体" w:cs="宋体"/>
                <w:color w:val="auto"/>
                <w:sz w:val="21"/>
                <w:szCs w:val="21"/>
                <w:highlight w:val="none"/>
                <w:lang w:val="en-US" w:eastAsia="zh-CN"/>
              </w:rPr>
              <w:t>5、</w:t>
            </w:r>
            <w:r>
              <w:rPr>
                <w:rFonts w:hint="default"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、8</w:t>
            </w:r>
          </w:p>
        </w:tc>
        <w:tc>
          <w:tcPr>
            <w:tcW w:w="698" w:type="dxa"/>
            <w:vAlign w:val="center"/>
          </w:tcPr>
          <w:p w14:paraId="45079793">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40</w:t>
            </w:r>
          </w:p>
        </w:tc>
        <w:tc>
          <w:tcPr>
            <w:tcW w:w="1824" w:type="dxa"/>
            <w:vAlign w:val="center"/>
          </w:tcPr>
          <w:p w14:paraId="7B921D5D">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含案例分析研讨</w:t>
            </w:r>
          </w:p>
        </w:tc>
      </w:tr>
      <w:tr w14:paraId="129B5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restart"/>
            <w:shd w:val="clear" w:color="auto" w:fill="auto"/>
            <w:vAlign w:val="center"/>
          </w:tcPr>
          <w:p w14:paraId="556D4D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Arial" w:hAnsi="Arial" w:cs="Arial" w:eastAsiaTheme="minorEastAsia"/>
                <w:color w:val="auto"/>
                <w:kern w:val="2"/>
                <w:sz w:val="21"/>
                <w:szCs w:val="21"/>
                <w:lang w:val="en-US" w:eastAsia="zh-CN" w:bidi="ar-SA"/>
              </w:rPr>
            </w:pPr>
            <w:r>
              <w:rPr>
                <w:rFonts w:hint="eastAsia" w:ascii="Arial" w:hAnsi="Arial" w:cs="Arial" w:eastAsiaTheme="minorEastAsia"/>
                <w:color w:val="auto"/>
                <w:kern w:val="2"/>
                <w:sz w:val="21"/>
                <w:szCs w:val="21"/>
                <w:lang w:val="en-US" w:eastAsia="zh-CN" w:bidi="ar-SA"/>
              </w:rPr>
              <w:t>情境六：实习总结与成果展示</w:t>
            </w:r>
          </w:p>
        </w:tc>
        <w:tc>
          <w:tcPr>
            <w:tcW w:w="1088" w:type="dxa"/>
            <w:vAlign w:val="center"/>
          </w:tcPr>
          <w:p w14:paraId="20435976">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任务1：实习报告撰写与反思</w:t>
            </w:r>
          </w:p>
        </w:tc>
        <w:tc>
          <w:tcPr>
            <w:tcW w:w="853" w:type="dxa"/>
            <w:shd w:val="clear" w:color="auto" w:fill="auto"/>
            <w:vAlign w:val="center"/>
          </w:tcPr>
          <w:p w14:paraId="22AB3BA1">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A1-A5</w:t>
            </w:r>
          </w:p>
        </w:tc>
        <w:tc>
          <w:tcPr>
            <w:tcW w:w="891" w:type="dxa"/>
            <w:shd w:val="clear" w:color="auto" w:fill="auto"/>
            <w:vAlign w:val="center"/>
          </w:tcPr>
          <w:p w14:paraId="04DA256B">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w:t>
            </w:r>
          </w:p>
        </w:tc>
        <w:tc>
          <w:tcPr>
            <w:tcW w:w="1017" w:type="dxa"/>
            <w:shd w:val="clear" w:color="auto" w:fill="auto"/>
            <w:vAlign w:val="center"/>
          </w:tcPr>
          <w:p w14:paraId="61A2C44E">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C1, C6</w:t>
            </w:r>
          </w:p>
        </w:tc>
        <w:tc>
          <w:tcPr>
            <w:tcW w:w="888" w:type="dxa"/>
            <w:vAlign w:val="center"/>
          </w:tcPr>
          <w:p w14:paraId="75BF1EE2">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D1, D6</w:t>
            </w:r>
          </w:p>
        </w:tc>
        <w:tc>
          <w:tcPr>
            <w:tcW w:w="1634" w:type="dxa"/>
            <w:vAlign w:val="center"/>
          </w:tcPr>
          <w:p w14:paraId="7A4991C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素质目标2、</w:t>
            </w:r>
            <w:r>
              <w:rPr>
                <w:rFonts w:hint="eastAsia" w:ascii="宋体" w:hAnsi="宋体" w:eastAsia="宋体" w:cs="宋体"/>
                <w:color w:val="auto"/>
                <w:sz w:val="21"/>
                <w:szCs w:val="21"/>
                <w:highlight w:val="none"/>
                <w:lang w:val="en-US" w:eastAsia="zh-CN"/>
              </w:rPr>
              <w:t>4</w:t>
            </w:r>
          </w:p>
          <w:p w14:paraId="499C32F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知识目标</w:t>
            </w:r>
            <w:r>
              <w:rPr>
                <w:rFonts w:hint="eastAsia" w:ascii="宋体" w:hAnsi="宋体" w:eastAsia="宋体" w:cs="宋体"/>
                <w:color w:val="auto"/>
                <w:sz w:val="21"/>
                <w:szCs w:val="21"/>
                <w:highlight w:val="none"/>
                <w:lang w:val="en-US" w:eastAsia="zh-CN"/>
              </w:rPr>
              <w:t>4</w:t>
            </w:r>
            <w:r>
              <w:rPr>
                <w:rFonts w:hint="default"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8</w:t>
            </w:r>
          </w:p>
          <w:p w14:paraId="62C22B2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能力目标</w:t>
            </w:r>
            <w:r>
              <w:rPr>
                <w:rFonts w:hint="eastAsia" w:ascii="宋体" w:hAnsi="宋体" w:eastAsia="宋体" w:cs="宋体"/>
                <w:color w:val="auto"/>
                <w:sz w:val="21"/>
                <w:szCs w:val="21"/>
                <w:highlight w:val="none"/>
                <w:lang w:val="en-US" w:eastAsia="zh-CN"/>
              </w:rPr>
              <w:t>5、</w:t>
            </w:r>
            <w:r>
              <w:rPr>
                <w:rFonts w:hint="default"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、8</w:t>
            </w:r>
          </w:p>
        </w:tc>
        <w:tc>
          <w:tcPr>
            <w:tcW w:w="698" w:type="dxa"/>
            <w:vAlign w:val="center"/>
          </w:tcPr>
          <w:p w14:paraId="3ED25B00">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24</w:t>
            </w:r>
          </w:p>
        </w:tc>
        <w:tc>
          <w:tcPr>
            <w:tcW w:w="1824" w:type="dxa"/>
            <w:vAlign w:val="center"/>
          </w:tcPr>
          <w:p w14:paraId="1D809C38">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含报告撰写指导</w:t>
            </w:r>
          </w:p>
        </w:tc>
      </w:tr>
      <w:tr w14:paraId="677F4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Merge w:val="continue"/>
            <w:shd w:val="clear" w:color="auto" w:fill="auto"/>
            <w:vAlign w:val="center"/>
          </w:tcPr>
          <w:p w14:paraId="0D0539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left"/>
              <w:textAlignment w:val="auto"/>
              <w:rPr>
                <w:rFonts w:hint="eastAsia" w:ascii="Arial" w:hAnsi="Arial" w:cs="Arial" w:eastAsiaTheme="minorEastAsia"/>
                <w:color w:val="auto"/>
                <w:kern w:val="2"/>
                <w:sz w:val="21"/>
                <w:szCs w:val="21"/>
                <w:lang w:val="en-US" w:eastAsia="zh-CN" w:bidi="ar-SA"/>
              </w:rPr>
            </w:pPr>
          </w:p>
        </w:tc>
        <w:tc>
          <w:tcPr>
            <w:tcW w:w="1088" w:type="dxa"/>
            <w:vAlign w:val="center"/>
          </w:tcPr>
          <w:p w14:paraId="4A0794F5">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任务2：项目成果展示与答辩</w:t>
            </w:r>
          </w:p>
        </w:tc>
        <w:tc>
          <w:tcPr>
            <w:tcW w:w="853" w:type="dxa"/>
            <w:shd w:val="clear" w:color="auto" w:fill="auto"/>
            <w:vAlign w:val="center"/>
          </w:tcPr>
          <w:p w14:paraId="0F9E9E55">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A1-A5</w:t>
            </w:r>
          </w:p>
        </w:tc>
        <w:tc>
          <w:tcPr>
            <w:tcW w:w="891" w:type="dxa"/>
            <w:shd w:val="clear" w:color="auto" w:fill="auto"/>
            <w:vAlign w:val="center"/>
          </w:tcPr>
          <w:p w14:paraId="46F70C03">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B5</w:t>
            </w:r>
          </w:p>
        </w:tc>
        <w:tc>
          <w:tcPr>
            <w:tcW w:w="1017" w:type="dxa"/>
            <w:shd w:val="clear" w:color="auto" w:fill="auto"/>
            <w:vAlign w:val="center"/>
          </w:tcPr>
          <w:p w14:paraId="324E7A80">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C1, C5</w:t>
            </w:r>
          </w:p>
        </w:tc>
        <w:tc>
          <w:tcPr>
            <w:tcW w:w="888" w:type="dxa"/>
            <w:vAlign w:val="center"/>
          </w:tcPr>
          <w:p w14:paraId="27BF1E75">
            <w:pPr>
              <w:spacing w:before="0" w:after="0"/>
              <w:ind w:left="0" w:leftChars="0"/>
              <w:jc w:val="center"/>
              <w:rPr>
                <w:rFonts w:ascii="Times New Roman" w:hAnsi="Times New Roman"/>
                <w:b w:val="0"/>
                <w:i w:val="0"/>
                <w:color w:val="000000"/>
                <w:sz w:val="21"/>
                <w:szCs w:val="21"/>
              </w:rPr>
            </w:pPr>
            <w:r>
              <w:rPr>
                <w:rFonts w:ascii="Times New Roman" w:hAnsi="Times New Roman"/>
                <w:b w:val="0"/>
                <w:i w:val="0"/>
                <w:color w:val="000000"/>
                <w:sz w:val="21"/>
                <w:szCs w:val="21"/>
              </w:rPr>
              <w:t>D1, D4, D5</w:t>
            </w:r>
          </w:p>
        </w:tc>
        <w:tc>
          <w:tcPr>
            <w:tcW w:w="1634" w:type="dxa"/>
            <w:vAlign w:val="center"/>
          </w:tcPr>
          <w:p w14:paraId="100395B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素质目标2、</w:t>
            </w:r>
            <w:r>
              <w:rPr>
                <w:rFonts w:hint="eastAsia" w:ascii="宋体" w:hAnsi="宋体" w:eastAsia="宋体" w:cs="宋体"/>
                <w:color w:val="auto"/>
                <w:sz w:val="21"/>
                <w:szCs w:val="21"/>
                <w:highlight w:val="none"/>
                <w:lang w:val="en-US" w:eastAsia="zh-CN"/>
              </w:rPr>
              <w:t>4</w:t>
            </w:r>
          </w:p>
          <w:p w14:paraId="28E453D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知识目标</w:t>
            </w:r>
            <w:r>
              <w:rPr>
                <w:rFonts w:hint="eastAsia" w:ascii="宋体" w:hAnsi="宋体" w:eastAsia="宋体" w:cs="宋体"/>
                <w:color w:val="auto"/>
                <w:sz w:val="21"/>
                <w:szCs w:val="21"/>
                <w:highlight w:val="none"/>
                <w:lang w:val="en-US" w:eastAsia="zh-CN"/>
              </w:rPr>
              <w:t>4</w:t>
            </w:r>
            <w:r>
              <w:rPr>
                <w:rFonts w:hint="default"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8</w:t>
            </w:r>
          </w:p>
          <w:p w14:paraId="3651091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能力目标</w:t>
            </w:r>
            <w:r>
              <w:rPr>
                <w:rFonts w:hint="eastAsia" w:ascii="宋体" w:hAnsi="宋体" w:eastAsia="宋体" w:cs="宋体"/>
                <w:color w:val="auto"/>
                <w:sz w:val="21"/>
                <w:szCs w:val="21"/>
                <w:highlight w:val="none"/>
                <w:lang w:val="en-US" w:eastAsia="zh-CN"/>
              </w:rPr>
              <w:t>5、</w:t>
            </w:r>
            <w:r>
              <w:rPr>
                <w:rFonts w:hint="default"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、8</w:t>
            </w:r>
          </w:p>
        </w:tc>
        <w:tc>
          <w:tcPr>
            <w:tcW w:w="698" w:type="dxa"/>
            <w:vAlign w:val="center"/>
          </w:tcPr>
          <w:p w14:paraId="65B8DA12">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16</w:t>
            </w:r>
          </w:p>
        </w:tc>
        <w:tc>
          <w:tcPr>
            <w:tcW w:w="1824" w:type="dxa"/>
            <w:vAlign w:val="center"/>
          </w:tcPr>
          <w:p w14:paraId="3A30B29C">
            <w:pPr>
              <w:spacing w:before="0" w:after="0"/>
              <w:ind w:left="0" w:leftChars="0"/>
              <w:jc w:val="center"/>
              <w:rPr>
                <w:rFonts w:hint="eastAsia" w:ascii="宋体" w:hAnsi="宋体" w:eastAsia="宋体" w:cs="宋体"/>
                <w:sz w:val="21"/>
                <w:szCs w:val="21"/>
                <w:highlight w:val="none"/>
                <w:lang w:val="en-US" w:eastAsia="zh-CN"/>
              </w:rPr>
            </w:pPr>
            <w:r>
              <w:rPr>
                <w:rFonts w:ascii="Times New Roman" w:hAnsi="Times New Roman"/>
                <w:b w:val="0"/>
                <w:i w:val="0"/>
                <w:color w:val="000000"/>
                <w:sz w:val="21"/>
                <w:szCs w:val="21"/>
              </w:rPr>
              <w:t>含成果展示技巧培训</w:t>
            </w:r>
          </w:p>
        </w:tc>
      </w:tr>
    </w:tbl>
    <w:p w14:paraId="0226893F">
      <w:pPr>
        <w:pStyle w:val="3"/>
        <w:bidi w:val="0"/>
        <w:rPr>
          <w:rFonts w:hint="eastAsia"/>
          <w:lang w:val="en-US" w:eastAsia="zh-CN"/>
        </w:rPr>
      </w:pPr>
      <w:r>
        <w:rPr>
          <w:rFonts w:hint="eastAsia"/>
          <w:lang w:val="en-US" w:eastAsia="zh-CN"/>
        </w:rPr>
        <w:t>六、课程考核与评价</w:t>
      </w:r>
    </w:p>
    <w:p w14:paraId="2E2660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遵循“立德树人、德技并修”的评价导向，坚持“过程评价与结果评价结合、技能考核与思政评价结合、校内实训与企业评价结合”的原则，全面评价学生的实训表现。</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5"/>
      </w:tblGrid>
      <w:tr w14:paraId="57A51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5A158F7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552DFA4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765CC3E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2708C96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27390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6F5D18B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0555AD9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58CD76A4">
            <w:pPr>
              <w:rPr>
                <w:rFonts w:hint="eastAsia" w:ascii="Arial" w:hAnsi="Arial" w:eastAsia="宋体" w:cs="Arial"/>
                <w:color w:val="FF0000"/>
                <w:kern w:val="2"/>
                <w:sz w:val="21"/>
                <w:szCs w:val="24"/>
                <w:lang w:val="en-US" w:eastAsia="zh-CN" w:bidi="ar-SA"/>
              </w:rPr>
            </w:pPr>
            <w:r>
              <w:rPr>
                <w:rFonts w:hint="eastAsia"/>
              </w:rPr>
              <w:t>岗前安全考核</w:t>
            </w:r>
          </w:p>
        </w:tc>
        <w:tc>
          <w:tcPr>
            <w:tcW w:w="1311" w:type="dxa"/>
            <w:tcBorders>
              <w:left w:val="single" w:color="auto" w:sz="4" w:space="0"/>
              <w:right w:val="single" w:color="auto" w:sz="4" w:space="0"/>
            </w:tcBorders>
            <w:shd w:val="clear" w:color="auto" w:fill="auto"/>
            <w:vAlign w:val="center"/>
          </w:tcPr>
          <w:p w14:paraId="41F8C98A">
            <w:pPr>
              <w:jc w:val="center"/>
              <w:rPr>
                <w:rFonts w:hint="default" w:ascii="Arial" w:hAnsi="Arial" w:eastAsia="宋体" w:cs="Arial"/>
                <w:color w:val="FF0000"/>
                <w:kern w:val="2"/>
                <w:sz w:val="21"/>
                <w:szCs w:val="24"/>
                <w:lang w:val="en-US" w:eastAsia="zh-CN" w:bidi="ar-SA"/>
              </w:rPr>
            </w:pPr>
            <w:r>
              <w:rPr>
                <w:rFonts w:hint="eastAsia"/>
              </w:rPr>
              <w:t>10%</w:t>
            </w:r>
          </w:p>
        </w:tc>
        <w:tc>
          <w:tcPr>
            <w:tcW w:w="3540" w:type="dxa"/>
            <w:tcBorders>
              <w:left w:val="single" w:color="auto" w:sz="4" w:space="0"/>
              <w:right w:val="single" w:color="auto" w:sz="4" w:space="0"/>
            </w:tcBorders>
            <w:vAlign w:val="center"/>
          </w:tcPr>
          <w:p w14:paraId="5CEC7617">
            <w:pPr>
              <w:rPr>
                <w:rFonts w:hint="eastAsia" w:ascii="宋体" w:hAnsi="宋体" w:eastAsia="宋体" w:cs="宋体"/>
                <w:color w:val="FF0000"/>
                <w:sz w:val="21"/>
                <w:szCs w:val="21"/>
                <w:lang w:val="en-US" w:eastAsia="zh-CN"/>
              </w:rPr>
            </w:pPr>
            <w:r>
              <w:rPr>
                <w:rFonts w:hint="eastAsia"/>
              </w:rPr>
              <w:t>通过安全法规笔试与应急实操演练，考核安全意识与基础技能</w:t>
            </w:r>
          </w:p>
        </w:tc>
      </w:tr>
      <w:tr w14:paraId="31922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13DF7A4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3C684C6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vAlign w:val="center"/>
          </w:tcPr>
          <w:p w14:paraId="4A208D82">
            <w:pPr>
              <w:rPr>
                <w:rFonts w:hint="eastAsia" w:ascii="宋体" w:hAnsi="宋体" w:eastAsia="宋体" w:cs="宋体"/>
                <w:color w:val="FF0000"/>
                <w:sz w:val="21"/>
                <w:szCs w:val="21"/>
                <w:lang w:val="en-US" w:eastAsia="zh-CN"/>
              </w:rPr>
            </w:pPr>
            <w:r>
              <w:rPr>
                <w:rFonts w:hint="eastAsia"/>
              </w:rPr>
              <w:t>实训周记/台账</w:t>
            </w:r>
          </w:p>
        </w:tc>
        <w:tc>
          <w:tcPr>
            <w:tcW w:w="1311" w:type="dxa"/>
            <w:tcBorders>
              <w:left w:val="single" w:color="auto" w:sz="4" w:space="0"/>
              <w:right w:val="single" w:color="auto" w:sz="4" w:space="0"/>
            </w:tcBorders>
            <w:vAlign w:val="center"/>
          </w:tcPr>
          <w:p w14:paraId="7B28543F">
            <w:pPr>
              <w:jc w:val="center"/>
              <w:rPr>
                <w:rFonts w:hint="eastAsia" w:ascii="宋体" w:hAnsi="宋体" w:eastAsia="宋体" w:cs="宋体"/>
                <w:color w:val="FF0000"/>
                <w:sz w:val="21"/>
                <w:szCs w:val="21"/>
                <w:lang w:val="en-US" w:eastAsia="zh-CN"/>
              </w:rPr>
            </w:pPr>
            <w:r>
              <w:rPr>
                <w:rFonts w:hint="eastAsia"/>
              </w:rPr>
              <w:t>20%</w:t>
            </w:r>
          </w:p>
        </w:tc>
        <w:tc>
          <w:tcPr>
            <w:tcW w:w="3540" w:type="dxa"/>
            <w:tcBorders>
              <w:left w:val="single" w:color="auto" w:sz="4" w:space="0"/>
              <w:right w:val="single" w:color="auto" w:sz="4" w:space="0"/>
            </w:tcBorders>
            <w:vAlign w:val="center"/>
          </w:tcPr>
          <w:p w14:paraId="214C6886">
            <w:pPr>
              <w:rPr>
                <w:rFonts w:hint="eastAsia" w:ascii="宋体" w:hAnsi="宋体" w:eastAsia="宋体" w:cs="宋体"/>
                <w:color w:val="FF0000"/>
                <w:sz w:val="21"/>
                <w:szCs w:val="21"/>
                <w:lang w:val="en-US" w:eastAsia="zh-CN"/>
              </w:rPr>
            </w:pPr>
            <w:r>
              <w:rPr>
                <w:rFonts w:hint="eastAsia"/>
              </w:rPr>
              <w:t>按企业要求完成每日巡检记录、工艺分析周记，考核数据记录与问题分析能力</w:t>
            </w:r>
          </w:p>
        </w:tc>
      </w:tr>
      <w:tr w14:paraId="72AF1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8B40D8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7A81EAB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108" w:type="dxa"/>
            <w:tcBorders>
              <w:left w:val="single" w:color="auto" w:sz="4" w:space="0"/>
              <w:right w:val="single" w:color="auto" w:sz="4" w:space="0"/>
            </w:tcBorders>
            <w:vAlign w:val="center"/>
          </w:tcPr>
          <w:p w14:paraId="0060947E">
            <w:pPr>
              <w:rPr>
                <w:rFonts w:hint="eastAsia" w:ascii="宋体" w:hAnsi="宋体" w:eastAsia="宋体" w:cs="宋体"/>
                <w:color w:val="FF0000"/>
                <w:sz w:val="21"/>
                <w:szCs w:val="21"/>
                <w:lang w:val="en-US" w:eastAsia="zh-CN"/>
              </w:rPr>
            </w:pPr>
            <w:r>
              <w:rPr>
                <w:rFonts w:hint="eastAsia"/>
              </w:rPr>
              <w:t>岗位日常表现</w:t>
            </w:r>
          </w:p>
        </w:tc>
        <w:tc>
          <w:tcPr>
            <w:tcW w:w="1311" w:type="dxa"/>
            <w:tcBorders>
              <w:left w:val="single" w:color="auto" w:sz="4" w:space="0"/>
              <w:right w:val="single" w:color="auto" w:sz="4" w:space="0"/>
            </w:tcBorders>
            <w:vAlign w:val="center"/>
          </w:tcPr>
          <w:p w14:paraId="01AC3AFB">
            <w:pPr>
              <w:jc w:val="center"/>
              <w:rPr>
                <w:rFonts w:hint="eastAsia" w:ascii="宋体" w:hAnsi="宋体" w:eastAsia="宋体" w:cs="宋体"/>
                <w:color w:val="FF0000"/>
                <w:sz w:val="21"/>
                <w:szCs w:val="21"/>
                <w:lang w:val="en-US" w:eastAsia="zh-CN"/>
              </w:rPr>
            </w:pPr>
            <w:r>
              <w:rPr>
                <w:rFonts w:hint="eastAsia"/>
              </w:rPr>
              <w:t>15%</w:t>
            </w:r>
          </w:p>
        </w:tc>
        <w:tc>
          <w:tcPr>
            <w:tcW w:w="3540" w:type="dxa"/>
            <w:tcBorders>
              <w:left w:val="single" w:color="auto" w:sz="4" w:space="0"/>
              <w:right w:val="single" w:color="auto" w:sz="4" w:space="0"/>
            </w:tcBorders>
            <w:vAlign w:val="center"/>
          </w:tcPr>
          <w:p w14:paraId="68A2754E">
            <w:pPr>
              <w:rPr>
                <w:rFonts w:hint="eastAsia" w:ascii="宋体" w:hAnsi="宋体" w:eastAsia="宋体" w:cs="宋体"/>
                <w:color w:val="FF0000"/>
                <w:sz w:val="21"/>
                <w:szCs w:val="21"/>
                <w:lang w:val="en-US" w:eastAsia="zh-CN"/>
              </w:rPr>
            </w:pPr>
            <w:r>
              <w:rPr>
                <w:rFonts w:hint="eastAsia"/>
              </w:rPr>
              <w:t>由企业导师评价实操规范性、团队协作、安全纪律等职业素养</w:t>
            </w:r>
          </w:p>
        </w:tc>
      </w:tr>
      <w:tr w14:paraId="5BE6C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4C3C05A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27480EE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15493F71">
            <w:pPr>
              <w:rPr>
                <w:rFonts w:hint="eastAsia"/>
                <w:lang w:val="en-US" w:eastAsia="zh-CN"/>
              </w:rPr>
            </w:pPr>
            <w:r>
              <w:rPr>
                <w:rFonts w:hint="default"/>
                <w:lang w:val="en-US" w:eastAsia="zh-CN"/>
              </w:rPr>
              <w:t>岗位实操考核</w:t>
            </w:r>
          </w:p>
        </w:tc>
        <w:tc>
          <w:tcPr>
            <w:tcW w:w="1311" w:type="dxa"/>
            <w:tcBorders>
              <w:left w:val="single" w:color="auto" w:sz="4" w:space="0"/>
              <w:right w:val="single" w:color="auto" w:sz="4" w:space="0"/>
            </w:tcBorders>
            <w:vAlign w:val="center"/>
          </w:tcPr>
          <w:p w14:paraId="2D8567DC">
            <w:pPr>
              <w:jc w:val="center"/>
              <w:rPr>
                <w:rFonts w:hint="eastAsia"/>
                <w:lang w:val="en-US" w:eastAsia="zh-CN"/>
              </w:rPr>
            </w:pPr>
            <w:r>
              <w:rPr>
                <w:rFonts w:hint="default"/>
                <w:lang w:val="en-US" w:eastAsia="zh-CN"/>
              </w:rPr>
              <w:t>35%</w:t>
            </w:r>
          </w:p>
        </w:tc>
        <w:tc>
          <w:tcPr>
            <w:tcW w:w="3540" w:type="dxa"/>
            <w:tcBorders>
              <w:left w:val="single" w:color="auto" w:sz="4" w:space="0"/>
              <w:right w:val="single" w:color="auto" w:sz="4" w:space="0"/>
            </w:tcBorders>
            <w:vAlign w:val="center"/>
          </w:tcPr>
          <w:p w14:paraId="74F982B5">
            <w:pPr>
              <w:rPr>
                <w:rFonts w:hint="eastAsia"/>
                <w:lang w:val="en-US" w:eastAsia="zh-CN"/>
              </w:rPr>
            </w:pPr>
            <w:r>
              <w:rPr>
                <w:rFonts w:hint="default"/>
                <w:lang w:val="en-US" w:eastAsia="zh-CN"/>
              </w:rPr>
              <w:t>在指定装置完成开停车、故障处置等实操任务，考核核心岗位技能</w:t>
            </w:r>
          </w:p>
        </w:tc>
      </w:tr>
      <w:tr w14:paraId="3A682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7EA12F9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748C3392">
            <w:pPr>
              <w:rPr>
                <w:rFonts w:hint="eastAsia"/>
                <w:lang w:val="en-US" w:eastAsia="zh-CN"/>
              </w:rPr>
            </w:pPr>
            <w:r>
              <w:rPr>
                <w:rFonts w:hint="default"/>
                <w:lang w:val="en-US" w:eastAsia="zh-CN"/>
              </w:rPr>
              <w:t>实训综合答辩</w:t>
            </w:r>
          </w:p>
        </w:tc>
        <w:tc>
          <w:tcPr>
            <w:tcW w:w="1311" w:type="dxa"/>
            <w:tcBorders>
              <w:left w:val="single" w:color="auto" w:sz="4" w:space="0"/>
              <w:right w:val="single" w:color="auto" w:sz="4" w:space="0"/>
            </w:tcBorders>
            <w:vAlign w:val="center"/>
          </w:tcPr>
          <w:p w14:paraId="0C6D39DD">
            <w:pPr>
              <w:jc w:val="center"/>
              <w:rPr>
                <w:rFonts w:hint="eastAsia"/>
                <w:lang w:val="en-US" w:eastAsia="zh-CN"/>
              </w:rPr>
            </w:pPr>
            <w:r>
              <w:rPr>
                <w:rFonts w:hint="default"/>
                <w:lang w:val="en-US" w:eastAsia="zh-CN"/>
              </w:rPr>
              <w:t>20%</w:t>
            </w:r>
          </w:p>
        </w:tc>
        <w:tc>
          <w:tcPr>
            <w:tcW w:w="3540" w:type="dxa"/>
            <w:tcBorders>
              <w:left w:val="single" w:color="auto" w:sz="4" w:space="0"/>
              <w:right w:val="single" w:color="auto" w:sz="4" w:space="0"/>
            </w:tcBorders>
            <w:vAlign w:val="center"/>
          </w:tcPr>
          <w:p w14:paraId="79ED3743">
            <w:pPr>
              <w:rPr>
                <w:rFonts w:hint="eastAsia"/>
                <w:lang w:val="en-US" w:eastAsia="zh-CN"/>
              </w:rPr>
            </w:pPr>
            <w:r>
              <w:rPr>
                <w:rFonts w:hint="default"/>
                <w:lang w:val="en-US" w:eastAsia="zh-CN"/>
              </w:rPr>
              <w:t>结合实训成果汇报岗位能力、思政感悟，考核综合素养与职业认知</w:t>
            </w:r>
          </w:p>
        </w:tc>
      </w:tr>
    </w:tbl>
    <w:p w14:paraId="5A6EC2D6">
      <w:pPr>
        <w:pStyle w:val="3"/>
        <w:bidi w:val="0"/>
        <w:rPr>
          <w:rFonts w:hint="eastAsia"/>
          <w:lang w:val="en-US" w:eastAsia="zh-CN"/>
        </w:rPr>
      </w:pPr>
      <w:r>
        <w:rPr>
          <w:rFonts w:hint="eastAsia"/>
          <w:lang w:val="en-US" w:eastAsia="zh-CN"/>
        </w:rPr>
        <w:t>七、课程实施与保障</w:t>
      </w:r>
    </w:p>
    <w:p w14:paraId="0FE91F4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375254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采用“校企双导师制”，校内导师负责理论衔接与素养引导，企业导师负责岗位实操与工艺指导；</w:t>
      </w:r>
    </w:p>
    <w:p w14:paraId="4FAE14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依托岗位实习综合管理平台，实现实训打卡、周记提交、导师督导的信息化管理；</w:t>
      </w:r>
    </w:p>
    <w:p w14:paraId="779445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推行 “任务驱动教学”，为学生制定岗位任务书，以完成实际生产任务为实训核心目标；</w:t>
      </w:r>
    </w:p>
    <w:p w14:paraId="506D08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融入 “岗课赛证” 内容，将药物微生物检定员、化工总控工等职业资格证书对应的核心能力要求嵌入实训考核。</w:t>
      </w:r>
    </w:p>
    <w:p w14:paraId="0B1BC8A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289DCA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本课程将思政教育贯穿于实训全流程，通过“四维渗透”实现知识传授与价值引领的深度融合，具体设计如下：</w:t>
      </w:r>
    </w:p>
    <w:p w14:paraId="38F885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行业典型案例：引入青霉素工业化生产先驱张为申教授突破菌种选育技术、胰岛素合成团队攻克发酵控制难题等事迹，展现生物化工领域科学家"十年磨一剑"的钻研精神。通过案例研讨，引导学生理解"微小菌种关乎生命健康"的职业使命，培育"毫厘不差、精益求精"的工匠品格。</w:t>
      </w:r>
    </w:p>
    <w:p w14:paraId="33FC10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国家战略关联：结合我国生物制造领域重大突破——某企业采用新型发酵工艺使维生素B2产量提升3倍、打破国际垄断；某疫苗企业通过基因工程改造实现流感疫苗年产1亿剂，彰显生物化工对"健康中国"战略的支撑作用。组织学生分析行业在"双碳"目标下的创新实践，如发酵废气回收利用系统年减排二氧化碳8000吨，强化科技报国的行业自信。</w:t>
      </w:r>
    </w:p>
    <w:p w14:paraId="2F679B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安全法治教育：以某生物制药企业因染菌导致整批产品报废、某化工厂发酵罐超压爆炸等事故为警示，开展"安全操作十不准"情景模拟。在空气除菌实训中设置"过滤器压差异常处置"演练，要求学生依据GMP规范撰写事故报告，筑牢"安全是生命线"的法治意识。</w:t>
      </w:r>
    </w:p>
    <w:p w14:paraId="652241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绿色发展实践：在发酵培养基制备环节，开展"原料利用率优化"竞赛，通过正交实验降低豆粕用量15%；在提取精制工序设置"溶剂回收率考核"，要求达到行业先进水平的98%。组织学生调研企业废水处理站，计算单位产品水耗，将生态文明理念转化为可量化的操作标准。</w:t>
      </w:r>
    </w:p>
    <w:p w14:paraId="1E10FA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通过上述设计，课程在技能训练中嵌入"使命担当-法治意识-绿色理念"三维思政目标。例如，某实习小组在发酵工序发现温度波动问题，主动查阅文献提出"PID参数自适应调整方案"，既提升了产物得率，又体现了"问题导向、创新突破"的工程思维，实现了思政教育与专业实践的无缝衔接。</w:t>
      </w:r>
    </w:p>
    <w:p w14:paraId="4BFD4C5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5A8C85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456563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校内专职教师需具备5年以上本专业教学经验，且每5年累计不少于6个月企业实践经历；</w:t>
      </w:r>
    </w:p>
    <w:p w14:paraId="368FD2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企业兼职教师需为石化企业中级及以上技术人员，熟悉装置操作与岗位培训流程；</w:t>
      </w:r>
    </w:p>
    <w:p w14:paraId="2481E3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团队需为“双师型”结构，专兼教师比例不低于1:1。</w:t>
      </w:r>
    </w:p>
    <w:p w14:paraId="0C4918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6D760A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p w14:paraId="59B46554">
      <w:pPr>
        <w:pageBreakBefore w:val="0"/>
        <w:widowControl w:val="0"/>
        <w:kinsoku/>
        <w:wordWrap/>
        <w:overflowPunct/>
        <w:topLinePunct w:val="0"/>
        <w:autoSpaceDE/>
        <w:autoSpaceDN/>
        <w:bidi w:val="0"/>
        <w:adjustRightInd/>
        <w:snapToGrid/>
        <w:spacing w:line="312" w:lineRule="auto"/>
        <w:ind w:firstLine="361"/>
        <w:jc w:val="center"/>
        <w:textAlignment w:val="auto"/>
        <w:rPr>
          <w:rStyle w:val="30"/>
          <w:sz w:val="20"/>
          <w:szCs w:val="28"/>
        </w:rPr>
      </w:pPr>
      <w:r>
        <w:rPr>
          <w:rStyle w:val="30"/>
          <w:rFonts w:hint="eastAsia"/>
          <w:sz w:val="20"/>
          <w:szCs w:val="28"/>
        </w:rPr>
        <w:t xml:space="preserve">表4 </w:t>
      </w:r>
      <w:r>
        <w:rPr>
          <w:rStyle w:val="30"/>
          <w:sz w:val="20"/>
          <w:szCs w:val="28"/>
        </w:rPr>
        <w:t>《</w:t>
      </w:r>
      <w:r>
        <w:rPr>
          <w:rStyle w:val="30"/>
          <w:rFonts w:hint="eastAsia"/>
          <w:sz w:val="20"/>
          <w:szCs w:val="28"/>
          <w:lang w:val="en-US" w:eastAsia="zh-CN"/>
        </w:rPr>
        <w:t>岗位实习</w:t>
      </w:r>
      <w:r>
        <w:rPr>
          <w:rStyle w:val="30"/>
          <w:sz w:val="20"/>
          <w:szCs w:val="28"/>
        </w:rPr>
        <w:t>》课程教学硬件环境基本要求</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1847"/>
        <w:gridCol w:w="3562"/>
        <w:gridCol w:w="1488"/>
        <w:gridCol w:w="2103"/>
      </w:tblGrid>
      <w:tr w14:paraId="1E6EE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vAlign w:val="center"/>
          </w:tcPr>
          <w:p w14:paraId="721317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default" w:ascii="宋体" w:hAnsi="宋体"/>
                <w:b/>
                <w:sz w:val="20"/>
                <w:szCs w:val="20"/>
              </w:rPr>
            </w:pPr>
            <w:r>
              <w:rPr>
                <w:rFonts w:hint="default" w:ascii="宋体" w:hAnsi="宋体"/>
                <w:b/>
                <w:sz w:val="20"/>
                <w:szCs w:val="20"/>
              </w:rPr>
              <w:t>序号</w:t>
            </w:r>
          </w:p>
        </w:tc>
        <w:tc>
          <w:tcPr>
            <w:tcW w:w="937" w:type="pct"/>
            <w:vAlign w:val="center"/>
          </w:tcPr>
          <w:p w14:paraId="430F4D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default" w:ascii="宋体" w:hAnsi="宋体"/>
                <w:b/>
                <w:sz w:val="20"/>
                <w:szCs w:val="20"/>
              </w:rPr>
            </w:pPr>
            <w:r>
              <w:rPr>
                <w:rFonts w:hint="default" w:ascii="宋体" w:hAnsi="宋体"/>
                <w:b/>
                <w:sz w:val="20"/>
                <w:szCs w:val="20"/>
              </w:rPr>
              <w:t>名称</w:t>
            </w:r>
          </w:p>
        </w:tc>
        <w:tc>
          <w:tcPr>
            <w:tcW w:w="1807" w:type="pct"/>
            <w:vAlign w:val="center"/>
          </w:tcPr>
          <w:p w14:paraId="54B4CE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default" w:ascii="宋体" w:hAnsi="宋体"/>
                <w:b/>
                <w:sz w:val="20"/>
                <w:szCs w:val="20"/>
              </w:rPr>
            </w:pPr>
            <w:r>
              <w:rPr>
                <w:rFonts w:hint="default" w:ascii="宋体" w:hAnsi="宋体"/>
                <w:b/>
                <w:sz w:val="20"/>
                <w:szCs w:val="20"/>
              </w:rPr>
              <w:t>基本配置要求</w:t>
            </w:r>
          </w:p>
        </w:tc>
        <w:tc>
          <w:tcPr>
            <w:tcW w:w="755" w:type="pct"/>
            <w:vAlign w:val="center"/>
          </w:tcPr>
          <w:p w14:paraId="5F143A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default" w:ascii="宋体" w:hAnsi="宋体"/>
                <w:b/>
                <w:sz w:val="20"/>
                <w:szCs w:val="20"/>
              </w:rPr>
            </w:pPr>
            <w:r>
              <w:rPr>
                <w:rFonts w:hint="default" w:ascii="宋体" w:hAnsi="宋体"/>
                <w:b/>
                <w:sz w:val="20"/>
                <w:szCs w:val="20"/>
              </w:rPr>
              <w:t>场地大小/m</w:t>
            </w:r>
            <w:r>
              <w:rPr>
                <w:rFonts w:hint="default" w:ascii="宋体" w:hAnsi="宋体"/>
                <w:b/>
                <w:sz w:val="20"/>
                <w:szCs w:val="20"/>
                <w:vertAlign w:val="superscript"/>
              </w:rPr>
              <w:t>2</w:t>
            </w:r>
          </w:p>
        </w:tc>
        <w:tc>
          <w:tcPr>
            <w:tcW w:w="1067" w:type="pct"/>
            <w:vAlign w:val="center"/>
          </w:tcPr>
          <w:p w14:paraId="1E4593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default" w:ascii="宋体" w:hAnsi="宋体"/>
                <w:b/>
                <w:sz w:val="20"/>
                <w:szCs w:val="20"/>
              </w:rPr>
            </w:pPr>
            <w:r>
              <w:rPr>
                <w:rFonts w:hint="default" w:ascii="宋体" w:hAnsi="宋体"/>
                <w:b/>
                <w:sz w:val="20"/>
                <w:szCs w:val="20"/>
              </w:rPr>
              <w:t>功能说明</w:t>
            </w:r>
          </w:p>
        </w:tc>
      </w:tr>
      <w:tr w14:paraId="49828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vAlign w:val="center"/>
          </w:tcPr>
          <w:p w14:paraId="4FF142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sz w:val="20"/>
                <w:szCs w:val="20"/>
              </w:rPr>
            </w:pPr>
            <w:r>
              <w:rPr>
                <w:rFonts w:hint="default" w:ascii="宋体" w:hAnsi="宋体"/>
                <w:sz w:val="20"/>
                <w:szCs w:val="20"/>
              </w:rPr>
              <w:t>1</w:t>
            </w:r>
          </w:p>
        </w:tc>
        <w:tc>
          <w:tcPr>
            <w:tcW w:w="937" w:type="pct"/>
            <w:vAlign w:val="center"/>
          </w:tcPr>
          <w:p w14:paraId="3D9095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sz w:val="20"/>
                <w:szCs w:val="20"/>
              </w:rPr>
            </w:pPr>
            <w:r>
              <w:rPr>
                <w:rFonts w:hint="eastAsia" w:ascii="宋体" w:hAnsi="宋体"/>
                <w:sz w:val="20"/>
                <w:szCs w:val="20"/>
              </w:rPr>
              <w:t>微生物实训室</w:t>
            </w:r>
          </w:p>
        </w:tc>
        <w:tc>
          <w:tcPr>
            <w:tcW w:w="1807" w:type="pct"/>
            <w:vAlign w:val="center"/>
          </w:tcPr>
          <w:p w14:paraId="3C1D4A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sz w:val="20"/>
                <w:szCs w:val="20"/>
                <w:lang w:val="en-US" w:eastAsia="zh-CN"/>
              </w:rPr>
            </w:pPr>
            <w:r>
              <w:rPr>
                <w:rFonts w:hint="eastAsia" w:ascii="宋体" w:hAnsi="宋体"/>
                <w:sz w:val="20"/>
                <w:szCs w:val="20"/>
              </w:rPr>
              <w:t>具有</w:t>
            </w:r>
            <w:r>
              <w:rPr>
                <w:rFonts w:hint="eastAsia" w:ascii="宋体" w:hAnsi="宋体"/>
                <w:sz w:val="20"/>
                <w:szCs w:val="20"/>
                <w:lang w:eastAsia="zh-CN"/>
              </w:rPr>
              <w:t>微生物</w:t>
            </w:r>
            <w:r>
              <w:rPr>
                <w:rFonts w:hint="eastAsia" w:ascii="宋体" w:hAnsi="宋体"/>
                <w:sz w:val="20"/>
                <w:szCs w:val="20"/>
              </w:rPr>
              <w:t>实验必须的实验仪器</w:t>
            </w:r>
            <w:r>
              <w:rPr>
                <w:rFonts w:hint="eastAsia" w:ascii="宋体" w:hAnsi="宋体"/>
                <w:sz w:val="20"/>
                <w:szCs w:val="20"/>
                <w:lang w:eastAsia="zh-CN"/>
              </w:rPr>
              <w:t>，</w:t>
            </w:r>
            <w:r>
              <w:rPr>
                <w:rFonts w:hint="eastAsia" w:ascii="宋体" w:hAnsi="宋体"/>
                <w:sz w:val="20"/>
                <w:szCs w:val="20"/>
                <w:lang w:val="en-US" w:eastAsia="zh-CN"/>
              </w:rPr>
              <w:t>如超净工作台、高压蒸汽灭菌锅、培养箱、摇床、酶标仪</w:t>
            </w:r>
          </w:p>
        </w:tc>
        <w:tc>
          <w:tcPr>
            <w:tcW w:w="755" w:type="pct"/>
            <w:vAlign w:val="center"/>
          </w:tcPr>
          <w:p w14:paraId="19BC53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sz w:val="20"/>
                <w:szCs w:val="20"/>
              </w:rPr>
            </w:pPr>
            <w:r>
              <w:rPr>
                <w:rFonts w:hint="eastAsia" w:ascii="宋体" w:hAnsi="宋体"/>
                <w:sz w:val="20"/>
                <w:szCs w:val="20"/>
              </w:rPr>
              <w:t>100</w:t>
            </w:r>
          </w:p>
        </w:tc>
        <w:tc>
          <w:tcPr>
            <w:tcW w:w="1067" w:type="pct"/>
            <w:vAlign w:val="center"/>
          </w:tcPr>
          <w:p w14:paraId="0526C7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sz w:val="20"/>
                <w:szCs w:val="20"/>
                <w:lang w:val="en-US" w:eastAsia="zh-CN"/>
              </w:rPr>
            </w:pPr>
            <w:r>
              <w:rPr>
                <w:rFonts w:hint="eastAsia" w:ascii="宋体" w:hAnsi="宋体"/>
                <w:sz w:val="20"/>
                <w:szCs w:val="20"/>
                <w:lang w:val="en-US" w:eastAsia="zh-CN"/>
              </w:rPr>
              <w:t>能够进行无菌操作、微生物培养和常规指标检测。</w:t>
            </w:r>
          </w:p>
        </w:tc>
      </w:tr>
      <w:tr w14:paraId="5AD33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shd w:val="clear" w:color="auto" w:fill="auto"/>
            <w:vAlign w:val="center"/>
          </w:tcPr>
          <w:p w14:paraId="35E320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eastAsia" w:ascii="宋体" w:hAnsi="宋体" w:eastAsia="宋体" w:cs="Times New Roman"/>
                <w:kern w:val="2"/>
                <w:sz w:val="20"/>
                <w:szCs w:val="20"/>
                <w:lang w:val="en-US" w:eastAsia="zh-CN" w:bidi="ar-SA"/>
              </w:rPr>
            </w:pPr>
            <w:r>
              <w:rPr>
                <w:rFonts w:hint="eastAsia" w:ascii="宋体" w:hAnsi="宋体"/>
                <w:sz w:val="20"/>
                <w:szCs w:val="20"/>
                <w:lang w:val="en-US" w:eastAsia="zh-CN"/>
              </w:rPr>
              <w:t>2</w:t>
            </w:r>
          </w:p>
        </w:tc>
        <w:tc>
          <w:tcPr>
            <w:tcW w:w="937" w:type="pct"/>
            <w:vAlign w:val="center"/>
          </w:tcPr>
          <w:p w14:paraId="4AAA84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sz w:val="20"/>
                <w:szCs w:val="20"/>
                <w:lang w:val="en-US" w:eastAsia="zh-CN"/>
              </w:rPr>
            </w:pPr>
            <w:r>
              <w:rPr>
                <w:rFonts w:hint="eastAsia" w:ascii="宋体" w:hAnsi="宋体"/>
                <w:sz w:val="20"/>
                <w:szCs w:val="20"/>
                <w:lang w:val="en-US" w:eastAsia="zh-CN"/>
              </w:rPr>
              <w:t>液相色谱实训室</w:t>
            </w:r>
          </w:p>
        </w:tc>
        <w:tc>
          <w:tcPr>
            <w:tcW w:w="1807" w:type="pct"/>
            <w:vAlign w:val="center"/>
          </w:tcPr>
          <w:p w14:paraId="563481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sz w:val="20"/>
                <w:szCs w:val="20"/>
                <w:lang w:val="en-US" w:eastAsia="zh-CN"/>
              </w:rPr>
            </w:pPr>
            <w:r>
              <w:rPr>
                <w:rFonts w:hint="eastAsia" w:ascii="宋体" w:hAnsi="宋体"/>
                <w:sz w:val="20"/>
                <w:szCs w:val="20"/>
                <w:lang w:val="en-US" w:eastAsia="zh-CN"/>
              </w:rPr>
              <w:t>具备液相色谱及配套电脑、工作站</w:t>
            </w:r>
          </w:p>
        </w:tc>
        <w:tc>
          <w:tcPr>
            <w:tcW w:w="755" w:type="pct"/>
            <w:vAlign w:val="center"/>
          </w:tcPr>
          <w:p w14:paraId="094B2F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eastAsia" w:ascii="宋体" w:hAnsi="宋体"/>
                <w:sz w:val="20"/>
                <w:szCs w:val="20"/>
              </w:rPr>
            </w:pPr>
            <w:r>
              <w:rPr>
                <w:rFonts w:hint="eastAsia" w:ascii="宋体" w:hAnsi="宋体"/>
                <w:sz w:val="20"/>
                <w:szCs w:val="20"/>
              </w:rPr>
              <w:t>100</w:t>
            </w:r>
          </w:p>
        </w:tc>
        <w:tc>
          <w:tcPr>
            <w:tcW w:w="1067" w:type="pct"/>
            <w:vAlign w:val="center"/>
          </w:tcPr>
          <w:p w14:paraId="25D14C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sz w:val="20"/>
                <w:szCs w:val="20"/>
                <w:lang w:val="en-US" w:eastAsia="zh-CN"/>
              </w:rPr>
            </w:pPr>
            <w:r>
              <w:rPr>
                <w:rFonts w:hint="eastAsia" w:ascii="宋体" w:hAnsi="宋体"/>
                <w:sz w:val="20"/>
                <w:szCs w:val="20"/>
                <w:lang w:val="en-US" w:eastAsia="zh-CN"/>
              </w:rPr>
              <w:t>能够进行液相色谱项目教学和检测</w:t>
            </w:r>
          </w:p>
        </w:tc>
      </w:tr>
      <w:tr w14:paraId="2495C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shd w:val="clear" w:color="auto" w:fill="auto"/>
            <w:vAlign w:val="center"/>
          </w:tcPr>
          <w:p w14:paraId="52ACA3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eastAsia" w:ascii="宋体" w:hAnsi="宋体" w:eastAsia="宋体" w:cs="Times New Roman"/>
                <w:kern w:val="2"/>
                <w:sz w:val="20"/>
                <w:szCs w:val="20"/>
                <w:lang w:val="en-US" w:eastAsia="zh-CN" w:bidi="ar-SA"/>
              </w:rPr>
            </w:pPr>
            <w:r>
              <w:rPr>
                <w:rFonts w:hint="eastAsia" w:ascii="宋体" w:hAnsi="宋体"/>
                <w:sz w:val="20"/>
                <w:szCs w:val="20"/>
                <w:lang w:val="en-US" w:eastAsia="zh-CN"/>
              </w:rPr>
              <w:t>3</w:t>
            </w:r>
          </w:p>
        </w:tc>
        <w:tc>
          <w:tcPr>
            <w:tcW w:w="937" w:type="pct"/>
            <w:vAlign w:val="center"/>
          </w:tcPr>
          <w:p w14:paraId="1B7A79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sz w:val="20"/>
                <w:szCs w:val="20"/>
                <w:lang w:val="en-US" w:eastAsia="zh-CN"/>
              </w:rPr>
            </w:pPr>
            <w:r>
              <w:rPr>
                <w:rFonts w:hint="eastAsia" w:ascii="宋体" w:hAnsi="宋体"/>
                <w:sz w:val="20"/>
                <w:szCs w:val="20"/>
                <w:lang w:val="en-US" w:eastAsia="zh-CN"/>
              </w:rPr>
              <w:t>化学分析实训室</w:t>
            </w:r>
          </w:p>
        </w:tc>
        <w:tc>
          <w:tcPr>
            <w:tcW w:w="1807" w:type="pct"/>
            <w:vAlign w:val="center"/>
          </w:tcPr>
          <w:p w14:paraId="605B3B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sz w:val="20"/>
                <w:szCs w:val="20"/>
                <w:lang w:val="en-US" w:eastAsia="zh-CN"/>
              </w:rPr>
            </w:pPr>
            <w:r>
              <w:rPr>
                <w:rFonts w:hint="eastAsia" w:ascii="宋体" w:hAnsi="宋体"/>
                <w:sz w:val="20"/>
                <w:szCs w:val="20"/>
                <w:lang w:val="en-US" w:eastAsia="zh-CN"/>
              </w:rPr>
              <w:t>具备40个工位、40套滴定设备和配套玻璃仪器</w:t>
            </w:r>
          </w:p>
        </w:tc>
        <w:tc>
          <w:tcPr>
            <w:tcW w:w="755" w:type="pct"/>
            <w:vAlign w:val="center"/>
          </w:tcPr>
          <w:p w14:paraId="0DFA01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eastAsia" w:ascii="宋体" w:hAnsi="宋体"/>
                <w:sz w:val="20"/>
                <w:szCs w:val="20"/>
              </w:rPr>
            </w:pPr>
            <w:r>
              <w:rPr>
                <w:rFonts w:hint="eastAsia" w:ascii="宋体" w:hAnsi="宋体"/>
                <w:sz w:val="20"/>
                <w:szCs w:val="20"/>
              </w:rPr>
              <w:t>100</w:t>
            </w:r>
          </w:p>
        </w:tc>
        <w:tc>
          <w:tcPr>
            <w:tcW w:w="1067" w:type="pct"/>
            <w:vAlign w:val="center"/>
          </w:tcPr>
          <w:p w14:paraId="4F6124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sz w:val="20"/>
                <w:szCs w:val="20"/>
                <w:lang w:val="en-US" w:eastAsia="zh-CN"/>
              </w:rPr>
            </w:pPr>
            <w:r>
              <w:rPr>
                <w:rFonts w:hint="eastAsia" w:ascii="宋体" w:hAnsi="宋体"/>
                <w:sz w:val="20"/>
                <w:szCs w:val="20"/>
                <w:lang w:val="en-US" w:eastAsia="zh-CN"/>
              </w:rPr>
              <w:t>能够进行滴定分析的教学和实操练习</w:t>
            </w:r>
          </w:p>
        </w:tc>
      </w:tr>
      <w:tr w14:paraId="0D8AA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shd w:val="clear" w:color="auto" w:fill="auto"/>
            <w:vAlign w:val="center"/>
          </w:tcPr>
          <w:p w14:paraId="2B22E0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eastAsia" w:ascii="宋体" w:hAnsi="宋体" w:eastAsia="宋体" w:cs="Times New Roman"/>
                <w:kern w:val="2"/>
                <w:sz w:val="20"/>
                <w:szCs w:val="20"/>
                <w:lang w:val="en-US" w:eastAsia="zh-CN" w:bidi="ar-SA"/>
              </w:rPr>
            </w:pPr>
            <w:r>
              <w:rPr>
                <w:rFonts w:hint="eastAsia" w:ascii="宋体" w:hAnsi="宋体"/>
                <w:sz w:val="20"/>
                <w:szCs w:val="20"/>
                <w:lang w:val="en-US" w:eastAsia="zh-CN"/>
              </w:rPr>
              <w:t>4</w:t>
            </w:r>
          </w:p>
        </w:tc>
        <w:tc>
          <w:tcPr>
            <w:tcW w:w="937" w:type="pct"/>
            <w:vAlign w:val="center"/>
          </w:tcPr>
          <w:p w14:paraId="76AD88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sz w:val="20"/>
                <w:szCs w:val="20"/>
                <w:lang w:val="en-US" w:eastAsia="zh-CN"/>
              </w:rPr>
            </w:pPr>
            <w:r>
              <w:rPr>
                <w:rFonts w:hint="eastAsia" w:ascii="宋体" w:hAnsi="宋体"/>
                <w:sz w:val="20"/>
                <w:szCs w:val="20"/>
                <w:lang w:val="en-US" w:eastAsia="zh-CN"/>
              </w:rPr>
              <w:t>显微镜实训室</w:t>
            </w:r>
          </w:p>
        </w:tc>
        <w:tc>
          <w:tcPr>
            <w:tcW w:w="1807" w:type="pct"/>
            <w:vAlign w:val="center"/>
          </w:tcPr>
          <w:p w14:paraId="46067F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sz w:val="20"/>
                <w:szCs w:val="20"/>
                <w:lang w:val="en-US" w:eastAsia="zh-CN"/>
              </w:rPr>
            </w:pPr>
            <w:r>
              <w:rPr>
                <w:rFonts w:hint="eastAsia"/>
                <w:sz w:val="20"/>
                <w:szCs w:val="20"/>
              </w:rPr>
              <w:t>光学显微镜</w:t>
            </w:r>
            <w:r>
              <w:rPr>
                <w:rFonts w:hint="eastAsia"/>
                <w:sz w:val="20"/>
                <w:szCs w:val="20"/>
                <w:lang w:val="en-US" w:eastAsia="zh-CN"/>
              </w:rPr>
              <w:t>20台</w:t>
            </w:r>
          </w:p>
        </w:tc>
        <w:tc>
          <w:tcPr>
            <w:tcW w:w="755" w:type="pct"/>
            <w:vAlign w:val="center"/>
          </w:tcPr>
          <w:p w14:paraId="42C30B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sz w:val="20"/>
                <w:szCs w:val="20"/>
                <w:lang w:val="en-US" w:eastAsia="zh-CN"/>
              </w:rPr>
            </w:pPr>
            <w:r>
              <w:rPr>
                <w:rFonts w:hint="eastAsia" w:ascii="宋体" w:hAnsi="宋体"/>
                <w:sz w:val="20"/>
                <w:szCs w:val="20"/>
                <w:lang w:val="en-US" w:eastAsia="zh-CN"/>
              </w:rPr>
              <w:t>60</w:t>
            </w:r>
          </w:p>
        </w:tc>
        <w:tc>
          <w:tcPr>
            <w:tcW w:w="1067" w:type="pct"/>
            <w:vAlign w:val="center"/>
          </w:tcPr>
          <w:p w14:paraId="5BA642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sz w:val="20"/>
                <w:szCs w:val="20"/>
                <w:lang w:val="en-US" w:eastAsia="zh-CN"/>
              </w:rPr>
            </w:pPr>
            <w:r>
              <w:rPr>
                <w:rFonts w:hint="eastAsia" w:ascii="宋体" w:hAnsi="宋体"/>
                <w:sz w:val="20"/>
                <w:szCs w:val="20"/>
                <w:lang w:val="en-US" w:eastAsia="zh-CN"/>
              </w:rPr>
              <w:t>显微镜观察</w:t>
            </w:r>
          </w:p>
        </w:tc>
      </w:tr>
      <w:tr w14:paraId="3B920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shd w:val="clear" w:color="auto" w:fill="auto"/>
            <w:vAlign w:val="center"/>
          </w:tcPr>
          <w:p w14:paraId="1FFEC6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cs="Times New Roman"/>
                <w:kern w:val="2"/>
                <w:sz w:val="20"/>
                <w:szCs w:val="20"/>
                <w:lang w:val="en-US" w:eastAsia="zh-CN" w:bidi="ar-SA"/>
              </w:rPr>
            </w:pPr>
            <w:r>
              <w:rPr>
                <w:rFonts w:hint="eastAsia" w:ascii="宋体" w:hAnsi="宋体"/>
                <w:sz w:val="20"/>
                <w:szCs w:val="20"/>
                <w:lang w:val="en-US" w:eastAsia="zh-CN"/>
              </w:rPr>
              <w:t>5</w:t>
            </w:r>
          </w:p>
        </w:tc>
        <w:tc>
          <w:tcPr>
            <w:tcW w:w="937" w:type="pct"/>
            <w:shd w:val="clear" w:color="auto" w:fill="auto"/>
            <w:vAlign w:val="center"/>
          </w:tcPr>
          <w:p w14:paraId="5692A3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cs="Times New Roman"/>
                <w:kern w:val="2"/>
                <w:sz w:val="20"/>
                <w:szCs w:val="20"/>
                <w:lang w:val="en-US" w:eastAsia="zh-CN" w:bidi="ar-SA"/>
              </w:rPr>
            </w:pPr>
            <w:r>
              <w:rPr>
                <w:rFonts w:hint="eastAsia" w:ascii="宋体" w:hAnsi="宋体"/>
                <w:sz w:val="20"/>
                <w:szCs w:val="20"/>
                <w:lang w:val="en-US" w:eastAsia="zh-CN"/>
              </w:rPr>
              <w:t>智慧教室</w:t>
            </w:r>
          </w:p>
        </w:tc>
        <w:tc>
          <w:tcPr>
            <w:tcW w:w="1807" w:type="pct"/>
            <w:shd w:val="clear" w:color="auto" w:fill="auto"/>
            <w:vAlign w:val="center"/>
          </w:tcPr>
          <w:p w14:paraId="3702D4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cs="Times New Roman"/>
                <w:kern w:val="2"/>
                <w:sz w:val="20"/>
                <w:szCs w:val="20"/>
                <w:lang w:val="en-US" w:eastAsia="zh-CN" w:bidi="ar-SA"/>
              </w:rPr>
            </w:pPr>
            <w:r>
              <w:rPr>
                <w:rFonts w:hint="eastAsia" w:ascii="宋体" w:hAnsi="宋体"/>
                <w:sz w:val="20"/>
                <w:szCs w:val="20"/>
                <w:lang w:val="en-US" w:eastAsia="zh-CN"/>
              </w:rPr>
              <w:t>一体机、活动课桌、分组屏幕</w:t>
            </w:r>
          </w:p>
        </w:tc>
        <w:tc>
          <w:tcPr>
            <w:tcW w:w="755" w:type="pct"/>
            <w:shd w:val="clear" w:color="auto" w:fill="auto"/>
            <w:vAlign w:val="center"/>
          </w:tcPr>
          <w:p w14:paraId="5CCE21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cs="Times New Roman"/>
                <w:kern w:val="2"/>
                <w:sz w:val="20"/>
                <w:szCs w:val="20"/>
                <w:lang w:val="en-US" w:eastAsia="zh-CN" w:bidi="ar-SA"/>
              </w:rPr>
            </w:pPr>
            <w:r>
              <w:rPr>
                <w:rFonts w:hint="eastAsia" w:ascii="宋体" w:hAnsi="宋体"/>
                <w:sz w:val="20"/>
                <w:szCs w:val="20"/>
                <w:lang w:val="en-US" w:eastAsia="zh-CN"/>
              </w:rPr>
              <w:t>80</w:t>
            </w:r>
          </w:p>
        </w:tc>
        <w:tc>
          <w:tcPr>
            <w:tcW w:w="1067" w:type="pct"/>
            <w:shd w:val="clear" w:color="auto" w:fill="auto"/>
            <w:vAlign w:val="center"/>
          </w:tcPr>
          <w:p w14:paraId="1AFD7E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cs="Times New Roman"/>
                <w:kern w:val="2"/>
                <w:sz w:val="20"/>
                <w:szCs w:val="20"/>
                <w:lang w:val="en-US" w:eastAsia="zh-CN" w:bidi="ar-SA"/>
              </w:rPr>
            </w:pPr>
            <w:r>
              <w:rPr>
                <w:rFonts w:hint="eastAsia" w:ascii="宋体" w:hAnsi="宋体"/>
                <w:sz w:val="20"/>
                <w:szCs w:val="20"/>
                <w:lang w:val="en-US" w:eastAsia="zh-CN"/>
              </w:rPr>
              <w:t>理论教学</w:t>
            </w:r>
          </w:p>
        </w:tc>
      </w:tr>
      <w:tr w14:paraId="02652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vAlign w:val="center"/>
          </w:tcPr>
          <w:p w14:paraId="7C8590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sz w:val="20"/>
                <w:szCs w:val="20"/>
                <w:lang w:val="en-US" w:eastAsia="zh-CN"/>
              </w:rPr>
            </w:pPr>
            <w:r>
              <w:rPr>
                <w:rFonts w:hint="eastAsia" w:ascii="宋体" w:hAnsi="宋体"/>
                <w:sz w:val="20"/>
                <w:szCs w:val="20"/>
                <w:lang w:val="en-US" w:eastAsia="zh-CN"/>
              </w:rPr>
              <w:t>6</w:t>
            </w:r>
          </w:p>
        </w:tc>
        <w:tc>
          <w:tcPr>
            <w:tcW w:w="937" w:type="pct"/>
            <w:vAlign w:val="center"/>
          </w:tcPr>
          <w:p w14:paraId="6061BB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sz w:val="20"/>
                <w:szCs w:val="20"/>
                <w:lang w:val="en-US" w:eastAsia="zh-CN"/>
              </w:rPr>
            </w:pPr>
            <w:r>
              <w:rPr>
                <w:rFonts w:hint="eastAsia" w:ascii="宋体" w:hAnsi="宋体"/>
                <w:sz w:val="20"/>
                <w:szCs w:val="20"/>
                <w:lang w:val="en-US" w:eastAsia="zh-CN"/>
              </w:rPr>
              <w:t>专业仿真实训室</w:t>
            </w:r>
          </w:p>
        </w:tc>
        <w:tc>
          <w:tcPr>
            <w:tcW w:w="1807" w:type="pct"/>
            <w:vAlign w:val="center"/>
          </w:tcPr>
          <w:p w14:paraId="40057C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eastAsia="宋体"/>
                <w:sz w:val="20"/>
                <w:szCs w:val="20"/>
                <w:lang w:val="en-US" w:eastAsia="zh-CN"/>
              </w:rPr>
            </w:pPr>
            <w:r>
              <w:rPr>
                <w:rFonts w:hint="eastAsia" w:ascii="宋体" w:hAnsi="宋体"/>
                <w:sz w:val="20"/>
                <w:szCs w:val="20"/>
                <w:lang w:val="en-US" w:eastAsia="zh-CN"/>
              </w:rPr>
              <w:t>一体机、服务器、教师端主机、40台学生端电脑、专业仿真软件</w:t>
            </w:r>
          </w:p>
        </w:tc>
        <w:tc>
          <w:tcPr>
            <w:tcW w:w="755" w:type="pct"/>
            <w:vAlign w:val="center"/>
          </w:tcPr>
          <w:p w14:paraId="264B24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sz w:val="20"/>
                <w:szCs w:val="20"/>
                <w:lang w:val="en-US" w:eastAsia="zh-CN"/>
              </w:rPr>
            </w:pPr>
            <w:r>
              <w:rPr>
                <w:rFonts w:hint="eastAsia" w:ascii="宋体" w:hAnsi="宋体"/>
                <w:sz w:val="20"/>
                <w:szCs w:val="20"/>
                <w:lang w:val="en-US" w:eastAsia="zh-CN"/>
              </w:rPr>
              <w:t>80</w:t>
            </w:r>
          </w:p>
        </w:tc>
        <w:tc>
          <w:tcPr>
            <w:tcW w:w="1067" w:type="pct"/>
            <w:vAlign w:val="center"/>
          </w:tcPr>
          <w:p w14:paraId="60D4FB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ascii="宋体" w:hAnsi="宋体"/>
                <w:sz w:val="20"/>
                <w:szCs w:val="20"/>
                <w:lang w:val="en-US" w:eastAsia="zh-CN"/>
              </w:rPr>
            </w:pPr>
            <w:r>
              <w:rPr>
                <w:rFonts w:hint="eastAsia" w:ascii="宋体" w:hAnsi="宋体"/>
                <w:sz w:val="20"/>
                <w:szCs w:val="20"/>
                <w:lang w:val="en-US" w:eastAsia="zh-CN"/>
              </w:rPr>
              <w:t>仿真教学与练习</w:t>
            </w:r>
          </w:p>
        </w:tc>
      </w:tr>
    </w:tbl>
    <w:p w14:paraId="3C519E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通过以上硬件环境的配备和完善，可以为学生提供一个良好的学习和实践环境，确保</w:t>
      </w:r>
      <w:r>
        <w:rPr>
          <w:rFonts w:hint="eastAsia" w:ascii="宋体" w:hAnsi="宋体" w:eastAsia="宋体" w:cs="宋体"/>
          <w:sz w:val="24"/>
          <w:szCs w:val="24"/>
          <w:lang w:val="en-US" w:eastAsia="zh-CN"/>
        </w:rPr>
        <w:t>校内实训</w:t>
      </w:r>
      <w:r>
        <w:rPr>
          <w:rFonts w:hint="default" w:ascii="宋体" w:hAnsi="宋体" w:eastAsia="宋体" w:cs="宋体"/>
          <w:sz w:val="24"/>
          <w:szCs w:val="24"/>
          <w:lang w:val="en-US" w:eastAsia="zh-CN"/>
        </w:rPr>
        <w:t>的顺利开展，同时也有助于提高学生的实践动手能力和创新意识。</w:t>
      </w:r>
    </w:p>
    <w:p w14:paraId="38A367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4495F8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21923B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企业岗位操作规程、发酵装置实训指导手册、安全应急演练方案、岗位任务书模板。</w:t>
      </w:r>
    </w:p>
    <w:p w14:paraId="2303DB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验教学资源：提供充足的实验设备和器材，实训室具有超净工作台、高压蒸汽灭菌锅、电热数显恒温水浴锅、医用低温冷藏冷冻冰箱、震荡摇床和三目生物显微镜、霉菌培养箱、厌氧培养箱、气浴恒温振荡器、超低温冰箱、液氮罐、常温高速离心机、常温低速离心机和台式高速冷冻离心机等实验设备，确保每个学生都能参与到实验操作中；准备丰富的实验材料和试剂，满足各种生物分离纯化实验的需求；建立完善的实验室管理制度和安全操作规程，确保学生在安全的环境中进行实验操作。</w:t>
      </w:r>
    </w:p>
    <w:p w14:paraId="2851ED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28B6BA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电子课件与案例库：开发模块化电子课件（PPT/PDF格式），按“发酵工艺设计—过程控制—产物纯化—质量检测”逻辑编排，嵌入3D工艺流程动画、设备结构拆解图；建立典型案例库，收录企业真实项目（如抗生素发酵工艺优化、酶制剂纯化方案），附工艺参数、问题诊断及解决方案说明，支持学生案例分析训练。</w:t>
      </w:r>
    </w:p>
    <w:p w14:paraId="17684D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虚拟仿真平台：搭建“生物化工虚拟工厂”，模拟从菌种扩培到成品包装的全链条生产场景，支持学生在线完成设备启停、参数调节、故障排查等操作；开发“分离纯化VR实验室”，通过头显设备实现层析柱装填、膜组件更换等高风险环节的沉浸式训练，降低实操风险。</w:t>
      </w:r>
    </w:p>
    <w:p w14:paraId="0A16FE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在线学习系统：依托学校网络教学平台，开设“生物化工实训”专题课程，集成微课视频（如《发酵罐灭菌操作十步法》《层析技术要点解析》）、在线测试（每模块配套10道选择题/操作题）、讨论区（教师定时答疑）；设置“虚拟班组”功能，支持学生分组完成线上工艺设计任务并提交报告，教师通过平台批注反馈。</w:t>
      </w:r>
    </w:p>
    <w:p w14:paraId="538ACC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动态资源库：与行业企业共建“生物化工技术资源库”，定期更新最新设备操作视频（如新型膜分离模块调试）、行业标准（如《药品生产质量管理规范》生物制品附录）、专利技术解析等内容；引入AI辅助学习工具，通过学生操作数据智能推荐个性化学习路径（如针对层析技术薄弱环节推送强化训练资源）。</w:t>
      </w:r>
    </w:p>
    <w:p w14:paraId="1A250E07">
      <w:pPr>
        <w:keepNext w:val="0"/>
        <w:keepLines w:val="0"/>
        <w:pageBreakBefore w:val="0"/>
        <w:widowControl w:val="0"/>
        <w:tabs>
          <w:tab w:val="left" w:pos="1127"/>
        </w:tabs>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资源应用说明：数字资源与实体实训按“1:1”配比设计，例如学生课前通过虚拟仿真预习发酵罐操作，课中在实体设备上复现关键步骤，课后利用案例库完成工艺优化报告；教师通过平台数据监控学生操作准确率、测试通过率，动态调整教学重点。所有资源均通过学校VPN实现校内外访问，并配备专职技术员定期维护更新，确保资源可用性与先进性。</w:t>
      </w:r>
    </w:p>
    <w:p w14:paraId="79CDCA7C">
      <w:pP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br w:type="page"/>
      </w:r>
    </w:p>
    <w:p w14:paraId="7591B887">
      <w:pPr>
        <w:pStyle w:val="2"/>
        <w:bidi w:val="0"/>
        <w:rPr>
          <w:rFonts w:hint="eastAsia"/>
          <w:lang w:val="en-US" w:eastAsia="zh-CN"/>
        </w:rPr>
      </w:pPr>
      <w:bookmarkStart w:id="94" w:name="_Toc20995"/>
      <w:bookmarkStart w:id="95" w:name="_Toc24710"/>
      <w:r>
        <w:rPr>
          <w:rFonts w:hint="eastAsia"/>
          <w:lang w:val="en-US" w:eastAsia="zh-CN"/>
        </w:rPr>
        <w:t>《毕业教育》课程标准</w:t>
      </w:r>
      <w:bookmarkEnd w:id="94"/>
      <w:bookmarkEnd w:id="95"/>
    </w:p>
    <w:p w14:paraId="5F3EFA79">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0F539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6482B314">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185988E6">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毕业教育</w:t>
            </w:r>
          </w:p>
        </w:tc>
        <w:tc>
          <w:tcPr>
            <w:tcW w:w="534" w:type="pct"/>
            <w:tcBorders>
              <w:top w:val="single" w:color="auto" w:sz="4" w:space="0"/>
              <w:left w:val="single" w:color="auto" w:sz="4" w:space="0"/>
              <w:bottom w:val="single" w:color="auto" w:sz="4" w:space="0"/>
              <w:right w:val="single" w:color="auto" w:sz="4" w:space="0"/>
            </w:tcBorders>
            <w:vAlign w:val="center"/>
          </w:tcPr>
          <w:p w14:paraId="51D6DC0B">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37196FFA">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yhfx24039</w:t>
            </w:r>
          </w:p>
        </w:tc>
      </w:tr>
      <w:tr w14:paraId="72180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66488306">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2956D7B8">
            <w:pPr>
              <w:jc w:val="center"/>
              <w:rPr>
                <w:rFonts w:hint="default" w:eastAsiaTheme="minorEastAsia"/>
                <w:lang w:val="en-US" w:eastAsia="zh-CN"/>
              </w:rPr>
            </w:pPr>
            <w:r>
              <w:rPr>
                <w:rFonts w:hint="eastAsia"/>
                <w:lang w:val="en-US" w:eastAsia="zh-CN"/>
              </w:rPr>
              <w:t>26学时</w:t>
            </w:r>
          </w:p>
        </w:tc>
        <w:tc>
          <w:tcPr>
            <w:tcW w:w="875" w:type="pct"/>
            <w:tcBorders>
              <w:top w:val="single" w:color="auto" w:sz="4" w:space="0"/>
              <w:left w:val="single" w:color="auto" w:sz="4" w:space="0"/>
              <w:bottom w:val="single" w:color="auto" w:sz="4" w:space="0"/>
              <w:right w:val="single" w:color="auto" w:sz="4" w:space="0"/>
            </w:tcBorders>
          </w:tcPr>
          <w:p w14:paraId="3B60AB27">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520C7580">
            <w:pPr>
              <w:jc w:val="center"/>
              <w:rPr>
                <w:rFonts w:hint="eastAsia"/>
                <w:lang w:val="en-US" w:eastAsia="zh-CN"/>
              </w:rPr>
            </w:pPr>
            <w:r>
              <w:rPr>
                <w:rFonts w:hint="eastAsia"/>
                <w:lang w:val="en-US" w:eastAsia="zh-CN"/>
              </w:rPr>
              <w:t>26学时</w:t>
            </w:r>
          </w:p>
        </w:tc>
        <w:tc>
          <w:tcPr>
            <w:tcW w:w="534" w:type="pct"/>
            <w:tcBorders>
              <w:top w:val="single" w:color="auto" w:sz="4" w:space="0"/>
              <w:left w:val="single" w:color="auto" w:sz="4" w:space="0"/>
              <w:bottom w:val="single" w:color="auto" w:sz="4" w:space="0"/>
              <w:right w:val="single" w:color="auto" w:sz="4" w:space="0"/>
            </w:tcBorders>
            <w:vAlign w:val="center"/>
          </w:tcPr>
          <w:p w14:paraId="339B9A37">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282C9266">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1学分</w:t>
            </w:r>
          </w:p>
        </w:tc>
      </w:tr>
      <w:tr w14:paraId="4F70E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43753FA4">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139CFFED">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化工生物技术专业</w:t>
            </w:r>
          </w:p>
        </w:tc>
      </w:tr>
      <w:tr w14:paraId="55F54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4642AC6">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top"/>
          </w:tcPr>
          <w:p w14:paraId="0BB05D48">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lang w:eastAsia="zh-CN"/>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1A40FA22">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4099E6D1">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1AE36FB8">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3001A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3FBB4667">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center"/>
          </w:tcPr>
          <w:p w14:paraId="21561E53">
            <w:pPr>
              <w:pStyle w:val="16"/>
              <w:spacing w:before="0" w:beforeAutospacing="0" w:after="0" w:afterAutospacing="0"/>
              <w:ind w:left="-105" w:leftChars="-50" w:right="-105" w:rightChars="-50"/>
              <w:jc w:val="center"/>
              <w:rPr>
                <w:rFonts w:hint="default" w:ascii="Arial" w:hAnsi="Arial" w:eastAsia="宋体" w:cs="Arial"/>
                <w:color w:val="auto"/>
                <w:lang w:val="en-US"/>
              </w:rPr>
            </w:pPr>
            <w:r>
              <w:rPr>
                <w:rFonts w:hint="eastAsia" w:ascii="宋体" w:hAnsi="宋体" w:eastAsia="宋体"/>
                <w:color w:val="auto"/>
                <w:sz w:val="21"/>
                <w:szCs w:val="21"/>
                <w:highlight w:val="none"/>
                <w:lang w:val="en-US" w:eastAsia="zh-CN"/>
              </w:rPr>
              <w:t>岗位实习</w:t>
            </w:r>
          </w:p>
        </w:tc>
      </w:tr>
      <w:tr w14:paraId="666E9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03A94195">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center"/>
          </w:tcPr>
          <w:p w14:paraId="695DF1E2">
            <w:pPr>
              <w:pStyle w:val="16"/>
              <w:spacing w:before="0" w:beforeAutospacing="0" w:after="0" w:afterAutospacing="0"/>
              <w:ind w:left="-105" w:leftChars="-50" w:right="-105" w:rightChars="-50"/>
              <w:jc w:val="center"/>
              <w:rPr>
                <w:rFonts w:hint="default" w:ascii="Arial" w:hAnsi="Arial" w:eastAsia="宋体" w:cs="Arial"/>
                <w:color w:val="auto"/>
                <w:lang w:val="en-US"/>
              </w:rPr>
            </w:pPr>
            <w:r>
              <w:rPr>
                <w:rFonts w:hint="eastAsia" w:ascii="宋体" w:hAnsi="宋体" w:eastAsia="宋体"/>
                <w:color w:val="auto"/>
                <w:sz w:val="21"/>
                <w:szCs w:val="21"/>
                <w:highlight w:val="none"/>
                <w:lang w:val="en-US" w:eastAsia="zh-CN"/>
              </w:rPr>
              <w:t>无</w:t>
            </w:r>
          </w:p>
        </w:tc>
      </w:tr>
      <w:tr w14:paraId="3A04F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56030D15">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7E957C5B">
            <w:pPr>
              <w:jc w:val="center"/>
              <w:rPr>
                <w:rFonts w:hint="eastAsia" w:ascii="Arial" w:hAnsi="Arial" w:eastAsia="宋体" w:cs="Arial"/>
                <w:kern w:val="2"/>
                <w:sz w:val="21"/>
                <w:szCs w:val="24"/>
                <w:lang w:val="en-US" w:eastAsia="zh-CN" w:bidi="ar-SA"/>
              </w:rPr>
            </w:pPr>
            <w:r>
              <w:rPr>
                <w:rFonts w:hint="eastAsia" w:ascii="Arial" w:hAnsi="Arial" w:eastAsia="宋体" w:cs="Arial"/>
                <w:color w:val="auto"/>
                <w:highlight w:val="none"/>
                <w:lang w:val="en-US" w:eastAsia="zh-CN"/>
              </w:rPr>
              <w:t>无</w:t>
            </w:r>
          </w:p>
        </w:tc>
      </w:tr>
      <w:tr w14:paraId="04D9A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584924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57BB523C">
            <w:pPr>
              <w:widowControl/>
              <w:jc w:val="left"/>
              <w:rPr>
                <w:rFonts w:hint="eastAsia" w:eastAsiaTheme="minorEastAsia"/>
                <w:lang w:val="en-US" w:eastAsia="zh-CN"/>
              </w:rPr>
            </w:pPr>
            <w:r>
              <w:rPr>
                <w:rFonts w:hint="eastAsia"/>
                <w:lang w:val="en-US" w:eastAsia="zh-CN"/>
              </w:rPr>
              <w:t>冯璐</w:t>
            </w:r>
          </w:p>
        </w:tc>
        <w:tc>
          <w:tcPr>
            <w:tcW w:w="534" w:type="pct"/>
            <w:tcBorders>
              <w:top w:val="single" w:color="auto" w:sz="4" w:space="0"/>
              <w:left w:val="single" w:color="auto" w:sz="4" w:space="0"/>
              <w:bottom w:val="single" w:color="auto" w:sz="4" w:space="0"/>
              <w:right w:val="single" w:color="auto" w:sz="4" w:space="0"/>
            </w:tcBorders>
            <w:vAlign w:val="center"/>
          </w:tcPr>
          <w:p w14:paraId="08AA051F">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403CEBB9">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16C13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100EC3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6E205834">
            <w:pPr>
              <w:widowControl/>
              <w:jc w:val="left"/>
              <w:rPr>
                <w:rFonts w:hint="eastAsia" w:eastAsiaTheme="minorEastAsia"/>
                <w:lang w:val="en-US" w:eastAsia="zh-CN"/>
              </w:rPr>
            </w:pPr>
            <w:r>
              <w:rPr>
                <w:rFonts w:hint="eastAsia"/>
                <w:lang w:val="en-US" w:eastAsia="zh-CN"/>
              </w:rPr>
              <w:t>冯璐</w:t>
            </w:r>
          </w:p>
        </w:tc>
        <w:tc>
          <w:tcPr>
            <w:tcW w:w="534" w:type="pct"/>
            <w:tcBorders>
              <w:top w:val="single" w:color="auto" w:sz="4" w:space="0"/>
              <w:left w:val="single" w:color="auto" w:sz="4" w:space="0"/>
              <w:bottom w:val="single" w:color="auto" w:sz="4" w:space="0"/>
              <w:right w:val="single" w:color="auto" w:sz="4" w:space="0"/>
            </w:tcBorders>
            <w:vAlign w:val="center"/>
          </w:tcPr>
          <w:p w14:paraId="50172F30">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26E3DFFC">
            <w:pPr>
              <w:pStyle w:val="16"/>
              <w:spacing w:before="0" w:beforeAutospacing="0" w:after="0" w:afterAutospacing="0"/>
              <w:ind w:left="-105" w:leftChars="-50" w:right="-105" w:rightChars="-50"/>
              <w:jc w:val="center"/>
              <w:rPr>
                <w:rFonts w:ascii="宋体" w:hAnsi="宋体" w:eastAsia="宋体" w:cs="Arial Unicode MS"/>
                <w:color w:val="auto"/>
                <w:kern w:val="0"/>
                <w:sz w:val="21"/>
                <w:szCs w:val="21"/>
                <w:lang w:val="en-US" w:eastAsia="zh-CN" w:bidi="ar-SA"/>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3791E6FF">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1B5C55F5">
      <w:pPr>
        <w:pStyle w:val="3"/>
        <w:bidi w:val="0"/>
        <w:rPr>
          <w:rFonts w:hint="eastAsia"/>
          <w:lang w:val="en-US" w:eastAsia="zh-CN"/>
        </w:rPr>
      </w:pPr>
      <w:r>
        <w:rPr>
          <w:rFonts w:hint="eastAsia"/>
          <w:lang w:val="en-US" w:eastAsia="zh-CN"/>
        </w:rPr>
        <w:t>二、课程定位</w:t>
      </w:r>
    </w:p>
    <w:p w14:paraId="71466A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化工生物技术专业必修的毕业实践课程，针对完成全部理论学习的学生，通过理想信念教育、职业能力培养、行业规范认知三大模块，引导学生树立“先就业、后择业、再创业”的职业观，强化诚信、法治、责任意识，培养适应生物制造产业需求的“德技并修”高素质技术技能人才。课程融入“生物安全法”“工匠精神”等思政元素，实现毕业教育与产业需求的无缝对接。</w:t>
      </w:r>
      <w:r>
        <w:rPr>
          <w:rFonts w:hint="eastAsia" w:asciiTheme="minorEastAsia" w:hAnsiTheme="minorEastAsia" w:eastAsiaTheme="minorEastAsia" w:cstheme="minorEastAsia"/>
          <w:color w:val="auto"/>
          <w:sz w:val="24"/>
          <w:szCs w:val="24"/>
          <w:lang w:val="en-US" w:eastAsia="zh-CN"/>
        </w:rPr>
        <w:t>。</w:t>
      </w:r>
    </w:p>
    <w:p w14:paraId="474D8BD8">
      <w:pPr>
        <w:pStyle w:val="3"/>
        <w:bidi w:val="0"/>
        <w:rPr>
          <w:rFonts w:hint="eastAsia"/>
          <w:lang w:val="en-US" w:eastAsia="zh-CN"/>
        </w:rPr>
      </w:pPr>
      <w:r>
        <w:rPr>
          <w:rFonts w:hint="eastAsia"/>
          <w:lang w:val="en-US" w:eastAsia="zh-CN"/>
        </w:rPr>
        <w:t>三、课程设计思路</w:t>
      </w:r>
    </w:p>
    <w:p w14:paraId="005298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1.需求导向：基于企事业单位对化学检验工、质量控制员的岗位能力要求，确定诚信执业、安全规范、团队协作等核心素质目标。</w:t>
      </w:r>
    </w:p>
    <w:p w14:paraId="634D6D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2.双线融合：理论教学采用“案例研讨+行业专家讲座”，实践教学通过“模拟面试+企业真实项目实训”实现知行合一。</w:t>
      </w:r>
    </w:p>
    <w:p w14:paraId="56F6A5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3.动态优化：每学年根据毕业生跟踪反馈、行业技术更新（如绿色检测技术）调整案例库与实训任务。</w:t>
      </w:r>
    </w:p>
    <w:p w14:paraId="28F09C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4.思政渗透：构建“家国情怀-职业伦理-法治意识”三层思政体系，通过“生物安全事件应急演练”“行业楷模事迹分享会”等情境化教学深化价值观培养。</w:t>
      </w:r>
    </w:p>
    <w:p w14:paraId="1C1C315E">
      <w:pPr>
        <w:pStyle w:val="3"/>
        <w:bidi w:val="0"/>
        <w:rPr>
          <w:rFonts w:hint="eastAsia"/>
          <w:lang w:val="en-US" w:eastAsia="zh-CN"/>
        </w:rPr>
      </w:pPr>
      <w:r>
        <w:rPr>
          <w:rFonts w:hint="eastAsia"/>
          <w:lang w:val="en-US" w:eastAsia="zh-CN"/>
        </w:rPr>
        <w:t>四、课程目标</w:t>
      </w:r>
    </w:p>
    <w:p w14:paraId="6B450DF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一</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知识目标</w:t>
      </w:r>
    </w:p>
    <w:p w14:paraId="288F4F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 xml:space="preserve"> A1. 掌握国家就业政策、劳动合同法、生物安全法等法规要点</w:t>
      </w:r>
    </w:p>
    <w:p w14:paraId="3D9E12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 xml:space="preserve"> A2. 理解生物制造企业QC岗位的工作流程与质量控制标准</w:t>
      </w:r>
    </w:p>
    <w:p w14:paraId="4C960D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 xml:space="preserve"> A3. 熟悉职场沟通技巧、压力管理方法及团队协作模式</w:t>
      </w:r>
    </w:p>
    <w:p w14:paraId="49FEA2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 xml:space="preserve"> A4. 了解生物检测行业发展趋势及新技术应用场景（如AI辅助分析）。</w:t>
      </w:r>
    </w:p>
    <w:p w14:paraId="45542D5E">
      <w:pPr>
        <w:keepNext w:val="0"/>
        <w:keepLines w:val="0"/>
        <w:pageBreakBefore w:val="0"/>
        <w:widowControl w:val="0"/>
        <w:numPr>
          <w:ilvl w:val="0"/>
          <w:numId w:val="5"/>
        </w:numPr>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能力目标</w:t>
      </w:r>
    </w:p>
    <w:p w14:paraId="3243C66B">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20" w:firstLineChars="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 xml:space="preserve"> B1. 能独立完成简历优化、笔试面试模拟及职场礼仪展示</w:t>
      </w:r>
    </w:p>
    <w:p w14:paraId="370A1FF5">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20" w:firstLineChars="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 xml:space="preserve"> B2. 能运用SPSS等工具进行就业市场数据分析并制定个人职业规划</w:t>
      </w:r>
    </w:p>
    <w:p w14:paraId="07DDD428">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20" w:firstLineChars="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 xml:space="preserve"> B3. 能处理实验室突发安全事件（如化学品泄漏应急处置）</w:t>
      </w:r>
    </w:p>
    <w:p w14:paraId="20976464">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20" w:firstLineChars="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 xml:space="preserve"> B4. 能结合</w:t>
      </w:r>
      <w:r>
        <w:rPr>
          <w:rFonts w:hint="eastAsia" w:asciiTheme="minorEastAsia" w:hAnsiTheme="minorEastAsia" w:cstheme="minorEastAsia"/>
          <w:sz w:val="24"/>
          <w:szCs w:val="24"/>
          <w:lang w:val="en-US" w:eastAsia="zh-CN"/>
        </w:rPr>
        <w:t>职业资格</w:t>
      </w:r>
      <w:r>
        <w:rPr>
          <w:rFonts w:hint="eastAsia" w:asciiTheme="minorEastAsia" w:hAnsiTheme="minorEastAsia" w:eastAsiaTheme="minorEastAsia" w:cstheme="minorEastAsia"/>
          <w:b w:val="0"/>
          <w:bCs w:val="0"/>
          <w:color w:val="auto"/>
          <w:sz w:val="24"/>
          <w:szCs w:val="24"/>
          <w:highlight w:val="none"/>
        </w:rPr>
        <w:t>证书要求，完成生物产品检测报告的规范化撰写。</w:t>
      </w:r>
    </w:p>
    <w:p w14:paraId="0BB59FA9">
      <w:pPr>
        <w:keepNext w:val="0"/>
        <w:keepLines w:val="0"/>
        <w:pageBreakBefore w:val="0"/>
        <w:widowControl w:val="0"/>
        <w:numPr>
          <w:ilvl w:val="0"/>
          <w:numId w:val="5"/>
        </w:numPr>
        <w:kinsoku/>
        <w:wordWrap/>
        <w:overflowPunct/>
        <w:topLinePunct w:val="0"/>
        <w:autoSpaceDE/>
        <w:autoSpaceDN/>
        <w:bidi w:val="0"/>
        <w:adjustRightInd w:val="0"/>
        <w:snapToGrid w:val="0"/>
        <w:spacing w:line="440" w:lineRule="exact"/>
        <w:ind w:left="0" w:leftChars="0"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素质</w:t>
      </w:r>
      <w:r>
        <w:rPr>
          <w:rFonts w:hint="eastAsia" w:asciiTheme="minorEastAsia" w:hAnsiTheme="minorEastAsia" w:eastAsiaTheme="minorEastAsia" w:cstheme="minorEastAsia"/>
          <w:b/>
          <w:bCs/>
          <w:color w:val="auto"/>
          <w:sz w:val="24"/>
          <w:szCs w:val="24"/>
          <w:highlight w:val="none"/>
        </w:rPr>
        <w:t>目标</w:t>
      </w:r>
    </w:p>
    <w:p w14:paraId="360CF4F7">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20" w:firstLineChars="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 xml:space="preserve"> C1. 树立“诚信为本、精益求精”的职业态度，杜绝数据造假行为</w:t>
      </w:r>
    </w:p>
    <w:p w14:paraId="673E4264">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20" w:firstLineChars="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 xml:space="preserve"> C2. 培养“安全第一、绿色发展”的实验室操作规范意识</w:t>
      </w:r>
    </w:p>
    <w:p w14:paraId="5AA5539C">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20" w:firstLineChars="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 xml:space="preserve"> C3. 强化“终身学习、创新突破”的自我发展驱动力</w:t>
      </w:r>
    </w:p>
    <w:p w14:paraId="5DF4F9EA">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20" w:firstLineChars="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 xml:space="preserve"> C4. 提升“爱岗敬业、团结协作”的职场适应能力。</w:t>
      </w:r>
    </w:p>
    <w:p w14:paraId="0E7C4EF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4A344A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 xml:space="preserve"> D1. 家国情怀：通过“中国生物制药产业崛起”案例，激发服务国家战略的使命感</w:t>
      </w:r>
    </w:p>
    <w:p w14:paraId="52A90C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 xml:space="preserve"> D2. 工匠精神：在发酵工艺优化实训中，培养“毫米级误差控制”的严谨作风</w:t>
      </w:r>
    </w:p>
    <w:p w14:paraId="78D8D8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 xml:space="preserve"> D3. 法治意识：解析“长生生物疫苗造假案”，强化依法从业的底线思维</w:t>
      </w:r>
    </w:p>
    <w:p w14:paraId="407386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 xml:space="preserve"> D4. 责任担当：模拟“新冠疫情期间检测物资调配”任务，提升社会责任感</w:t>
      </w:r>
    </w:p>
    <w:p w14:paraId="533B5009">
      <w:pPr>
        <w:pStyle w:val="3"/>
        <w:bidi w:val="0"/>
        <w:rPr>
          <w:rFonts w:hint="eastAsia"/>
          <w:lang w:val="en-US" w:eastAsia="zh-CN"/>
        </w:rPr>
      </w:pPr>
      <w:r>
        <w:rPr>
          <w:rFonts w:hint="eastAsia"/>
          <w:lang w:val="en-US" w:eastAsia="zh-CN"/>
        </w:rPr>
        <w:t>五、课程内容和要求</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6"/>
        <w:gridCol w:w="1311"/>
        <w:gridCol w:w="897"/>
        <w:gridCol w:w="907"/>
        <w:gridCol w:w="1108"/>
        <w:gridCol w:w="1088"/>
        <w:gridCol w:w="1433"/>
        <w:gridCol w:w="850"/>
        <w:gridCol w:w="1128"/>
      </w:tblGrid>
      <w:tr w14:paraId="64162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71" w:type="pct"/>
            <w:vAlign w:val="center"/>
          </w:tcPr>
          <w:p w14:paraId="79D5D7D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w:t>
            </w:r>
          </w:p>
          <w:p w14:paraId="7FCBFC8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（章）</w:t>
            </w:r>
          </w:p>
        </w:tc>
        <w:tc>
          <w:tcPr>
            <w:tcW w:w="665" w:type="pct"/>
            <w:vAlign w:val="center"/>
          </w:tcPr>
          <w:p w14:paraId="204590B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55" w:type="pct"/>
            <w:vAlign w:val="center"/>
          </w:tcPr>
          <w:p w14:paraId="0FCFDCC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知识点</w:t>
            </w:r>
          </w:p>
          <w:p w14:paraId="224D43C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(A)</w:t>
            </w:r>
          </w:p>
        </w:tc>
        <w:tc>
          <w:tcPr>
            <w:tcW w:w="460" w:type="pct"/>
            <w:vAlign w:val="center"/>
          </w:tcPr>
          <w:p w14:paraId="67AEB5E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技能点</w:t>
            </w:r>
          </w:p>
          <w:p w14:paraId="445FFD6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(B)</w:t>
            </w:r>
          </w:p>
        </w:tc>
        <w:tc>
          <w:tcPr>
            <w:tcW w:w="562" w:type="pct"/>
            <w:vAlign w:val="center"/>
          </w:tcPr>
          <w:p w14:paraId="5CE92C9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素质目标</w:t>
            </w:r>
          </w:p>
          <w:p w14:paraId="22F22FE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(C)</w:t>
            </w:r>
          </w:p>
        </w:tc>
        <w:tc>
          <w:tcPr>
            <w:tcW w:w="552" w:type="pct"/>
            <w:vAlign w:val="center"/>
          </w:tcPr>
          <w:p w14:paraId="407979F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思政元素</w:t>
            </w:r>
          </w:p>
          <w:p w14:paraId="34D8422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(D)</w:t>
            </w:r>
          </w:p>
        </w:tc>
        <w:tc>
          <w:tcPr>
            <w:tcW w:w="727" w:type="pct"/>
            <w:vAlign w:val="center"/>
          </w:tcPr>
          <w:p w14:paraId="4E99D98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对应培养规格支撑要点</w:t>
            </w:r>
          </w:p>
        </w:tc>
        <w:tc>
          <w:tcPr>
            <w:tcW w:w="431" w:type="pct"/>
            <w:vAlign w:val="center"/>
          </w:tcPr>
          <w:p w14:paraId="3ACA496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学时</w:t>
            </w:r>
          </w:p>
        </w:tc>
        <w:tc>
          <w:tcPr>
            <w:tcW w:w="572" w:type="pct"/>
            <w:vAlign w:val="center"/>
          </w:tcPr>
          <w:p w14:paraId="002C936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备注</w:t>
            </w:r>
          </w:p>
        </w:tc>
      </w:tr>
      <w:tr w14:paraId="1C04F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1" w:type="pct"/>
            <w:vAlign w:val="center"/>
          </w:tcPr>
          <w:p w14:paraId="11AB019C">
            <w:pPr>
              <w:snapToGrid w:val="0"/>
              <w:spacing w:before="0" w:after="0"/>
              <w:ind w:left="0" w:leftChars="0" w:right="0" w:rightChars="0" w:firstLine="0" w:firstLineChars="0"/>
              <w:jc w:val="center"/>
              <w:rPr>
                <w:rFonts w:hint="default" w:ascii="Times New Roman" w:hAnsi="宋体" w:eastAsia="宋体" w:cs="宋体"/>
                <w:sz w:val="21"/>
                <w:szCs w:val="21"/>
                <w:highlight w:val="none"/>
                <w:lang w:val="en-US" w:eastAsia="zh-CN"/>
              </w:rPr>
            </w:pPr>
            <w:r>
              <w:rPr>
                <w:rFonts w:ascii="Times New Roman" w:hAnsi="Times New Roman" w:eastAsia="宋体"/>
                <w:b w:val="0"/>
                <w:i w:val="0"/>
                <w:color w:val="000000"/>
                <w:sz w:val="21"/>
                <w:szCs w:val="21"/>
              </w:rPr>
              <w:t>思想观念教育</w:t>
            </w:r>
          </w:p>
        </w:tc>
        <w:tc>
          <w:tcPr>
            <w:tcW w:w="665" w:type="pct"/>
            <w:vAlign w:val="center"/>
          </w:tcPr>
          <w:p w14:paraId="320D5D32">
            <w:pPr>
              <w:snapToGrid w:val="0"/>
              <w:spacing w:before="0" w:after="0"/>
              <w:ind w:left="0" w:leftChars="0" w:right="0" w:rightChars="0" w:firstLine="0" w:firstLineChars="0"/>
              <w:jc w:val="center"/>
              <w:rPr>
                <w:rFonts w:hint="eastAsia" w:ascii="Times New Roman" w:hAnsi="宋体" w:eastAsia="宋体" w:cs="宋体"/>
                <w:sz w:val="21"/>
                <w:szCs w:val="21"/>
                <w:highlight w:val="none"/>
                <w:lang w:val="en-US" w:eastAsia="zh-CN"/>
              </w:rPr>
            </w:pPr>
            <w:r>
              <w:rPr>
                <w:rFonts w:ascii="Times New Roman" w:hAnsi="Times New Roman" w:eastAsia="宋体"/>
                <w:b w:val="0"/>
                <w:i w:val="0"/>
                <w:color w:val="000000"/>
                <w:sz w:val="21"/>
                <w:szCs w:val="21"/>
              </w:rPr>
              <w:t>就业政策与职业规划</w:t>
            </w:r>
          </w:p>
        </w:tc>
        <w:tc>
          <w:tcPr>
            <w:tcW w:w="455" w:type="pct"/>
            <w:vAlign w:val="center"/>
          </w:tcPr>
          <w:p w14:paraId="2A380377">
            <w:pPr>
              <w:snapToGrid w:val="0"/>
              <w:spacing w:before="0" w:after="0"/>
              <w:ind w:left="0" w:leftChars="0" w:right="0" w:rightChars="0" w:firstLine="0" w:firstLineChars="0"/>
              <w:jc w:val="left"/>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b w:val="0"/>
                <w:i w:val="0"/>
                <w:color w:val="000000"/>
                <w:sz w:val="21"/>
                <w:szCs w:val="21"/>
              </w:rPr>
              <w:t>A1</w:t>
            </w:r>
          </w:p>
        </w:tc>
        <w:tc>
          <w:tcPr>
            <w:tcW w:w="460" w:type="pct"/>
            <w:vAlign w:val="center"/>
          </w:tcPr>
          <w:p w14:paraId="216E780D">
            <w:pPr>
              <w:snapToGrid w:val="0"/>
              <w:spacing w:before="0" w:after="0"/>
              <w:ind w:left="0" w:leftChars="0" w:right="0" w:rightChars="0" w:firstLine="0" w:firstLineChars="0"/>
              <w:jc w:val="left"/>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b w:val="0"/>
                <w:i w:val="0"/>
                <w:color w:val="000000"/>
                <w:sz w:val="21"/>
                <w:szCs w:val="21"/>
              </w:rPr>
              <w:t>B1、B2</w:t>
            </w:r>
          </w:p>
        </w:tc>
        <w:tc>
          <w:tcPr>
            <w:tcW w:w="562" w:type="pct"/>
            <w:vAlign w:val="center"/>
          </w:tcPr>
          <w:p w14:paraId="22294CEA">
            <w:pPr>
              <w:snapToGrid w:val="0"/>
              <w:spacing w:before="0" w:after="0"/>
              <w:ind w:left="0" w:leftChars="0" w:right="0" w:rightChars="0" w:firstLine="0" w:firstLineChars="0"/>
              <w:jc w:val="left"/>
              <w:rPr>
                <w:rFonts w:hint="default" w:ascii="Times New Roman" w:hAnsi="Times New Roman" w:eastAsia="宋体" w:cs="Times New Roman"/>
                <w:color w:val="FF0000"/>
                <w:sz w:val="21"/>
                <w:szCs w:val="21"/>
                <w:highlight w:val="yellow"/>
                <w:lang w:val="en-US" w:eastAsia="zh-CN"/>
              </w:rPr>
            </w:pPr>
            <w:r>
              <w:rPr>
                <w:rFonts w:hint="default" w:ascii="Times New Roman" w:hAnsi="Times New Roman" w:eastAsia="宋体" w:cs="Times New Roman"/>
                <w:b w:val="0"/>
                <w:i w:val="0"/>
                <w:color w:val="000000"/>
                <w:sz w:val="21"/>
                <w:szCs w:val="21"/>
              </w:rPr>
              <w:t>C1、C4</w:t>
            </w:r>
          </w:p>
        </w:tc>
        <w:tc>
          <w:tcPr>
            <w:tcW w:w="552" w:type="pct"/>
            <w:vAlign w:val="center"/>
          </w:tcPr>
          <w:p w14:paraId="01BB11BB">
            <w:pPr>
              <w:snapToGrid w:val="0"/>
              <w:spacing w:before="0" w:after="0"/>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b w:val="0"/>
                <w:i w:val="0"/>
                <w:color w:val="000000"/>
                <w:sz w:val="21"/>
                <w:szCs w:val="21"/>
              </w:rPr>
              <w:t>D1</w:t>
            </w:r>
          </w:p>
        </w:tc>
        <w:tc>
          <w:tcPr>
            <w:tcW w:w="727" w:type="pct"/>
            <w:vAlign w:val="center"/>
          </w:tcPr>
          <w:p w14:paraId="7822734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素质目标8</w:t>
            </w:r>
          </w:p>
          <w:p w14:paraId="7642589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知识目标8</w:t>
            </w:r>
          </w:p>
          <w:p w14:paraId="0B8D814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宋体" w:eastAsia="宋体" w:cs="宋体"/>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能力目标7、8</w:t>
            </w:r>
          </w:p>
        </w:tc>
        <w:tc>
          <w:tcPr>
            <w:tcW w:w="431" w:type="pct"/>
            <w:vAlign w:val="center"/>
          </w:tcPr>
          <w:p w14:paraId="6BB713FC">
            <w:pPr>
              <w:snapToGrid w:val="0"/>
              <w:spacing w:before="0" w:after="0"/>
              <w:ind w:left="0" w:leftChars="0" w:right="0" w:rightChars="0" w:firstLine="0" w:firstLineChars="0"/>
              <w:jc w:val="center"/>
              <w:rPr>
                <w:rFonts w:hint="eastAsia" w:ascii="Times New Roman" w:hAnsi="宋体" w:eastAsia="宋体" w:cs="宋体"/>
                <w:sz w:val="21"/>
                <w:szCs w:val="24"/>
                <w:highlight w:val="none"/>
                <w:lang w:val="en-US" w:eastAsia="zh-CN"/>
              </w:rPr>
            </w:pPr>
            <w:r>
              <w:rPr>
                <w:rFonts w:hint="eastAsia" w:ascii="Times New Roman" w:hAnsi="Times New Roman" w:eastAsia="宋体"/>
                <w:b w:val="0"/>
                <w:i w:val="0"/>
                <w:color w:val="000000"/>
                <w:sz w:val="21"/>
                <w:lang w:val="en-US" w:eastAsia="zh-CN"/>
              </w:rPr>
              <w:t>4</w:t>
            </w:r>
          </w:p>
        </w:tc>
        <w:tc>
          <w:tcPr>
            <w:tcW w:w="572" w:type="pct"/>
            <w:vAlign w:val="center"/>
          </w:tcPr>
          <w:p w14:paraId="1AFFCB9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Arial" w:eastAsia="宋体" w:cs="Arial"/>
                <w:sz w:val="21"/>
                <w:lang w:val="en-US" w:eastAsia="zh-CN"/>
              </w:rPr>
            </w:pPr>
            <w:r>
              <w:rPr>
                <w:rFonts w:hint="eastAsia" w:ascii="Times New Roman" w:hAnsi="Arial" w:eastAsia="宋体" w:cs="Arial"/>
                <w:sz w:val="21"/>
                <w:lang w:val="en-US" w:eastAsia="zh-CN"/>
              </w:rPr>
              <w:t>核心内容</w:t>
            </w:r>
          </w:p>
          <w:p w14:paraId="0DA65D2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default" w:ascii="Times New Roman" w:hAnsi="宋体" w:eastAsia="宋体" w:cs="宋体"/>
                <w:sz w:val="21"/>
                <w:szCs w:val="24"/>
                <w:highlight w:val="none"/>
                <w:lang w:val="en-US" w:eastAsia="zh-CN"/>
              </w:rPr>
            </w:pPr>
            <w:r>
              <w:rPr>
                <w:rFonts w:hint="eastAsia" w:ascii="Times New Roman" w:hAnsi="Arial" w:eastAsia="宋体" w:cs="Arial"/>
                <w:sz w:val="21"/>
                <w:lang w:val="en-US" w:eastAsia="zh-CN"/>
              </w:rPr>
              <w:t>重点内容</w:t>
            </w:r>
          </w:p>
        </w:tc>
      </w:tr>
      <w:tr w14:paraId="61D28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1" w:type="pct"/>
            <w:vAlign w:val="center"/>
          </w:tcPr>
          <w:p w14:paraId="02DFCD93">
            <w:pPr>
              <w:snapToGrid w:val="0"/>
              <w:spacing w:before="0" w:after="0"/>
              <w:ind w:left="0" w:leftChars="0" w:right="0" w:rightChars="0" w:firstLine="0" w:firstLineChars="0"/>
              <w:jc w:val="center"/>
              <w:rPr>
                <w:rFonts w:hint="default" w:ascii="Times New Roman" w:hAnsi="宋体" w:eastAsia="宋体" w:cs="宋体"/>
                <w:sz w:val="21"/>
                <w:szCs w:val="21"/>
                <w:highlight w:val="none"/>
                <w:lang w:val="en-US" w:eastAsia="zh-CN"/>
              </w:rPr>
            </w:pPr>
            <w:r>
              <w:rPr>
                <w:rFonts w:ascii="Times New Roman" w:hAnsi="Times New Roman" w:eastAsia="宋体"/>
                <w:b w:val="0"/>
                <w:i w:val="0"/>
                <w:color w:val="000000"/>
                <w:sz w:val="21"/>
                <w:szCs w:val="21"/>
              </w:rPr>
              <w:t>心理健康教育</w:t>
            </w:r>
          </w:p>
        </w:tc>
        <w:tc>
          <w:tcPr>
            <w:tcW w:w="665" w:type="pct"/>
            <w:vAlign w:val="center"/>
          </w:tcPr>
          <w:p w14:paraId="7CFBE8AD">
            <w:pPr>
              <w:snapToGrid w:val="0"/>
              <w:spacing w:before="0" w:after="0"/>
              <w:ind w:left="0" w:leftChars="0" w:right="0" w:rightChars="0" w:firstLine="0" w:firstLineChars="0"/>
              <w:jc w:val="center"/>
              <w:rPr>
                <w:rFonts w:hint="eastAsia" w:ascii="Times New Roman" w:hAnsi="宋体" w:eastAsia="宋体" w:cs="宋体"/>
                <w:sz w:val="21"/>
                <w:szCs w:val="21"/>
                <w:highlight w:val="none"/>
                <w:lang w:val="en-US" w:eastAsia="zh-CN"/>
              </w:rPr>
            </w:pPr>
            <w:r>
              <w:rPr>
                <w:rFonts w:ascii="Times New Roman" w:hAnsi="Times New Roman" w:eastAsia="宋体"/>
                <w:b w:val="0"/>
                <w:i w:val="0"/>
                <w:color w:val="000000"/>
                <w:sz w:val="21"/>
                <w:szCs w:val="21"/>
              </w:rPr>
              <w:t>压力管理与情绪调节</w:t>
            </w:r>
          </w:p>
        </w:tc>
        <w:tc>
          <w:tcPr>
            <w:tcW w:w="455" w:type="pct"/>
            <w:vAlign w:val="center"/>
          </w:tcPr>
          <w:p w14:paraId="0D4C1230">
            <w:pPr>
              <w:snapToGrid w:val="0"/>
              <w:spacing w:before="0" w:after="0"/>
              <w:ind w:left="0" w:leftChars="0" w:right="0" w:rightChars="0" w:firstLine="0" w:firstLineChars="0"/>
              <w:jc w:val="left"/>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b w:val="0"/>
                <w:i w:val="0"/>
                <w:color w:val="000000"/>
                <w:sz w:val="21"/>
                <w:szCs w:val="21"/>
              </w:rPr>
              <w:t>A3</w:t>
            </w:r>
          </w:p>
        </w:tc>
        <w:tc>
          <w:tcPr>
            <w:tcW w:w="460" w:type="pct"/>
            <w:vAlign w:val="center"/>
          </w:tcPr>
          <w:p w14:paraId="4F16EA88">
            <w:pPr>
              <w:snapToGrid w:val="0"/>
              <w:spacing w:before="0" w:after="0"/>
              <w:ind w:left="0" w:leftChars="0" w:right="0" w:rightChars="0" w:firstLine="0" w:firstLineChars="0"/>
              <w:jc w:val="left"/>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b w:val="0"/>
                <w:i w:val="0"/>
                <w:color w:val="000000"/>
                <w:sz w:val="21"/>
                <w:szCs w:val="21"/>
              </w:rPr>
              <w:t>B3</w:t>
            </w:r>
          </w:p>
        </w:tc>
        <w:tc>
          <w:tcPr>
            <w:tcW w:w="562" w:type="pct"/>
            <w:vAlign w:val="center"/>
          </w:tcPr>
          <w:p w14:paraId="0D3F98E9">
            <w:pPr>
              <w:snapToGrid w:val="0"/>
              <w:spacing w:before="0" w:after="0"/>
              <w:ind w:left="0" w:leftChars="0" w:right="0" w:rightChars="0" w:firstLine="0" w:firstLineChars="0"/>
              <w:jc w:val="left"/>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b w:val="0"/>
                <w:i w:val="0"/>
                <w:color w:val="000000"/>
                <w:sz w:val="21"/>
                <w:szCs w:val="21"/>
              </w:rPr>
              <w:t>C3</w:t>
            </w:r>
          </w:p>
        </w:tc>
        <w:tc>
          <w:tcPr>
            <w:tcW w:w="552" w:type="pct"/>
            <w:vAlign w:val="center"/>
          </w:tcPr>
          <w:p w14:paraId="35157B5B">
            <w:pPr>
              <w:snapToGrid w:val="0"/>
              <w:spacing w:before="0" w:after="0"/>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b w:val="0"/>
                <w:i w:val="0"/>
                <w:color w:val="000000"/>
                <w:sz w:val="21"/>
                <w:szCs w:val="21"/>
              </w:rPr>
              <w:t>D2</w:t>
            </w:r>
          </w:p>
        </w:tc>
        <w:tc>
          <w:tcPr>
            <w:tcW w:w="727" w:type="pct"/>
            <w:vAlign w:val="center"/>
          </w:tcPr>
          <w:p w14:paraId="5D05ACA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素质目标8</w:t>
            </w:r>
          </w:p>
          <w:p w14:paraId="6D1A458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知识目标8</w:t>
            </w:r>
          </w:p>
          <w:p w14:paraId="17336E7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能力目标7、8</w:t>
            </w:r>
          </w:p>
        </w:tc>
        <w:tc>
          <w:tcPr>
            <w:tcW w:w="431" w:type="pct"/>
            <w:vAlign w:val="center"/>
          </w:tcPr>
          <w:p w14:paraId="5127F53E">
            <w:pPr>
              <w:snapToGrid w:val="0"/>
              <w:spacing w:before="0" w:after="0"/>
              <w:ind w:left="0" w:leftChars="0" w:right="0" w:rightChars="0" w:firstLine="0" w:firstLineChars="0"/>
              <w:jc w:val="center"/>
              <w:rPr>
                <w:rFonts w:hint="eastAsia" w:ascii="Times New Roman" w:hAnsi="宋体" w:eastAsia="宋体" w:cs="宋体"/>
                <w:sz w:val="21"/>
                <w:szCs w:val="24"/>
                <w:highlight w:val="none"/>
                <w:lang w:val="en-US" w:eastAsia="zh-CN"/>
              </w:rPr>
            </w:pPr>
            <w:r>
              <w:rPr>
                <w:rFonts w:hint="eastAsia" w:ascii="Times New Roman" w:hAnsi="Times New Roman" w:eastAsia="宋体"/>
                <w:b w:val="0"/>
                <w:i w:val="0"/>
                <w:color w:val="000000"/>
                <w:sz w:val="21"/>
                <w:lang w:val="en-US" w:eastAsia="zh-CN"/>
              </w:rPr>
              <w:t>2</w:t>
            </w:r>
          </w:p>
        </w:tc>
        <w:tc>
          <w:tcPr>
            <w:tcW w:w="572" w:type="pct"/>
            <w:vAlign w:val="center"/>
          </w:tcPr>
          <w:p w14:paraId="535777B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宋体" w:eastAsia="宋体" w:cs="宋体"/>
                <w:sz w:val="21"/>
                <w:szCs w:val="24"/>
                <w:highlight w:val="none"/>
                <w:lang w:val="en-US" w:eastAsia="zh-CN"/>
              </w:rPr>
            </w:pPr>
            <w:r>
              <w:rPr>
                <w:rFonts w:hint="eastAsia" w:ascii="Times New Roman" w:hAnsi="Arial" w:eastAsia="宋体" w:cs="Arial"/>
                <w:sz w:val="21"/>
                <w:lang w:val="en-US" w:eastAsia="zh-CN"/>
              </w:rPr>
              <w:t>重点内容</w:t>
            </w:r>
          </w:p>
        </w:tc>
      </w:tr>
      <w:tr w14:paraId="330D5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1" w:type="pct"/>
            <w:vAlign w:val="center"/>
          </w:tcPr>
          <w:p w14:paraId="569A5998">
            <w:pPr>
              <w:snapToGrid w:val="0"/>
              <w:spacing w:before="0" w:after="0"/>
              <w:ind w:left="0" w:leftChars="0" w:right="0" w:rightChars="0" w:firstLine="0" w:firstLineChars="0"/>
              <w:jc w:val="center"/>
              <w:rPr>
                <w:rFonts w:hint="default" w:ascii="Times New Roman" w:hAnsi="宋体" w:eastAsia="宋体" w:cs="宋体"/>
                <w:sz w:val="21"/>
                <w:szCs w:val="21"/>
                <w:highlight w:val="none"/>
                <w:lang w:val="en-US" w:eastAsia="zh-CN"/>
              </w:rPr>
            </w:pPr>
            <w:r>
              <w:rPr>
                <w:rFonts w:ascii="Times New Roman" w:hAnsi="Times New Roman" w:eastAsia="宋体"/>
                <w:b w:val="0"/>
                <w:i w:val="0"/>
                <w:color w:val="000000"/>
                <w:sz w:val="21"/>
                <w:szCs w:val="21"/>
              </w:rPr>
              <w:t>就业指导教育</w:t>
            </w:r>
          </w:p>
        </w:tc>
        <w:tc>
          <w:tcPr>
            <w:tcW w:w="665" w:type="pct"/>
            <w:vAlign w:val="center"/>
          </w:tcPr>
          <w:p w14:paraId="592F034B">
            <w:pPr>
              <w:snapToGrid w:val="0"/>
              <w:spacing w:before="0" w:after="0"/>
              <w:ind w:left="0" w:leftChars="0" w:right="0" w:rightChars="0" w:firstLine="0" w:firstLineChars="0"/>
              <w:jc w:val="center"/>
              <w:rPr>
                <w:rFonts w:hint="eastAsia" w:ascii="Times New Roman" w:hAnsi="宋体" w:eastAsia="宋体" w:cs="宋体"/>
                <w:sz w:val="21"/>
                <w:szCs w:val="21"/>
                <w:highlight w:val="none"/>
                <w:lang w:val="en-US" w:eastAsia="zh-CN"/>
              </w:rPr>
            </w:pPr>
            <w:r>
              <w:rPr>
                <w:rFonts w:ascii="Times New Roman" w:hAnsi="Times New Roman" w:eastAsia="宋体"/>
                <w:b w:val="0"/>
                <w:i w:val="0"/>
                <w:color w:val="000000"/>
                <w:sz w:val="21"/>
                <w:szCs w:val="21"/>
              </w:rPr>
              <w:t>简历制作与面试技巧</w:t>
            </w:r>
          </w:p>
        </w:tc>
        <w:tc>
          <w:tcPr>
            <w:tcW w:w="455" w:type="pct"/>
            <w:vAlign w:val="center"/>
          </w:tcPr>
          <w:p w14:paraId="0BD6B4E6">
            <w:pPr>
              <w:snapToGrid w:val="0"/>
              <w:spacing w:before="0" w:after="0"/>
              <w:ind w:left="0" w:leftChars="0" w:right="0" w:rightChars="0" w:firstLine="0" w:firstLineChars="0"/>
              <w:jc w:val="left"/>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b w:val="0"/>
                <w:i w:val="0"/>
                <w:color w:val="000000"/>
                <w:sz w:val="21"/>
                <w:szCs w:val="21"/>
              </w:rPr>
              <w:t>A2</w:t>
            </w:r>
          </w:p>
        </w:tc>
        <w:tc>
          <w:tcPr>
            <w:tcW w:w="460" w:type="pct"/>
            <w:vAlign w:val="center"/>
          </w:tcPr>
          <w:p w14:paraId="44B31661">
            <w:pPr>
              <w:snapToGrid w:val="0"/>
              <w:spacing w:before="0" w:after="0"/>
              <w:ind w:left="0" w:leftChars="0" w:right="0" w:rightChars="0" w:firstLine="0" w:firstLineChars="0"/>
              <w:jc w:val="left"/>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b w:val="0"/>
                <w:i w:val="0"/>
                <w:color w:val="000000"/>
                <w:sz w:val="21"/>
                <w:szCs w:val="21"/>
              </w:rPr>
              <w:t>B1、B4</w:t>
            </w:r>
          </w:p>
        </w:tc>
        <w:tc>
          <w:tcPr>
            <w:tcW w:w="562" w:type="pct"/>
            <w:vAlign w:val="center"/>
          </w:tcPr>
          <w:p w14:paraId="0E97925D">
            <w:pPr>
              <w:snapToGrid w:val="0"/>
              <w:spacing w:before="0" w:after="0"/>
              <w:ind w:left="0" w:leftChars="0" w:right="0" w:rightChars="0" w:firstLine="0" w:firstLineChars="0"/>
              <w:jc w:val="left"/>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b w:val="0"/>
                <w:i w:val="0"/>
                <w:color w:val="000000"/>
                <w:sz w:val="21"/>
                <w:szCs w:val="21"/>
              </w:rPr>
              <w:t>C4</w:t>
            </w:r>
          </w:p>
        </w:tc>
        <w:tc>
          <w:tcPr>
            <w:tcW w:w="552" w:type="pct"/>
            <w:vAlign w:val="center"/>
          </w:tcPr>
          <w:p w14:paraId="522E1369">
            <w:pPr>
              <w:snapToGrid w:val="0"/>
              <w:spacing w:before="0" w:after="0"/>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b w:val="0"/>
                <w:i w:val="0"/>
                <w:color w:val="000000"/>
                <w:sz w:val="21"/>
                <w:szCs w:val="21"/>
              </w:rPr>
              <w:t>D3</w:t>
            </w:r>
          </w:p>
        </w:tc>
        <w:tc>
          <w:tcPr>
            <w:tcW w:w="727" w:type="pct"/>
            <w:vAlign w:val="center"/>
          </w:tcPr>
          <w:p w14:paraId="6B052AC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素质目标8</w:t>
            </w:r>
          </w:p>
          <w:p w14:paraId="6CB09B6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知识目标8</w:t>
            </w:r>
          </w:p>
          <w:p w14:paraId="7362DBB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能力目标7、8</w:t>
            </w:r>
          </w:p>
        </w:tc>
        <w:tc>
          <w:tcPr>
            <w:tcW w:w="431" w:type="pct"/>
            <w:vAlign w:val="center"/>
          </w:tcPr>
          <w:p w14:paraId="69101E47">
            <w:pPr>
              <w:snapToGrid w:val="0"/>
              <w:spacing w:before="0" w:after="0"/>
              <w:ind w:left="0" w:leftChars="0" w:right="0" w:rightChars="0" w:firstLine="0" w:firstLineChars="0"/>
              <w:jc w:val="center"/>
              <w:rPr>
                <w:rFonts w:hint="eastAsia" w:ascii="Times New Roman" w:hAnsi="宋体" w:eastAsia="宋体" w:cs="宋体"/>
                <w:sz w:val="21"/>
                <w:szCs w:val="24"/>
                <w:highlight w:val="none"/>
                <w:lang w:val="en-US" w:eastAsia="zh-CN"/>
              </w:rPr>
            </w:pPr>
            <w:r>
              <w:rPr>
                <w:rFonts w:hint="eastAsia" w:ascii="Times New Roman" w:hAnsi="Times New Roman" w:eastAsia="宋体"/>
                <w:b w:val="0"/>
                <w:i w:val="0"/>
                <w:color w:val="000000"/>
                <w:sz w:val="21"/>
                <w:lang w:val="en-US" w:eastAsia="zh-CN"/>
              </w:rPr>
              <w:t>6</w:t>
            </w:r>
          </w:p>
        </w:tc>
        <w:tc>
          <w:tcPr>
            <w:tcW w:w="572" w:type="pct"/>
            <w:vAlign w:val="center"/>
          </w:tcPr>
          <w:p w14:paraId="63DD93B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Arial" w:eastAsia="宋体" w:cs="Arial"/>
                <w:sz w:val="21"/>
                <w:lang w:val="en-US" w:eastAsia="zh-CN"/>
              </w:rPr>
            </w:pPr>
            <w:r>
              <w:rPr>
                <w:rFonts w:hint="eastAsia" w:ascii="Times New Roman" w:hAnsi="Arial" w:eastAsia="宋体" w:cs="Arial"/>
                <w:sz w:val="21"/>
                <w:lang w:val="en-US" w:eastAsia="zh-CN"/>
              </w:rPr>
              <w:t>核心内容</w:t>
            </w:r>
          </w:p>
          <w:p w14:paraId="39D1E4C7">
            <w:pPr>
              <w:snapToGrid w:val="0"/>
              <w:spacing w:before="0" w:after="0"/>
              <w:ind w:left="0" w:leftChars="0" w:right="0" w:rightChars="0" w:firstLine="0" w:firstLineChars="0"/>
              <w:jc w:val="left"/>
              <w:rPr>
                <w:rFonts w:hint="eastAsia" w:ascii="Times New Roman" w:hAnsi="宋体" w:eastAsia="宋体" w:cs="宋体"/>
                <w:sz w:val="21"/>
                <w:szCs w:val="24"/>
                <w:highlight w:val="none"/>
                <w:lang w:val="en-US" w:eastAsia="zh-CN"/>
              </w:rPr>
            </w:pPr>
            <w:r>
              <w:rPr>
                <w:rFonts w:hint="eastAsia" w:ascii="Times New Roman" w:hAnsi="Arial" w:eastAsia="宋体" w:cs="Arial"/>
                <w:sz w:val="21"/>
                <w:lang w:val="en-US" w:eastAsia="zh-CN"/>
              </w:rPr>
              <w:t>重点内容</w:t>
            </w:r>
          </w:p>
        </w:tc>
      </w:tr>
      <w:tr w14:paraId="39B18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1" w:type="pct"/>
            <w:vAlign w:val="center"/>
          </w:tcPr>
          <w:p w14:paraId="03F34F13">
            <w:pPr>
              <w:snapToGrid w:val="0"/>
              <w:spacing w:before="0" w:after="0"/>
              <w:ind w:left="0" w:leftChars="0" w:right="0" w:rightChars="0" w:firstLine="0" w:firstLineChars="0"/>
              <w:jc w:val="center"/>
              <w:rPr>
                <w:rFonts w:hint="default" w:ascii="Times New Roman" w:hAnsi="宋体" w:eastAsia="宋体" w:cs="宋体"/>
                <w:sz w:val="21"/>
                <w:szCs w:val="21"/>
                <w:highlight w:val="none"/>
                <w:lang w:val="en-US" w:eastAsia="zh-CN"/>
              </w:rPr>
            </w:pPr>
            <w:r>
              <w:rPr>
                <w:rFonts w:ascii="Times New Roman" w:hAnsi="Times New Roman" w:eastAsia="宋体"/>
                <w:b w:val="0"/>
                <w:i w:val="0"/>
                <w:color w:val="000000"/>
                <w:sz w:val="21"/>
                <w:szCs w:val="21"/>
              </w:rPr>
              <w:t>安全文明教育</w:t>
            </w:r>
          </w:p>
        </w:tc>
        <w:tc>
          <w:tcPr>
            <w:tcW w:w="665" w:type="pct"/>
            <w:vAlign w:val="center"/>
          </w:tcPr>
          <w:p w14:paraId="6D6799A3">
            <w:pPr>
              <w:snapToGrid w:val="0"/>
              <w:spacing w:before="0" w:after="0"/>
              <w:ind w:left="0" w:leftChars="0" w:right="0" w:rightChars="0" w:firstLine="0" w:firstLineChars="0"/>
              <w:jc w:val="center"/>
              <w:rPr>
                <w:rFonts w:hint="eastAsia" w:ascii="Times New Roman" w:hAnsi="Arial" w:eastAsia="宋体" w:cs="Arial"/>
                <w:b w:val="0"/>
                <w:bCs/>
                <w:color w:val="auto"/>
                <w:sz w:val="21"/>
                <w:szCs w:val="21"/>
                <w:highlight w:val="none"/>
              </w:rPr>
            </w:pPr>
            <w:r>
              <w:rPr>
                <w:rFonts w:ascii="Times New Roman" w:hAnsi="Times New Roman" w:eastAsia="宋体"/>
                <w:b w:val="0"/>
                <w:i w:val="0"/>
                <w:color w:val="000000"/>
                <w:sz w:val="21"/>
                <w:szCs w:val="21"/>
              </w:rPr>
              <w:t>实验室安全与应急处理</w:t>
            </w:r>
          </w:p>
        </w:tc>
        <w:tc>
          <w:tcPr>
            <w:tcW w:w="455" w:type="pct"/>
            <w:vAlign w:val="center"/>
          </w:tcPr>
          <w:p w14:paraId="67C7A9B2">
            <w:pPr>
              <w:snapToGrid w:val="0"/>
              <w:spacing w:before="0" w:after="0"/>
              <w:ind w:left="0" w:leftChars="0" w:right="0" w:rightChars="0" w:firstLine="0" w:firstLineChars="0"/>
              <w:jc w:val="left"/>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b w:val="0"/>
                <w:i w:val="0"/>
                <w:color w:val="000000"/>
                <w:sz w:val="21"/>
                <w:szCs w:val="21"/>
              </w:rPr>
              <w:t>A2、A4</w:t>
            </w:r>
          </w:p>
        </w:tc>
        <w:tc>
          <w:tcPr>
            <w:tcW w:w="460" w:type="pct"/>
            <w:vAlign w:val="center"/>
          </w:tcPr>
          <w:p w14:paraId="631A02D9">
            <w:pPr>
              <w:snapToGrid w:val="0"/>
              <w:spacing w:before="0" w:after="0"/>
              <w:ind w:left="0" w:leftChars="0" w:right="0" w:rightChars="0" w:firstLine="0" w:firstLineChars="0"/>
              <w:jc w:val="left"/>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b w:val="0"/>
                <w:i w:val="0"/>
                <w:color w:val="000000"/>
                <w:sz w:val="21"/>
                <w:szCs w:val="21"/>
              </w:rPr>
              <w:t>B3</w:t>
            </w:r>
          </w:p>
        </w:tc>
        <w:tc>
          <w:tcPr>
            <w:tcW w:w="562" w:type="pct"/>
            <w:vAlign w:val="center"/>
          </w:tcPr>
          <w:p w14:paraId="118B8A99">
            <w:pPr>
              <w:snapToGrid w:val="0"/>
              <w:spacing w:before="0" w:after="0"/>
              <w:ind w:left="0" w:leftChars="0" w:right="0" w:rightChars="0" w:firstLine="0" w:firstLineChars="0"/>
              <w:jc w:val="left"/>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b w:val="0"/>
                <w:i w:val="0"/>
                <w:color w:val="000000"/>
                <w:sz w:val="21"/>
                <w:szCs w:val="21"/>
              </w:rPr>
              <w:t>C2</w:t>
            </w:r>
          </w:p>
        </w:tc>
        <w:tc>
          <w:tcPr>
            <w:tcW w:w="552" w:type="pct"/>
            <w:vAlign w:val="center"/>
          </w:tcPr>
          <w:p w14:paraId="5B855AA9">
            <w:pPr>
              <w:snapToGrid w:val="0"/>
              <w:spacing w:before="0" w:after="0"/>
              <w:ind w:left="0" w:leftChars="0" w:right="0" w:rightChars="0" w:firstLine="0" w:firstLineChars="0"/>
              <w:jc w:val="center"/>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b w:val="0"/>
                <w:i w:val="0"/>
                <w:color w:val="000000"/>
                <w:sz w:val="21"/>
                <w:szCs w:val="21"/>
              </w:rPr>
              <w:t>D3</w:t>
            </w:r>
          </w:p>
        </w:tc>
        <w:tc>
          <w:tcPr>
            <w:tcW w:w="727" w:type="pct"/>
            <w:vAlign w:val="center"/>
          </w:tcPr>
          <w:p w14:paraId="6CCBEF0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素质目标8</w:t>
            </w:r>
          </w:p>
          <w:p w14:paraId="6822472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知识目标8</w:t>
            </w:r>
          </w:p>
          <w:p w14:paraId="7FC20E3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能力目标7、8</w:t>
            </w:r>
          </w:p>
        </w:tc>
        <w:tc>
          <w:tcPr>
            <w:tcW w:w="431" w:type="pct"/>
            <w:vAlign w:val="center"/>
          </w:tcPr>
          <w:p w14:paraId="758F6435">
            <w:pPr>
              <w:snapToGrid w:val="0"/>
              <w:spacing w:before="0" w:after="0"/>
              <w:ind w:left="0" w:leftChars="0" w:right="0" w:rightChars="0" w:firstLine="0" w:firstLineChars="0"/>
              <w:jc w:val="center"/>
              <w:rPr>
                <w:rFonts w:hint="eastAsia" w:ascii="Times New Roman" w:hAnsi="宋体" w:eastAsia="宋体" w:cs="宋体"/>
                <w:sz w:val="21"/>
                <w:szCs w:val="24"/>
                <w:highlight w:val="none"/>
                <w:lang w:val="en-US" w:eastAsia="zh-CN"/>
              </w:rPr>
            </w:pPr>
            <w:r>
              <w:rPr>
                <w:rFonts w:hint="eastAsia" w:ascii="Times New Roman" w:hAnsi="Times New Roman" w:eastAsia="宋体"/>
                <w:b w:val="0"/>
                <w:i w:val="0"/>
                <w:color w:val="000000"/>
                <w:sz w:val="21"/>
                <w:lang w:val="en-US" w:eastAsia="zh-CN"/>
              </w:rPr>
              <w:t>6</w:t>
            </w:r>
          </w:p>
        </w:tc>
        <w:tc>
          <w:tcPr>
            <w:tcW w:w="572" w:type="pct"/>
            <w:vAlign w:val="center"/>
          </w:tcPr>
          <w:p w14:paraId="7A02916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Arial" w:eastAsia="宋体" w:cs="Arial"/>
                <w:sz w:val="21"/>
                <w:lang w:val="en-US" w:eastAsia="zh-CN"/>
              </w:rPr>
            </w:pPr>
            <w:r>
              <w:rPr>
                <w:rFonts w:hint="eastAsia" w:ascii="Times New Roman" w:hAnsi="Arial" w:eastAsia="宋体" w:cs="Arial"/>
                <w:sz w:val="21"/>
                <w:lang w:val="en-US" w:eastAsia="zh-CN"/>
              </w:rPr>
              <w:t>核心内容</w:t>
            </w:r>
          </w:p>
          <w:p w14:paraId="5C28C4B7">
            <w:pPr>
              <w:snapToGrid w:val="0"/>
              <w:spacing w:before="0" w:after="0"/>
              <w:ind w:left="0" w:leftChars="0" w:right="0" w:rightChars="0" w:firstLine="0" w:firstLineChars="0"/>
              <w:jc w:val="left"/>
              <w:rPr>
                <w:rFonts w:hint="eastAsia" w:ascii="Times New Roman" w:hAnsi="宋体" w:eastAsia="宋体" w:cs="宋体"/>
                <w:sz w:val="21"/>
                <w:szCs w:val="24"/>
                <w:highlight w:val="none"/>
                <w:lang w:val="en-US" w:eastAsia="zh-CN"/>
              </w:rPr>
            </w:pPr>
            <w:r>
              <w:rPr>
                <w:rFonts w:hint="eastAsia" w:ascii="Times New Roman" w:hAnsi="Arial" w:eastAsia="宋体" w:cs="Arial"/>
                <w:sz w:val="21"/>
                <w:lang w:val="en-US" w:eastAsia="zh-CN"/>
              </w:rPr>
              <w:t>重点内容</w:t>
            </w:r>
          </w:p>
        </w:tc>
      </w:tr>
      <w:tr w14:paraId="1004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1" w:type="pct"/>
            <w:vAlign w:val="center"/>
          </w:tcPr>
          <w:p w14:paraId="0BF8B58C">
            <w:pPr>
              <w:snapToGrid w:val="0"/>
              <w:spacing w:before="0" w:after="0"/>
              <w:ind w:left="0" w:leftChars="0" w:right="0" w:rightChars="0" w:firstLine="0" w:firstLineChars="0"/>
              <w:jc w:val="center"/>
              <w:rPr>
                <w:rFonts w:hint="default" w:ascii="Times New Roman" w:hAnsi="宋体" w:eastAsia="宋体" w:cs="宋体"/>
                <w:sz w:val="21"/>
                <w:szCs w:val="21"/>
                <w:highlight w:val="none"/>
                <w:lang w:val="en-US" w:eastAsia="zh-CN"/>
              </w:rPr>
            </w:pPr>
            <w:r>
              <w:rPr>
                <w:rFonts w:ascii="Times New Roman" w:hAnsi="Times New Roman" w:eastAsia="宋体"/>
                <w:b w:val="0"/>
                <w:i w:val="0"/>
                <w:color w:val="000000"/>
                <w:sz w:val="21"/>
                <w:szCs w:val="21"/>
              </w:rPr>
              <w:t>适应社会教育</w:t>
            </w:r>
          </w:p>
        </w:tc>
        <w:tc>
          <w:tcPr>
            <w:tcW w:w="665" w:type="pct"/>
            <w:vAlign w:val="center"/>
          </w:tcPr>
          <w:p w14:paraId="693FFC00">
            <w:pPr>
              <w:snapToGrid w:val="0"/>
              <w:spacing w:before="0" w:after="0"/>
              <w:ind w:left="0" w:leftChars="0" w:right="0" w:rightChars="0" w:firstLine="0" w:firstLineChars="0"/>
              <w:jc w:val="center"/>
              <w:rPr>
                <w:rFonts w:hint="default" w:ascii="Times New Roman" w:hAnsi="宋体" w:eastAsia="宋体" w:cs="宋体"/>
                <w:sz w:val="21"/>
                <w:szCs w:val="21"/>
                <w:highlight w:val="none"/>
                <w:lang w:val="en-US" w:eastAsia="zh-CN"/>
              </w:rPr>
            </w:pPr>
            <w:r>
              <w:rPr>
                <w:rFonts w:ascii="Times New Roman" w:hAnsi="Times New Roman" w:eastAsia="宋体"/>
                <w:b w:val="0"/>
                <w:i w:val="0"/>
                <w:color w:val="000000"/>
                <w:sz w:val="21"/>
                <w:szCs w:val="21"/>
              </w:rPr>
              <w:t>职场沟通与团队协作</w:t>
            </w:r>
          </w:p>
        </w:tc>
        <w:tc>
          <w:tcPr>
            <w:tcW w:w="455" w:type="pct"/>
            <w:vAlign w:val="center"/>
          </w:tcPr>
          <w:p w14:paraId="7446D1D9">
            <w:pPr>
              <w:snapToGrid w:val="0"/>
              <w:spacing w:before="0" w:after="0"/>
              <w:ind w:left="0" w:leftChars="0" w:right="0" w:rightChars="0" w:firstLine="0" w:firstLineChars="0"/>
              <w:jc w:val="left"/>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b w:val="0"/>
                <w:i w:val="0"/>
                <w:color w:val="000000"/>
                <w:sz w:val="21"/>
                <w:szCs w:val="21"/>
              </w:rPr>
              <w:t>A3</w:t>
            </w:r>
          </w:p>
        </w:tc>
        <w:tc>
          <w:tcPr>
            <w:tcW w:w="460" w:type="pct"/>
            <w:vAlign w:val="center"/>
          </w:tcPr>
          <w:p w14:paraId="02C6C65D">
            <w:pPr>
              <w:snapToGrid w:val="0"/>
              <w:spacing w:before="0" w:after="0"/>
              <w:ind w:left="0" w:leftChars="0" w:right="0" w:rightChars="0" w:firstLine="0" w:firstLineChars="0"/>
              <w:jc w:val="left"/>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b w:val="0"/>
                <w:i w:val="0"/>
                <w:color w:val="000000"/>
                <w:sz w:val="21"/>
                <w:szCs w:val="21"/>
              </w:rPr>
              <w:t>B2、B4</w:t>
            </w:r>
          </w:p>
        </w:tc>
        <w:tc>
          <w:tcPr>
            <w:tcW w:w="562" w:type="pct"/>
            <w:vAlign w:val="center"/>
          </w:tcPr>
          <w:p w14:paraId="056E6272">
            <w:pPr>
              <w:snapToGrid w:val="0"/>
              <w:spacing w:before="0" w:after="0"/>
              <w:ind w:left="0" w:leftChars="0" w:right="0" w:rightChars="0" w:firstLine="0" w:firstLineChars="0"/>
              <w:jc w:val="left"/>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b w:val="0"/>
                <w:i w:val="0"/>
                <w:color w:val="000000"/>
                <w:sz w:val="21"/>
                <w:szCs w:val="21"/>
              </w:rPr>
              <w:t>C4</w:t>
            </w:r>
          </w:p>
        </w:tc>
        <w:tc>
          <w:tcPr>
            <w:tcW w:w="552" w:type="pct"/>
            <w:vAlign w:val="center"/>
          </w:tcPr>
          <w:p w14:paraId="35A5D73F">
            <w:pPr>
              <w:snapToGrid w:val="0"/>
              <w:spacing w:before="0" w:after="0"/>
              <w:ind w:left="0" w:leftChars="0" w:right="0" w:rightChars="0" w:firstLine="0" w:firstLineChars="0"/>
              <w:jc w:val="center"/>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b w:val="0"/>
                <w:i w:val="0"/>
                <w:color w:val="000000"/>
                <w:sz w:val="21"/>
                <w:szCs w:val="21"/>
              </w:rPr>
              <w:t>D4</w:t>
            </w:r>
          </w:p>
        </w:tc>
        <w:tc>
          <w:tcPr>
            <w:tcW w:w="727" w:type="pct"/>
            <w:vAlign w:val="center"/>
          </w:tcPr>
          <w:p w14:paraId="261C13F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素质目标8</w:t>
            </w:r>
          </w:p>
          <w:p w14:paraId="2B2C811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知识目标8</w:t>
            </w:r>
          </w:p>
          <w:p w14:paraId="2D0C0E5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能力目标7、8</w:t>
            </w:r>
          </w:p>
        </w:tc>
        <w:tc>
          <w:tcPr>
            <w:tcW w:w="431" w:type="pct"/>
            <w:vAlign w:val="center"/>
          </w:tcPr>
          <w:p w14:paraId="32F953A8">
            <w:pPr>
              <w:snapToGrid w:val="0"/>
              <w:spacing w:before="0" w:after="0"/>
              <w:ind w:left="0" w:leftChars="0" w:right="0" w:rightChars="0" w:firstLine="0" w:firstLineChars="0"/>
              <w:jc w:val="center"/>
              <w:rPr>
                <w:rFonts w:hint="eastAsia" w:ascii="Times New Roman" w:hAnsi="宋体" w:eastAsia="宋体" w:cs="宋体"/>
                <w:sz w:val="21"/>
                <w:szCs w:val="24"/>
                <w:highlight w:val="none"/>
                <w:lang w:val="en-US" w:eastAsia="zh-CN"/>
              </w:rPr>
            </w:pPr>
            <w:r>
              <w:rPr>
                <w:rFonts w:hint="eastAsia" w:ascii="Times New Roman" w:hAnsi="Times New Roman" w:eastAsia="宋体"/>
                <w:b w:val="0"/>
                <w:i w:val="0"/>
                <w:color w:val="000000"/>
                <w:sz w:val="21"/>
                <w:lang w:val="en-US" w:eastAsia="zh-CN"/>
              </w:rPr>
              <w:t>6</w:t>
            </w:r>
          </w:p>
        </w:tc>
        <w:tc>
          <w:tcPr>
            <w:tcW w:w="572" w:type="pct"/>
            <w:vAlign w:val="center"/>
          </w:tcPr>
          <w:p w14:paraId="7F90E45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Times New Roman" w:hAnsi="Arial" w:eastAsia="宋体" w:cs="Arial"/>
                <w:sz w:val="21"/>
                <w:lang w:val="en-US" w:eastAsia="zh-CN"/>
              </w:rPr>
            </w:pPr>
            <w:r>
              <w:rPr>
                <w:rFonts w:hint="eastAsia" w:ascii="Times New Roman" w:hAnsi="Arial" w:eastAsia="宋体" w:cs="Arial"/>
                <w:sz w:val="21"/>
                <w:lang w:val="en-US" w:eastAsia="zh-CN"/>
              </w:rPr>
              <w:t>核心内容</w:t>
            </w:r>
          </w:p>
          <w:p w14:paraId="5991D880">
            <w:pPr>
              <w:snapToGrid w:val="0"/>
              <w:spacing w:before="0" w:after="0"/>
              <w:ind w:left="0" w:leftChars="0" w:right="0" w:rightChars="0" w:firstLine="0" w:firstLineChars="0"/>
              <w:jc w:val="left"/>
              <w:rPr>
                <w:rFonts w:hint="eastAsia" w:ascii="Times New Roman" w:hAnsi="宋体" w:eastAsia="宋体" w:cs="宋体"/>
                <w:sz w:val="21"/>
                <w:szCs w:val="24"/>
                <w:highlight w:val="none"/>
                <w:lang w:val="en-US" w:eastAsia="zh-CN"/>
              </w:rPr>
            </w:pPr>
            <w:r>
              <w:rPr>
                <w:rFonts w:hint="eastAsia" w:ascii="Times New Roman" w:hAnsi="Arial" w:eastAsia="宋体" w:cs="Arial"/>
                <w:sz w:val="21"/>
                <w:lang w:val="en-US" w:eastAsia="zh-CN"/>
              </w:rPr>
              <w:t>重点内容</w:t>
            </w:r>
          </w:p>
        </w:tc>
      </w:tr>
      <w:tr w14:paraId="3C8D5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1" w:type="pct"/>
            <w:vAlign w:val="center"/>
          </w:tcPr>
          <w:p w14:paraId="0EB9886B">
            <w:pPr>
              <w:snapToGrid w:val="0"/>
              <w:spacing w:before="0" w:after="0"/>
              <w:ind w:left="0" w:leftChars="0" w:right="0" w:rightChars="0" w:firstLine="0" w:firstLineChars="0"/>
              <w:jc w:val="center"/>
              <w:rPr>
                <w:rFonts w:hint="default" w:ascii="Times New Roman" w:hAnsi="宋体" w:eastAsia="宋体" w:cs="宋体"/>
                <w:sz w:val="21"/>
                <w:szCs w:val="21"/>
                <w:highlight w:val="none"/>
                <w:lang w:val="en-US" w:eastAsia="zh-CN"/>
              </w:rPr>
            </w:pPr>
            <w:r>
              <w:rPr>
                <w:rFonts w:ascii="Times New Roman" w:hAnsi="Times New Roman" w:eastAsia="宋体"/>
                <w:b w:val="0"/>
                <w:i w:val="0"/>
                <w:color w:val="000000"/>
                <w:sz w:val="21"/>
                <w:szCs w:val="21"/>
              </w:rPr>
              <w:t>行业前沿教育</w:t>
            </w:r>
          </w:p>
        </w:tc>
        <w:tc>
          <w:tcPr>
            <w:tcW w:w="665" w:type="pct"/>
            <w:vAlign w:val="center"/>
          </w:tcPr>
          <w:p w14:paraId="5BE2D971">
            <w:pPr>
              <w:snapToGrid w:val="0"/>
              <w:spacing w:before="0" w:after="0"/>
              <w:ind w:left="0" w:leftChars="0" w:right="0" w:rightChars="0" w:firstLine="0" w:firstLineChars="0"/>
              <w:jc w:val="center"/>
              <w:rPr>
                <w:rFonts w:hint="default" w:ascii="Times New Roman" w:hAnsi="宋体" w:eastAsia="宋体" w:cs="宋体"/>
                <w:sz w:val="21"/>
                <w:szCs w:val="21"/>
                <w:highlight w:val="none"/>
                <w:lang w:val="en-US" w:eastAsia="zh-CN"/>
              </w:rPr>
            </w:pPr>
            <w:r>
              <w:rPr>
                <w:rFonts w:ascii="Times New Roman" w:hAnsi="Times New Roman" w:eastAsia="宋体"/>
                <w:b w:val="0"/>
                <w:i w:val="0"/>
                <w:color w:val="000000"/>
                <w:sz w:val="21"/>
                <w:szCs w:val="21"/>
              </w:rPr>
              <w:t>生物检测技术发展趋势</w:t>
            </w:r>
          </w:p>
        </w:tc>
        <w:tc>
          <w:tcPr>
            <w:tcW w:w="455" w:type="pct"/>
            <w:vAlign w:val="center"/>
          </w:tcPr>
          <w:p w14:paraId="65693C7A">
            <w:pPr>
              <w:snapToGrid w:val="0"/>
              <w:spacing w:before="0" w:after="0"/>
              <w:ind w:left="0" w:leftChars="0" w:right="0" w:rightChars="0" w:firstLine="0" w:firstLineChars="0"/>
              <w:jc w:val="left"/>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b w:val="0"/>
                <w:i w:val="0"/>
                <w:color w:val="000000"/>
                <w:sz w:val="21"/>
                <w:szCs w:val="21"/>
              </w:rPr>
              <w:t>A4</w:t>
            </w:r>
          </w:p>
        </w:tc>
        <w:tc>
          <w:tcPr>
            <w:tcW w:w="460" w:type="pct"/>
            <w:vAlign w:val="center"/>
          </w:tcPr>
          <w:p w14:paraId="58A231B4">
            <w:pPr>
              <w:snapToGrid w:val="0"/>
              <w:spacing w:before="0" w:after="0"/>
              <w:ind w:left="0" w:leftChars="0" w:right="0" w:rightChars="0" w:firstLine="0" w:firstLineChars="0"/>
              <w:jc w:val="left"/>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b w:val="0"/>
                <w:i w:val="0"/>
                <w:color w:val="000000"/>
                <w:sz w:val="21"/>
                <w:szCs w:val="21"/>
              </w:rPr>
              <w:t>B2</w:t>
            </w:r>
          </w:p>
        </w:tc>
        <w:tc>
          <w:tcPr>
            <w:tcW w:w="562" w:type="pct"/>
            <w:vAlign w:val="center"/>
          </w:tcPr>
          <w:p w14:paraId="5897EC2C">
            <w:pPr>
              <w:snapToGrid w:val="0"/>
              <w:spacing w:before="0" w:after="0"/>
              <w:ind w:left="0" w:leftChars="0" w:right="0" w:rightChars="0" w:firstLine="0" w:firstLineChars="0"/>
              <w:jc w:val="left"/>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b w:val="0"/>
                <w:i w:val="0"/>
                <w:color w:val="000000"/>
                <w:sz w:val="21"/>
                <w:szCs w:val="21"/>
              </w:rPr>
              <w:t>C3</w:t>
            </w:r>
          </w:p>
        </w:tc>
        <w:tc>
          <w:tcPr>
            <w:tcW w:w="552" w:type="pct"/>
            <w:vAlign w:val="center"/>
          </w:tcPr>
          <w:p w14:paraId="3E7E3F6C">
            <w:pPr>
              <w:snapToGrid w:val="0"/>
              <w:spacing w:before="0" w:after="0"/>
              <w:ind w:left="0" w:leftChars="0" w:right="0" w:rightChars="0" w:firstLine="0" w:firstLineChars="0"/>
              <w:jc w:val="center"/>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b w:val="0"/>
                <w:i w:val="0"/>
                <w:color w:val="000000"/>
                <w:sz w:val="21"/>
                <w:szCs w:val="21"/>
              </w:rPr>
              <w:t>D1</w:t>
            </w:r>
          </w:p>
        </w:tc>
        <w:tc>
          <w:tcPr>
            <w:tcW w:w="727" w:type="pct"/>
            <w:vAlign w:val="center"/>
          </w:tcPr>
          <w:p w14:paraId="601A38F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素质目标8</w:t>
            </w:r>
          </w:p>
          <w:p w14:paraId="2F76670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eastAsia="宋体" w:hAnsiTheme="minorEastAsia" w:cstheme="minorEastAsia"/>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知识目标8</w:t>
            </w:r>
          </w:p>
          <w:p w14:paraId="1728D91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宋体" w:eastAsia="宋体" w:cs="宋体"/>
                <w:color w:val="auto"/>
                <w:sz w:val="21"/>
                <w:szCs w:val="21"/>
                <w:highlight w:val="none"/>
                <w:lang w:val="en-US" w:eastAsia="zh-CN"/>
              </w:rPr>
            </w:pPr>
            <w:r>
              <w:rPr>
                <w:rFonts w:hint="eastAsia" w:ascii="Times New Roman" w:eastAsia="宋体" w:hAnsiTheme="minorEastAsia" w:cstheme="minorEastAsia"/>
                <w:color w:val="auto"/>
                <w:sz w:val="21"/>
                <w:szCs w:val="21"/>
                <w:highlight w:val="none"/>
                <w:lang w:val="en-US" w:eastAsia="zh-CN"/>
              </w:rPr>
              <w:t>能力目标7、8</w:t>
            </w:r>
          </w:p>
        </w:tc>
        <w:tc>
          <w:tcPr>
            <w:tcW w:w="431" w:type="pct"/>
            <w:vAlign w:val="center"/>
          </w:tcPr>
          <w:p w14:paraId="1040733B">
            <w:pPr>
              <w:snapToGrid w:val="0"/>
              <w:spacing w:before="0" w:after="0"/>
              <w:ind w:left="0" w:leftChars="0" w:right="0" w:rightChars="0" w:firstLine="0" w:firstLineChars="0"/>
              <w:jc w:val="center"/>
              <w:rPr>
                <w:rFonts w:hint="eastAsia" w:ascii="Times New Roman" w:hAnsi="宋体" w:eastAsia="宋体" w:cs="宋体"/>
                <w:sz w:val="21"/>
                <w:szCs w:val="24"/>
                <w:highlight w:val="none"/>
                <w:lang w:val="en-US" w:eastAsia="zh-CN"/>
              </w:rPr>
            </w:pPr>
            <w:r>
              <w:rPr>
                <w:rFonts w:hint="eastAsia" w:ascii="Times New Roman" w:hAnsi="Times New Roman" w:eastAsia="宋体"/>
                <w:b w:val="0"/>
                <w:i w:val="0"/>
                <w:color w:val="000000"/>
                <w:sz w:val="21"/>
                <w:lang w:val="en-US" w:eastAsia="zh-CN"/>
              </w:rPr>
              <w:t>2</w:t>
            </w:r>
          </w:p>
        </w:tc>
        <w:tc>
          <w:tcPr>
            <w:tcW w:w="572" w:type="pct"/>
            <w:vAlign w:val="center"/>
          </w:tcPr>
          <w:p w14:paraId="210D0CCA">
            <w:pPr>
              <w:snapToGrid w:val="0"/>
              <w:spacing w:before="0" w:after="0"/>
              <w:ind w:left="0" w:leftChars="0" w:right="0" w:rightChars="0" w:firstLine="0" w:firstLineChars="0"/>
              <w:jc w:val="left"/>
              <w:rPr>
                <w:rFonts w:hint="default" w:ascii="Times New Roman" w:hAnsi="宋体" w:eastAsia="宋体" w:cs="宋体"/>
                <w:sz w:val="21"/>
                <w:szCs w:val="24"/>
                <w:highlight w:val="none"/>
                <w:lang w:val="en-US" w:eastAsia="zh-CN"/>
              </w:rPr>
            </w:pPr>
            <w:r>
              <w:rPr>
                <w:rFonts w:hint="eastAsia" w:ascii="Times New Roman" w:hAnsi="宋体" w:eastAsia="宋体" w:cs="宋体"/>
                <w:sz w:val="21"/>
                <w:szCs w:val="21"/>
                <w:highlight w:val="none"/>
                <w:lang w:val="en-US" w:eastAsia="zh-CN"/>
              </w:rPr>
              <w:t>拓展内容</w:t>
            </w:r>
          </w:p>
        </w:tc>
      </w:tr>
    </w:tbl>
    <w:p w14:paraId="4400573C">
      <w:pPr>
        <w:rPr>
          <w:rFonts w:hint="eastAsia"/>
          <w:lang w:val="en-US" w:eastAsia="zh-CN"/>
        </w:rPr>
      </w:pPr>
      <w:r>
        <w:rPr>
          <w:rFonts w:hint="eastAsia"/>
          <w:lang w:val="en-US" w:eastAsia="zh-CN"/>
        </w:rPr>
        <w:br w:type="page"/>
      </w:r>
    </w:p>
    <w:p w14:paraId="0691A475">
      <w:pPr>
        <w:pStyle w:val="3"/>
        <w:bidi w:val="0"/>
        <w:rPr>
          <w:rFonts w:hint="eastAsia"/>
          <w:lang w:val="en-US" w:eastAsia="zh-CN"/>
        </w:rPr>
      </w:pPr>
      <w:r>
        <w:rPr>
          <w:rFonts w:hint="eastAsia"/>
          <w:lang w:val="en-US" w:eastAsia="zh-CN"/>
        </w:rPr>
        <w:t>六、课程考核与评价</w:t>
      </w:r>
    </w:p>
    <w:p w14:paraId="6071EB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0"/>
        <w:gridCol w:w="2280"/>
        <w:gridCol w:w="1417"/>
        <w:gridCol w:w="3827"/>
      </w:tblGrid>
      <w:tr w14:paraId="26A93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vAlign w:val="center"/>
          </w:tcPr>
          <w:p w14:paraId="49E5435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57" w:type="pct"/>
            <w:tcBorders>
              <w:left w:val="single" w:color="auto" w:sz="4" w:space="0"/>
              <w:right w:val="single" w:color="auto" w:sz="4" w:space="0"/>
            </w:tcBorders>
            <w:vAlign w:val="center"/>
          </w:tcPr>
          <w:p w14:paraId="57A1E03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19" w:type="pct"/>
            <w:tcBorders>
              <w:left w:val="single" w:color="auto" w:sz="4" w:space="0"/>
              <w:right w:val="single" w:color="auto" w:sz="4" w:space="0"/>
            </w:tcBorders>
            <w:vAlign w:val="center"/>
          </w:tcPr>
          <w:p w14:paraId="0D10347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942" w:type="pct"/>
            <w:tcBorders>
              <w:left w:val="single" w:color="auto" w:sz="4" w:space="0"/>
              <w:right w:val="single" w:color="auto" w:sz="4" w:space="0"/>
            </w:tcBorders>
            <w:vAlign w:val="center"/>
          </w:tcPr>
          <w:p w14:paraId="1EF8A8B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6AB01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76A65E1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22" w:type="pct"/>
            <w:tcBorders>
              <w:left w:val="single" w:color="auto" w:sz="4" w:space="0"/>
              <w:right w:val="single" w:color="auto" w:sz="4" w:space="0"/>
            </w:tcBorders>
            <w:vAlign w:val="center"/>
          </w:tcPr>
          <w:p w14:paraId="4E57F10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1157" w:type="pct"/>
            <w:tcBorders>
              <w:left w:val="single" w:color="auto" w:sz="4" w:space="0"/>
              <w:right w:val="single" w:color="auto" w:sz="4" w:space="0"/>
            </w:tcBorders>
            <w:shd w:val="clear" w:color="auto" w:fill="auto"/>
            <w:vAlign w:val="center"/>
          </w:tcPr>
          <w:p w14:paraId="1EA3C52F">
            <w:pPr>
              <w:rPr>
                <w:rFonts w:hint="eastAsia" w:ascii="Arial" w:hAnsi="Arial" w:eastAsia="宋体" w:cs="Arial"/>
                <w:color w:val="FF0000"/>
                <w:kern w:val="2"/>
                <w:sz w:val="21"/>
                <w:szCs w:val="24"/>
                <w:lang w:val="en-US" w:eastAsia="zh-CN" w:bidi="ar-SA"/>
              </w:rPr>
            </w:pPr>
            <w:r>
              <w:rPr>
                <w:rFonts w:hint="eastAsia" w:ascii="Arial" w:hAnsi="Arial" w:eastAsia="宋体" w:cs="Arial"/>
                <w:color w:val="auto"/>
                <w:lang w:val="en-US" w:eastAsia="zh-CN"/>
              </w:rPr>
              <w:t>课堂参与度、作业完成情况、学习态度</w:t>
            </w:r>
          </w:p>
        </w:tc>
        <w:tc>
          <w:tcPr>
            <w:tcW w:w="719" w:type="pct"/>
            <w:tcBorders>
              <w:left w:val="single" w:color="auto" w:sz="4" w:space="0"/>
              <w:right w:val="single" w:color="auto" w:sz="4" w:space="0"/>
            </w:tcBorders>
            <w:shd w:val="clear" w:color="auto" w:fill="auto"/>
            <w:vAlign w:val="center"/>
          </w:tcPr>
          <w:p w14:paraId="58FF9C5E">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25%</w:t>
            </w:r>
          </w:p>
        </w:tc>
        <w:tc>
          <w:tcPr>
            <w:tcW w:w="1942" w:type="pct"/>
            <w:tcBorders>
              <w:left w:val="single" w:color="auto" w:sz="4" w:space="0"/>
              <w:right w:val="single" w:color="auto" w:sz="4" w:space="0"/>
            </w:tcBorders>
            <w:vAlign w:val="center"/>
          </w:tcPr>
          <w:p w14:paraId="39EFCADF">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积极参与各项课堂实践活动，主动承担任务，提出创新性想法和解决方案，在小组活动中发挥重要作用的，得20 - 25分；参与度一般，能完成基本任务，但主动性不足，在活动中表现平平的，得10 - 19分；很少参与活动，消极对待课堂实践任务的，得0 - 9分。。</w:t>
            </w:r>
          </w:p>
        </w:tc>
      </w:tr>
      <w:tr w14:paraId="5DCBE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6F3675D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57784B4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实践作业评价</w:t>
            </w:r>
          </w:p>
        </w:tc>
        <w:tc>
          <w:tcPr>
            <w:tcW w:w="1157" w:type="pct"/>
            <w:tcBorders>
              <w:left w:val="single" w:color="auto" w:sz="4" w:space="0"/>
              <w:right w:val="single" w:color="auto" w:sz="4" w:space="0"/>
            </w:tcBorders>
            <w:vAlign w:val="center"/>
          </w:tcPr>
          <w:p w14:paraId="749315A7">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检查学生完成的实践作业，如职场情景模拟报告、就业信息收集与分析报告、安全法纪案例剖析报告等</w:t>
            </w:r>
          </w:p>
        </w:tc>
        <w:tc>
          <w:tcPr>
            <w:tcW w:w="719" w:type="pct"/>
            <w:tcBorders>
              <w:left w:val="single" w:color="auto" w:sz="4" w:space="0"/>
              <w:right w:val="single" w:color="auto" w:sz="4" w:space="0"/>
            </w:tcBorders>
            <w:vAlign w:val="center"/>
          </w:tcPr>
          <w:p w14:paraId="6E7128AC">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25%</w:t>
            </w:r>
          </w:p>
        </w:tc>
        <w:tc>
          <w:tcPr>
            <w:tcW w:w="1942" w:type="pct"/>
            <w:tcBorders>
              <w:left w:val="single" w:color="auto" w:sz="4" w:space="0"/>
              <w:right w:val="single" w:color="auto" w:sz="4" w:space="0"/>
            </w:tcBorders>
            <w:vAlign w:val="center"/>
          </w:tcPr>
          <w:p w14:paraId="015DBAD9">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实践作业按时提交，内容完整、准确，分析深入，能运用所学知识解决实际问题，体现出较强的实践能力和知识应用能力的，得20 - 25分；作业按时提交，内容较完整，但分析深度不够，存在一些小错误的，得10 - 19分；作业未按时提交，内容不完整，存在较多错误或抄袭现象的，得0 - 9分。</w:t>
            </w:r>
          </w:p>
        </w:tc>
      </w:tr>
      <w:tr w14:paraId="52E27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6C0E3F2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7AA6C00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1157" w:type="pct"/>
            <w:tcBorders>
              <w:left w:val="single" w:color="auto" w:sz="4" w:space="0"/>
              <w:right w:val="single" w:color="auto" w:sz="4" w:space="0"/>
            </w:tcBorders>
            <w:vAlign w:val="center"/>
          </w:tcPr>
          <w:p w14:paraId="446E0130">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每个教学单元结束后，学生进行实践成果展示，如职场礼仪展示、心理健康主题演讲、职业道德案例演绎等</w:t>
            </w:r>
          </w:p>
        </w:tc>
        <w:tc>
          <w:tcPr>
            <w:tcW w:w="719" w:type="pct"/>
            <w:tcBorders>
              <w:left w:val="single" w:color="auto" w:sz="4" w:space="0"/>
              <w:right w:val="single" w:color="auto" w:sz="4" w:space="0"/>
            </w:tcBorders>
            <w:vAlign w:val="center"/>
          </w:tcPr>
          <w:p w14:paraId="2D408AB2">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262D91E4">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展示内容紧扣单元主题，形式新颖，表达清晰流畅，能很好地体现对单元实践内容的掌握和应用，得8 - 10分；展示内容较符合主题，形式较常规，表达较清晰，能基本体现对单元内容的理解的，得4 - 7分；展示内容偏离主题，表达不清晰，不能体现对单元实践内容掌握的，得0 - 3分。</w:t>
            </w:r>
          </w:p>
        </w:tc>
      </w:tr>
      <w:tr w14:paraId="6A1C0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0" w:type="pct"/>
            <w:gridSpan w:val="2"/>
            <w:tcBorders>
              <w:left w:val="single" w:color="auto" w:sz="4" w:space="0"/>
              <w:right w:val="single" w:color="auto" w:sz="4" w:space="0"/>
            </w:tcBorders>
            <w:vAlign w:val="center"/>
          </w:tcPr>
          <w:p w14:paraId="460D8F2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1157" w:type="pct"/>
            <w:tcBorders>
              <w:left w:val="single" w:color="auto" w:sz="4" w:space="0"/>
              <w:right w:val="single" w:color="auto" w:sz="4" w:space="0"/>
            </w:tcBorders>
            <w:vAlign w:val="center"/>
          </w:tcPr>
          <w:p w14:paraId="40D2D2C6">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综合实践项目考核</w:t>
            </w:r>
          </w:p>
        </w:tc>
        <w:tc>
          <w:tcPr>
            <w:tcW w:w="719" w:type="pct"/>
            <w:tcBorders>
              <w:left w:val="single" w:color="auto" w:sz="4" w:space="0"/>
              <w:right w:val="single" w:color="auto" w:sz="4" w:space="0"/>
            </w:tcBorders>
            <w:vAlign w:val="center"/>
          </w:tcPr>
          <w:p w14:paraId="34AC54C6">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40%</w:t>
            </w:r>
          </w:p>
        </w:tc>
        <w:tc>
          <w:tcPr>
            <w:tcW w:w="1942" w:type="pct"/>
            <w:tcBorders>
              <w:left w:val="single" w:color="auto" w:sz="4" w:space="0"/>
              <w:right w:val="single" w:color="auto" w:sz="4" w:space="0"/>
            </w:tcBorders>
            <w:vAlign w:val="center"/>
          </w:tcPr>
          <w:p w14:paraId="3BCE08F9">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项目完成质量高，各个环节表现出色，能灵活运用所学知识和技能解决复杂职场问题，展现出良好的综合素质和团队协作能力的，得32 - 40分；项目能完成，但存在一些小问题，在某些环节表现不够突出，能基本运用知识和技能解决问题的，得16 - 31分；项目完成质量差，不能有效运用所学知识和技能，存在较多问题或无法完成项目的，得0 - 15分。</w:t>
            </w:r>
          </w:p>
        </w:tc>
      </w:tr>
    </w:tbl>
    <w:p w14:paraId="04ED0A52">
      <w:pPr>
        <w:pStyle w:val="3"/>
        <w:bidi w:val="0"/>
        <w:rPr>
          <w:rFonts w:hint="eastAsia"/>
          <w:lang w:val="en-US" w:eastAsia="zh-CN"/>
        </w:rPr>
      </w:pPr>
      <w:r>
        <w:rPr>
          <w:rFonts w:hint="eastAsia"/>
          <w:lang w:val="en-US" w:eastAsia="zh-CN"/>
        </w:rPr>
        <w:t>七、课程实施与保障</w:t>
      </w:r>
    </w:p>
    <w:p w14:paraId="7549B27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689CC9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课程建议采用问题导向式（PBL）与案例分析相结合的教学方法，选用线上线下深度融合的混合式教学组织形式。建议灵活运用多媒体演示、虚拟仿真实验等信息化教学手段增强理论教学的直观性与互动性，同时采用小组研讨、角色扮演等协作式教学方法激发学生主动思考。推荐学生运用思维导图梳理知识体系、通过文献研读拓展学术视野等自主学习方法，依托校内智慧教学平台（如智慧职教、雨课堂）及国家级精品在线开放课程资源构建多维互动空间，实施过程性考核与形成性评价相结合的教学评价体系。</w:t>
      </w:r>
    </w:p>
    <w:p w14:paraId="12929C8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748C68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构建了“匠心筑梦·化生领航”的课程思政育人体系，以化工生物技术专业毕业教育实践课程为主线，深度挖掘课程中蕴含的思政元素。</w:t>
      </w:r>
    </w:p>
    <w:p w14:paraId="6EF7CB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结合我国化工生物技术领域杰出成就（如新型生物材料研发、绿色生物制造工艺创新等）背后的探索历程，将“勇于探索、敢于突破”的科研精神与“坚韧不拔、砥砺前行”的奋斗意识融入实践教学；通过剖析行业楷模（如化工生物技术领域资深专家、优秀企业家等）的成长轨迹，传递“专注执着、精益求精”的工匠精神与“心系行业、奉献社会”的责任情怀；引入化工生产安全、生物资源保护等案例，强化学生“安全第一、守护生态”的职业素养；结合国家化工生物产业政策与可持续发展战略目标，引导学生树立“产业报国、绿色发展”的使命担当。通过“实践锻炼—价值熏陶—能力提升”三维一体教学模式，实现实践技能与思政教育的深度融合，培养具有扎实专业技能、强烈社会责任感和创新精神的化工生物技术人才。</w:t>
      </w:r>
    </w:p>
    <w:p w14:paraId="43ED682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6B7D21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6CA783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专职教师在5人，其中专职教师4人，来自企业的兼职教师1人。应具备双师素质资格，具有一定的实践经验，教学效果良好，职称和年龄结构合理。</w:t>
      </w:r>
    </w:p>
    <w:p w14:paraId="6B4CF1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49C13D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p w14:paraId="6CE3C83E">
      <w:pPr>
        <w:jc w:val="center"/>
        <w:rPr>
          <w:rFonts w:hint="default" w:ascii="Times New Roman Regular" w:hAnsi="Times New Roman Regular" w:cs="Times New Roman Regular"/>
          <w:b/>
          <w:szCs w:val="21"/>
        </w:rPr>
      </w:pPr>
      <w:r>
        <w:rPr>
          <w:rFonts w:hint="default" w:ascii="Times New Roman Regular" w:hAnsi="Times New Roman Regular" w:cs="Times New Roman Regular"/>
          <w:b/>
          <w:szCs w:val="21"/>
        </w:rPr>
        <w:t>《</w:t>
      </w:r>
      <w:r>
        <w:rPr>
          <w:rFonts w:hint="eastAsia" w:ascii="Times New Roman Regular" w:hAnsi="Times New Roman Regular" w:cs="Times New Roman Regular"/>
          <w:b/>
          <w:szCs w:val="21"/>
          <w:lang w:val="en-US" w:eastAsia="zh-CN"/>
        </w:rPr>
        <w:t>毕业教育</w:t>
      </w:r>
      <w:r>
        <w:rPr>
          <w:rFonts w:hint="default" w:ascii="Times New Roman Regular" w:hAnsi="Times New Roman Regular" w:cs="Times New Roman Regular"/>
          <w:b/>
          <w:szCs w:val="21"/>
        </w:rPr>
        <w:t>》课程教学硬件环境基本要求</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1961"/>
        <w:gridCol w:w="2052"/>
        <w:gridCol w:w="2791"/>
        <w:gridCol w:w="2086"/>
      </w:tblGrid>
      <w:tr w14:paraId="09F00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5159650F">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序号</w:t>
            </w:r>
          </w:p>
        </w:tc>
        <w:tc>
          <w:tcPr>
            <w:tcW w:w="995" w:type="pct"/>
            <w:noWrap w:val="0"/>
            <w:vAlign w:val="top"/>
          </w:tcPr>
          <w:p w14:paraId="76DC9CC4">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名称</w:t>
            </w:r>
          </w:p>
        </w:tc>
        <w:tc>
          <w:tcPr>
            <w:tcW w:w="1041" w:type="pct"/>
            <w:noWrap w:val="0"/>
            <w:vAlign w:val="top"/>
          </w:tcPr>
          <w:p w14:paraId="1ED59034">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基本配置要求</w:t>
            </w:r>
          </w:p>
        </w:tc>
        <w:tc>
          <w:tcPr>
            <w:tcW w:w="1416" w:type="pct"/>
            <w:noWrap w:val="0"/>
            <w:vAlign w:val="top"/>
          </w:tcPr>
          <w:p w14:paraId="431BBF92">
            <w:pPr>
              <w:spacing w:line="360" w:lineRule="auto"/>
              <w:rPr>
                <w:rFonts w:hint="default" w:ascii="Times New Roman Regular" w:hAnsi="Times New Roman Regular" w:cs="Times New Roman Regular" w:eastAsiaTheme="minorEastAsia"/>
                <w:szCs w:val="21"/>
                <w:lang w:val="en-US" w:eastAsia="zh-CN"/>
              </w:rPr>
            </w:pPr>
            <w:r>
              <w:rPr>
                <w:rFonts w:hint="eastAsia" w:ascii="Times New Roman Regular" w:hAnsi="Times New Roman Regular" w:cs="Times New Roman Regular"/>
                <w:szCs w:val="21"/>
                <w:lang w:val="en-US" w:eastAsia="zh-CN"/>
              </w:rPr>
              <w:t>执行标准或技术要求</w:t>
            </w:r>
          </w:p>
        </w:tc>
        <w:tc>
          <w:tcPr>
            <w:tcW w:w="1058" w:type="pct"/>
            <w:noWrap w:val="0"/>
            <w:vAlign w:val="top"/>
          </w:tcPr>
          <w:p w14:paraId="0EEA2702">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功能说明</w:t>
            </w:r>
          </w:p>
        </w:tc>
      </w:tr>
      <w:tr w14:paraId="670AD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34B54753">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1</w:t>
            </w:r>
          </w:p>
        </w:tc>
        <w:tc>
          <w:tcPr>
            <w:tcW w:w="995" w:type="pct"/>
            <w:noWrap w:val="0"/>
            <w:vAlign w:val="top"/>
          </w:tcPr>
          <w:p w14:paraId="1D047281">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教学做一体实训室</w:t>
            </w:r>
          </w:p>
        </w:tc>
        <w:tc>
          <w:tcPr>
            <w:tcW w:w="1041" w:type="pct"/>
            <w:noWrap w:val="0"/>
            <w:vAlign w:val="top"/>
          </w:tcPr>
          <w:p w14:paraId="0A6F1C52">
            <w:pPr>
              <w:spacing w:line="24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实训台、上下水、通风厨、电、网络终端接口</w:t>
            </w:r>
          </w:p>
        </w:tc>
        <w:tc>
          <w:tcPr>
            <w:tcW w:w="1416" w:type="pct"/>
            <w:noWrap w:val="0"/>
            <w:vAlign w:val="top"/>
          </w:tcPr>
          <w:p w14:paraId="40245E52">
            <w:pPr>
              <w:spacing w:line="360" w:lineRule="auto"/>
              <w:rPr>
                <w:rFonts w:hint="default" w:ascii="Times New Roman Regular" w:hAnsi="Times New Roman Regular" w:cs="Times New Roman Regular" w:eastAsiaTheme="minorEastAsia"/>
                <w:szCs w:val="21"/>
                <w:lang w:val="en-US" w:eastAsia="zh-CN"/>
              </w:rPr>
            </w:pPr>
            <w:r>
              <w:rPr>
                <w:rFonts w:hint="eastAsia" w:ascii="Times New Roman Regular" w:hAnsi="Times New Roman Regular" w:cs="Times New Roman Regular"/>
                <w:szCs w:val="21"/>
                <w:lang w:val="en-US" w:eastAsia="zh-CN"/>
              </w:rPr>
              <w:t>100</w:t>
            </w:r>
            <w:r>
              <w:rPr>
                <w:rFonts w:hint="default" w:ascii="Times New Roman Regular" w:hAnsi="Times New Roman Regular" w:cs="Times New Roman Regular"/>
                <w:szCs w:val="21"/>
              </w:rPr>
              <w:t>m</w:t>
            </w:r>
            <w:r>
              <w:rPr>
                <w:rFonts w:hint="default" w:ascii="Times New Roman Regular" w:hAnsi="Times New Roman Regular" w:cs="Times New Roman Regular"/>
                <w:szCs w:val="21"/>
                <w:vertAlign w:val="superscript"/>
              </w:rPr>
              <w:t>2</w:t>
            </w:r>
          </w:p>
        </w:tc>
        <w:tc>
          <w:tcPr>
            <w:tcW w:w="1058" w:type="pct"/>
            <w:noWrap w:val="0"/>
            <w:vAlign w:val="top"/>
          </w:tcPr>
          <w:p w14:paraId="14E1E1FD">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实训、查阅资料</w:t>
            </w:r>
          </w:p>
        </w:tc>
      </w:tr>
      <w:tr w14:paraId="42C4B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32CA3316">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2</w:t>
            </w:r>
          </w:p>
        </w:tc>
        <w:tc>
          <w:tcPr>
            <w:tcW w:w="995" w:type="pct"/>
            <w:noWrap w:val="0"/>
            <w:vAlign w:val="top"/>
          </w:tcPr>
          <w:p w14:paraId="67AEF555">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仪器柜</w:t>
            </w:r>
          </w:p>
        </w:tc>
        <w:tc>
          <w:tcPr>
            <w:tcW w:w="1041" w:type="pct"/>
            <w:noWrap w:val="0"/>
            <w:vAlign w:val="top"/>
          </w:tcPr>
          <w:p w14:paraId="7B7FD94B">
            <w:pPr>
              <w:spacing w:line="360" w:lineRule="auto"/>
              <w:rPr>
                <w:rFonts w:hint="default" w:ascii="Times New Roman Regular" w:hAnsi="Times New Roman Regular" w:cs="Times New Roman Regular"/>
                <w:szCs w:val="21"/>
              </w:rPr>
            </w:pPr>
            <w:r>
              <w:rPr>
                <w:rFonts w:hint="eastAsia" w:ascii="Times New Roman Regular" w:hAnsi="Times New Roman Regular" w:cs="Times New Roman Regular"/>
                <w:szCs w:val="21"/>
                <w:lang w:val="en-US" w:eastAsia="zh-CN"/>
              </w:rPr>
              <w:t>2</w:t>
            </w:r>
            <w:r>
              <w:rPr>
                <w:rFonts w:hint="default" w:ascii="Times New Roman Regular" w:hAnsi="Times New Roman Regular" w:cs="Times New Roman Regular"/>
                <w:szCs w:val="21"/>
              </w:rPr>
              <w:t>个</w:t>
            </w:r>
          </w:p>
        </w:tc>
        <w:tc>
          <w:tcPr>
            <w:tcW w:w="1416" w:type="pct"/>
            <w:noWrap w:val="0"/>
            <w:vAlign w:val="top"/>
          </w:tcPr>
          <w:p w14:paraId="78F21460">
            <w:pPr>
              <w:spacing w:line="360" w:lineRule="auto"/>
              <w:rPr>
                <w:rFonts w:hint="default" w:ascii="Times New Roman Regular" w:hAnsi="Times New Roman Regular" w:cs="Times New Roman Regular"/>
                <w:szCs w:val="21"/>
              </w:rPr>
            </w:pPr>
          </w:p>
        </w:tc>
        <w:tc>
          <w:tcPr>
            <w:tcW w:w="1058" w:type="pct"/>
            <w:noWrap w:val="0"/>
            <w:vAlign w:val="top"/>
          </w:tcPr>
          <w:p w14:paraId="115B57B5">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放置仪器</w:t>
            </w:r>
          </w:p>
        </w:tc>
      </w:tr>
      <w:tr w14:paraId="6FDD5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3D232DF1">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3</w:t>
            </w:r>
          </w:p>
        </w:tc>
        <w:tc>
          <w:tcPr>
            <w:tcW w:w="995" w:type="pct"/>
            <w:noWrap w:val="0"/>
            <w:vAlign w:val="top"/>
          </w:tcPr>
          <w:p w14:paraId="6D2FFE7A">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药品柜</w:t>
            </w:r>
          </w:p>
        </w:tc>
        <w:tc>
          <w:tcPr>
            <w:tcW w:w="1041" w:type="pct"/>
            <w:noWrap w:val="0"/>
            <w:vAlign w:val="top"/>
          </w:tcPr>
          <w:p w14:paraId="15F2AB06">
            <w:pPr>
              <w:spacing w:line="360" w:lineRule="auto"/>
              <w:rPr>
                <w:rFonts w:hint="default" w:ascii="Times New Roman Regular" w:hAnsi="Times New Roman Regular" w:cs="Times New Roman Regular"/>
                <w:szCs w:val="21"/>
              </w:rPr>
            </w:pPr>
            <w:r>
              <w:rPr>
                <w:rFonts w:hint="eastAsia" w:ascii="Times New Roman Regular" w:hAnsi="Times New Roman Regular" w:cs="Times New Roman Regular"/>
                <w:szCs w:val="21"/>
                <w:lang w:val="en-US" w:eastAsia="zh-CN"/>
              </w:rPr>
              <w:t>2</w:t>
            </w:r>
            <w:r>
              <w:rPr>
                <w:rFonts w:hint="default" w:ascii="Times New Roman Regular" w:hAnsi="Times New Roman Regular" w:cs="Times New Roman Regular"/>
                <w:szCs w:val="21"/>
              </w:rPr>
              <w:t>个</w:t>
            </w:r>
          </w:p>
        </w:tc>
        <w:tc>
          <w:tcPr>
            <w:tcW w:w="1416" w:type="pct"/>
            <w:noWrap w:val="0"/>
            <w:vAlign w:val="top"/>
          </w:tcPr>
          <w:p w14:paraId="32BD6FD4">
            <w:pPr>
              <w:spacing w:line="360" w:lineRule="auto"/>
              <w:rPr>
                <w:rFonts w:hint="default" w:ascii="Times New Roman Regular" w:hAnsi="Times New Roman Regular" w:cs="Times New Roman Regular"/>
                <w:szCs w:val="21"/>
              </w:rPr>
            </w:pPr>
          </w:p>
        </w:tc>
        <w:tc>
          <w:tcPr>
            <w:tcW w:w="1058" w:type="pct"/>
            <w:noWrap w:val="0"/>
            <w:vAlign w:val="top"/>
          </w:tcPr>
          <w:p w14:paraId="56CC6680">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放置药品</w:t>
            </w:r>
          </w:p>
        </w:tc>
      </w:tr>
      <w:tr w14:paraId="0A484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3E2DFD9C">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4</w:t>
            </w:r>
          </w:p>
        </w:tc>
        <w:tc>
          <w:tcPr>
            <w:tcW w:w="995" w:type="pct"/>
            <w:noWrap w:val="0"/>
            <w:vAlign w:val="top"/>
          </w:tcPr>
          <w:p w14:paraId="08B7952B">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电脑</w:t>
            </w:r>
          </w:p>
        </w:tc>
        <w:tc>
          <w:tcPr>
            <w:tcW w:w="1041" w:type="pct"/>
            <w:noWrap w:val="0"/>
            <w:vAlign w:val="top"/>
          </w:tcPr>
          <w:p w14:paraId="32562F45">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1台</w:t>
            </w:r>
          </w:p>
        </w:tc>
        <w:tc>
          <w:tcPr>
            <w:tcW w:w="1416" w:type="pct"/>
            <w:noWrap w:val="0"/>
            <w:vAlign w:val="top"/>
          </w:tcPr>
          <w:p w14:paraId="4B76650E">
            <w:pPr>
              <w:spacing w:line="360" w:lineRule="auto"/>
              <w:rPr>
                <w:rFonts w:hint="default" w:ascii="Times New Roman Regular" w:hAnsi="Times New Roman Regular" w:cs="Times New Roman Regular"/>
                <w:szCs w:val="21"/>
              </w:rPr>
            </w:pPr>
          </w:p>
        </w:tc>
        <w:tc>
          <w:tcPr>
            <w:tcW w:w="1058" w:type="pct"/>
            <w:vMerge w:val="restart"/>
            <w:noWrap w:val="0"/>
            <w:vAlign w:val="top"/>
          </w:tcPr>
          <w:p w14:paraId="6B131673">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动画、课件</w:t>
            </w:r>
          </w:p>
        </w:tc>
      </w:tr>
      <w:tr w14:paraId="1EE90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23349A58">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5</w:t>
            </w:r>
          </w:p>
        </w:tc>
        <w:tc>
          <w:tcPr>
            <w:tcW w:w="995" w:type="pct"/>
            <w:noWrap w:val="0"/>
            <w:vAlign w:val="top"/>
          </w:tcPr>
          <w:p w14:paraId="186F5151">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投影仪</w:t>
            </w:r>
          </w:p>
        </w:tc>
        <w:tc>
          <w:tcPr>
            <w:tcW w:w="1041" w:type="pct"/>
            <w:noWrap w:val="0"/>
            <w:vAlign w:val="top"/>
          </w:tcPr>
          <w:p w14:paraId="50F7F00D">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1台</w:t>
            </w:r>
          </w:p>
        </w:tc>
        <w:tc>
          <w:tcPr>
            <w:tcW w:w="1416" w:type="pct"/>
            <w:noWrap w:val="0"/>
            <w:vAlign w:val="top"/>
          </w:tcPr>
          <w:p w14:paraId="24A51C70">
            <w:pPr>
              <w:spacing w:line="360" w:lineRule="auto"/>
              <w:rPr>
                <w:rFonts w:hint="default" w:ascii="Times New Roman Regular" w:hAnsi="Times New Roman Regular" w:cs="Times New Roman Regular"/>
                <w:szCs w:val="21"/>
              </w:rPr>
            </w:pPr>
          </w:p>
        </w:tc>
        <w:tc>
          <w:tcPr>
            <w:tcW w:w="1058" w:type="pct"/>
            <w:vMerge w:val="continue"/>
            <w:noWrap w:val="0"/>
            <w:vAlign w:val="top"/>
          </w:tcPr>
          <w:p w14:paraId="10266B11">
            <w:pPr>
              <w:spacing w:line="360" w:lineRule="auto"/>
              <w:rPr>
                <w:rFonts w:hint="default" w:ascii="Times New Roman Regular" w:hAnsi="Times New Roman Regular" w:cs="Times New Roman Regular"/>
                <w:szCs w:val="21"/>
              </w:rPr>
            </w:pPr>
          </w:p>
        </w:tc>
      </w:tr>
      <w:tr w14:paraId="4415C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0E55CAF4">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6</w:t>
            </w:r>
          </w:p>
        </w:tc>
        <w:tc>
          <w:tcPr>
            <w:tcW w:w="995" w:type="pct"/>
            <w:noWrap w:val="0"/>
            <w:vAlign w:val="top"/>
          </w:tcPr>
          <w:p w14:paraId="78635478">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屏幕</w:t>
            </w:r>
          </w:p>
        </w:tc>
        <w:tc>
          <w:tcPr>
            <w:tcW w:w="1041" w:type="pct"/>
            <w:noWrap w:val="0"/>
            <w:vAlign w:val="top"/>
          </w:tcPr>
          <w:p w14:paraId="331DB1E5">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1个</w:t>
            </w:r>
          </w:p>
        </w:tc>
        <w:tc>
          <w:tcPr>
            <w:tcW w:w="1416" w:type="pct"/>
            <w:noWrap w:val="0"/>
            <w:vAlign w:val="top"/>
          </w:tcPr>
          <w:p w14:paraId="241D6FFF">
            <w:pPr>
              <w:spacing w:line="360" w:lineRule="auto"/>
              <w:rPr>
                <w:rFonts w:hint="default" w:ascii="Times New Roman Regular" w:hAnsi="Times New Roman Regular" w:cs="Times New Roman Regular"/>
                <w:szCs w:val="21"/>
              </w:rPr>
            </w:pPr>
          </w:p>
        </w:tc>
        <w:tc>
          <w:tcPr>
            <w:tcW w:w="1058" w:type="pct"/>
            <w:vMerge w:val="continue"/>
            <w:noWrap w:val="0"/>
            <w:vAlign w:val="top"/>
          </w:tcPr>
          <w:p w14:paraId="600852B0">
            <w:pPr>
              <w:spacing w:line="360" w:lineRule="auto"/>
              <w:rPr>
                <w:rFonts w:hint="default" w:ascii="Times New Roman Regular" w:hAnsi="Times New Roman Regular" w:cs="Times New Roman Regular"/>
                <w:szCs w:val="21"/>
              </w:rPr>
            </w:pPr>
          </w:p>
        </w:tc>
      </w:tr>
      <w:tr w14:paraId="52D8E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noWrap w:val="0"/>
            <w:vAlign w:val="top"/>
          </w:tcPr>
          <w:p w14:paraId="7070EFC0">
            <w:pPr>
              <w:spacing w:line="360" w:lineRule="auto"/>
              <w:jc w:val="center"/>
              <w:rPr>
                <w:rFonts w:hint="default" w:ascii="Times New Roman Regular" w:hAnsi="Times New Roman Regular" w:cs="Times New Roman Regular"/>
                <w:szCs w:val="21"/>
              </w:rPr>
            </w:pPr>
            <w:r>
              <w:rPr>
                <w:rFonts w:hint="default" w:ascii="Times New Roman Regular" w:hAnsi="Times New Roman Regular" w:cs="Times New Roman Regular"/>
                <w:szCs w:val="21"/>
              </w:rPr>
              <w:t>7</w:t>
            </w:r>
          </w:p>
        </w:tc>
        <w:tc>
          <w:tcPr>
            <w:tcW w:w="995" w:type="pct"/>
            <w:noWrap w:val="0"/>
            <w:vAlign w:val="top"/>
          </w:tcPr>
          <w:p w14:paraId="2AB69064">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黑板</w:t>
            </w:r>
          </w:p>
        </w:tc>
        <w:tc>
          <w:tcPr>
            <w:tcW w:w="1041" w:type="pct"/>
            <w:noWrap w:val="0"/>
            <w:vAlign w:val="top"/>
          </w:tcPr>
          <w:p w14:paraId="07F9FF1C">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1块</w:t>
            </w:r>
          </w:p>
        </w:tc>
        <w:tc>
          <w:tcPr>
            <w:tcW w:w="1416" w:type="pct"/>
            <w:noWrap w:val="0"/>
            <w:vAlign w:val="top"/>
          </w:tcPr>
          <w:p w14:paraId="16AABBB6">
            <w:pPr>
              <w:spacing w:line="360" w:lineRule="auto"/>
              <w:rPr>
                <w:rFonts w:hint="default" w:ascii="Times New Roman Regular" w:hAnsi="Times New Roman Regular" w:cs="Times New Roman Regular"/>
                <w:szCs w:val="21"/>
              </w:rPr>
            </w:pPr>
          </w:p>
        </w:tc>
        <w:tc>
          <w:tcPr>
            <w:tcW w:w="1058" w:type="pct"/>
            <w:noWrap w:val="0"/>
            <w:vAlign w:val="top"/>
          </w:tcPr>
          <w:p w14:paraId="2E51D040">
            <w:pPr>
              <w:spacing w:line="360" w:lineRule="auto"/>
              <w:rPr>
                <w:rFonts w:hint="default" w:ascii="Times New Roman Regular" w:hAnsi="Times New Roman Regular" w:cs="Times New Roman Regular"/>
                <w:szCs w:val="21"/>
              </w:rPr>
            </w:pPr>
            <w:r>
              <w:rPr>
                <w:rFonts w:hint="default" w:ascii="Times New Roman Regular" w:hAnsi="Times New Roman Regular" w:cs="Times New Roman Regular"/>
                <w:szCs w:val="21"/>
              </w:rPr>
              <w:t>板书</w:t>
            </w:r>
          </w:p>
        </w:tc>
      </w:tr>
    </w:tbl>
    <w:p w14:paraId="53E393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color w:val="auto"/>
          <w:sz w:val="24"/>
          <w:szCs w:val="24"/>
          <w:lang w:val="en-US" w:eastAsia="zh-CN"/>
        </w:rPr>
      </w:pPr>
      <w:r>
        <w:rPr>
          <w:rFonts w:hint="default" w:ascii="宋体" w:hAnsi="宋体" w:eastAsia="宋体" w:cs="宋体"/>
          <w:sz w:val="24"/>
          <w:szCs w:val="24"/>
          <w:lang w:val="en-US" w:eastAsia="zh-CN"/>
        </w:rPr>
        <w:t>通过以上硬件环境的配备和完善，可以为学生提供一个良好的学习和实践环境，确保生物分离纯</w:t>
      </w:r>
      <w:r>
        <w:rPr>
          <w:rFonts w:hint="default" w:ascii="宋体" w:hAnsi="宋体" w:eastAsia="宋体" w:cs="宋体"/>
          <w:color w:val="auto"/>
          <w:sz w:val="24"/>
          <w:szCs w:val="24"/>
          <w:lang w:val="en-US" w:eastAsia="zh-CN"/>
        </w:rPr>
        <w:t>化技术课程的顺利开展，同时也有助于提高学生的实践动手能力和创新意识。</w:t>
      </w:r>
    </w:p>
    <w:p w14:paraId="074A68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3.教学资源基本要求</w:t>
      </w:r>
    </w:p>
    <w:p w14:paraId="563290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（1）基本教学资源：</w:t>
      </w:r>
    </w:p>
    <w:p w14:paraId="4B363D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教材与参考书籍：本课程未统一订购教材，但推荐使用《生物工程实验指南——基本技术实验原理与实践》（胡兴,宋松泉主编，科学出版社，2019，ISBN：9787030615275）作为核心参考，该指南聚焦化工生物技术领域实践技能与操作规范，涵盖实验设计、工艺优化、质量控制等关键环节。同时，配套推荐行业权威报告（如《中国化工生物技术产业发展白皮书》）及近三年发表于《Applied Microbiology and Biotechnology》《Bioresource Technology》等期刊的高影响力论文，涉及新型酶工程、生物催化合成、绿色生物制造等前沿方向，为学生提供实践导向与学术创新相结合的学习资源。</w:t>
      </w:r>
    </w:p>
    <w:p w14:paraId="770F87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（2）数字教学资源：</w:t>
      </w:r>
    </w:p>
    <w:p w14:paraId="12D202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电子化教学素材库：构建“毕业教育实践资源库”，提供适配PC端与移动端的电子课件（PPT/PDF格式），内容涵盖就业政策解读、职场礼仪模拟、安全案例分析等模块，支持学生随时随地进行碎片化学习；同步开发高清实践操作视频库，包括实验室安全规范演示、仪器设备标准化操作、典型工艺流程解析等，通过场景化呈现强化学生对实践技能的掌握。</w:t>
      </w:r>
    </w:p>
    <w:p w14:paraId="6285C12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智慧教学平台生态：搭建“毕业教育一体化网络平台”，集成在线课程学习、虚拟面试模拟、就业信息推送、学习进度跟踪等功能，支持学生开展个性化职业规划与团队协作训练；配套开发微信小程序，实现课堂签到、资源下载、互动问答等场景化应用，提升教学管理效率与学生参与度。</w:t>
      </w:r>
    </w:p>
    <w:p w14:paraId="04DB9D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虚拟仿真实践系统：引入“化工生物技术虚拟仿真实验室”，构建生物安全操作、工艺故障排查、应急处理等虚拟场景，通过参数动态调节、风险模拟等功能模块，支持学生在无风险环境下完成高危或复杂实验的模拟训练，培养其问题分析与解决能力。</w:t>
      </w:r>
    </w:p>
    <w:p w14:paraId="066DFA6C">
      <w:pPr>
        <w:keepNext w:val="0"/>
        <w:keepLines w:val="0"/>
        <w:pageBreakBefore w:val="0"/>
        <w:widowControl w:val="0"/>
        <w:tabs>
          <w:tab w:val="left" w:pos="1127"/>
        </w:tabs>
        <w:kinsoku/>
        <w:wordWrap/>
        <w:overflowPunct/>
        <w:topLinePunct w:val="0"/>
        <w:autoSpaceDE/>
        <w:autoSpaceDN/>
        <w:bidi w:val="0"/>
        <w:adjustRightInd/>
        <w:snapToGrid/>
        <w:spacing w:line="440" w:lineRule="exact"/>
        <w:ind w:firstLine="480" w:firstLineChars="200"/>
        <w:jc w:val="left"/>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这些数字教学资源通过多终端适配、场景化设计与互动功能强化，不仅提升了学生的学习体验与实践能力，还为教师提供了数据驱动的教学优化工具，助力实现“技能训练—职业引导—素养提升”的融合目标。同时，需定期更新资源内容，确保与行业技术发展同步，并加强学生信息安全教育，保障虚拟平台使用的规范性。</w:t>
      </w:r>
    </w:p>
    <w:sectPr>
      <w:footerReference r:id="rId10" w:type="default"/>
      <w:pgSz w:w="11906" w:h="16838"/>
      <w:pgMar w:top="1134" w:right="1134" w:bottom="1134" w:left="1134" w:header="283" w:footer="567"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Unicode MS">
    <w:panose1 w:val="020B0604020202020204"/>
    <w:charset w:val="86"/>
    <w:family w:val="swiss"/>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80F3C52" w:usb2="00000016" w:usb3="00000000" w:csb0="0004001F" w:csb1="00000000"/>
  </w:font>
  <w:font w:name="Segoe UI">
    <w:panose1 w:val="020B0502040204020203"/>
    <w:charset w:val="00"/>
    <w:family w:val="auto"/>
    <w:pitch w:val="default"/>
    <w:sig w:usb0="E4002EFF" w:usb1="C000E47F" w:usb2="00000009" w:usb3="00000000" w:csb0="200001FF" w:csb1="00000000"/>
  </w:font>
  <w:font w:name="Times New Roman Regular">
    <w:altName w:val="Times New Roman"/>
    <w:panose1 w:val="00000000000000000000"/>
    <w:charset w:val="00"/>
    <w:family w:val="auto"/>
    <w:pitch w:val="default"/>
    <w:sig w:usb0="00000000" w:usb1="00000000" w:usb2="00000001" w:usb3="00000000" w:csb0="400001BF" w:csb1="DFF70000"/>
  </w:font>
  <w:font w:name="Segoe UI Symbol">
    <w:panose1 w:val="020B0502040204020203"/>
    <w:charset w:val="00"/>
    <w:family w:val="swiss"/>
    <w:pitch w:val="default"/>
    <w:sig w:usb0="800001E3" w:usb1="1200FFEF" w:usb2="00040000" w:usb3="04000000" w:csb0="00000001" w:csb1="40000000"/>
  </w:font>
  <w:font w:name="宋体-简">
    <w:altName w:val="宋体"/>
    <w:panose1 w:val="0201080004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09681">
    <w:pPr>
      <w:pStyle w:val="19"/>
      <w:rPr>
        <w:rStyle w:val="31"/>
      </w:rPr>
    </w:pPr>
    <w:r>
      <mc:AlternateContent>
        <mc:Choice Requires="wps">
          <w:drawing>
            <wp:anchor distT="0" distB="0" distL="114300" distR="114300" simplePos="0" relativeHeight="251659264" behindDoc="0" locked="0" layoutInCell="1" allowOverlap="1">
              <wp:simplePos x="0" y="0"/>
              <wp:positionH relativeFrom="margin">
                <wp:posOffset>2880360</wp:posOffset>
              </wp:positionH>
              <wp:positionV relativeFrom="paragraph">
                <wp:posOffset>0</wp:posOffset>
              </wp:positionV>
              <wp:extent cx="1828800" cy="1828800"/>
              <wp:effectExtent l="0" t="0" r="11430" b="635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38D363">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6.8pt;margin-top:0pt;height:144pt;width:144pt;mso-position-horizontal-relative:margin;mso-wrap-style:none;z-index:251659264;mso-width-relative:page;mso-height-relative:page;" filled="f" stroked="f" coordsize="21600,21600" o:gfxdata="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OlVeH1QAAAAgBAAAPAAAAAAAAAAEAIAAAACIAAABkcnMvZG93bnJldi54bWxQSwECFAAU&#10;AAAACACHTuJAyoSEfy0CAABXBAAADgAAAAAAAAABACAAAAAkAQAAZHJzL2Uyb0RvYy54bWxQSwUG&#10;AAAAAAYABgBZAQAAwwUAAAAA&#10;">
              <v:fill on="f" focussize="0,0"/>
              <v:stroke on="f" weight="0.5pt"/>
              <v:imagedata o:title=""/>
              <o:lock v:ext="edit" aspectratio="f"/>
              <v:textbox inset="0mm,0mm,0mm,0mm" style="mso-fit-shape-to-text:t;">
                <w:txbxContent>
                  <w:p w14:paraId="7638D363">
                    <w:pPr>
                      <w:pStyle w:val="19"/>
                    </w:pPr>
                  </w:p>
                </w:txbxContent>
              </v:textbox>
            </v:shape>
          </w:pict>
        </mc:Fallback>
      </mc:AlternateContent>
    </w:r>
  </w:p>
  <w:p w14:paraId="050A8756">
    <w:pPr>
      <w:pStyle w:val="1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38C4E">
    <w:pPr>
      <w:pStyle w:val="19"/>
      <w:rPr>
        <w:rStyle w:val="31"/>
      </w:rPr>
    </w:pPr>
  </w:p>
  <w:p w14:paraId="4BFE1925">
    <w:pPr>
      <w:pStyle w:val="1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EC293">
    <w:pPr>
      <w:pStyle w:val="19"/>
      <w:rPr>
        <w:rStyle w:val="31"/>
      </w:rPr>
    </w:pPr>
  </w:p>
  <w:p w14:paraId="4670638E">
    <w:pPr>
      <w:pStyle w:val="19"/>
      <w:tabs>
        <w:tab w:val="left" w:pos="5428"/>
        <w:tab w:val="clear" w:pos="4153"/>
      </w:tabs>
      <w:ind w:right="360"/>
      <w:rPr>
        <w:rFonts w:hint="eastAsia" w:eastAsiaTheme="minorEastAsia"/>
        <w:lang w:eastAsia="zh-CN"/>
      </w:rPr>
    </w:pP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76CC3">
    <w:pPr>
      <w:pStyle w:val="19"/>
      <w:rPr>
        <w:rStyle w:val="31"/>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9B5FE6">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D9B5FE6">
                    <w:pPr>
                      <w:pStyle w:val="19"/>
                    </w:pPr>
                    <w:r>
                      <w:fldChar w:fldCharType="begin"/>
                    </w:r>
                    <w:r>
                      <w:instrText xml:space="preserve"> PAGE  \* MERGEFORMAT </w:instrText>
                    </w:r>
                    <w:r>
                      <w:fldChar w:fldCharType="separate"/>
                    </w:r>
                    <w:r>
                      <w:t>1</w:t>
                    </w:r>
                    <w:r>
                      <w:fldChar w:fldCharType="end"/>
                    </w:r>
                  </w:p>
                </w:txbxContent>
              </v:textbox>
            </v:shape>
          </w:pict>
        </mc:Fallback>
      </mc:AlternateContent>
    </w:r>
  </w:p>
  <w:p w14:paraId="65DF5862">
    <w:pPr>
      <w:pStyle w:val="19"/>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22BCF">
    <w:pPr>
      <w:pStyle w:val="19"/>
      <w:ind w:firstLine="360"/>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3B22EA">
                          <w:pPr>
                            <w:pStyle w:val="19"/>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F3B22EA">
                    <w:pPr>
                      <w:pStyle w:val="19"/>
                    </w:pPr>
                    <w:r>
                      <w:fldChar w:fldCharType="begin"/>
                    </w:r>
                    <w:r>
                      <w:instrText xml:space="preserve"> PAGE  \* MERGEFORMAT </w:instrText>
                    </w:r>
                    <w:r>
                      <w:fldChar w:fldCharType="separate"/>
                    </w:r>
                    <w:r>
                      <w:t>43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42EB9">
    <w:pPr>
      <w:pStyle w:val="20"/>
      <w:pBdr>
        <w:bottom w:val="none" w:color="auto" w:sz="0" w:space="1"/>
      </w:pBdr>
      <w:ind w:firstLine="6160" w:firstLineChars="1400"/>
      <w:jc w:val="right"/>
      <w:rPr>
        <w:rFonts w:hint="eastAsia" w:ascii="微软雅黑" w:hAnsi="微软雅黑" w:eastAsia="微软雅黑" w:cs="微软雅黑"/>
        <w:color w:val="4F81A8"/>
        <w:sz w:val="21"/>
        <w:szCs w:val="21"/>
      </w:rPr>
    </w:pPr>
    <w:r>
      <w:rPr>
        <w:sz w:val="44"/>
      </w:rPr>
      <mc:AlternateContent>
        <mc:Choice Requires="wps">
          <w:drawing>
            <wp:anchor distT="0" distB="0" distL="114300" distR="114300" simplePos="0" relativeHeight="251664384" behindDoc="0" locked="0" layoutInCell="1" allowOverlap="1">
              <wp:simplePos x="0" y="0"/>
              <wp:positionH relativeFrom="column">
                <wp:posOffset>4840605</wp:posOffset>
              </wp:positionH>
              <wp:positionV relativeFrom="paragraph">
                <wp:posOffset>104140</wp:posOffset>
              </wp:positionV>
              <wp:extent cx="1300480" cy="29781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300480" cy="297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4C93D0">
                          <w:pPr>
                            <w:rPr>
                              <w:rFonts w:hint="eastAsia" w:ascii="黑体" w:hAnsi="黑体" w:eastAsia="黑体" w:cs="黑体"/>
                              <w:b/>
                              <w:bCs/>
                              <w:color w:val="206EB8"/>
                              <w:lang w:eastAsia="zh-CN"/>
                            </w:rPr>
                          </w:pPr>
                          <w:r>
                            <w:rPr>
                              <w:rFonts w:hint="eastAsia" w:ascii="黑体" w:hAnsi="黑体" w:eastAsia="黑体" w:cs="黑体"/>
                              <w:b/>
                              <w:bCs/>
                              <w:color w:val="206EB8"/>
                              <w:lang w:eastAsia="zh-CN"/>
                            </w:rPr>
                            <w:t xml:space="preserve">现代农业经济管理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1.15pt;margin-top:8.2pt;height:23.45pt;width:102.4pt;z-index:251664384;mso-width-relative:page;mso-height-relative:page;" filled="f" stroked="f" coordsize="21600,21600" o:gfxdata="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bluwDaAAAACQEAAA8AAAAAAAAAAQAgAAAAIgAAAGRy&#10;cy9kb3ducmV2LnhtbFBLAQIUABQAAAAIAIdO4kDeF+wSPAIAAGgEAAAOAAAAAAAAAAEAIAAAACkB&#10;AABkcnMvZTJvRG9jLnhtbFBLBQYAAAAABgAGAFkBAADXBQAAAAA=&#10;">
              <v:fill on="f" focussize="0,0"/>
              <v:stroke on="f" weight="0.5pt"/>
              <v:imagedata o:title=""/>
              <o:lock v:ext="edit" aspectratio="f"/>
              <v:textbox>
                <w:txbxContent>
                  <w:p w14:paraId="574C93D0">
                    <w:pPr>
                      <w:rPr>
                        <w:rFonts w:hint="eastAsia" w:ascii="黑体" w:hAnsi="黑体" w:eastAsia="黑体" w:cs="黑体"/>
                        <w:b/>
                        <w:bCs/>
                        <w:color w:val="206EB8"/>
                        <w:lang w:eastAsia="zh-CN"/>
                      </w:rPr>
                    </w:pPr>
                    <w:r>
                      <w:rPr>
                        <w:rFonts w:hint="eastAsia" w:ascii="黑体" w:hAnsi="黑体" w:eastAsia="黑体" w:cs="黑体"/>
                        <w:b/>
                        <w:bCs/>
                        <w:color w:val="206EB8"/>
                        <w:lang w:eastAsia="zh-CN"/>
                      </w:rPr>
                      <w:t xml:space="preserve">现代农业经济管理  </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3613150</wp:posOffset>
              </wp:positionH>
              <wp:positionV relativeFrom="paragraph">
                <wp:posOffset>144145</wp:posOffset>
              </wp:positionV>
              <wp:extent cx="1203325" cy="274955"/>
              <wp:effectExtent l="0" t="0" r="15875" b="10795"/>
              <wp:wrapNone/>
              <wp:docPr id="48" name="矩形 48"/>
              <wp:cNvGraphicFramePr/>
              <a:graphic xmlns:a="http://schemas.openxmlformats.org/drawingml/2006/main">
                <a:graphicData uri="http://schemas.microsoft.com/office/word/2010/wordprocessingShape">
                  <wps:wsp>
                    <wps:cNvSpPr/>
                    <wps:spPr>
                      <a:xfrm>
                        <a:off x="4928235" y="380365"/>
                        <a:ext cx="1203325" cy="274955"/>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4.5pt;margin-top:11.35pt;height:21.65pt;width:94.75pt;z-index:251662336;v-text-anchor:middle;mso-width-relative:page;mso-height-relative:page;" fillcolor="#206EB8" filled="t" stroked="f" coordsize="21600,21600" o:gfxdata="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xZUz/aAAAACQEAAA8AAAAAAAAAAQAgAAAA&#10;IgAAAGRycy9kb3ducmV2LnhtbFBLAQIUABQAAAAIAIdO4kDnyhv0ewIAANgEAAAOAAAAAAAAAAEA&#10;IAAAACkBAABkcnMvZTJvRG9jLnhtbFBLBQYAAAAABgAGAFkBAAAWBg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3563620</wp:posOffset>
              </wp:positionH>
              <wp:positionV relativeFrom="paragraph">
                <wp:posOffset>149860</wp:posOffset>
              </wp:positionV>
              <wp:extent cx="1249045" cy="268605"/>
              <wp:effectExtent l="0" t="0" r="0" b="0"/>
              <wp:wrapNone/>
              <wp:docPr id="49" name="文本框 49"/>
              <wp:cNvGraphicFramePr/>
              <a:graphic xmlns:a="http://schemas.openxmlformats.org/drawingml/2006/main">
                <a:graphicData uri="http://schemas.microsoft.com/office/word/2010/wordprocessingShape">
                  <wps:wsp>
                    <wps:cNvSpPr txBox="1"/>
                    <wps:spPr>
                      <a:xfrm>
                        <a:off x="4959350" y="388620"/>
                        <a:ext cx="1249045"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0336C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人才培养方案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6pt;margin-top:11.8pt;height:21.15pt;width:98.35pt;z-index:251663360;mso-width-relative:page;mso-height-relative:page;" filled="f" stroked="f" coordsize="21600,21600" o:gfxdata="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TT5utsAAAAJAQAADwAAAAAAAAAB&#10;ACAAAAAiAAAAZHJzL2Rvd25yZXYueG1sUEsBAhQAFAAAAAgAh07iQCIWvTBGAgAAcwQAAA4AAAAA&#10;AAAAAQAgAAAAKgEAAGRycy9lMm9Eb2MueG1sUEsFBgAAAAAGAAYAWQEAAOIFAAAAAA==&#10;">
              <v:fill on="f" focussize="0,0"/>
              <v:stroke on="f" weight="0.5pt"/>
              <v:imagedata o:title=""/>
              <o:lock v:ext="edit" aspectratio="f"/>
              <v:textbox>
                <w:txbxContent>
                  <w:p w14:paraId="7D0336C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人才培养方案</w:t>
                    </w:r>
                  </w:p>
                </w:txbxContent>
              </v:textbox>
            </v:shape>
          </w:pict>
        </mc:Fallback>
      </mc:AlternateContent>
    </w:r>
    <w:r>
      <w:rPr>
        <w:rFonts w:hint="eastAsia" w:ascii="微软雅黑" w:hAnsi="微软雅黑" w:eastAsia="微软雅黑" w:cs="微软雅黑"/>
        <w:color w:val="4F81A8"/>
        <w:sz w:val="21"/>
        <w:szCs w:val="21"/>
      </w:rPr>
      <w:drawing>
        <wp:anchor distT="0" distB="0" distL="114300" distR="114300" simplePos="0" relativeHeight="251661312" behindDoc="0" locked="0" layoutInCell="1" allowOverlap="1">
          <wp:simplePos x="0" y="0"/>
          <wp:positionH relativeFrom="column">
            <wp:posOffset>-13970</wp:posOffset>
          </wp:positionH>
          <wp:positionV relativeFrom="paragraph">
            <wp:posOffset>15240</wp:posOffset>
          </wp:positionV>
          <wp:extent cx="1800225" cy="461010"/>
          <wp:effectExtent l="0" t="0" r="0" b="0"/>
          <wp:wrapNone/>
          <wp:docPr id="52" name="图片 52" descr="G:/每日工作/2023/1月/石化职业学校/标.jpg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0" y="0"/>
                    <a:ext cx="1800225" cy="461010"/>
                  </a:xfrm>
                  <a:prstGeom prst="rect">
                    <a:avLst/>
                  </a:prstGeom>
                </pic:spPr>
              </pic:pic>
            </a:graphicData>
          </a:graphic>
        </wp:anchor>
      </w:drawing>
    </w:r>
  </w:p>
  <w:p w14:paraId="1ED5DBEA">
    <w:pPr>
      <w:pStyle w:val="20"/>
    </w:pP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47079">
    <w:pPr>
      <w:pStyle w:val="20"/>
      <w:pBdr>
        <w:bottom w:val="none" w:color="auto" w:sz="0" w:space="1"/>
      </w:pBdr>
      <w:ind w:firstLine="2940" w:firstLineChars="1400"/>
      <w:jc w:val="right"/>
      <w:rPr>
        <w:rFonts w:hint="eastAsia" w:ascii="微软雅黑" w:hAnsi="微软雅黑" w:eastAsia="微软雅黑" w:cs="微软雅黑"/>
        <w:color w:val="4F81A8"/>
        <w:sz w:val="21"/>
        <w:szCs w:val="21"/>
      </w:rPr>
    </w:pPr>
  </w:p>
  <w:p w14:paraId="1CD7FC60">
    <w:pPr>
      <w:pStyle w:val="20"/>
    </w:pPr>
    <w:r>
      <w:rPr>
        <w:rFonts w:hint="eastAsia" w:ascii="微软雅黑" w:hAnsi="微软雅黑" w:eastAsia="微软雅黑" w:cs="微软雅黑"/>
        <w:color w:val="4F81A8"/>
        <w:sz w:val="21"/>
        <w:szCs w:val="21"/>
        <w:lang w:val="en-US" w:eastAsia="zh-CN"/>
      </w:rPr>
      <w:tab/>
    </w:r>
    <w:r>
      <w:rPr>
        <w:sz w:val="21"/>
      </w:rPr>
      <mc:AlternateContent>
        <mc:Choice Requires="wpg">
          <w:drawing>
            <wp:anchor distT="0" distB="0" distL="114300" distR="114300" simplePos="0" relativeHeight="251665408" behindDoc="0" locked="0" layoutInCell="1" allowOverlap="1">
              <wp:simplePos x="0" y="0"/>
              <wp:positionH relativeFrom="column">
                <wp:posOffset>-13970</wp:posOffset>
              </wp:positionH>
              <wp:positionV relativeFrom="paragraph">
                <wp:posOffset>-213360</wp:posOffset>
              </wp:positionV>
              <wp:extent cx="6154420" cy="461010"/>
              <wp:effectExtent l="0" t="0" r="17780" b="0"/>
              <wp:wrapNone/>
              <wp:docPr id="15" name="组合 15"/>
              <wp:cNvGraphicFramePr/>
              <a:graphic xmlns:a="http://schemas.openxmlformats.org/drawingml/2006/main">
                <a:graphicData uri="http://schemas.microsoft.com/office/word/2010/wordprocessingGroup">
                  <wpg:wgp>
                    <wpg:cNvGrpSpPr/>
                    <wpg:grpSpPr>
                      <a:xfrm>
                        <a:off x="0" y="0"/>
                        <a:ext cx="6154420" cy="461010"/>
                        <a:chOff x="1395" y="240304"/>
                        <a:chExt cx="9692" cy="726"/>
                      </a:xfrm>
                    </wpg:grpSpPr>
                    <pic:pic xmlns:pic="http://schemas.openxmlformats.org/drawingml/2006/picture">
                      <pic:nvPicPr>
                        <pic:cNvPr id="13" name="图片 13"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1395" y="240304"/>
                          <a:ext cx="2835" cy="726"/>
                        </a:xfrm>
                        <a:prstGeom prst="rect">
                          <a:avLst/>
                        </a:prstGeom>
                      </pic:spPr>
                    </pic:pic>
                    <wpg:grpSp>
                      <wpg:cNvPr id="14" name="组合 14"/>
                      <wpg:cNvGrpSpPr/>
                      <wpg:grpSpPr>
                        <a:xfrm>
                          <a:off x="7107" y="240366"/>
                          <a:ext cx="3981" cy="618"/>
                          <a:chOff x="7107" y="240366"/>
                          <a:chExt cx="3981" cy="618"/>
                        </a:xfrm>
                      </wpg:grpSpPr>
                      <wpg:grpSp>
                        <wpg:cNvPr id="1" name="组合 1"/>
                        <wpg:cNvGrpSpPr/>
                        <wpg:grpSpPr>
                          <a:xfrm>
                            <a:off x="7107" y="240507"/>
                            <a:ext cx="1894" cy="432"/>
                            <a:chOff x="7107" y="240507"/>
                            <a:chExt cx="1894" cy="432"/>
                          </a:xfrm>
                        </wpg:grpSpPr>
                        <wps:wsp>
                          <wps:cNvPr id="10" name="矩形 10"/>
                          <wps:cNvSpPr/>
                          <wps:spPr>
                            <a:xfrm>
                              <a:off x="7107" y="240507"/>
                              <a:ext cx="1895" cy="433"/>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文本框 11"/>
                          <wps:cNvSpPr txBox="1"/>
                          <wps:spPr>
                            <a:xfrm>
                              <a:off x="7293" y="240516"/>
                              <a:ext cx="1574" cy="4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E9D53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9" name="组合 9"/>
                        <wpg:cNvGrpSpPr/>
                        <wpg:grpSpPr>
                          <a:xfrm>
                            <a:off x="8432" y="240366"/>
                            <a:ext cx="2656" cy="618"/>
                            <a:chOff x="8432" y="240366"/>
                            <a:chExt cx="2656" cy="618"/>
                          </a:xfrm>
                        </wpg:grpSpPr>
                        <wps:wsp>
                          <wps:cNvPr id="12" name="矩形 12"/>
                          <wps:cNvSpPr/>
                          <wps:spPr>
                            <a:xfrm>
                              <a:off x="8432" y="240366"/>
                              <a:ext cx="2637" cy="555"/>
                            </a:xfrm>
                            <a:prstGeom prst="rect">
                              <a:avLst/>
                            </a:prstGeom>
                            <a:noFill/>
                            <a:ln>
                              <a:solidFill>
                                <a:srgbClr val="206EB8"/>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文本框 7"/>
                          <wps:cNvSpPr txBox="1"/>
                          <wps:spPr>
                            <a:xfrm>
                              <a:off x="9040" y="240516"/>
                              <a:ext cx="2048" cy="46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43DB38">
                                <w:pPr>
                                  <w:jc w:val="center"/>
                                  <w:rPr>
                                    <w:rFonts w:hint="eastAsia" w:ascii="黑体" w:hAnsi="黑体" w:eastAsia="黑体" w:cs="黑体"/>
                                    <w:b/>
                                    <w:bCs/>
                                    <w:color w:val="206EB8"/>
                                    <w:lang w:eastAsia="zh-CN"/>
                                  </w:rPr>
                                </w:pPr>
                                <w:r>
                                  <w:rPr>
                                    <w:rFonts w:hint="eastAsia" w:ascii="黑体" w:hAnsi="黑体" w:eastAsia="黑体" w:cs="黑体"/>
                                    <w:b/>
                                    <w:bCs/>
                                    <w:color w:val="206EB8"/>
                                    <w:lang w:eastAsia="zh-CN"/>
                                  </w:rPr>
                                  <w:t>化工生物技术</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wgp>
                </a:graphicData>
              </a:graphic>
            </wp:anchor>
          </w:drawing>
        </mc:Choice>
        <mc:Fallback>
          <w:pict>
            <v:group id="_x0000_s1026" o:spid="_x0000_s1026" o:spt="203" style="position:absolute;left:0pt;margin-left:-1.1pt;margin-top:-16.8pt;height:36.3pt;width:484.6pt;z-index:251665408;mso-width-relative:page;mso-height-relative:page;" coordorigin="1395,240304" coordsize="9692,726" o:gfxdata="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fAAAAABSZ2h0bG9uZwAABcs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BTOEJJTQQMAAAAAAq+AAAAAQAAAKAAAAApAAAB4AAATOAAAAqiABgAAf/Y&#10;/+0ADEFkb2JlX0NNAAH/7gAOQWRvYmUAZIAAAAAB/9sAhAAMCAgICQgMCQkMEQsKCxEVDwwMDxUY&#10;ExMVExMYEQwMDAwMDBEMDAwMDAwMDAwMDAwMDAwMDAwMDAwMDAwMDAwMAQ0LCw0ODRAODhAUDg4O&#10;FBQODg4OFBEMDAwMDBERDAwMDAwMEQwMDAwMDAwMDAwMDAwMDAwMDAwMDAwMDAwMDAz/wAARCAAp&#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QAAAAAH/2wCEAAEBAQEBAQEBAQEBAQEBAQEBAQEBAQEBAQEB&#10;AQECAQEBAQEBAgICAgICAgICAgICAgIDAwMDAwMDAwMDAwMDAwMBAQEBAQEBAgEBAgMCAgIDAwMD&#10;AwMDAwMDAwMDAwMDAwMDAwMDAwMDAwMDAwMDAwMDAwMDAwMDAwMDAwMDAwMDA//AABEIAXwFywMB&#10;EQACEQEDEQH/3QAEALr/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o/76x96+zr3Xh9Pz/sffh17rv3v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N/j37r3Xvfuvde9+691737r&#10;3Xvfuvde9+691737r3Xvfuvde9+691737r3Xvfuvde9+691737r3Xvfuvde9+691737r3Xvfq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">
              <o:lock v:ext="edit" aspectratio="f"/>
              <v:shape id="_x0000_s1026" o:spid="_x0000_s1026" o:spt="75" alt="G:/每日工作/2023/1月/石化职业学校/标.jpg标" type="#_x0000_t75" style="position:absolute;left:1395;top:240304;height:726;width:2835;" filled="f" o:preferrelative="t" stroked="f" coordsize="21600,21600" o:gfxdata="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E1MugAAANsA&#10;AAAPAAAAAAAAAAEAIAAAACIAAABkcnMvZG93bnJldi54bWxQSwECFAAUAAAACACHTuJAMy8FnjsA&#10;AAA5AAAAEAAAAAAAAAABACAAAAAJAQAAZHJzL3NoYXBleG1sLnhtbFBLBQYAAAAABgAGAFsBAACz&#10;AwAAAAA=&#10;">
                <v:fill on="f" focussize="0,0"/>
                <v:stroke on="f"/>
                <v:imagedata r:id="rId1" croptop="23f" cropbottom="23f" chromakey="#FFFFFF" o:title=""/>
                <o:lock v:ext="edit" aspectratio="t"/>
              </v:shape>
              <v:group id="_x0000_s1026" o:spid="_x0000_s1026" o:spt="203" style="position:absolute;left:7107;top:240366;height:618;width:3981;" coordorigin="7107,240366" coordsize="3981,618"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7107;top:240507;height:432;width:1894;" coordorigin="7107,240507" coordsize="1894,432" o:gfxdata="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vJT3i7AAAA2gAAAA8AAAAAAAAAAQAgAAAAIgAAAGRycy9kb3ducmV2LnhtbFBL&#10;AQIUABQAAAAIAIdO4kAzLwWeOwAAADkAAAAVAAAAAAAAAAEAIAAAAAoBAABkcnMvZ3JvdXBzaGFw&#10;ZXhtbC54bWxQSwUGAAAAAAYABgBgAQAAxwMAAAAA&#10;">
                  <o:lock v:ext="edit" aspectratio="f"/>
                  <v:rect id="_x0000_s1026" o:spid="_x0000_s1026" o:spt="1" style="position:absolute;left:7107;top:240507;height:433;width:1895;v-text-anchor:middle;" fillcolor="#206EB8" filled="t" stroked="f" coordsize="21600,21600" o:gfxdata="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FM6Br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shape id="_x0000_s1026" o:spid="_x0000_s1026" o:spt="202" type="#_x0000_t202" style="position:absolute;left:7293;top:240516;height:423;width:1574;" filled="f" stroked="f" coordsize="21600,21600" o:gfxdata="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Ow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0BE9D53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v:textbox>
                  </v:shape>
                </v:group>
                <v:group id="_x0000_s1026" o:spid="_x0000_s1026" o:spt="203" style="position:absolute;left:8432;top:240366;height:618;width:2656;" coordorigin="8432,240366" coordsize="2656,618"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rect id="_x0000_s1026" o:spid="_x0000_s1026" o:spt="1" style="position:absolute;left:8432;top:240366;height:555;width:2637;v-text-anchor:middle;" filled="f" stroked="t" coordsize="21600,21600" o:gfxdata="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ay0vugAAANsA&#10;AAAPAAAAAAAAAAEAIAAAACIAAABkcnMvZG93bnJldi54bWxQSwECFAAUAAAACACHTuJAMy8FnjsA&#10;AAA5AAAAEAAAAAAAAAABACAAAAAJAQAAZHJzL3NoYXBleG1sLnhtbFBLBQYAAAAABgAGAFsBAACz&#10;AwAAAAA=&#10;">
                    <v:fill on="f" focussize="0,0"/>
                    <v:stroke weight="1pt" color="#206EB8 [2404]" miterlimit="8" joinstyle="miter"/>
                    <v:imagedata o:title=""/>
                    <o:lock v:ext="edit" aspectratio="f"/>
                  </v:rect>
                  <v:shape id="_x0000_s1026" o:spid="_x0000_s1026" o:spt="202" type="#_x0000_t202" style="position:absolute;left:9040;top:240516;height:469;width:2048;" filled="f" stroked="f" coordsize="21600,21600" o:gfxdata="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XEvC/&#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0D43DB38">
                          <w:pPr>
                            <w:jc w:val="center"/>
                            <w:rPr>
                              <w:rFonts w:hint="eastAsia" w:ascii="黑体" w:hAnsi="黑体" w:eastAsia="黑体" w:cs="黑体"/>
                              <w:b/>
                              <w:bCs/>
                              <w:color w:val="206EB8"/>
                              <w:lang w:eastAsia="zh-CN"/>
                            </w:rPr>
                          </w:pPr>
                          <w:r>
                            <w:rPr>
                              <w:rFonts w:hint="eastAsia" w:ascii="黑体" w:hAnsi="黑体" w:eastAsia="黑体" w:cs="黑体"/>
                              <w:b/>
                              <w:bCs/>
                              <w:color w:val="206EB8"/>
                              <w:lang w:eastAsia="zh-CN"/>
                            </w:rPr>
                            <w:t>化工生物技术</w:t>
                          </w:r>
                        </w:p>
                      </w:txbxContent>
                    </v:textbox>
                  </v:shape>
                </v:group>
              </v:group>
            </v:group>
          </w:pict>
        </mc:Fallback>
      </mc:AlternateContent>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9A8C8">
    <w:pPr>
      <w:pStyle w:val="20"/>
      <w:pBdr>
        <w:bottom w:val="none" w:color="auto" w:sz="0" w:space="1"/>
      </w:pBdr>
      <w:ind w:firstLine="2940" w:firstLineChars="1400"/>
      <w:jc w:val="right"/>
      <w:rPr>
        <w:rFonts w:hint="eastAsia" w:ascii="微软雅黑" w:hAnsi="微软雅黑" w:eastAsia="微软雅黑" w:cs="微软雅黑"/>
        <w:color w:val="4F81A8"/>
        <w:sz w:val="21"/>
        <w:szCs w:val="21"/>
      </w:rPr>
    </w:pPr>
    <w:r>
      <w:rPr>
        <w:sz w:val="21"/>
      </w:rPr>
      <mc:AlternateContent>
        <mc:Choice Requires="wpg">
          <w:drawing>
            <wp:anchor distT="0" distB="0" distL="114300" distR="114300" simplePos="0" relativeHeight="251660288" behindDoc="1" locked="0" layoutInCell="1" allowOverlap="1">
              <wp:simplePos x="0" y="0"/>
              <wp:positionH relativeFrom="column">
                <wp:posOffset>-13970</wp:posOffset>
              </wp:positionH>
              <wp:positionV relativeFrom="paragraph">
                <wp:posOffset>15240</wp:posOffset>
              </wp:positionV>
              <wp:extent cx="6155055" cy="461010"/>
              <wp:effectExtent l="0" t="0" r="17145" b="0"/>
              <wp:wrapNone/>
              <wp:docPr id="69" name="组合 69"/>
              <wp:cNvGraphicFramePr/>
              <a:graphic xmlns:a="http://schemas.openxmlformats.org/drawingml/2006/main">
                <a:graphicData uri="http://schemas.microsoft.com/office/word/2010/wordprocessingGroup">
                  <wpg:wgp>
                    <wpg:cNvGrpSpPr/>
                    <wpg:grpSpPr>
                      <a:xfrm>
                        <a:off x="0" y="0"/>
                        <a:ext cx="6155055" cy="461010"/>
                        <a:chOff x="1395" y="599845"/>
                        <a:chExt cx="9693" cy="726"/>
                      </a:xfrm>
                    </wpg:grpSpPr>
                    <pic:pic xmlns:pic="http://schemas.openxmlformats.org/drawingml/2006/picture">
                      <pic:nvPicPr>
                        <pic:cNvPr id="3" name="图片 13"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1395" y="599845"/>
                          <a:ext cx="2835" cy="726"/>
                        </a:xfrm>
                        <a:prstGeom prst="rect">
                          <a:avLst/>
                        </a:prstGeom>
                      </pic:spPr>
                    </pic:pic>
                    <wpg:grpSp>
                      <wpg:cNvPr id="68" name="组合 68"/>
                      <wpg:cNvGrpSpPr/>
                      <wpg:grpSpPr>
                        <a:xfrm>
                          <a:off x="7107" y="599914"/>
                          <a:ext cx="3981" cy="612"/>
                          <a:chOff x="7107" y="599914"/>
                          <a:chExt cx="3981" cy="612"/>
                        </a:xfrm>
                      </wpg:grpSpPr>
                      <wpg:grpSp>
                        <wpg:cNvPr id="19" name="组合 9"/>
                        <wpg:cNvGrpSpPr/>
                        <wpg:grpSpPr>
                          <a:xfrm rot="0">
                            <a:off x="8432" y="599914"/>
                            <a:ext cx="2656" cy="612"/>
                            <a:chOff x="8432" y="240373"/>
                            <a:chExt cx="2656" cy="612"/>
                          </a:xfrm>
                        </wpg:grpSpPr>
                        <wps:wsp>
                          <wps:cNvPr id="20" name="矩形 12"/>
                          <wps:cNvSpPr/>
                          <wps:spPr>
                            <a:xfrm>
                              <a:off x="8432" y="240373"/>
                              <a:ext cx="2637" cy="555"/>
                            </a:xfrm>
                            <a:prstGeom prst="rect">
                              <a:avLst/>
                            </a:prstGeom>
                            <a:noFill/>
                            <a:ln>
                              <a:solidFill>
                                <a:srgbClr val="206EB8"/>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文本框 7"/>
                          <wps:cNvSpPr txBox="1"/>
                          <wps:spPr>
                            <a:xfrm>
                              <a:off x="9040" y="240516"/>
                              <a:ext cx="2048" cy="46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C75718">
                                <w:pPr>
                                  <w:jc w:val="center"/>
                                  <w:rPr>
                                    <w:rFonts w:hint="eastAsia" w:ascii="黑体" w:hAnsi="黑体" w:eastAsia="黑体" w:cs="黑体"/>
                                    <w:b/>
                                    <w:bCs/>
                                    <w:color w:val="206EB8"/>
                                    <w:lang w:eastAsia="zh-CN"/>
                                  </w:rPr>
                                </w:pPr>
                                <w:r>
                                  <w:rPr>
                                    <w:rFonts w:hint="eastAsia" w:ascii="黑体" w:hAnsi="黑体" w:eastAsia="黑体" w:cs="黑体"/>
                                    <w:b/>
                                    <w:bCs/>
                                    <w:color w:val="206EB8"/>
                                    <w:lang w:eastAsia="zh-CN"/>
                                  </w:rPr>
                                  <w:t>化工生物技术</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5" name="组合 1"/>
                        <wpg:cNvGrpSpPr/>
                        <wpg:grpSpPr>
                          <a:xfrm rot="0">
                            <a:off x="7107" y="600048"/>
                            <a:ext cx="1894" cy="432"/>
                            <a:chOff x="7107" y="240507"/>
                            <a:chExt cx="1894" cy="432"/>
                          </a:xfrm>
                        </wpg:grpSpPr>
                        <wps:wsp>
                          <wps:cNvPr id="6" name="矩形 10"/>
                          <wps:cNvSpPr/>
                          <wps:spPr>
                            <a:xfrm>
                              <a:off x="7107" y="240507"/>
                              <a:ext cx="1895" cy="433"/>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文本框 11"/>
                          <wps:cNvSpPr txBox="1"/>
                          <wps:spPr>
                            <a:xfrm>
                              <a:off x="7293" y="240516"/>
                              <a:ext cx="1574" cy="4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0DAE09">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wgp>
                </a:graphicData>
              </a:graphic>
            </wp:anchor>
          </w:drawing>
        </mc:Choice>
        <mc:Fallback>
          <w:pict>
            <v:group id="_x0000_s1026" o:spid="_x0000_s1026" o:spt="203" style="position:absolute;left:0pt;margin-left:-1.1pt;margin-top:1.2pt;height:36.3pt;width:484.65pt;z-index:-251656192;mso-width-relative:page;mso-height-relative:page;" coordorigin="1395,599845" coordsize="9693,726" o:gfxdata="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F8AAAAAFJnaHRsb25nAAAF&#10;yw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FM4QklNBAwA&#10;AAAACr4AAAABAAAAoAAAACkAAAHgAABM4AAACqIAGAAB/9j/7QAMQWRvYmVfQ00AAf/uAA5BZG9i&#10;ZQBkgAAAAAH/2wCEAAwICAgJCAwJCQwRCwoLERUPDAwPFRgTExUTExgRDAwMDAwMEQwMDAwMDAwM&#10;DAwMDAwMDAwMDAwMDAwMDAwMDAwBDQsLDQ4NEA4OEBQODg4UFA4ODg4UEQwMDAwMEREMDAwMDAwR&#10;DAwMDAwMDAwMDAwMDAwMDAwMDAwMDAwMDAwMDP/AABEIACk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RA&#10;AAAAAf/bAIQAAQEBAQEBAQEBAQEBAQEBAQEBAQEBAQEBAQEBAQIBAQEBAQECAgICAgICAgICAgIC&#10;AgMDAwMDAwMDAwMDAwMDAwEBAQEBAQECAQECAwICAgMDAwMDAwMDAwMDAwMDAwMDAwMDAwMDAwMD&#10;AwMDAwMDAwMDAwMDAwMDAwMDAwMDAwMD/8AAEQgBfAXLAwERAAIRAQMRAf/dAAQAuv/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uj/vrH3r7OvdeH0/P+x9+HXuu/e+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Q3+Pfuvde9+691737r3Xvfuvde9+691737r3Xvfuvde9+691737r3&#10;Xvfuvde9+691737r3Xvfuvde9+691737r3Xvfuvde9+p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">
              <o:lock v:ext="edit" aspectratio="f"/>
              <v:shape id="图片 13" o:spid="_x0000_s1026" o:spt="75" alt="G:/每日工作/2023/1月/石化职业学校/标.jpg标" type="#_x0000_t75" style="position:absolute;left:1395;top:599845;height:726;width:2835;" filled="f" o:preferrelative="t" stroked="f" coordsize="21600,21600" o:gfxdata="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SvhYrsAAADa&#10;AAAADwAAAAAAAAABACAAAAAiAAAAZHJzL2Rvd25yZXYueG1sUEsBAhQAFAAAAAgAh07iQDMvBZ47&#10;AAAAOQAAABAAAAAAAAAAAQAgAAAACgEAAGRycy9zaGFwZXhtbC54bWxQSwUGAAAAAAYABgBbAQAA&#10;tAMAAAAA&#10;">
                <v:fill on="f" focussize="0,0"/>
                <v:stroke on="f"/>
                <v:imagedata r:id="rId1" croptop="23f" cropbottom="23f" chromakey="#FFFFFF" o:title=""/>
                <o:lock v:ext="edit" aspectratio="t"/>
              </v:shape>
              <v:group id="_x0000_s1026" o:spid="_x0000_s1026" o:spt="203" style="position:absolute;left:7107;top:599914;height:612;width:3981;" coordorigin="7107,599914" coordsize="3981,612"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group id="组合 9" o:spid="_x0000_s1026" o:spt="203" style="position:absolute;left:8432;top:599914;height:612;width:2656;" coordorigin="8432,240373" coordsize="2656,612"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rect id="矩形 12" o:spid="_x0000_s1026" o:spt="1" style="position:absolute;left:8432;top:240373;height:555;width:2637;v-text-anchor:middle;" filled="f" stroked="t" coordsize="21600,21600" o:gfxdata="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eZ3H65AAAA2wAA&#10;AA8AAAAAAAAAAQAgAAAAIgAAAGRycy9kb3ducmV2LnhtbFBLAQIUABQAAAAIAIdO4kAzLwWeOwAA&#10;ADkAAAAQAAAAAAAAAAEAIAAAAAgBAABkcnMvc2hhcGV4bWwueG1sUEsFBgAAAAAGAAYAWwEAALID&#10;AAAAAA==&#10;">
                    <v:fill on="f" focussize="0,0"/>
                    <v:stroke weight="1pt" color="#206EB8 [2404]" miterlimit="8" joinstyle="miter"/>
                    <v:imagedata o:title=""/>
                    <o:lock v:ext="edit" aspectratio="f"/>
                  </v:rect>
                  <v:shape id="文本框 7" o:spid="_x0000_s1026" o:spt="202" type="#_x0000_t202" style="position:absolute;left:9040;top:240516;height:469;width:2048;" filled="f" stroked="f" coordsize="21600,21600" o:gfxdata="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Cam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7DC75718">
                          <w:pPr>
                            <w:jc w:val="center"/>
                            <w:rPr>
                              <w:rFonts w:hint="eastAsia" w:ascii="黑体" w:hAnsi="黑体" w:eastAsia="黑体" w:cs="黑体"/>
                              <w:b/>
                              <w:bCs/>
                              <w:color w:val="206EB8"/>
                              <w:lang w:eastAsia="zh-CN"/>
                            </w:rPr>
                          </w:pPr>
                          <w:r>
                            <w:rPr>
                              <w:rFonts w:hint="eastAsia" w:ascii="黑体" w:hAnsi="黑体" w:eastAsia="黑体" w:cs="黑体"/>
                              <w:b/>
                              <w:bCs/>
                              <w:color w:val="206EB8"/>
                              <w:lang w:eastAsia="zh-CN"/>
                            </w:rPr>
                            <w:t>化工生物技术</w:t>
                          </w:r>
                        </w:p>
                      </w:txbxContent>
                    </v:textbox>
                  </v:shape>
                </v:group>
                <v:group id="组合 1" o:spid="_x0000_s1026" o:spt="203" style="position:absolute;left:7107;top:600048;height:432;width:1894;" coordorigin="7107,240507" coordsize="1894,432"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rect id="矩形 10" o:spid="_x0000_s1026" o:spt="1" style="position:absolute;left:7107;top:240507;height:433;width:1895;v-text-anchor:middle;" fillcolor="#206EB8" filled="t" stroked="f" coordsize="21600,21600" o:gfxdata="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GASy7sAAADa&#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shape id="文本框 11" o:spid="_x0000_s1026" o:spt="202" type="#_x0000_t202" style="position:absolute;left:7293;top:240516;height:423;width:1574;" filled="f" stroked="f" coordsize="21600,21600" o:gfxdata="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0fS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320DAE09">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v:textbox>
                  </v:shape>
                </v:group>
              </v:group>
            </v:group>
          </w:pict>
        </mc:Fallback>
      </mc:AlternateContent>
    </w:r>
  </w:p>
  <w:p w14:paraId="137AB48F">
    <w:pPr>
      <w:pStyle w:val="20"/>
    </w:pP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B56114"/>
    <w:multiLevelType w:val="singleLevel"/>
    <w:tmpl w:val="82B56114"/>
    <w:lvl w:ilvl="0" w:tentative="0">
      <w:start w:val="2"/>
      <w:numFmt w:val="chineseCounting"/>
      <w:lvlText w:val="(%1)"/>
      <w:lvlJc w:val="left"/>
      <w:pPr>
        <w:tabs>
          <w:tab w:val="left" w:pos="312"/>
        </w:tabs>
      </w:pPr>
      <w:rPr>
        <w:rFonts w:hint="eastAsia"/>
      </w:rPr>
    </w:lvl>
  </w:abstractNum>
  <w:abstractNum w:abstractNumId="1">
    <w:nsid w:val="8C318CB4"/>
    <w:multiLevelType w:val="singleLevel"/>
    <w:tmpl w:val="8C318CB4"/>
    <w:lvl w:ilvl="0" w:tentative="0">
      <w:start w:val="3"/>
      <w:numFmt w:val="decimal"/>
      <w:lvlText w:val="%1."/>
      <w:lvlJc w:val="left"/>
      <w:pPr>
        <w:tabs>
          <w:tab w:val="left" w:pos="312"/>
        </w:tabs>
      </w:pPr>
    </w:lvl>
  </w:abstractNum>
  <w:abstractNum w:abstractNumId="2">
    <w:nsid w:val="9507EBAB"/>
    <w:multiLevelType w:val="singleLevel"/>
    <w:tmpl w:val="9507EBAB"/>
    <w:lvl w:ilvl="0" w:tentative="0">
      <w:start w:val="5"/>
      <w:numFmt w:val="chineseCounting"/>
      <w:suff w:val="nothing"/>
      <w:lvlText w:val="%1、"/>
      <w:lvlJc w:val="left"/>
      <w:rPr>
        <w:rFonts w:hint="eastAsia"/>
      </w:rPr>
    </w:lvl>
  </w:abstractNum>
  <w:abstractNum w:abstractNumId="3">
    <w:nsid w:val="A8FB9B64"/>
    <w:multiLevelType w:val="singleLevel"/>
    <w:tmpl w:val="A8FB9B64"/>
    <w:lvl w:ilvl="0" w:tentative="0">
      <w:start w:val="3"/>
      <w:numFmt w:val="decimal"/>
      <w:lvlText w:val="%1."/>
      <w:lvlJc w:val="left"/>
      <w:pPr>
        <w:tabs>
          <w:tab w:val="left" w:pos="312"/>
        </w:tabs>
      </w:pPr>
    </w:lvl>
  </w:abstractNum>
  <w:abstractNum w:abstractNumId="4">
    <w:nsid w:val="CA67887F"/>
    <w:multiLevelType w:val="singleLevel"/>
    <w:tmpl w:val="CA67887F"/>
    <w:lvl w:ilvl="0" w:tentative="0">
      <w:start w:val="3"/>
      <w:numFmt w:val="chineseCounting"/>
      <w:suff w:val="nothing"/>
      <w:lvlText w:val="%1、"/>
      <w:lvlJc w:val="left"/>
      <w:rPr>
        <w:rFonts w:hint="eastAsia"/>
      </w:rPr>
    </w:lvl>
  </w:abstractNum>
  <w:abstractNum w:abstractNumId="5">
    <w:nsid w:val="D3D998AE"/>
    <w:multiLevelType w:val="singleLevel"/>
    <w:tmpl w:val="D3D998AE"/>
    <w:lvl w:ilvl="0" w:tentative="0">
      <w:start w:val="4"/>
      <w:numFmt w:val="chineseCounting"/>
      <w:suff w:val="nothing"/>
      <w:lvlText w:val="（%1）"/>
      <w:lvlJc w:val="left"/>
      <w:rPr>
        <w:rFonts w:hint="eastAsia"/>
      </w:rPr>
    </w:lvl>
  </w:abstractNum>
  <w:abstractNum w:abstractNumId="6">
    <w:nsid w:val="FF3B83AD"/>
    <w:multiLevelType w:val="singleLevel"/>
    <w:tmpl w:val="FF3B83AD"/>
    <w:lvl w:ilvl="0" w:tentative="0">
      <w:start w:val="2"/>
      <w:numFmt w:val="chineseCounting"/>
      <w:lvlText w:val="(%1)"/>
      <w:lvlJc w:val="left"/>
      <w:pPr>
        <w:tabs>
          <w:tab w:val="left" w:pos="312"/>
        </w:tabs>
      </w:pPr>
      <w:rPr>
        <w:rFonts w:hint="eastAsia"/>
      </w:rPr>
    </w:lvl>
  </w:abstractNum>
  <w:abstractNum w:abstractNumId="7">
    <w:nsid w:val="0270AAF2"/>
    <w:multiLevelType w:val="singleLevel"/>
    <w:tmpl w:val="0270AAF2"/>
    <w:lvl w:ilvl="0" w:tentative="0">
      <w:start w:val="10"/>
      <w:numFmt w:val="chineseCounting"/>
      <w:suff w:val="space"/>
      <w:lvlText w:val="第%1章"/>
      <w:lvlJc w:val="left"/>
      <w:rPr>
        <w:rFonts w:hint="eastAsia"/>
      </w:rPr>
    </w:lvl>
  </w:abstractNum>
  <w:abstractNum w:abstractNumId="8">
    <w:nsid w:val="0F205DE4"/>
    <w:multiLevelType w:val="singleLevel"/>
    <w:tmpl w:val="0F205DE4"/>
    <w:lvl w:ilvl="0" w:tentative="0">
      <w:start w:val="5"/>
      <w:numFmt w:val="chineseCounting"/>
      <w:suff w:val="nothing"/>
      <w:lvlText w:val="%1、"/>
      <w:lvlJc w:val="left"/>
      <w:rPr>
        <w:rFonts w:hint="eastAsia"/>
      </w:rPr>
    </w:lvl>
  </w:abstractNum>
  <w:abstractNum w:abstractNumId="9">
    <w:nsid w:val="1293E9D6"/>
    <w:multiLevelType w:val="singleLevel"/>
    <w:tmpl w:val="1293E9D6"/>
    <w:lvl w:ilvl="0" w:tentative="0">
      <w:start w:val="2"/>
      <w:numFmt w:val="chineseCounting"/>
      <w:suff w:val="nothing"/>
      <w:lvlText w:val="（%1）"/>
      <w:lvlJc w:val="left"/>
      <w:rPr>
        <w:rFonts w:hint="eastAsia"/>
      </w:rPr>
    </w:lvl>
  </w:abstractNum>
  <w:abstractNum w:abstractNumId="10">
    <w:nsid w:val="20451E2C"/>
    <w:multiLevelType w:val="singleLevel"/>
    <w:tmpl w:val="20451E2C"/>
    <w:lvl w:ilvl="0" w:tentative="0">
      <w:start w:val="3"/>
      <w:numFmt w:val="chineseCounting"/>
      <w:suff w:val="nothing"/>
      <w:lvlText w:val="%1、"/>
      <w:lvlJc w:val="left"/>
      <w:rPr>
        <w:rFonts w:hint="eastAsia"/>
      </w:rPr>
    </w:lvl>
  </w:abstractNum>
  <w:abstractNum w:abstractNumId="11">
    <w:nsid w:val="283C71F9"/>
    <w:multiLevelType w:val="singleLevel"/>
    <w:tmpl w:val="283C71F9"/>
    <w:lvl w:ilvl="0" w:tentative="0">
      <w:start w:val="2"/>
      <w:numFmt w:val="decimal"/>
      <w:suff w:val="nothing"/>
      <w:lvlText w:val="（%1）"/>
      <w:lvlJc w:val="left"/>
    </w:lvl>
  </w:abstractNum>
  <w:abstractNum w:abstractNumId="12">
    <w:nsid w:val="370156F0"/>
    <w:multiLevelType w:val="singleLevel"/>
    <w:tmpl w:val="370156F0"/>
    <w:lvl w:ilvl="0" w:tentative="0">
      <w:start w:val="1"/>
      <w:numFmt w:val="decimal"/>
      <w:suff w:val="space"/>
      <w:lvlText w:val="%1."/>
      <w:lvlJc w:val="left"/>
    </w:lvl>
  </w:abstractNum>
  <w:abstractNum w:abstractNumId="13">
    <w:nsid w:val="3F5415F5"/>
    <w:multiLevelType w:val="singleLevel"/>
    <w:tmpl w:val="3F5415F5"/>
    <w:lvl w:ilvl="0" w:tentative="0">
      <w:start w:val="2"/>
      <w:numFmt w:val="chineseCounting"/>
      <w:suff w:val="nothing"/>
      <w:lvlText w:val="（%1）"/>
      <w:lvlJc w:val="left"/>
      <w:rPr>
        <w:rFonts w:hint="eastAsia"/>
      </w:rPr>
    </w:lvl>
  </w:abstractNum>
  <w:abstractNum w:abstractNumId="14">
    <w:nsid w:val="4C26C32A"/>
    <w:multiLevelType w:val="singleLevel"/>
    <w:tmpl w:val="4C26C32A"/>
    <w:lvl w:ilvl="0" w:tentative="0">
      <w:start w:val="2"/>
      <w:numFmt w:val="chineseCounting"/>
      <w:suff w:val="nothing"/>
      <w:lvlText w:val="（%1）"/>
      <w:lvlJc w:val="left"/>
      <w:rPr>
        <w:rFonts w:hint="eastAsia"/>
      </w:rPr>
    </w:lvl>
  </w:abstractNum>
  <w:abstractNum w:abstractNumId="15">
    <w:nsid w:val="6B39E608"/>
    <w:multiLevelType w:val="singleLevel"/>
    <w:tmpl w:val="6B39E608"/>
    <w:lvl w:ilvl="0" w:tentative="0">
      <w:start w:val="5"/>
      <w:numFmt w:val="chineseCounting"/>
      <w:suff w:val="nothing"/>
      <w:lvlText w:val="%1、"/>
      <w:lvlJc w:val="left"/>
      <w:rPr>
        <w:rFonts w:hint="eastAsia"/>
      </w:rPr>
    </w:lvl>
  </w:abstractNum>
  <w:abstractNum w:abstractNumId="16">
    <w:nsid w:val="6B95E547"/>
    <w:multiLevelType w:val="singleLevel"/>
    <w:tmpl w:val="6B95E547"/>
    <w:lvl w:ilvl="0" w:tentative="0">
      <w:start w:val="2"/>
      <w:numFmt w:val="chineseCounting"/>
      <w:suff w:val="nothing"/>
      <w:lvlText w:val="（%1）"/>
      <w:lvlJc w:val="left"/>
      <w:rPr>
        <w:rFonts w:hint="eastAsia"/>
      </w:rPr>
    </w:lvl>
  </w:abstractNum>
  <w:num w:numId="1">
    <w:abstractNumId w:val="2"/>
  </w:num>
  <w:num w:numId="2">
    <w:abstractNumId w:val="7"/>
  </w:num>
  <w:num w:numId="3">
    <w:abstractNumId w:val="3"/>
  </w:num>
  <w:num w:numId="4">
    <w:abstractNumId w:val="12"/>
  </w:num>
  <w:num w:numId="5">
    <w:abstractNumId w:val="16"/>
  </w:num>
  <w:num w:numId="6">
    <w:abstractNumId w:val="10"/>
  </w:num>
  <w:num w:numId="7">
    <w:abstractNumId w:val="4"/>
  </w:num>
  <w:num w:numId="8">
    <w:abstractNumId w:val="14"/>
  </w:num>
  <w:num w:numId="9">
    <w:abstractNumId w:val="6"/>
  </w:num>
  <w:num w:numId="10">
    <w:abstractNumId w:val="11"/>
  </w:num>
  <w:num w:numId="11">
    <w:abstractNumId w:val="8"/>
  </w:num>
  <w:num w:numId="12">
    <w:abstractNumId w:val="0"/>
  </w:num>
  <w:num w:numId="13">
    <w:abstractNumId w:val="5"/>
  </w:num>
  <w:num w:numId="14">
    <w:abstractNumId w:val="13"/>
  </w:num>
  <w:num w:numId="15">
    <w:abstractNumId w:val="9"/>
  </w:num>
  <w:num w:numId="16">
    <w:abstractNumId w:val="15"/>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4B494D"/>
    <w:rsid w:val="0006059E"/>
    <w:rsid w:val="00072253"/>
    <w:rsid w:val="000810EE"/>
    <w:rsid w:val="000912DE"/>
    <w:rsid w:val="000A4B4F"/>
    <w:rsid w:val="000F42C0"/>
    <w:rsid w:val="00114197"/>
    <w:rsid w:val="00124C1B"/>
    <w:rsid w:val="001641CA"/>
    <w:rsid w:val="001A1409"/>
    <w:rsid w:val="001C4035"/>
    <w:rsid w:val="001C5738"/>
    <w:rsid w:val="001E0483"/>
    <w:rsid w:val="001F3A02"/>
    <w:rsid w:val="00211194"/>
    <w:rsid w:val="002434A3"/>
    <w:rsid w:val="00274589"/>
    <w:rsid w:val="002D4676"/>
    <w:rsid w:val="003377B3"/>
    <w:rsid w:val="00374F49"/>
    <w:rsid w:val="0038224E"/>
    <w:rsid w:val="0039793C"/>
    <w:rsid w:val="003A6E00"/>
    <w:rsid w:val="003E31C4"/>
    <w:rsid w:val="00403234"/>
    <w:rsid w:val="00452838"/>
    <w:rsid w:val="004576ED"/>
    <w:rsid w:val="004D5203"/>
    <w:rsid w:val="004E0421"/>
    <w:rsid w:val="00547BA5"/>
    <w:rsid w:val="00582DD2"/>
    <w:rsid w:val="0059290A"/>
    <w:rsid w:val="00596ED6"/>
    <w:rsid w:val="005E6947"/>
    <w:rsid w:val="005F2CFF"/>
    <w:rsid w:val="006157E2"/>
    <w:rsid w:val="00662A04"/>
    <w:rsid w:val="00694B78"/>
    <w:rsid w:val="006C7D87"/>
    <w:rsid w:val="007B06A0"/>
    <w:rsid w:val="007F3B22"/>
    <w:rsid w:val="00802618"/>
    <w:rsid w:val="00873355"/>
    <w:rsid w:val="00885E06"/>
    <w:rsid w:val="00894136"/>
    <w:rsid w:val="008C4130"/>
    <w:rsid w:val="008F1EC2"/>
    <w:rsid w:val="008F7308"/>
    <w:rsid w:val="00967FAA"/>
    <w:rsid w:val="009857CD"/>
    <w:rsid w:val="00A14029"/>
    <w:rsid w:val="00AB58F7"/>
    <w:rsid w:val="00AF4E9B"/>
    <w:rsid w:val="00B15148"/>
    <w:rsid w:val="00B20289"/>
    <w:rsid w:val="00B40ABE"/>
    <w:rsid w:val="00B62EB5"/>
    <w:rsid w:val="00C71AF1"/>
    <w:rsid w:val="00CC1378"/>
    <w:rsid w:val="00D700BE"/>
    <w:rsid w:val="00E046FE"/>
    <w:rsid w:val="00E2279D"/>
    <w:rsid w:val="00E3189B"/>
    <w:rsid w:val="00EA0F41"/>
    <w:rsid w:val="00EA73D5"/>
    <w:rsid w:val="00ED392B"/>
    <w:rsid w:val="00EE5775"/>
    <w:rsid w:val="00EF5BC9"/>
    <w:rsid w:val="00F00A85"/>
    <w:rsid w:val="00F71A0E"/>
    <w:rsid w:val="00F82534"/>
    <w:rsid w:val="00F978BA"/>
    <w:rsid w:val="00FC30F2"/>
    <w:rsid w:val="00FE135A"/>
    <w:rsid w:val="046E5C9C"/>
    <w:rsid w:val="064B494D"/>
    <w:rsid w:val="081F6448"/>
    <w:rsid w:val="085F3B7F"/>
    <w:rsid w:val="0BA20C2F"/>
    <w:rsid w:val="0D6C7B7D"/>
    <w:rsid w:val="14A50071"/>
    <w:rsid w:val="14A90DD4"/>
    <w:rsid w:val="19425852"/>
    <w:rsid w:val="1F08399C"/>
    <w:rsid w:val="222B6276"/>
    <w:rsid w:val="25523964"/>
    <w:rsid w:val="27381FC9"/>
    <w:rsid w:val="28E60D8A"/>
    <w:rsid w:val="2A1D40DA"/>
    <w:rsid w:val="2B1B29F1"/>
    <w:rsid w:val="2D5730C3"/>
    <w:rsid w:val="2F1810E4"/>
    <w:rsid w:val="33464BA4"/>
    <w:rsid w:val="3842611F"/>
    <w:rsid w:val="3D5D76D0"/>
    <w:rsid w:val="3F7F2121"/>
    <w:rsid w:val="403A565E"/>
    <w:rsid w:val="40683442"/>
    <w:rsid w:val="43EF3474"/>
    <w:rsid w:val="46620A18"/>
    <w:rsid w:val="4A380042"/>
    <w:rsid w:val="4E626EA0"/>
    <w:rsid w:val="556E68A4"/>
    <w:rsid w:val="57C16F3C"/>
    <w:rsid w:val="58DC083B"/>
    <w:rsid w:val="5AF3372B"/>
    <w:rsid w:val="63834DA2"/>
    <w:rsid w:val="6D7E5FE0"/>
    <w:rsid w:val="748D150A"/>
    <w:rsid w:val="759D2F52"/>
    <w:rsid w:val="7BFFA108"/>
    <w:rsid w:val="7C1DA9F2"/>
    <w:rsid w:val="7C542E14"/>
    <w:rsid w:val="BFBB165A"/>
    <w:rsid w:val="DFDA0E12"/>
    <w:rsid w:val="FCDFC9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70"/>
    <w:qFormat/>
    <w:uiPriority w:val="0"/>
    <w:pPr>
      <w:keepNext/>
      <w:keepLines/>
      <w:spacing w:after="20" w:line="360" w:lineRule="auto"/>
      <w:jc w:val="center"/>
      <w:outlineLvl w:val="0"/>
    </w:pPr>
    <w:rPr>
      <w:rFonts w:eastAsia="宋体" w:asciiTheme="minorAscii" w:hAnsiTheme="minorAscii"/>
      <w:b/>
      <w:bCs/>
      <w:kern w:val="44"/>
      <w:sz w:val="32"/>
      <w:szCs w:val="44"/>
    </w:rPr>
  </w:style>
  <w:style w:type="paragraph" w:styleId="3">
    <w:name w:val="heading 2"/>
    <w:basedOn w:val="1"/>
    <w:next w:val="1"/>
    <w:link w:val="72"/>
    <w:unhideWhenUsed/>
    <w:qFormat/>
    <w:uiPriority w:val="0"/>
    <w:pPr>
      <w:spacing w:before="50" w:beforeLines="50" w:after="50" w:afterLines="50" w:line="440" w:lineRule="exact"/>
      <w:ind w:firstLine="420" w:firstLineChars="200"/>
      <w:jc w:val="left"/>
      <w:outlineLvl w:val="1"/>
    </w:pPr>
    <w:rPr>
      <w:rFonts w:ascii="Times New Roman" w:hAnsi="Times New Roman" w:eastAsia="宋体"/>
      <w:b/>
      <w:sz w:val="28"/>
    </w:rPr>
  </w:style>
  <w:style w:type="paragraph" w:styleId="4">
    <w:name w:val="heading 3"/>
    <w:next w:val="1"/>
    <w:qFormat/>
    <w:uiPriority w:val="0"/>
    <w:pPr>
      <w:spacing w:before="300" w:after="120" w:line="288" w:lineRule="auto"/>
      <w:outlineLvl w:val="2"/>
    </w:pPr>
    <w:rPr>
      <w:rFonts w:ascii="Arial" w:hAnsi="Arial" w:eastAsia="等线" w:cs="Arial"/>
      <w:b/>
      <w:bCs/>
      <w:sz w:val="30"/>
      <w:szCs w:val="30"/>
      <w:lang w:val="en-US" w:eastAsia="zh-CN" w:bidi="ar-SA"/>
    </w:rPr>
  </w:style>
  <w:style w:type="paragraph" w:styleId="5">
    <w:name w:val="heading 4"/>
    <w:basedOn w:val="1"/>
    <w:next w:val="1"/>
    <w:qFormat/>
    <w:uiPriority w:val="0"/>
    <w:pPr>
      <w:spacing w:before="260" w:after="120" w:line="288" w:lineRule="auto"/>
      <w:outlineLvl w:val="3"/>
    </w:pPr>
    <w:rPr>
      <w:rFonts w:ascii="Arial" w:hAnsi="Arial" w:eastAsia="等线" w:cs="Arial"/>
      <w:b/>
      <w:bCs/>
      <w:sz w:val="28"/>
      <w:szCs w:val="28"/>
      <w:lang w:val="en-US" w:eastAsia="zh-CN" w:bidi="ar-SA"/>
    </w:rPr>
  </w:style>
  <w:style w:type="paragraph" w:styleId="6">
    <w:name w:val="heading 5"/>
    <w:next w:val="1"/>
    <w:semiHidden/>
    <w:unhideWhenUsed/>
    <w:qFormat/>
    <w:uiPriority w:val="0"/>
    <w:pPr>
      <w:spacing w:before="240" w:after="120" w:line="288" w:lineRule="auto"/>
      <w:ind w:left="0"/>
      <w:jc w:val="left"/>
      <w:outlineLvl w:val="4"/>
    </w:pPr>
    <w:rPr>
      <w:rFonts w:ascii="Arial" w:hAnsi="Arial" w:eastAsia="等线" w:cs="Arial"/>
      <w:b/>
      <w:bCs/>
      <w:sz w:val="24"/>
      <w:szCs w:val="24"/>
    </w:rPr>
  </w:style>
  <w:style w:type="paragraph" w:styleId="7">
    <w:name w:val="heading 6"/>
    <w:next w:val="1"/>
    <w:semiHidden/>
    <w:unhideWhenUsed/>
    <w:qFormat/>
    <w:uiPriority w:val="0"/>
    <w:pPr>
      <w:spacing w:before="240" w:after="120" w:line="288" w:lineRule="auto"/>
      <w:ind w:left="0"/>
      <w:jc w:val="left"/>
      <w:outlineLvl w:val="5"/>
    </w:pPr>
    <w:rPr>
      <w:rFonts w:ascii="Arial" w:hAnsi="Arial" w:eastAsia="等线" w:cs="Arial"/>
      <w:b/>
      <w:bCs/>
      <w:sz w:val="24"/>
      <w:szCs w:val="24"/>
    </w:rPr>
  </w:style>
  <w:style w:type="paragraph" w:styleId="8">
    <w:name w:val="heading 9"/>
    <w:basedOn w:val="1"/>
    <w:next w:val="1"/>
    <w:semiHidden/>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9">
    <w:name w:val="Normal Indent"/>
    <w:basedOn w:val="1"/>
    <w:qFormat/>
    <w:uiPriority w:val="99"/>
    <w:pPr>
      <w:ind w:firstLine="420" w:firstLineChars="200"/>
    </w:pPr>
    <w:rPr>
      <w:rFonts w:ascii="Times New Roman" w:hAnsi="Times New Roman" w:eastAsia="宋体"/>
      <w:sz w:val="20"/>
    </w:rPr>
  </w:style>
  <w:style w:type="paragraph" w:styleId="10">
    <w:name w:val="Document Map"/>
    <w:basedOn w:val="1"/>
    <w:qFormat/>
    <w:uiPriority w:val="0"/>
    <w:pPr>
      <w:shd w:val="clear" w:color="auto" w:fill="000080"/>
    </w:pPr>
  </w:style>
  <w:style w:type="paragraph" w:styleId="11">
    <w:name w:val="annotation text"/>
    <w:basedOn w:val="1"/>
    <w:qFormat/>
    <w:uiPriority w:val="0"/>
    <w:pPr>
      <w:jc w:val="left"/>
    </w:pPr>
  </w:style>
  <w:style w:type="paragraph" w:styleId="12">
    <w:name w:val="Body Text"/>
    <w:basedOn w:val="1"/>
    <w:qFormat/>
    <w:uiPriority w:val="0"/>
    <w:pPr>
      <w:spacing w:after="120"/>
    </w:pPr>
  </w:style>
  <w:style w:type="paragraph" w:styleId="13">
    <w:name w:val="Body Text Indent"/>
    <w:basedOn w:val="1"/>
    <w:qFormat/>
    <w:uiPriority w:val="0"/>
    <w:pPr>
      <w:ind w:firstLine="435"/>
    </w:pPr>
    <w:rPr>
      <w:sz w:val="28"/>
    </w:rPr>
  </w:style>
  <w:style w:type="paragraph" w:styleId="14">
    <w:name w:val="List 2"/>
    <w:basedOn w:val="1"/>
    <w:qFormat/>
    <w:uiPriority w:val="0"/>
    <w:pPr>
      <w:ind w:left="100" w:leftChars="200" w:hanging="200" w:hangingChars="200"/>
    </w:pPr>
    <w:rPr>
      <w:szCs w:val="20"/>
    </w:rPr>
  </w:style>
  <w:style w:type="paragraph" w:styleId="15">
    <w:name w:val="toc 3"/>
    <w:basedOn w:val="1"/>
    <w:next w:val="1"/>
    <w:qFormat/>
    <w:uiPriority w:val="0"/>
    <w:pPr>
      <w:ind w:left="840" w:leftChars="400"/>
    </w:pPr>
  </w:style>
  <w:style w:type="paragraph" w:styleId="16">
    <w:name w:val="Plain Text"/>
    <w:basedOn w:val="1"/>
    <w:link w:val="67"/>
    <w:qFormat/>
    <w:uiPriority w:val="0"/>
    <w:pPr>
      <w:widowControl/>
      <w:spacing w:before="100" w:beforeAutospacing="1" w:after="100" w:afterAutospacing="1"/>
      <w:jc w:val="left"/>
    </w:pPr>
    <w:rPr>
      <w:rFonts w:ascii="Arial Unicode MS" w:hAnsi="Arial Unicode MS" w:eastAsia="Arial Unicode MS" w:cs="Arial Unicode MS"/>
      <w:color w:val="000000"/>
      <w:kern w:val="0"/>
      <w:sz w:val="24"/>
    </w:rPr>
  </w:style>
  <w:style w:type="paragraph" w:styleId="17">
    <w:name w:val="Date"/>
    <w:basedOn w:val="1"/>
    <w:next w:val="1"/>
    <w:qFormat/>
    <w:uiPriority w:val="0"/>
    <w:pPr>
      <w:adjustRightInd w:val="0"/>
      <w:snapToGrid w:val="0"/>
      <w:spacing w:line="310" w:lineRule="atLeast"/>
      <w:ind w:firstLine="425"/>
    </w:pPr>
    <w:rPr>
      <w:szCs w:val="20"/>
    </w:rPr>
  </w:style>
  <w:style w:type="paragraph" w:styleId="18">
    <w:name w:val="Balloon Text"/>
    <w:basedOn w:val="1"/>
    <w:link w:val="66"/>
    <w:qFormat/>
    <w:uiPriority w:val="0"/>
    <w:rPr>
      <w:sz w:val="18"/>
      <w:szCs w:val="18"/>
    </w:rPr>
  </w:style>
  <w:style w:type="paragraph" w:styleId="19">
    <w:name w:val="footer"/>
    <w:basedOn w:val="1"/>
    <w:link w:val="69"/>
    <w:qFormat/>
    <w:uiPriority w:val="0"/>
    <w:pPr>
      <w:tabs>
        <w:tab w:val="center" w:pos="4153"/>
        <w:tab w:val="right" w:pos="8306"/>
      </w:tabs>
      <w:snapToGrid w:val="0"/>
      <w:jc w:val="left"/>
    </w:pPr>
    <w:rPr>
      <w:sz w:val="18"/>
      <w:szCs w:val="18"/>
    </w:rPr>
  </w:style>
  <w:style w:type="paragraph" w:styleId="20">
    <w:name w:val="header"/>
    <w:basedOn w:val="1"/>
    <w:link w:val="6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1">
    <w:name w:val="toc 1"/>
    <w:basedOn w:val="1"/>
    <w:next w:val="1"/>
    <w:qFormat/>
    <w:uiPriority w:val="39"/>
  </w:style>
  <w:style w:type="paragraph" w:styleId="22">
    <w:name w:val="footnote text"/>
    <w:link w:val="78"/>
    <w:qFormat/>
    <w:uiPriority w:val="0"/>
    <w:pPr>
      <w:spacing w:after="0" w:line="240" w:lineRule="auto"/>
    </w:pPr>
    <w:rPr>
      <w:rFonts w:asciiTheme="minorHAnsi" w:hAnsiTheme="minorHAnsi" w:eastAsiaTheme="minorEastAsia" w:cstheme="minorBidi"/>
      <w:sz w:val="20"/>
      <w:szCs w:val="20"/>
    </w:rPr>
  </w:style>
  <w:style w:type="paragraph" w:styleId="23">
    <w:name w:val="toc 2"/>
    <w:basedOn w:val="1"/>
    <w:next w:val="1"/>
    <w:qFormat/>
    <w:uiPriority w:val="0"/>
    <w:pPr>
      <w:tabs>
        <w:tab w:val="right" w:leader="dot" w:pos="8296"/>
      </w:tabs>
      <w:jc w:val="center"/>
    </w:pPr>
  </w:style>
  <w:style w:type="paragraph" w:styleId="24">
    <w:name w:val="Normal (Web)"/>
    <w:basedOn w:val="1"/>
    <w:qFormat/>
    <w:uiPriority w:val="99"/>
    <w:pPr>
      <w:widowControl/>
      <w:spacing w:before="100" w:beforeAutospacing="1" w:after="100" w:afterAutospacing="1"/>
      <w:jc w:val="left"/>
    </w:pPr>
    <w:rPr>
      <w:rFonts w:ascii="宋体" w:hAnsi="宋体"/>
      <w:kern w:val="0"/>
      <w:sz w:val="24"/>
    </w:rPr>
  </w:style>
  <w:style w:type="paragraph" w:styleId="25">
    <w:name w:val="Title"/>
    <w:basedOn w:val="1"/>
    <w:link w:val="71"/>
    <w:qFormat/>
    <w:uiPriority w:val="0"/>
    <w:pPr>
      <w:spacing w:before="240" w:after="60"/>
      <w:jc w:val="center"/>
      <w:outlineLvl w:val="0"/>
    </w:pPr>
    <w:rPr>
      <w:rFonts w:ascii="Arial" w:hAnsi="Arial" w:cs="Arial"/>
      <w:b/>
      <w:bCs/>
      <w:sz w:val="32"/>
      <w:szCs w:val="32"/>
    </w:rPr>
  </w:style>
  <w:style w:type="paragraph" w:styleId="26">
    <w:name w:val="Body Text First Indent"/>
    <w:basedOn w:val="12"/>
    <w:qFormat/>
    <w:uiPriority w:val="0"/>
    <w:pPr>
      <w:ind w:firstLine="420" w:firstLineChars="100"/>
    </w:p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0"/>
    <w:rPr>
      <w:b/>
      <w:bCs/>
    </w:rPr>
  </w:style>
  <w:style w:type="character" w:styleId="31">
    <w:name w:val="page number"/>
    <w:basedOn w:val="29"/>
    <w:qFormat/>
    <w:uiPriority w:val="0"/>
  </w:style>
  <w:style w:type="character" w:styleId="32">
    <w:name w:val="FollowedHyperlink"/>
    <w:basedOn w:val="29"/>
    <w:qFormat/>
    <w:uiPriority w:val="0"/>
    <w:rPr>
      <w:rFonts w:ascii="Times New Roman" w:hAnsi="Times New Roman" w:eastAsia="宋体" w:cs="Times New Roman"/>
      <w:color w:val="800080"/>
      <w:u w:val="single"/>
    </w:rPr>
  </w:style>
  <w:style w:type="character" w:styleId="33">
    <w:name w:val="Hyperlink"/>
    <w:basedOn w:val="29"/>
    <w:unhideWhenUsed/>
    <w:qFormat/>
    <w:uiPriority w:val="99"/>
    <w:rPr>
      <w:color w:val="0026E5" w:themeColor="hyperlink"/>
      <w:u w:val="single"/>
      <w14:textFill>
        <w14:solidFill>
          <w14:schemeClr w14:val="hlink"/>
        </w14:solidFill>
      </w14:textFill>
    </w:rPr>
  </w:style>
  <w:style w:type="character" w:styleId="34">
    <w:name w:val="annotation reference"/>
    <w:basedOn w:val="29"/>
    <w:qFormat/>
    <w:uiPriority w:val="0"/>
    <w:rPr>
      <w:rFonts w:asciiTheme="minorHAnsi" w:hAnsiTheme="minorHAnsi" w:eastAsiaTheme="minorEastAsia" w:cstheme="minorBidi"/>
      <w:sz w:val="21"/>
      <w:szCs w:val="21"/>
    </w:rPr>
  </w:style>
  <w:style w:type="character" w:styleId="35">
    <w:name w:val="footnote reference"/>
    <w:qFormat/>
    <w:uiPriority w:val="0"/>
    <w:rPr>
      <w:rFonts w:asciiTheme="minorHAnsi" w:hAnsiTheme="minorHAnsi" w:eastAsiaTheme="minorEastAsia" w:cstheme="minorBidi"/>
      <w:vertAlign w:val="superscript"/>
    </w:rPr>
  </w:style>
  <w:style w:type="paragraph" w:customStyle="1" w:styleId="36">
    <w:name w:val="_Style 13"/>
    <w:qFormat/>
    <w:uiPriority w:val="0"/>
    <w:pPr>
      <w:spacing w:before="120" w:after="120" w:line="288" w:lineRule="auto"/>
    </w:pPr>
    <w:rPr>
      <w:rFonts w:ascii="Arial" w:hAnsi="Arial" w:eastAsia="等线" w:cs="Arial"/>
      <w:sz w:val="22"/>
      <w:szCs w:val="22"/>
      <w:lang w:val="en-US" w:eastAsia="zh-CN" w:bidi="ar-SA"/>
    </w:rPr>
  </w:style>
  <w:style w:type="table" w:customStyle="1" w:styleId="37">
    <w:name w:val="网格型1"/>
    <w:basedOn w:val="27"/>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38">
    <w:name w:val="List Paragraph"/>
    <w:basedOn w:val="1"/>
    <w:unhideWhenUsed/>
    <w:qFormat/>
    <w:uiPriority w:val="99"/>
    <w:pPr>
      <w:ind w:firstLine="420" w:firstLineChars="200"/>
    </w:pPr>
  </w:style>
  <w:style w:type="paragraph" w:customStyle="1" w:styleId="39">
    <w:name w:val="WPSOffice手动目录 1"/>
    <w:qFormat/>
    <w:uiPriority w:val="0"/>
    <w:rPr>
      <w:rFonts w:asciiTheme="minorHAnsi" w:hAnsiTheme="minorHAnsi" w:eastAsiaTheme="minorEastAsia" w:cstheme="minorBidi"/>
      <w:lang w:val="en-US" w:eastAsia="zh-CN" w:bidi="ar-SA"/>
    </w:rPr>
  </w:style>
  <w:style w:type="paragraph" w:customStyle="1" w:styleId="40">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41">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42">
    <w:name w:val="标题 1 Char"/>
    <w:basedOn w:val="29"/>
    <w:link w:val="2"/>
    <w:qFormat/>
    <w:uiPriority w:val="0"/>
    <w:rPr>
      <w:rFonts w:eastAsia="宋体" w:asciiTheme="minorHAnsi" w:hAnsiTheme="minorHAnsi"/>
      <w:b/>
      <w:bCs/>
      <w:kern w:val="44"/>
      <w:sz w:val="32"/>
      <w:szCs w:val="44"/>
    </w:rPr>
  </w:style>
  <w:style w:type="character" w:customStyle="1" w:styleId="43">
    <w:name w:val="批注框文本 Char"/>
    <w:basedOn w:val="29"/>
    <w:link w:val="18"/>
    <w:qFormat/>
    <w:uiPriority w:val="0"/>
    <w:rPr>
      <w:kern w:val="2"/>
      <w:sz w:val="18"/>
      <w:szCs w:val="18"/>
    </w:rPr>
  </w:style>
  <w:style w:type="character" w:customStyle="1" w:styleId="44">
    <w:name w:val="纯文本 Char"/>
    <w:basedOn w:val="29"/>
    <w:link w:val="16"/>
    <w:qFormat/>
    <w:uiPriority w:val="0"/>
    <w:rPr>
      <w:rFonts w:ascii="Arial Unicode MS" w:hAnsi="Arial Unicode MS" w:eastAsia="Arial Unicode MS" w:cs="Arial Unicode MS"/>
      <w:color w:val="000000"/>
      <w:sz w:val="24"/>
      <w:szCs w:val="24"/>
    </w:rPr>
  </w:style>
  <w:style w:type="paragraph" w:customStyle="1" w:styleId="45">
    <w:name w:val="Table Text"/>
    <w:basedOn w:val="1"/>
    <w:autoRedefine/>
    <w:semiHidden/>
    <w:qFormat/>
    <w:uiPriority w:val="0"/>
    <w:pPr>
      <w:adjustRightInd w:val="0"/>
      <w:snapToGrid w:val="0"/>
      <w:spacing w:before="58" w:line="220" w:lineRule="auto"/>
      <w:ind w:left="157"/>
    </w:pPr>
    <w:rPr>
      <w:rFonts w:ascii="Times New Roman" w:hAnsi="Times New Roman" w:eastAsia="宋体" w:cs="Times New Roman"/>
      <w:szCs w:val="21"/>
      <w:lang w:eastAsia="en-US"/>
    </w:rPr>
  </w:style>
  <w:style w:type="paragraph" w:customStyle="1" w:styleId="46">
    <w:name w:val="Char1 Char Char Char Char Char Char Char Char Char Char Char Char Char Char Char"/>
    <w:basedOn w:val="1"/>
    <w:qFormat/>
    <w:uiPriority w:val="0"/>
    <w:pPr>
      <w:spacing w:line="180" w:lineRule="auto"/>
      <w:ind w:firstLine="200" w:firstLineChars="200"/>
      <w:jc w:val="left"/>
    </w:pPr>
    <w:rPr>
      <w:rFonts w:ascii="宋体" w:hAnsi="宋体" w:eastAsia="仿宋_GB2312" w:cs="宋体"/>
      <w:sz w:val="24"/>
    </w:rPr>
  </w:style>
  <w:style w:type="paragraph" w:customStyle="1" w:styleId="47">
    <w:name w:val="纯文本1"/>
    <w:basedOn w:val="1"/>
    <w:qFormat/>
    <w:uiPriority w:val="0"/>
    <w:rPr>
      <w:rFonts w:ascii="Courier New" w:hAnsi="Courier New" w:eastAsia="楷体_GB2312"/>
      <w:sz w:val="24"/>
      <w:szCs w:val="20"/>
    </w:rPr>
  </w:style>
  <w:style w:type="paragraph" w:customStyle="1" w:styleId="48">
    <w:name w:val="表内容"/>
    <w:basedOn w:val="1"/>
    <w:qFormat/>
    <w:uiPriority w:val="0"/>
    <w:pPr>
      <w:adjustRightInd w:val="0"/>
      <w:snapToGrid w:val="0"/>
      <w:spacing w:line="310" w:lineRule="atLeast"/>
      <w:jc w:val="center"/>
    </w:pPr>
    <w:rPr>
      <w:sz w:val="18"/>
      <w:szCs w:val="20"/>
    </w:rPr>
  </w:style>
  <w:style w:type="paragraph" w:customStyle="1" w:styleId="49">
    <w:name w:val="样式 标题 2 + (西文) 楷体_GB2312 (中文) 楷体_GB2312 小二 段前: 1 磅 段后: 1 磅 ..."/>
    <w:basedOn w:val="3"/>
    <w:qFormat/>
    <w:uiPriority w:val="0"/>
    <w:pPr>
      <w:spacing w:beforeLines="40" w:after="20"/>
      <w:jc w:val="both"/>
    </w:pPr>
    <w:rPr>
      <w:rFonts w:ascii="楷体_GB2312" w:hAnsi="Arial" w:eastAsia="黑体" w:cs="宋体"/>
      <w:sz w:val="32"/>
      <w:szCs w:val="20"/>
    </w:rPr>
  </w:style>
  <w:style w:type="paragraph" w:customStyle="1" w:styleId="50">
    <w:name w:val="样式 样式 标题 2 + (西文) 楷体_GB2312 (中文) 楷体_GB2312 小二 段前: 1 磅 段后: 1 磅 .....2"/>
    <w:basedOn w:val="1"/>
    <w:qFormat/>
    <w:uiPriority w:val="0"/>
    <w:pPr>
      <w:keepNext/>
      <w:keepLines/>
      <w:spacing w:before="20" w:after="20" w:line="360" w:lineRule="auto"/>
      <w:outlineLvl w:val="1"/>
    </w:pPr>
    <w:rPr>
      <w:rFonts w:ascii="楷体_GB2312" w:hAnsi="楷体_GB2312" w:eastAsia="黑体" w:cs="宋体"/>
      <w:b/>
      <w:bCs/>
      <w:sz w:val="32"/>
      <w:szCs w:val="20"/>
    </w:rPr>
  </w:style>
  <w:style w:type="paragraph" w:customStyle="1" w:styleId="51">
    <w:name w:val="列出段落1"/>
    <w:basedOn w:val="1"/>
    <w:qFormat/>
    <w:uiPriority w:val="99"/>
    <w:pPr>
      <w:ind w:firstLine="420" w:firstLineChars="200"/>
    </w:pPr>
  </w:style>
  <w:style w:type="character" w:customStyle="1" w:styleId="52">
    <w:name w:val="页眉 Char"/>
    <w:basedOn w:val="29"/>
    <w:link w:val="20"/>
    <w:qFormat/>
    <w:uiPriority w:val="0"/>
    <w:rPr>
      <w:rFonts w:asciiTheme="minorHAnsi" w:hAnsiTheme="minorHAnsi" w:eastAsiaTheme="minorEastAsia" w:cstheme="minorBidi"/>
      <w:sz w:val="18"/>
    </w:rPr>
  </w:style>
  <w:style w:type="character" w:customStyle="1" w:styleId="53">
    <w:name w:val="页脚 Char"/>
    <w:basedOn w:val="29"/>
    <w:link w:val="19"/>
    <w:qFormat/>
    <w:uiPriority w:val="0"/>
    <w:rPr>
      <w:rFonts w:asciiTheme="minorHAnsi" w:hAnsiTheme="minorHAnsi" w:eastAsiaTheme="minorEastAsia" w:cstheme="minorBidi"/>
      <w:sz w:val="18"/>
      <w:szCs w:val="18"/>
    </w:rPr>
  </w:style>
  <w:style w:type="paragraph" w:customStyle="1" w:styleId="54">
    <w:name w:val="Char Char Char Char"/>
    <w:basedOn w:val="1"/>
    <w:qFormat/>
    <w:uiPriority w:val="0"/>
    <w:pPr>
      <w:widowControl/>
      <w:spacing w:after="160" w:line="240" w:lineRule="exact"/>
      <w:jc w:val="left"/>
    </w:pPr>
    <w:rPr>
      <w:szCs w:val="20"/>
    </w:rPr>
  </w:style>
  <w:style w:type="paragraph" w:customStyle="1" w:styleId="55">
    <w:name w:val="Char Char Char Char1"/>
    <w:basedOn w:val="1"/>
    <w:qFormat/>
    <w:uiPriority w:val="0"/>
    <w:pPr>
      <w:widowControl/>
      <w:spacing w:after="160" w:line="240" w:lineRule="exact"/>
      <w:jc w:val="left"/>
    </w:pPr>
    <w:rPr>
      <w:szCs w:val="20"/>
    </w:rPr>
  </w:style>
  <w:style w:type="paragraph" w:customStyle="1" w:styleId="56">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character" w:customStyle="1" w:styleId="57">
    <w:name w:val="标题 Char"/>
    <w:basedOn w:val="29"/>
    <w:link w:val="25"/>
    <w:qFormat/>
    <w:uiPriority w:val="0"/>
    <w:rPr>
      <w:rFonts w:ascii="Arial" w:hAnsi="Arial" w:cs="Arial" w:eastAsiaTheme="minorEastAsia"/>
      <w:b/>
      <w:bCs/>
      <w:sz w:val="32"/>
      <w:szCs w:val="32"/>
    </w:rPr>
  </w:style>
  <w:style w:type="character" w:customStyle="1" w:styleId="58">
    <w:name w:val="标题 2 Char"/>
    <w:basedOn w:val="29"/>
    <w:link w:val="3"/>
    <w:qFormat/>
    <w:uiPriority w:val="0"/>
    <w:rPr>
      <w:rFonts w:ascii="Times New Roman" w:hAnsi="Times New Roman" w:eastAsiaTheme="minorEastAsia" w:cstheme="minorBidi"/>
      <w:sz w:val="44"/>
    </w:rPr>
  </w:style>
  <w:style w:type="paragraph" w:customStyle="1" w:styleId="59">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54A1" w:themeColor="accent1" w:themeShade="BF"/>
      <w:kern w:val="0"/>
      <w:sz w:val="28"/>
      <w:szCs w:val="28"/>
    </w:rPr>
  </w:style>
  <w:style w:type="paragraph" w:customStyle="1" w:styleId="60">
    <w:name w:val="其他"/>
    <w:basedOn w:val="1"/>
    <w:qFormat/>
    <w:uiPriority w:val="0"/>
    <w:pPr>
      <w:widowControl w:val="0"/>
      <w:shd w:val="clear" w:color="auto" w:fill="auto"/>
      <w:spacing w:line="480" w:lineRule="auto"/>
      <w:ind w:firstLine="400"/>
    </w:pPr>
    <w:rPr>
      <w:rFonts w:ascii="宋体" w:hAnsi="宋体" w:eastAsia="宋体" w:cs="宋体"/>
      <w:sz w:val="32"/>
      <w:szCs w:val="32"/>
      <w:u w:val="none"/>
      <w:lang w:val="zh-CN" w:eastAsia="zh-CN" w:bidi="zh-CN"/>
    </w:rPr>
  </w:style>
  <w:style w:type="paragraph" w:customStyle="1" w:styleId="61">
    <w:name w:val="正文文本 (2)"/>
    <w:basedOn w:val="1"/>
    <w:qFormat/>
    <w:uiPriority w:val="0"/>
    <w:pPr>
      <w:widowControl w:val="0"/>
      <w:shd w:val="clear" w:color="auto" w:fill="auto"/>
      <w:spacing w:after="80" w:line="371" w:lineRule="exact"/>
      <w:ind w:left="1320"/>
    </w:pPr>
    <w:rPr>
      <w:rFonts w:ascii="宋体" w:hAnsi="宋体" w:eastAsia="宋体" w:cs="宋体"/>
      <w:sz w:val="26"/>
      <w:szCs w:val="26"/>
      <w:u w:val="none"/>
      <w:lang w:val="zh-CN" w:eastAsia="zh-CN" w:bidi="zh-CN"/>
    </w:rPr>
  </w:style>
  <w:style w:type="character" w:customStyle="1" w:styleId="62">
    <w:name w:val="font41"/>
    <w:basedOn w:val="29"/>
    <w:qFormat/>
    <w:uiPriority w:val="0"/>
    <w:rPr>
      <w:rFonts w:ascii="宋体" w:hAnsi="宋体" w:eastAsia="宋体" w:cs="宋体"/>
      <w:b/>
      <w:bCs/>
      <w:color w:val="000000"/>
      <w:sz w:val="12"/>
      <w:szCs w:val="12"/>
      <w:u w:val="none"/>
    </w:rPr>
  </w:style>
  <w:style w:type="character" w:customStyle="1" w:styleId="63">
    <w:name w:val="font51"/>
    <w:basedOn w:val="29"/>
    <w:qFormat/>
    <w:uiPriority w:val="0"/>
    <w:rPr>
      <w:rFonts w:ascii="宋体" w:hAnsi="宋体" w:eastAsia="宋体" w:cs="宋体"/>
      <w:color w:val="000000"/>
      <w:sz w:val="10"/>
      <w:szCs w:val="10"/>
      <w:u w:val="none"/>
    </w:rPr>
  </w:style>
  <w:style w:type="character" w:customStyle="1" w:styleId="64">
    <w:name w:val="font21"/>
    <w:basedOn w:val="29"/>
    <w:qFormat/>
    <w:uiPriority w:val="0"/>
    <w:rPr>
      <w:rFonts w:ascii="宋体" w:hAnsi="宋体" w:eastAsia="宋体" w:cs="宋体"/>
      <w:color w:val="000000"/>
      <w:sz w:val="10"/>
      <w:szCs w:val="10"/>
      <w:u w:val="none"/>
    </w:rPr>
  </w:style>
  <w:style w:type="character" w:customStyle="1" w:styleId="65">
    <w:name w:val="齐-正文样式"/>
    <w:qFormat/>
    <w:uiPriority w:val="0"/>
    <w:rPr>
      <w:rFonts w:ascii="Times New Roman" w:hAnsi="Times New Roman" w:eastAsia="宋体" w:cs="Times New Roman"/>
      <w:sz w:val="24"/>
    </w:rPr>
  </w:style>
  <w:style w:type="character" w:customStyle="1" w:styleId="66">
    <w:name w:val="批注框文本 字符"/>
    <w:basedOn w:val="29"/>
    <w:link w:val="18"/>
    <w:qFormat/>
    <w:uiPriority w:val="0"/>
    <w:rPr>
      <w:rFonts w:ascii="Times New Roman" w:hAnsi="Times New Roman" w:eastAsia="宋体" w:cs="Times New Roman"/>
      <w:kern w:val="2"/>
      <w:sz w:val="18"/>
      <w:szCs w:val="18"/>
    </w:rPr>
  </w:style>
  <w:style w:type="character" w:customStyle="1" w:styleId="67">
    <w:name w:val="纯文本 字符"/>
    <w:basedOn w:val="29"/>
    <w:link w:val="16"/>
    <w:qFormat/>
    <w:uiPriority w:val="0"/>
    <w:rPr>
      <w:rFonts w:ascii="Arial Unicode MS" w:hAnsi="Arial Unicode MS" w:eastAsia="Arial Unicode MS" w:cs="Arial Unicode MS"/>
      <w:color w:val="000000"/>
      <w:sz w:val="24"/>
      <w:szCs w:val="24"/>
    </w:rPr>
  </w:style>
  <w:style w:type="character" w:customStyle="1" w:styleId="68">
    <w:name w:val="页眉 字符"/>
    <w:basedOn w:val="29"/>
    <w:link w:val="20"/>
    <w:qFormat/>
    <w:uiPriority w:val="0"/>
    <w:rPr>
      <w:rFonts w:ascii="Times New Roman" w:hAnsi="Times New Roman" w:eastAsia="宋体" w:cs="Times New Roman"/>
      <w:kern w:val="2"/>
      <w:sz w:val="18"/>
      <w:szCs w:val="18"/>
    </w:rPr>
  </w:style>
  <w:style w:type="character" w:customStyle="1" w:styleId="69">
    <w:name w:val="页脚 字符"/>
    <w:basedOn w:val="29"/>
    <w:link w:val="19"/>
    <w:qFormat/>
    <w:uiPriority w:val="0"/>
    <w:rPr>
      <w:rFonts w:ascii="Times New Roman" w:hAnsi="Times New Roman" w:eastAsia="宋体" w:cs="Times New Roman"/>
      <w:kern w:val="2"/>
      <w:sz w:val="18"/>
      <w:szCs w:val="18"/>
    </w:rPr>
  </w:style>
  <w:style w:type="character" w:customStyle="1" w:styleId="70">
    <w:name w:val="标题 1 字符"/>
    <w:basedOn w:val="29"/>
    <w:link w:val="2"/>
    <w:qFormat/>
    <w:uiPriority w:val="0"/>
    <w:rPr>
      <w:rFonts w:eastAsia="宋体" w:cs="Times New Roman" w:asciiTheme="minorAscii" w:hAnsiTheme="minorAscii"/>
      <w:b/>
      <w:bCs/>
      <w:kern w:val="44"/>
      <w:sz w:val="32"/>
      <w:szCs w:val="44"/>
    </w:rPr>
  </w:style>
  <w:style w:type="character" w:customStyle="1" w:styleId="71">
    <w:name w:val="标题 字符"/>
    <w:basedOn w:val="29"/>
    <w:link w:val="25"/>
    <w:qFormat/>
    <w:uiPriority w:val="0"/>
    <w:rPr>
      <w:rFonts w:ascii="Arial" w:hAnsi="Arial" w:eastAsia="宋体" w:cs="Arial"/>
      <w:b/>
      <w:bCs/>
      <w:kern w:val="2"/>
      <w:sz w:val="32"/>
      <w:szCs w:val="32"/>
    </w:rPr>
  </w:style>
  <w:style w:type="character" w:customStyle="1" w:styleId="72">
    <w:name w:val="标题 2 字符"/>
    <w:basedOn w:val="29"/>
    <w:link w:val="3"/>
    <w:qFormat/>
    <w:uiPriority w:val="0"/>
    <w:rPr>
      <w:rFonts w:ascii="Times New Roman" w:hAnsi="Times New Roman" w:eastAsia="宋体" w:cs="Times New Roman"/>
      <w:b/>
      <w:kern w:val="2"/>
      <w:sz w:val="28"/>
      <w:szCs w:val="24"/>
    </w:rPr>
  </w:style>
  <w:style w:type="character" w:customStyle="1" w:styleId="73">
    <w:name w:val="10"/>
    <w:basedOn w:val="29"/>
    <w:qFormat/>
    <w:uiPriority w:val="0"/>
    <w:rPr>
      <w:rFonts w:hint="default" w:ascii="Times New Roman" w:hAnsi="Times New Roman" w:eastAsia="宋体" w:cs="Times New Roman"/>
    </w:rPr>
  </w:style>
  <w:style w:type="character" w:customStyle="1" w:styleId="74">
    <w:name w:val="15"/>
    <w:basedOn w:val="29"/>
    <w:qFormat/>
    <w:uiPriority w:val="0"/>
    <w:rPr>
      <w:rFonts w:hint="default" w:ascii="Times New Roman" w:hAnsi="Times New Roman" w:eastAsia="宋体" w:cs="Times New Roman"/>
    </w:rPr>
  </w:style>
  <w:style w:type="paragraph" w:customStyle="1" w:styleId="75">
    <w:name w:val="Other|1"/>
    <w:basedOn w:val="1"/>
    <w:qFormat/>
    <w:uiPriority w:val="0"/>
    <w:pPr>
      <w:spacing w:line="374" w:lineRule="auto"/>
      <w:ind w:firstLine="400"/>
    </w:pPr>
    <w:rPr>
      <w:rFonts w:ascii="宋体" w:hAnsi="宋体" w:eastAsia="宋体" w:cs="宋体"/>
      <w:sz w:val="20"/>
      <w:szCs w:val="20"/>
      <w:lang w:val="zh-TW" w:eastAsia="zh-TW" w:bidi="zh-TW"/>
    </w:rPr>
  </w:style>
  <w:style w:type="table" w:customStyle="1" w:styleId="76">
    <w:name w:val="Table Normal"/>
    <w:unhideWhenUsed/>
    <w:qFormat/>
    <w:uiPriority w:val="0"/>
    <w:tblPr>
      <w:tblCellMar>
        <w:top w:w="0" w:type="dxa"/>
        <w:left w:w="0" w:type="dxa"/>
        <w:bottom w:w="0" w:type="dxa"/>
        <w:right w:w="0" w:type="dxa"/>
      </w:tblCellMar>
    </w:tblPr>
  </w:style>
  <w:style w:type="character" w:customStyle="1" w:styleId="77">
    <w:name w:val="lb"/>
    <w:basedOn w:val="29"/>
    <w:qFormat/>
    <w:uiPriority w:val="0"/>
    <w:rPr>
      <w:rFonts w:ascii="Times New Roman" w:hAnsi="Times New Roman" w:eastAsia="宋体" w:cs="Times New Roman"/>
    </w:rPr>
  </w:style>
  <w:style w:type="character" w:customStyle="1" w:styleId="78">
    <w:name w:val="Footnote Text Char"/>
    <w:link w:val="22"/>
    <w:semiHidden/>
    <w:unhideWhenUsed/>
    <w:qFormat/>
    <w:uiPriority w:val="99"/>
    <w:rPr>
      <w:rFonts w:asciiTheme="minorHAnsi" w:hAnsiTheme="minorHAnsi" w:eastAsiaTheme="minorEastAsia" w:cstheme="minorBidi"/>
      <w:sz w:val="20"/>
      <w:szCs w:val="20"/>
    </w:rPr>
  </w:style>
  <w:style w:type="paragraph" w:customStyle="1" w:styleId="79">
    <w:name w:val="_Style 14"/>
    <w:qFormat/>
    <w:uiPriority w:val="0"/>
    <w:pPr>
      <w:spacing w:before="120" w:after="120" w:line="288" w:lineRule="auto"/>
      <w:ind w:left="0"/>
      <w:jc w:val="left"/>
    </w:pPr>
    <w:rPr>
      <w:rFonts w:ascii="Arial" w:hAnsi="Arial" w:eastAsia="等线" w:cs="Arial"/>
      <w:color w:val="8F959E"/>
      <w:sz w:val="22"/>
      <w:szCs w:val="22"/>
    </w:rPr>
  </w:style>
  <w:style w:type="table" w:customStyle="1" w:styleId="80">
    <w:name w:val="网格型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
    <w:name w:val="网格型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
    <w:name w:val="网格型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
    <w:name w:val="网格型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
    <w:name w:val="网格型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
    <w:name w:val="网格型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
    <w:name w:val="网格型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
    <w:name w:val="网格型9"/>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
    <w:name w:val="网格型10"/>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
    <w:name w:val="网格型11"/>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
    <w:name w:val="网格型1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
    <w:name w:val="网格型1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
    <w:name w:val="网格型1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
    <w:name w:val="网格型1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
    <w:name w:val="网格型1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
    <w:name w:val="网格型1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
    <w:name w:val="网格型1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
    <w:name w:val="网格型19"/>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
    <w:name w:val="网格型20"/>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
    <w:name w:val="网格型21"/>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
    <w:name w:val="网格型2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
    <w:name w:val="网格型2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
    <w:name w:val="网格型2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
    <w:name w:val="网格型2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
    <w:name w:val="网格型2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
    <w:name w:val="网格型2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
    <w:name w:val="网格型2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210</Pages>
  <Words>4614</Words>
  <Characters>4823</Characters>
  <Lines>1034</Lines>
  <Paragraphs>291</Paragraphs>
  <TotalTime>9</TotalTime>
  <ScaleCrop>false</ScaleCrop>
  <LinksUpToDate>false</LinksUpToDate>
  <CharactersWithSpaces>4934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2026-01-16T06:30:00Z</dcterms:created>
  <dc:creator>鑫.</dc:creator>
  <cp:lastModifiedBy>欣欣超开欣</cp:lastModifiedBy>
  <dcterms:modified xsi:type="dcterms:W3CDTF">2026-04-17T08:02:16Z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032DDF40816D4B62AB5D57CC62BA2BAA_13</vt:lpwstr>
  </property>
  <property fmtid="{D5CDD505-2E9C-101B-9397-08002B2CF9AE}" pid="4" name="KSOTemplateDocerSaveRecord">
    <vt:lpwstr>eyJoZGlkIjoiNTk0Y2RkYWFkOGVkMWU1MTczMzBhOGJlMDcyNjYyNzQiLCJ1c2VySWQiOiI2OTE5MTk5OTMifQ==</vt:lpwstr>
  </property>
</Properties>
</file>