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/>
        <w:jc w:val="both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2024年国家高层次人才特殊支持计划教学名师遴选指标体系</w:t>
      </w:r>
    </w:p>
    <w:p/>
    <w:p/>
    <w:p>
      <w:r>
        <w:drawing>
          <wp:inline distT="0" distB="0" distL="114300" distR="114300">
            <wp:extent cx="5427980" cy="7585075"/>
            <wp:effectExtent l="0" t="0" r="127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75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74" w:right="1474" w:bottom="147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AD85658"/>
    <w:rsid w:val="03A17A98"/>
    <w:rsid w:val="12C35EF2"/>
    <w:rsid w:val="2D0D7577"/>
    <w:rsid w:val="585B53B9"/>
    <w:rsid w:val="76C175A2"/>
    <w:rsid w:val="7AD8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2024-03-06T07:12:00Z</dcterms:created>
  <dc:creator>牛永鑫</dc:creator>
  <cp:lastModifiedBy>L</cp:lastModifiedBy>
  <dcterms:modified xsi:type="dcterms:W3CDTF">2024-03-06T11:21:52Z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9BFA36AD117D4C1A9C1ADCABF540C6F7_13</vt:lpwstr>
  </property>
</Properties>
</file>