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 w:ascii="宋体" w:hAnsi="宋体"/>
          <w:color w:val="auto"/>
          <w:sz w:val="32"/>
        </w:rPr>
      </w:pPr>
      <w:r>
        <w:rPr>
          <w:rFonts w:hint="eastAsia" w:ascii="黑体" w:hAnsi="宋体" w:eastAsia="黑体"/>
          <w:color w:val="auto"/>
          <w:sz w:val="28"/>
          <w:szCs w:val="28"/>
        </w:rPr>
        <w:t>附件1</w:t>
      </w:r>
      <w:r>
        <w:rPr>
          <w:rFonts w:hint="eastAsia" w:ascii="宋体" w:hAnsi="宋体"/>
          <w:color w:val="auto"/>
          <w:sz w:val="32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ascii="宋体" w:hAnsi="宋体"/>
          <w:color w:val="auto"/>
          <w:sz w:val="32"/>
        </w:rPr>
      </w:pPr>
      <w:r>
        <w:rPr>
          <w:rFonts w:hint="eastAsia" w:ascii="方正小标宋简体" w:hAnsi="黑体" w:eastAsia="方正小标宋简体"/>
          <w:bCs/>
          <w:color w:val="auto"/>
          <w:sz w:val="52"/>
          <w:szCs w:val="52"/>
          <w:lang w:eastAsia="zh-CN"/>
        </w:rPr>
        <w:t>辽宁省民政厅公益慈善专家库</w:t>
      </w:r>
      <w:r>
        <w:rPr>
          <w:rFonts w:hint="eastAsia" w:ascii="方正小标宋简体" w:hAnsi="黑体" w:eastAsia="方正小标宋简体"/>
          <w:bCs/>
          <w:color w:val="auto"/>
          <w:sz w:val="52"/>
          <w:szCs w:val="52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14" w:firstLineChars="365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0" w:firstLineChars="500"/>
        <w:jc w:val="left"/>
        <w:textAlignment w:val="auto"/>
        <w:rPr>
          <w:rFonts w:hint="default" w:ascii="宋体" w:hAnsi="宋体"/>
          <w:color w:val="auto"/>
          <w:sz w:val="36"/>
          <w:szCs w:val="36"/>
          <w:u w:val="single"/>
          <w:lang w:val="en-US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姓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36"/>
          <w:szCs w:val="36"/>
          <w:lang w:eastAsia="zh-CN"/>
        </w:rPr>
        <w:t>名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14" w:firstLineChars="365"/>
        <w:jc w:val="left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0" w:firstLineChars="500"/>
        <w:jc w:val="left"/>
        <w:textAlignment w:val="auto"/>
        <w:rPr>
          <w:rFonts w:hint="default" w:ascii="宋体" w:hAnsi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所属学科 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0" w:firstLineChars="500"/>
        <w:jc w:val="left"/>
        <w:textAlignment w:val="auto"/>
        <w:rPr>
          <w:rFonts w:hint="default" w:ascii="宋体" w:hAnsi="宋体"/>
          <w:color w:val="auto"/>
          <w:sz w:val="36"/>
          <w:szCs w:val="36"/>
          <w:lang w:val="en-US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研究方向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14" w:firstLineChars="365"/>
        <w:jc w:val="left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0" w:firstLineChars="500"/>
        <w:jc w:val="left"/>
        <w:textAlignment w:val="auto"/>
        <w:rPr>
          <w:rFonts w:hint="default" w:ascii="宋体" w:hAnsi="宋体"/>
          <w:color w:val="auto"/>
          <w:sz w:val="36"/>
          <w:szCs w:val="36"/>
          <w:u w:val="none"/>
          <w:lang w:val="en-US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推荐单位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辽宁省民政厅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</w:rPr>
        <w:t>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制</w:t>
      </w:r>
    </w:p>
    <w:tbl>
      <w:tblPr>
        <w:tblStyle w:val="5"/>
        <w:tblpPr w:leftFromText="180" w:rightFromText="180" w:vertAnchor="text" w:horzAnchor="margin" w:tblpXSpec="center" w:tblpY="470"/>
        <w:tblOverlap w:val="never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6"/>
        <w:gridCol w:w="444"/>
        <w:gridCol w:w="411"/>
        <w:gridCol w:w="684"/>
        <w:gridCol w:w="20"/>
        <w:gridCol w:w="727"/>
        <w:gridCol w:w="134"/>
        <w:gridCol w:w="711"/>
        <w:gridCol w:w="155"/>
        <w:gridCol w:w="628"/>
        <w:gridCol w:w="928"/>
        <w:gridCol w:w="1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姓  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性别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民族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籍贯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9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政治面貌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出生年月</w:t>
            </w:r>
          </w:p>
        </w:tc>
        <w:tc>
          <w:tcPr>
            <w:tcW w:w="24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职务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职称</w:t>
            </w:r>
          </w:p>
        </w:tc>
        <w:tc>
          <w:tcPr>
            <w:tcW w:w="24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学历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学位</w:t>
            </w:r>
          </w:p>
        </w:tc>
        <w:tc>
          <w:tcPr>
            <w:tcW w:w="24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9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毕业院校</w:t>
            </w:r>
          </w:p>
        </w:tc>
        <w:tc>
          <w:tcPr>
            <w:tcW w:w="442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专业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工作单位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（具体到院系）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研究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方向</w:t>
            </w:r>
          </w:p>
        </w:tc>
        <w:tc>
          <w:tcPr>
            <w:tcW w:w="3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办公电话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手机</w:t>
            </w:r>
          </w:p>
        </w:tc>
        <w:tc>
          <w:tcPr>
            <w:tcW w:w="17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邮箱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社会兼职</w:t>
            </w:r>
          </w:p>
        </w:tc>
        <w:tc>
          <w:tcPr>
            <w:tcW w:w="44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是否享受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政府津贴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通讯地址</w:t>
            </w:r>
          </w:p>
        </w:tc>
        <w:tc>
          <w:tcPr>
            <w:tcW w:w="442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邮政编码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研究专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长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和工作领域</w:t>
            </w: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说明</w:t>
            </w:r>
            <w:bookmarkStart w:id="0" w:name="_GoBack"/>
            <w:bookmarkEnd w:id="0"/>
          </w:p>
          <w:p>
            <w:pPr>
              <w:pStyle w:val="2"/>
              <w:jc w:val="center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</w:tbl>
    <w:tbl>
      <w:tblPr>
        <w:tblStyle w:val="5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3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承担的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  <w:lang w:eastAsia="zh-CN"/>
              </w:rPr>
              <w:t>或工作项目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77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3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荣获国家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  <w:lang w:eastAsia="zh-CN"/>
              </w:rPr>
              <w:t>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省市级 成果奖情况</w:t>
            </w:r>
          </w:p>
        </w:tc>
        <w:tc>
          <w:tcPr>
            <w:tcW w:w="77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意见</w:t>
            </w:r>
          </w:p>
        </w:tc>
        <w:tc>
          <w:tcPr>
            <w:tcW w:w="7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lang w:val="en-US" w:eastAsia="zh-CN"/>
              </w:rPr>
              <w:t>情况属实，同意推荐。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省民政厅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  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     年     月    日</w:t>
            </w:r>
          </w:p>
        </w:tc>
      </w:tr>
    </w:tbl>
    <w:p/>
    <w:sectPr>
      <w:footerReference r:id="rId3" w:type="default"/>
      <w:pgSz w:w="11906" w:h="16838"/>
      <w:pgMar w:top="2098" w:right="1587" w:bottom="2098" w:left="1587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OTlhNWFlYjY5NGRkYmUzYWE5NzQ1MjU3NmY0ZTMifQ=="/>
  </w:docVars>
  <w:rsids>
    <w:rsidRoot w:val="5523721F"/>
    <w:rsid w:val="0AB42AE8"/>
    <w:rsid w:val="24AA5234"/>
    <w:rsid w:val="2A932535"/>
    <w:rsid w:val="2D80138C"/>
    <w:rsid w:val="2F3B59E6"/>
    <w:rsid w:val="30BE4BB7"/>
    <w:rsid w:val="50795EBF"/>
    <w:rsid w:val="5523721F"/>
    <w:rsid w:val="655366D5"/>
    <w:rsid w:val="B6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unhideWhenUsed/>
    <w:qFormat/>
    <w:uiPriority w:val="99"/>
    <w:pPr>
      <w:widowControl w:val="0"/>
      <w:spacing w:line="440" w:lineRule="exact"/>
      <w:ind w:left="357" w:hanging="357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</Words>
  <Characters>199</Characters>
  <Lines>0</Lines>
  <Paragraphs>0</Paragraphs>
  <TotalTime>17</TotalTime>
  <ScaleCrop>false</ScaleCrop>
  <LinksUpToDate>false</LinksUpToDate>
  <CharactersWithSpaces>464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2020-06-12T09:10:00Z</dcterms:created>
  <dc:creator>姚小妖</dc:creator>
  <cp:lastModifiedBy>liufuhua</cp:lastModifiedBy>
  <cp:lastPrinted>2022-08-29T16:20:00Z</cp:lastPrinted>
  <dcterms:modified xsi:type="dcterms:W3CDTF">2022-11-22T06:46:47Z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C5C9FFD817804B04A2D8E990EB6D1080</vt:lpwstr>
  </property>
</Properties>
</file>